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863AD8">
      <w:pPr>
        <w:ind w:firstLine="0" w:firstLineChars="0"/>
        <w:jc w:val="left"/>
        <w:rPr>
          <w:rFonts w:hint="eastAsia" w:ascii="黑体" w:hAnsi="黑体" w:eastAsia="黑体" w:cs="黑体"/>
          <w:lang w:val="en-US" w:eastAsia="zh-CN"/>
        </w:rPr>
      </w:pPr>
      <w:r>
        <w:rPr>
          <w:rFonts w:hint="eastAsia" w:ascii="黑体" w:hAnsi="黑体" w:eastAsia="黑体" w:cs="黑体"/>
          <w:lang w:val="en-US" w:eastAsia="zh-CN"/>
        </w:rPr>
        <w:t>附件一：</w:t>
      </w:r>
    </w:p>
    <w:p w14:paraId="5625E800">
      <w:pPr>
        <w:pStyle w:val="17"/>
        <w:bidi w:val="0"/>
        <w:spacing w:after="0" w:afterLines="0" w:line="240" w:lineRule="auto"/>
        <w:rPr>
          <w:rFonts w:hint="eastAsia"/>
        </w:rPr>
      </w:pPr>
      <w:r>
        <w:rPr>
          <w:rFonts w:hint="eastAsia"/>
        </w:rPr>
        <w:t>阿克苏职业技术学院</w:t>
      </w:r>
    </w:p>
    <w:p w14:paraId="4386D18F">
      <w:pPr>
        <w:pStyle w:val="17"/>
        <w:bidi w:val="0"/>
        <w:spacing w:after="0" w:afterLines="0" w:line="240" w:lineRule="auto"/>
        <w:outlineLvl w:val="0"/>
        <w:rPr>
          <w:rFonts w:hint="eastAsia"/>
        </w:rPr>
      </w:pPr>
      <w:r>
        <w:rPr>
          <w:rFonts w:hint="eastAsia"/>
        </w:rPr>
        <w:t>202</w:t>
      </w:r>
      <w:r>
        <w:rPr>
          <w:rFonts w:hint="eastAsia"/>
          <w:lang w:val="en-US" w:eastAsia="zh-CN"/>
        </w:rPr>
        <w:t>5</w:t>
      </w:r>
      <w:r>
        <w:rPr>
          <w:rFonts w:hint="eastAsia"/>
        </w:rPr>
        <w:t>级</w:t>
      </w:r>
      <w:r>
        <w:rPr>
          <w:rFonts w:hint="eastAsia"/>
          <w:lang w:val="en-US" w:eastAsia="zh-CN"/>
        </w:rPr>
        <w:t>专业</w:t>
      </w:r>
      <w:r>
        <w:rPr>
          <w:rFonts w:hint="eastAsia"/>
        </w:rPr>
        <w:t>人才培养方案制（修）订指导性意见</w:t>
      </w:r>
    </w:p>
    <w:p w14:paraId="6FA9FDC4">
      <w:pPr>
        <w:spacing w:afterLines="0" w:line="240" w:lineRule="auto"/>
        <w:ind w:firstLine="0" w:firstLineChars="0"/>
        <w:jc w:val="center"/>
        <w:rPr>
          <w:rFonts w:hint="eastAsia"/>
          <w:lang w:eastAsia="zh-CN"/>
        </w:rPr>
      </w:pPr>
    </w:p>
    <w:p w14:paraId="0E77F5D0">
      <w:pPr>
        <w:rPr>
          <w:rFonts w:hint="eastAsia"/>
        </w:rPr>
      </w:pPr>
      <w:r>
        <w:rPr>
          <w:rFonts w:hint="eastAsia"/>
        </w:rPr>
        <w:t>专业人才培养方案是</w:t>
      </w:r>
      <w:r>
        <w:rPr>
          <w:rFonts w:hint="default"/>
          <w:lang w:val="en-US"/>
        </w:rPr>
        <w:t>职业院校</w:t>
      </w:r>
      <w:r>
        <w:rPr>
          <w:rFonts w:hint="eastAsia"/>
        </w:rPr>
        <w:t>落实党和国家关于技术技能人才培养总体要求，组织开展教学活动、安排教学任务的规范性文件，是实施专业人才培养和开展质量评价的基本依据。为</w:t>
      </w:r>
      <w:r>
        <w:rPr>
          <w:rFonts w:hint="default"/>
          <w:lang w:val="en-US"/>
        </w:rPr>
        <w:t>更好适应社会对高职人才培养的新要求</w:t>
      </w:r>
      <w:r>
        <w:rPr>
          <w:rFonts w:hint="eastAsia"/>
        </w:rPr>
        <w:t>，进一步规范学校专业人才培养方案制订工作，构建科学合理，具有职业性和适应性的人才培养模式</w:t>
      </w:r>
      <w:r>
        <w:rPr>
          <w:rFonts w:hint="eastAsia"/>
          <w:lang w:eastAsia="zh-CN"/>
        </w:rPr>
        <w:t>，</w:t>
      </w:r>
      <w:r>
        <w:rPr>
          <w:rFonts w:hint="eastAsia"/>
        </w:rPr>
        <w:t>特制订本意见。</w:t>
      </w:r>
    </w:p>
    <w:p w14:paraId="08BAFE76">
      <w:pPr>
        <w:pStyle w:val="2"/>
        <w:bidi w:val="0"/>
        <w:rPr>
          <w:rFonts w:hint="eastAsia"/>
          <w:lang w:eastAsia="zh-CN"/>
        </w:rPr>
      </w:pPr>
      <w:bookmarkStart w:id="0" w:name="_Toc21771"/>
      <w:bookmarkStart w:id="1" w:name="_Toc24040"/>
      <w:r>
        <w:rPr>
          <w:rFonts w:hint="eastAsia"/>
          <w:lang w:val="en-US" w:eastAsia="zh-CN"/>
        </w:rPr>
        <w:t>一、</w:t>
      </w:r>
      <w:r>
        <w:rPr>
          <w:rFonts w:hint="eastAsia"/>
          <w:lang w:eastAsia="zh-CN"/>
        </w:rPr>
        <w:t>制定依据</w:t>
      </w:r>
      <w:bookmarkEnd w:id="0"/>
      <w:bookmarkEnd w:id="1"/>
    </w:p>
    <w:p w14:paraId="7433731B">
      <w:pPr>
        <w:pStyle w:val="26"/>
        <w:rPr>
          <w:rFonts w:hint="eastAsia"/>
          <w:lang w:eastAsia="zh-CN"/>
        </w:rPr>
      </w:pPr>
      <w:r>
        <w:rPr>
          <w:rFonts w:hint="eastAsia"/>
          <w:lang w:val="en-US" w:eastAsia="zh-CN"/>
        </w:rPr>
        <w:t>1.</w:t>
      </w:r>
      <w:r>
        <w:rPr>
          <w:rFonts w:hint="eastAsia"/>
          <w:lang w:eastAsia="zh-CN"/>
        </w:rPr>
        <w:t>《国家职业教育改革实施方案》（国发〔2019〕4号）</w:t>
      </w:r>
    </w:p>
    <w:p w14:paraId="18FE183D">
      <w:pPr>
        <w:pStyle w:val="26"/>
        <w:rPr>
          <w:rFonts w:hint="eastAsia"/>
          <w:lang w:eastAsia="zh-CN"/>
        </w:rPr>
      </w:pPr>
      <w:r>
        <w:rPr>
          <w:rFonts w:hint="eastAsia"/>
          <w:lang w:val="en-US" w:eastAsia="zh-CN"/>
        </w:rPr>
        <w:t>2.</w:t>
      </w:r>
      <w:r>
        <w:rPr>
          <w:rFonts w:hint="eastAsia"/>
          <w:lang w:eastAsia="zh-CN"/>
        </w:rPr>
        <w:t>《教育部财政部关于实施中国特色高水平高职学校和专业建设计划（</w:t>
      </w:r>
      <w:r>
        <w:rPr>
          <w:rFonts w:hint="eastAsia"/>
          <w:lang w:val="en-US" w:eastAsia="zh-CN"/>
        </w:rPr>
        <w:t>2025-2029年</w:t>
      </w:r>
      <w:r>
        <w:rPr>
          <w:rFonts w:hint="eastAsia"/>
          <w:lang w:eastAsia="zh-CN"/>
        </w:rPr>
        <w:t>）</w:t>
      </w:r>
      <w:r>
        <w:rPr>
          <w:rFonts w:hint="eastAsia"/>
          <w:lang w:val="en-US" w:eastAsia="zh-CN"/>
        </w:rPr>
        <w:t>的通知</w:t>
      </w:r>
      <w:r>
        <w:rPr>
          <w:rFonts w:hint="eastAsia"/>
          <w:lang w:eastAsia="zh-CN"/>
        </w:rPr>
        <w:t>》</w:t>
      </w:r>
    </w:p>
    <w:p w14:paraId="2C6F1C04">
      <w:pPr>
        <w:pStyle w:val="26"/>
        <w:rPr>
          <w:rFonts w:hint="eastAsia"/>
          <w:lang w:eastAsia="zh-CN"/>
        </w:rPr>
      </w:pPr>
      <w:r>
        <w:rPr>
          <w:rFonts w:hint="eastAsia"/>
          <w:lang w:val="en-US" w:eastAsia="zh-CN"/>
        </w:rPr>
        <w:t>3.</w:t>
      </w:r>
      <w:r>
        <w:rPr>
          <w:rFonts w:hint="eastAsia"/>
          <w:lang w:eastAsia="zh-CN"/>
        </w:rPr>
        <w:t>《教育部关于职业院校专业人才培养方案制订与实施工作的指导意见》（教职成〔2019〕13号）</w:t>
      </w:r>
    </w:p>
    <w:p w14:paraId="400CAD4B">
      <w:pPr>
        <w:pStyle w:val="26"/>
        <w:rPr>
          <w:rFonts w:hint="eastAsia"/>
          <w:lang w:eastAsia="zh-CN"/>
        </w:rPr>
      </w:pPr>
      <w:r>
        <w:rPr>
          <w:rFonts w:hint="eastAsia"/>
          <w:lang w:val="en-US" w:eastAsia="zh-CN"/>
        </w:rPr>
        <w:t>4.</w:t>
      </w:r>
      <w:r>
        <w:rPr>
          <w:rFonts w:hint="eastAsia"/>
          <w:lang w:eastAsia="zh-CN"/>
        </w:rPr>
        <w:t>《关于组织做好职业院校专业人才培养方案制订与实施工作的通知》（教职成司函〔2019〕61号）</w:t>
      </w:r>
    </w:p>
    <w:p w14:paraId="707E9ABA">
      <w:pPr>
        <w:pStyle w:val="26"/>
        <w:rPr>
          <w:rFonts w:hint="eastAsia"/>
          <w:lang w:eastAsia="zh-CN"/>
        </w:rPr>
      </w:pPr>
      <w:r>
        <w:rPr>
          <w:rFonts w:hint="eastAsia"/>
          <w:lang w:val="en-US" w:eastAsia="zh-CN"/>
        </w:rPr>
        <w:t>5.</w:t>
      </w:r>
      <w:r>
        <w:rPr>
          <w:rFonts w:hint="eastAsia"/>
          <w:lang w:eastAsia="zh-CN"/>
        </w:rPr>
        <w:t>《教育部关于印发〈高等学校课程思政建设指导纲要〉的通知》（教高〔2020〕3号）</w:t>
      </w:r>
    </w:p>
    <w:p w14:paraId="55775176">
      <w:pPr>
        <w:pStyle w:val="26"/>
        <w:rPr>
          <w:rFonts w:hint="eastAsia"/>
          <w:lang w:eastAsia="zh-CN"/>
        </w:rPr>
      </w:pPr>
      <w:r>
        <w:rPr>
          <w:rFonts w:hint="eastAsia"/>
          <w:lang w:val="en-US" w:eastAsia="zh-CN"/>
        </w:rPr>
        <w:t>6.</w:t>
      </w:r>
      <w:r>
        <w:rPr>
          <w:rFonts w:hint="eastAsia"/>
          <w:lang w:eastAsia="zh-CN"/>
        </w:rPr>
        <w:t>《大中小学劳动教育指导纲要（试行）》（教材〔2020〕4号）</w:t>
      </w:r>
    </w:p>
    <w:p w14:paraId="09ECCCAA">
      <w:pPr>
        <w:pStyle w:val="26"/>
        <w:rPr>
          <w:rFonts w:hint="eastAsia"/>
          <w:lang w:eastAsia="zh-CN"/>
        </w:rPr>
      </w:pPr>
      <w:r>
        <w:rPr>
          <w:rFonts w:hint="eastAsia"/>
          <w:lang w:val="en-US" w:eastAsia="zh-CN"/>
        </w:rPr>
        <w:t>7.</w:t>
      </w:r>
      <w:r>
        <w:rPr>
          <w:rFonts w:hint="eastAsia"/>
          <w:lang w:eastAsia="zh-CN"/>
        </w:rPr>
        <w:t>《新时代学校思想政治理论课改革创新实施方案》（教材〔2020〕6号）</w:t>
      </w:r>
    </w:p>
    <w:p w14:paraId="16B41BF1">
      <w:pPr>
        <w:rPr>
          <w:rFonts w:hint="eastAsia"/>
          <w:lang w:eastAsia="zh-CN"/>
        </w:rPr>
      </w:pPr>
      <w:r>
        <w:rPr>
          <w:rFonts w:hint="eastAsia"/>
          <w:lang w:val="en-US" w:eastAsia="zh-CN"/>
        </w:rPr>
        <w:t>8.</w:t>
      </w:r>
      <w:r>
        <w:rPr>
          <w:rFonts w:hint="eastAsia"/>
          <w:lang w:eastAsia="zh-CN"/>
        </w:rPr>
        <w:t>《教育部关于印发〈职业教育专业目录（2021年）〉的通知》（教职成〔2021〕2号）</w:t>
      </w:r>
    </w:p>
    <w:p w14:paraId="39C1BAA4">
      <w:pPr>
        <w:rPr>
          <w:rFonts w:hint="eastAsia"/>
          <w:lang w:eastAsia="zh-CN"/>
        </w:rPr>
      </w:pPr>
      <w:r>
        <w:rPr>
          <w:rFonts w:hint="eastAsia"/>
          <w:lang w:val="en-US" w:eastAsia="zh-CN"/>
        </w:rPr>
        <w:t>9.</w:t>
      </w:r>
      <w:r>
        <w:rPr>
          <w:rFonts w:hint="eastAsia"/>
          <w:lang w:eastAsia="zh-CN"/>
        </w:rPr>
        <w:t>《教育部等八部门关于印发〈职业学校学生实习管理规定〉的通知》（教职成〔2021〕4号）</w:t>
      </w:r>
    </w:p>
    <w:p w14:paraId="24FC619C">
      <w:pPr>
        <w:rPr>
          <w:rFonts w:hint="default"/>
          <w:lang w:val="en-US" w:eastAsia="zh-CN"/>
        </w:rPr>
      </w:pPr>
      <w:r>
        <w:rPr>
          <w:rFonts w:hint="eastAsia"/>
          <w:lang w:val="en-US" w:eastAsia="zh-CN"/>
        </w:rPr>
        <w:t>10.教育厅印发关于在高校开设《中华民族共同体概论》课程的通知（2024年3月）</w:t>
      </w:r>
    </w:p>
    <w:p w14:paraId="6D1523AC">
      <w:pPr>
        <w:pStyle w:val="2"/>
        <w:bidi w:val="0"/>
        <w:rPr>
          <w:rFonts w:hint="eastAsia"/>
          <w:lang w:val="en-US" w:eastAsia="zh-CN"/>
        </w:rPr>
      </w:pPr>
      <w:bookmarkStart w:id="2" w:name="_Toc31135"/>
      <w:bookmarkStart w:id="3" w:name="_Toc25949"/>
      <w:bookmarkStart w:id="4" w:name="_Toc9053"/>
      <w:bookmarkStart w:id="5" w:name="_Toc7604"/>
      <w:r>
        <w:rPr>
          <w:rFonts w:hint="eastAsia"/>
          <w:lang w:val="en-US" w:eastAsia="zh-CN"/>
        </w:rPr>
        <w:t>二、指导思想</w:t>
      </w:r>
      <w:bookmarkEnd w:id="2"/>
      <w:bookmarkEnd w:id="3"/>
      <w:bookmarkEnd w:id="4"/>
      <w:bookmarkEnd w:id="5"/>
    </w:p>
    <w:p w14:paraId="0EC207D1">
      <w:pPr>
        <w:bidi w:val="0"/>
        <w:rPr>
          <w:rFonts w:hint="eastAsia"/>
          <w:lang w:val="en-US" w:eastAsia="zh-CN"/>
        </w:rPr>
      </w:pPr>
      <w:r>
        <w:rPr>
          <w:rFonts w:hint="eastAsia"/>
          <w:lang w:val="en-US" w:eastAsia="zh-CN"/>
        </w:rPr>
        <w:t>以习近平新时代中国特色社会主义思想为指导，深入贯彻党的二十大精神和党的教育方针，遵循职业教育发展规律和人才成长规律，落实立德树人根本任务，坚持面向市场、服务发展、促进就业的办学方向，以培养学生综合职业能力、职业素养和创新能力为主线，以创新人才培养模式为核心，健全德技并修、工学结合育人机制，彰显“柯柯牙精神”地域文化育人特色，构建德智体美劳全面发展的人才培养体系，突出职业教育的类型特点，深化产教融合、校企合作，推进教师、教材、教法改革，规范人才培养全过程，将学生培养成为德智体美劳全面发展的“专能精、通能强、素质高”的新质人才。</w:t>
      </w:r>
    </w:p>
    <w:p w14:paraId="70B88EB9">
      <w:pPr>
        <w:pStyle w:val="2"/>
        <w:bidi w:val="0"/>
        <w:rPr>
          <w:rFonts w:hint="eastAsia"/>
        </w:rPr>
      </w:pPr>
      <w:r>
        <w:rPr>
          <w:rFonts w:hint="eastAsia"/>
        </w:rPr>
        <w:t>三、基本原则</w:t>
      </w:r>
    </w:p>
    <w:p w14:paraId="2612B716">
      <w:pPr>
        <w:bidi w:val="0"/>
        <w:rPr>
          <w:rFonts w:hint="eastAsia"/>
        </w:rPr>
      </w:pPr>
      <w:r>
        <w:rPr>
          <w:rStyle w:val="19"/>
          <w:rFonts w:hint="eastAsia"/>
        </w:rPr>
        <w:t>（一）坚持育人为本，促进全面发展。</w:t>
      </w:r>
      <w:r>
        <w:rPr>
          <w:rFonts w:hint="eastAsia"/>
        </w:rPr>
        <w:t>全面推进习近平新时代中国特色社会主义思想进教材进课堂进头脑，积极培育和践行社会主义核心价值观</w:t>
      </w:r>
      <w:r>
        <w:rPr>
          <w:rFonts w:hint="eastAsia"/>
          <w:lang w:eastAsia="zh-CN"/>
        </w:rPr>
        <w:t>，</w:t>
      </w:r>
      <w:r>
        <w:rPr>
          <w:rFonts w:hint="eastAsia"/>
          <w:lang w:val="en-US" w:eastAsia="zh-CN"/>
        </w:rPr>
        <w:t>夯实国家通用语言文字基础，铸牢中华民族共同体意识</w:t>
      </w:r>
      <w:r>
        <w:rPr>
          <w:rFonts w:hint="eastAsia"/>
        </w:rPr>
        <w:t>。传授基础知识与培养专业能力并重，强化学生职业素养养成和专业技术积累，将</w:t>
      </w:r>
      <w:r>
        <w:rPr>
          <w:rFonts w:hint="eastAsia"/>
          <w:lang w:val="en-US" w:eastAsia="zh-CN"/>
        </w:rPr>
        <w:t>柯柯牙精神、</w:t>
      </w:r>
      <w:r>
        <w:rPr>
          <w:rFonts w:hint="eastAsia"/>
        </w:rPr>
        <w:t>专业精神、职业精神和工匠精神融入人才培养全过程。</w:t>
      </w:r>
    </w:p>
    <w:p w14:paraId="184BE481">
      <w:pPr>
        <w:bidi w:val="0"/>
        <w:rPr>
          <w:rFonts w:hint="eastAsia"/>
        </w:rPr>
      </w:pPr>
      <w:r>
        <w:rPr>
          <w:rStyle w:val="19"/>
          <w:rFonts w:hint="eastAsia"/>
        </w:rPr>
        <w:t>（二）坚持标准引领，确保科学规范。</w:t>
      </w:r>
      <w:r>
        <w:rPr>
          <w:rFonts w:hint="eastAsia"/>
        </w:rPr>
        <w:t>以职业教育国家教学标准为基本遵循，贯彻落实党和国家在课程设置、教学内容等方面的基本要求，强化专业人才培养方案的科学性、适应性和可操作性。</w:t>
      </w:r>
    </w:p>
    <w:p w14:paraId="06BE04E2">
      <w:pPr>
        <w:bidi w:val="0"/>
        <w:rPr>
          <w:rFonts w:hint="eastAsia"/>
        </w:rPr>
      </w:pPr>
      <w:r>
        <w:rPr>
          <w:rStyle w:val="19"/>
          <w:rFonts w:hint="eastAsia"/>
        </w:rPr>
        <w:t>（三）坚持遵循规律、体现培养特色。</w:t>
      </w:r>
      <w:r>
        <w:rPr>
          <w:rFonts w:hint="eastAsia"/>
        </w:rPr>
        <w:t>遵循职业教育、技术技能人才成长和学生身心发展规律，处理好公共基础课程与专业课程、理论教学与实践教学、学历证书与各类职业技能等级证书（职业资格证书）之间的关系，整体设计教学活动。</w:t>
      </w:r>
    </w:p>
    <w:p w14:paraId="49229A90">
      <w:pPr>
        <w:bidi w:val="0"/>
        <w:rPr>
          <w:rFonts w:hint="eastAsia"/>
        </w:rPr>
      </w:pPr>
      <w:r>
        <w:rPr>
          <w:rStyle w:val="19"/>
          <w:rFonts w:hint="eastAsia"/>
        </w:rPr>
        <w:t>（四）坚持完善机制，推动持续改进。</w:t>
      </w:r>
      <w:r>
        <w:rPr>
          <w:rFonts w:hint="eastAsia"/>
        </w:rPr>
        <w:t>适应产业发展和行业人才需求，校企共同制订人才培养方案，建立良性运行的产教深度融合、校企协同育人机制，健全行业、企业、第三方评价机构等多方参与的人才培养方案动态调整机制，建立强化教师参与教学和课程改革的效果评价与激励，做好人才培养质量评价与反馈。</w:t>
      </w:r>
    </w:p>
    <w:p w14:paraId="285A38F9">
      <w:pPr>
        <w:pStyle w:val="2"/>
        <w:bidi w:val="0"/>
        <w:rPr>
          <w:rFonts w:hint="eastAsia"/>
          <w:lang w:eastAsia="zh-CN"/>
        </w:rPr>
      </w:pPr>
      <w:bookmarkStart w:id="6" w:name="_Toc23183"/>
      <w:bookmarkStart w:id="7" w:name="_Toc24569"/>
      <w:bookmarkStart w:id="8" w:name="_Toc13217"/>
      <w:r>
        <w:rPr>
          <w:rFonts w:hint="eastAsia"/>
          <w:lang w:val="en-US" w:eastAsia="zh-CN"/>
        </w:rPr>
        <w:t>四、</w:t>
      </w:r>
      <w:r>
        <w:rPr>
          <w:rFonts w:hint="eastAsia"/>
          <w:lang w:eastAsia="zh-CN"/>
        </w:rPr>
        <w:t>主要内容</w:t>
      </w:r>
      <w:bookmarkEnd w:id="6"/>
      <w:bookmarkEnd w:id="7"/>
      <w:bookmarkEnd w:id="8"/>
    </w:p>
    <w:p w14:paraId="3E4DD21D">
      <w:pPr>
        <w:bidi w:val="0"/>
        <w:rPr>
          <w:rFonts w:hint="eastAsia"/>
          <w:lang w:eastAsia="zh-CN"/>
        </w:rPr>
      </w:pPr>
      <w:r>
        <w:rPr>
          <w:rFonts w:hint="eastAsia"/>
          <w:lang w:eastAsia="zh-CN"/>
        </w:rPr>
        <w:t>专业人才培养方案体现专业教学标准规定的各要素和人才培养的主要环节要求。包括专业名称及代码、入学要求及生源类型、修业年限及学历、职业面向、培养目标与培养规格、课程设置及学时安排、教学进程总体安排、教学基本条件、质量保障、毕业要求等内容，并附教学进程安排表等。具体详见《专业人才培养方案格式标准》。</w:t>
      </w:r>
    </w:p>
    <w:p w14:paraId="4E43D92C">
      <w:pPr>
        <w:pStyle w:val="2"/>
        <w:bidi w:val="0"/>
        <w:rPr>
          <w:rFonts w:hint="eastAsia"/>
          <w:lang w:eastAsia="zh-CN"/>
        </w:rPr>
      </w:pPr>
      <w:bookmarkStart w:id="9" w:name="_Toc19514"/>
      <w:bookmarkStart w:id="10" w:name="_Toc5879"/>
      <w:bookmarkStart w:id="11" w:name="_Toc15106"/>
      <w:r>
        <w:rPr>
          <w:rFonts w:hint="eastAsia"/>
          <w:lang w:val="en-US" w:eastAsia="zh-CN"/>
        </w:rPr>
        <w:t>五、</w:t>
      </w:r>
      <w:r>
        <w:rPr>
          <w:rFonts w:hint="eastAsia"/>
          <w:lang w:eastAsia="zh-CN"/>
        </w:rPr>
        <w:t>基本要求</w:t>
      </w:r>
      <w:bookmarkEnd w:id="9"/>
      <w:bookmarkEnd w:id="10"/>
      <w:bookmarkEnd w:id="11"/>
    </w:p>
    <w:p w14:paraId="3E0E5033">
      <w:pPr>
        <w:pStyle w:val="26"/>
        <w:rPr>
          <w:rFonts w:hint="eastAsia"/>
          <w:lang w:eastAsia="zh-CN"/>
        </w:rPr>
      </w:pPr>
      <w:bookmarkStart w:id="12" w:name="_Toc8497"/>
      <w:bookmarkStart w:id="13" w:name="_Toc26017"/>
      <w:bookmarkStart w:id="14" w:name="_Toc1261"/>
      <w:r>
        <w:rPr>
          <w:rStyle w:val="24"/>
          <w:b/>
          <w:bCs/>
        </w:rPr>
        <w:t>（一）科学确定培养目标</w:t>
      </w:r>
      <w:bookmarkEnd w:id="12"/>
      <w:bookmarkEnd w:id="13"/>
      <w:bookmarkEnd w:id="14"/>
      <w:r>
        <w:rPr>
          <w:rStyle w:val="24"/>
          <w:b/>
          <w:bCs/>
        </w:rPr>
        <w:t>。</w:t>
      </w:r>
      <w:r>
        <w:rPr>
          <w:rFonts w:hint="eastAsia"/>
          <w:lang w:eastAsia="zh-CN"/>
        </w:rPr>
        <w:t>各专业应以满足国家、社会发展和行业、产业发展需求作为人才培养的出发点和落脚点，以满足大多数学生的就业需求和职业生涯发展为</w:t>
      </w:r>
      <w:r>
        <w:rPr>
          <w:rFonts w:hint="eastAsia"/>
          <w:lang w:val="en-US" w:eastAsia="zh-CN"/>
        </w:rPr>
        <w:t>目标</w:t>
      </w:r>
      <w:r>
        <w:rPr>
          <w:rFonts w:hint="eastAsia"/>
          <w:lang w:eastAsia="zh-CN"/>
        </w:rPr>
        <w:t>，依据学院办学层次和办学定位，对接职业标准、企业岗位用人标准，涵盖专业面向的职业岗位（群）典型工作任务和职业技能等级证书（职业资格证书）要求，同时将专业教育与思想政治教育、学生美育、劳动教育、创新创业教育等有机融合，科学确定专业人才培养目标和培养规格，明确知识、能力和素质要求。</w:t>
      </w:r>
    </w:p>
    <w:p w14:paraId="05088536">
      <w:pPr>
        <w:pStyle w:val="26"/>
        <w:rPr>
          <w:rFonts w:hint="eastAsia"/>
          <w:lang w:eastAsia="zh-CN"/>
        </w:rPr>
      </w:pPr>
      <w:bookmarkStart w:id="15" w:name="_Toc31555"/>
      <w:bookmarkStart w:id="16" w:name="_Toc32636"/>
      <w:r>
        <w:rPr>
          <w:rStyle w:val="24"/>
          <w:b/>
          <w:bCs/>
        </w:rPr>
        <w:t>（二）规范构建课程体系</w:t>
      </w:r>
      <w:bookmarkEnd w:id="15"/>
      <w:bookmarkEnd w:id="16"/>
      <w:r>
        <w:rPr>
          <w:rStyle w:val="24"/>
          <w:b/>
          <w:bCs/>
        </w:rPr>
        <w:t>。</w:t>
      </w:r>
      <w:bookmarkStart w:id="17" w:name="_Toc18527"/>
      <w:r>
        <w:rPr>
          <w:rFonts w:hint="eastAsia" w:ascii="仿宋_GB2312" w:hAnsi="仿宋_GB2312" w:eastAsia="仿宋_GB2312" w:cs="仿宋_GB2312"/>
          <w:b w:val="0"/>
          <w:bCs w:val="0"/>
          <w:lang w:eastAsia="zh-CN"/>
        </w:rPr>
        <w:t>开齐开足公共基础课程，应当将思想政治理论课、体育、军事课、心理健康教育等课程列为公共基础必修课程</w:t>
      </w:r>
      <w:r>
        <w:rPr>
          <w:rFonts w:hint="eastAsia" w:ascii="仿宋_GB2312" w:hAnsi="仿宋_GB2312" w:cs="仿宋_GB2312"/>
          <w:b w:val="0"/>
          <w:bCs w:val="0"/>
          <w:lang w:eastAsia="zh-CN"/>
        </w:rPr>
        <w:t>；</w:t>
      </w:r>
      <w:r>
        <w:rPr>
          <w:rFonts w:hint="eastAsia" w:ascii="仿宋_GB2312" w:hAnsi="仿宋_GB2312" w:eastAsia="仿宋_GB2312" w:cs="仿宋_GB2312"/>
          <w:b w:val="0"/>
          <w:bCs w:val="0"/>
          <w:lang w:eastAsia="zh-CN"/>
        </w:rPr>
        <w:t>并将党史国史、中华优秀传统文化、职业发展与就业指导、创新创业教育、信息技术、语文、数学、外语、健康教育、美育课程等列为必修课或限定选修课</w:t>
      </w:r>
      <w:r>
        <w:rPr>
          <w:rFonts w:hint="eastAsia" w:ascii="仿宋_GB2312" w:hAnsi="仿宋_GB2312" w:cs="仿宋_GB2312"/>
          <w:b w:val="0"/>
          <w:bCs w:val="0"/>
          <w:lang w:eastAsia="zh-CN"/>
        </w:rPr>
        <w:t>。</w:t>
      </w:r>
      <w:r>
        <w:rPr>
          <w:rFonts w:hint="eastAsia" w:ascii="仿宋_GB2312" w:hAnsi="仿宋_GB2312" w:eastAsia="仿宋_GB2312" w:cs="仿宋_GB2312"/>
          <w:b w:val="0"/>
          <w:bCs w:val="0"/>
          <w:lang w:eastAsia="zh-CN"/>
        </w:rPr>
        <w:t>科学设计专业平台课，强化专业基础教学，加大课程整合力度，做到专业群内专业平台课设置基本相同。对接职业岗位典型工作任务，设置</w:t>
      </w:r>
      <w:r>
        <w:rPr>
          <w:rFonts w:hint="eastAsia" w:ascii="仿宋_GB2312" w:hAnsi="仿宋_GB2312" w:eastAsia="仿宋_GB2312" w:cs="仿宋_GB2312"/>
          <w:b w:val="0"/>
          <w:bCs w:val="0"/>
          <w:lang w:val="en-US" w:eastAsia="zh-CN"/>
        </w:rPr>
        <w:t>6—8</w:t>
      </w:r>
      <w:r>
        <w:rPr>
          <w:rFonts w:hint="eastAsia" w:ascii="仿宋_GB2312" w:hAnsi="仿宋_GB2312" w:eastAsia="仿宋_GB2312" w:cs="仿宋_GB2312"/>
          <w:b w:val="0"/>
          <w:bCs w:val="0"/>
          <w:lang w:eastAsia="zh-CN"/>
        </w:rPr>
        <w:t>门专业核心课，合理开设专业拓展课，</w:t>
      </w:r>
      <w:r>
        <w:rPr>
          <w:rFonts w:hint="eastAsia" w:ascii="仿宋_GB2312" w:hAnsi="仿宋_GB2312" w:eastAsia="仿宋_GB2312" w:cs="仿宋_GB2312"/>
          <w:b w:val="0"/>
          <w:bCs w:val="0"/>
          <w:lang w:val="en-US" w:eastAsia="zh-CN"/>
        </w:rPr>
        <w:t>设置专业方向，落实因材施教，</w:t>
      </w:r>
      <w:r>
        <w:rPr>
          <w:rFonts w:hint="eastAsia" w:ascii="仿宋_GB2312" w:hAnsi="仿宋_GB2312" w:eastAsia="仿宋_GB2312" w:cs="仿宋_GB2312"/>
          <w:b w:val="0"/>
          <w:bCs w:val="0"/>
          <w:lang w:eastAsia="zh-CN"/>
        </w:rPr>
        <w:t>满足学生职业发展需要。形成以公共基础课和专业平台课为底层共享平台，以专业核心课为中层分立平台，以专业拓展课为高层互选模块的课程体系。</w:t>
      </w:r>
    </w:p>
    <w:bookmarkEnd w:id="17"/>
    <w:p w14:paraId="3A6A55BC">
      <w:pPr>
        <w:pStyle w:val="26"/>
        <w:rPr>
          <w:rFonts w:hint="eastAsia"/>
          <w:lang w:eastAsia="zh-CN"/>
        </w:rPr>
      </w:pPr>
      <w:bookmarkStart w:id="18" w:name="_Toc14483"/>
      <w:bookmarkStart w:id="19" w:name="_Toc24759"/>
      <w:bookmarkStart w:id="20" w:name="_Toc24523"/>
      <w:bookmarkStart w:id="21" w:name="_Toc3832"/>
      <w:r>
        <w:rPr>
          <w:rStyle w:val="24"/>
          <w:b/>
          <w:bCs/>
        </w:rPr>
        <w:t>（三）合理安排</w:t>
      </w:r>
      <w:bookmarkEnd w:id="18"/>
      <w:r>
        <w:rPr>
          <w:rStyle w:val="24"/>
          <w:b/>
          <w:bCs/>
        </w:rPr>
        <w:t>学时学分</w:t>
      </w:r>
      <w:bookmarkEnd w:id="19"/>
      <w:bookmarkEnd w:id="20"/>
      <w:r>
        <w:rPr>
          <w:rStyle w:val="24"/>
          <w:b/>
          <w:bCs/>
        </w:rPr>
        <w:t>。</w:t>
      </w:r>
      <w:r>
        <w:rPr>
          <w:rFonts w:hint="eastAsia"/>
          <w:lang w:eastAsia="zh-CN"/>
        </w:rPr>
        <w:t>每学期安排</w:t>
      </w:r>
      <w:r>
        <w:rPr>
          <w:rFonts w:hint="eastAsia"/>
          <w:lang w:val="en-US" w:eastAsia="zh-CN"/>
        </w:rPr>
        <w:t>2</w:t>
      </w:r>
      <w:r>
        <w:rPr>
          <w:rFonts w:hint="eastAsia"/>
          <w:lang w:eastAsia="zh-CN"/>
        </w:rPr>
        <w:t>0周教学活动，周学时原则上不超过26，并按学期呈递减趋势。</w:t>
      </w:r>
      <w:r>
        <w:rPr>
          <w:rFonts w:hint="eastAsia"/>
          <w:lang w:val="en-US" w:eastAsia="zh-CN"/>
        </w:rPr>
        <w:t>高职</w:t>
      </w:r>
      <w:r>
        <w:rPr>
          <w:rFonts w:hint="eastAsia"/>
          <w:lang w:eastAsia="zh-CN"/>
        </w:rPr>
        <w:t>专业总学时控制在2</w:t>
      </w:r>
      <w:r>
        <w:rPr>
          <w:rFonts w:hint="eastAsia"/>
          <w:highlight w:val="none"/>
          <w:lang w:eastAsia="zh-CN"/>
        </w:rPr>
        <w:t>6</w:t>
      </w:r>
      <w:r>
        <w:rPr>
          <w:rFonts w:hint="eastAsia"/>
          <w:lang w:eastAsia="zh-CN"/>
        </w:rPr>
        <w:t>00-</w:t>
      </w:r>
      <w:r>
        <w:rPr>
          <w:rFonts w:hint="eastAsia"/>
          <w:highlight w:val="none"/>
          <w:lang w:eastAsia="zh-CN"/>
        </w:rPr>
        <w:t>3</w:t>
      </w:r>
      <w:r>
        <w:rPr>
          <w:rFonts w:hint="eastAsia"/>
          <w:highlight w:val="none"/>
          <w:lang w:val="en-US" w:eastAsia="zh-CN"/>
        </w:rPr>
        <w:t>0</w:t>
      </w:r>
      <w:r>
        <w:rPr>
          <w:rFonts w:hint="eastAsia"/>
          <w:lang w:eastAsia="zh-CN"/>
        </w:rPr>
        <w:t>00学时，总学分在</w:t>
      </w:r>
      <w:r>
        <w:rPr>
          <w:rFonts w:hint="eastAsia"/>
          <w:highlight w:val="none"/>
          <w:lang w:val="en-US" w:eastAsia="zh-CN"/>
        </w:rPr>
        <w:t>140-150</w:t>
      </w:r>
      <w:r>
        <w:rPr>
          <w:rFonts w:hint="eastAsia"/>
          <w:lang w:val="en-US" w:eastAsia="zh-CN"/>
        </w:rPr>
        <w:t>之间；</w:t>
      </w:r>
      <w:r>
        <w:rPr>
          <w:rFonts w:hint="eastAsia"/>
          <w:lang w:eastAsia="zh-CN"/>
        </w:rPr>
        <w:t>中高职一体化专业高职阶段总学时在1800</w:t>
      </w:r>
      <w:r>
        <w:rPr>
          <w:rFonts w:hint="eastAsia"/>
          <w:lang w:val="en-US" w:eastAsia="zh-CN"/>
        </w:rPr>
        <w:t>-</w:t>
      </w:r>
      <w:r>
        <w:rPr>
          <w:rFonts w:hint="eastAsia"/>
          <w:lang w:eastAsia="zh-CN"/>
        </w:rPr>
        <w:t>2000之间，总学分在</w:t>
      </w:r>
      <w:r>
        <w:rPr>
          <w:rFonts w:hint="eastAsia"/>
          <w:highlight w:val="none"/>
          <w:lang w:val="en-US" w:eastAsia="zh-CN"/>
        </w:rPr>
        <w:t>88-98</w:t>
      </w:r>
      <w:r>
        <w:rPr>
          <w:rFonts w:hint="eastAsia"/>
          <w:lang w:val="en-US" w:eastAsia="zh-CN"/>
        </w:rPr>
        <w:t>之间，其中</w:t>
      </w:r>
      <w:r>
        <w:rPr>
          <w:rFonts w:hint="eastAsia"/>
          <w:lang w:eastAsia="zh-CN"/>
        </w:rPr>
        <w:t>公共基础课程学时应当不少于总学时的</w:t>
      </w:r>
      <w:r>
        <w:rPr>
          <w:rFonts w:hint="eastAsia"/>
          <w:lang w:val="en-US" w:eastAsia="zh-CN"/>
        </w:rPr>
        <w:t>1/4</w:t>
      </w:r>
      <w:r>
        <w:rPr>
          <w:rFonts w:hint="eastAsia"/>
          <w:lang w:eastAsia="zh-CN"/>
        </w:rPr>
        <w:t>，选修课教学时数占总学时的比例均应当不少于10%。一般以每16学时计1个学分；</w:t>
      </w:r>
      <w:r>
        <w:rPr>
          <w:rFonts w:hint="eastAsia"/>
          <w:lang w:val="en-US" w:eastAsia="zh-CN"/>
        </w:rPr>
        <w:t>独立的实践环节（含毕业设计）每周（30学时）计1学分；学分的最小单位为0.5，根据小数点后一位，按“二舍八入，三七作五”的方法取舍。</w:t>
      </w:r>
    </w:p>
    <w:p w14:paraId="7FC99F84">
      <w:pPr>
        <w:pStyle w:val="26"/>
        <w:rPr>
          <w:rFonts w:hint="eastAsia"/>
          <w:lang w:eastAsia="zh-CN"/>
        </w:rPr>
      </w:pPr>
      <w:bookmarkStart w:id="22" w:name="_Toc19872"/>
      <w:bookmarkStart w:id="23" w:name="_Toc20506"/>
      <w:r>
        <w:rPr>
          <w:rStyle w:val="24"/>
          <w:b/>
          <w:bCs/>
        </w:rPr>
        <w:t>（四）完善实践教学体系</w:t>
      </w:r>
      <w:bookmarkEnd w:id="21"/>
      <w:bookmarkEnd w:id="22"/>
      <w:bookmarkEnd w:id="23"/>
      <w:r>
        <w:rPr>
          <w:rStyle w:val="24"/>
          <w:b/>
          <w:bCs/>
        </w:rPr>
        <w:t>。</w:t>
      </w:r>
      <w:r>
        <w:rPr>
          <w:rFonts w:hint="eastAsia"/>
          <w:lang w:val="en-US" w:eastAsia="zh-CN"/>
        </w:rPr>
        <w:t>构建</w:t>
      </w:r>
      <w:r>
        <w:rPr>
          <w:rFonts w:hint="eastAsia"/>
          <w:lang w:eastAsia="zh-CN"/>
        </w:rPr>
        <w:t>“课程</w:t>
      </w:r>
      <w:r>
        <w:rPr>
          <w:rFonts w:hint="default"/>
          <w:lang w:val="en-US" w:eastAsia="zh-CN"/>
        </w:rPr>
        <w:t>专项</w:t>
      </w:r>
      <w:r>
        <w:rPr>
          <w:rFonts w:hint="eastAsia"/>
          <w:lang w:eastAsia="zh-CN"/>
        </w:rPr>
        <w:t>实</w:t>
      </w:r>
      <w:r>
        <w:rPr>
          <w:rFonts w:hint="eastAsia"/>
          <w:lang w:val="en-US" w:eastAsia="zh-CN"/>
        </w:rPr>
        <w:t>训</w:t>
      </w:r>
      <w:r>
        <w:rPr>
          <w:rFonts w:hint="eastAsia"/>
          <w:lang w:eastAsia="zh-CN"/>
        </w:rPr>
        <w:t>－</w:t>
      </w:r>
      <w:r>
        <w:rPr>
          <w:rFonts w:hint="eastAsia"/>
          <w:lang w:val="en-US" w:eastAsia="zh-CN"/>
        </w:rPr>
        <w:t>综合</w:t>
      </w:r>
      <w:r>
        <w:rPr>
          <w:rFonts w:hint="eastAsia"/>
          <w:lang w:eastAsia="zh-CN"/>
        </w:rPr>
        <w:t>实</w:t>
      </w:r>
      <w:r>
        <w:rPr>
          <w:rFonts w:hint="eastAsia"/>
          <w:lang w:val="en-US" w:eastAsia="zh-CN"/>
        </w:rPr>
        <w:t>训项目</w:t>
      </w:r>
      <w:r>
        <w:rPr>
          <w:rFonts w:hint="eastAsia"/>
          <w:lang w:eastAsia="zh-CN"/>
        </w:rPr>
        <w:t>－</w:t>
      </w:r>
      <w:r>
        <w:rPr>
          <w:rFonts w:hint="eastAsia"/>
          <w:lang w:val="en-US" w:eastAsia="zh-CN"/>
        </w:rPr>
        <w:t>岗位</w:t>
      </w:r>
      <w:r>
        <w:rPr>
          <w:rFonts w:hint="eastAsia"/>
          <w:lang w:eastAsia="zh-CN"/>
        </w:rPr>
        <w:t>综合实践”</w:t>
      </w:r>
      <w:r>
        <w:rPr>
          <w:rFonts w:hint="eastAsia"/>
          <w:lang w:val="en-US" w:eastAsia="zh-CN"/>
        </w:rPr>
        <w:t>三级实践项目体系</w:t>
      </w:r>
      <w:r>
        <w:rPr>
          <w:rFonts w:hint="eastAsia"/>
          <w:lang w:eastAsia="zh-CN"/>
        </w:rPr>
        <w:t>，推行形式多样的认知实习和岗位实习，强化以育人为目标、以成果为标准、校企共同参与的实习实训考核评价，同时广泛开展各类社会实践活动，</w:t>
      </w:r>
      <w:r>
        <w:rPr>
          <w:rFonts w:hint="eastAsia"/>
          <w:lang w:val="en-US" w:eastAsia="zh-CN"/>
        </w:rPr>
        <w:t>形成</w:t>
      </w:r>
      <w:r>
        <w:rPr>
          <w:rFonts w:hint="eastAsia"/>
          <w:lang w:eastAsia="zh-CN"/>
        </w:rPr>
        <w:t>多层次、立体化、开放性的实践教学体系。实践性教学学时不得少于总学时数50%。学生岗位实习时间一般为6个月，可根据专业实际，集中或分阶段安排。认知实习一般安排在第一学年，岗位实习一般安排在第三学年。</w:t>
      </w:r>
    </w:p>
    <w:p w14:paraId="41CE2F9E">
      <w:pPr>
        <w:pStyle w:val="26"/>
        <w:rPr>
          <w:rFonts w:hint="eastAsia"/>
          <w:lang w:eastAsia="zh-CN"/>
        </w:rPr>
      </w:pPr>
      <w:bookmarkStart w:id="24" w:name="_Toc15080"/>
      <w:bookmarkStart w:id="25" w:name="_Toc1607"/>
      <w:r>
        <w:rPr>
          <w:rStyle w:val="24"/>
          <w:b/>
          <w:bCs/>
        </w:rPr>
        <w:t>（五）促进岗课赛证融通</w:t>
      </w:r>
      <w:bookmarkEnd w:id="24"/>
      <w:bookmarkEnd w:id="25"/>
      <w:r>
        <w:rPr>
          <w:rStyle w:val="24"/>
          <w:b/>
          <w:bCs/>
        </w:rPr>
        <w:t>。</w:t>
      </w:r>
      <w:r>
        <w:rPr>
          <w:rFonts w:hint="eastAsia"/>
          <w:lang w:eastAsia="zh-CN"/>
        </w:rPr>
        <w:t>积极参与实施1+X证书制度试点，积极参加各类职业技能竞赛，并将职业技能等级（职业资格）标准和职业技能竞赛有关内容及要求有机融入专业课程教学，优化专业人才培养方案，将学生取得的行业企业认可度高的有关职业技能等级（职业资格）证书或职业技能竞赛获奖，按一定规则折算为学历教育相应学分。积极参与职业教育国家“学分银行”试点，建立健全有关工作机制，开展学历证书和职业技能等级证书等所体现的学习成果的认定、积累与转换。</w:t>
      </w:r>
    </w:p>
    <w:p w14:paraId="36404CA0">
      <w:pPr>
        <w:pStyle w:val="26"/>
        <w:rPr>
          <w:rFonts w:hint="eastAsia"/>
          <w:lang w:eastAsia="zh-CN"/>
        </w:rPr>
      </w:pPr>
      <w:bookmarkStart w:id="26" w:name="_Toc2719"/>
      <w:bookmarkStart w:id="27" w:name="_Toc18171"/>
      <w:r>
        <w:rPr>
          <w:rStyle w:val="24"/>
          <w:b/>
          <w:bCs/>
        </w:rPr>
        <w:t>（六）实施人才分类培养</w:t>
      </w:r>
      <w:bookmarkEnd w:id="26"/>
      <w:bookmarkEnd w:id="27"/>
      <w:r>
        <w:rPr>
          <w:rStyle w:val="24"/>
          <w:b/>
          <w:bCs/>
        </w:rPr>
        <w:t>。</w:t>
      </w:r>
      <w:r>
        <w:rPr>
          <w:rFonts w:hint="eastAsia"/>
          <w:lang w:eastAsia="zh-CN"/>
        </w:rPr>
        <w:t>适应社会对人才需求多元化、多层次和学生生源多样化、需求差异化的特点，采用“平台+方向”的形式实施分类培养，制订彰显专业特色的差异化人才培养方案。其中第1学年主要开设公共基础课程和专业群平台课程；第2学年主要开设专业平台课程和专业核心课程；第5学期主要开设</w:t>
      </w:r>
      <w:r>
        <w:rPr>
          <w:rFonts w:hint="eastAsia"/>
          <w:lang w:val="en-US" w:eastAsia="zh-CN"/>
        </w:rPr>
        <w:t>以综合实训项目为主的</w:t>
      </w:r>
      <w:r>
        <w:rPr>
          <w:rFonts w:hint="eastAsia"/>
          <w:lang w:eastAsia="zh-CN"/>
        </w:rPr>
        <w:t>专业拓展课程，根据学生职业发展需求确定2～3个培养方向；第6学期为</w:t>
      </w:r>
      <w:r>
        <w:rPr>
          <w:rFonts w:hint="eastAsia"/>
          <w:lang w:val="en-US" w:eastAsia="zh-CN"/>
        </w:rPr>
        <w:t>岗位</w:t>
      </w:r>
      <w:r>
        <w:rPr>
          <w:rFonts w:hint="eastAsia"/>
          <w:lang w:eastAsia="zh-CN"/>
        </w:rPr>
        <w:t>综合实践。原则上外语、数学、计算机、体育等类别的公共基础课程根据学生学习基础与特点等实施分层分类教学。实行中高职贯通培养的专业，以能力为主线，以课程为重点，制订中高职有机衔接的人才培养方案。</w:t>
      </w:r>
    </w:p>
    <w:p w14:paraId="38FBC269">
      <w:pPr>
        <w:pStyle w:val="25"/>
        <w:rPr>
          <w:rFonts w:hint="eastAsia"/>
          <w:lang w:val="en-US" w:eastAsia="zh-CN"/>
        </w:rPr>
      </w:pPr>
      <w:r>
        <w:rPr>
          <w:rFonts w:hint="eastAsia"/>
          <w:lang w:val="en-US" w:eastAsia="zh-CN"/>
        </w:rPr>
        <w:t>六、课程体系与设置要求</w:t>
      </w:r>
    </w:p>
    <w:p w14:paraId="5F8711F5">
      <w:pPr>
        <w:pStyle w:val="26"/>
        <w:rPr>
          <w:rFonts w:hint="eastAsia"/>
          <w:lang w:eastAsia="zh-CN"/>
        </w:rPr>
      </w:pPr>
      <w:r>
        <w:rPr>
          <w:rFonts w:hint="eastAsia"/>
          <w:lang w:eastAsia="zh-CN"/>
        </w:rPr>
        <w:t>高职专科专业课程体系包括公共基础课程和专业（技能）课程，其中公共基础课程分为公共必修课程、公共限选课程和公共选修课程；专业（技能）课程分为专业平台课程、专业核心课程和专业拓展课程。</w:t>
      </w:r>
    </w:p>
    <w:p w14:paraId="2E50A4C1">
      <w:pPr>
        <w:pStyle w:val="26"/>
        <w:rPr>
          <w:rFonts w:hint="eastAsia"/>
          <w:lang w:eastAsia="zh-CN"/>
        </w:rPr>
      </w:pPr>
      <w:r>
        <w:rPr>
          <w:rFonts w:hint="eastAsia"/>
          <w:lang w:val="en-US" w:eastAsia="zh-CN"/>
        </w:rPr>
        <w:t>五年一贯制和“3+2”中高职贯通</w:t>
      </w:r>
      <w:r>
        <w:rPr>
          <w:rFonts w:hint="eastAsia"/>
          <w:lang w:eastAsia="zh-CN"/>
        </w:rPr>
        <w:t>专业课程体系结构应与高职专科专业保持一致，综合考虑中高职课程体系的衔接，</w:t>
      </w:r>
      <w:r>
        <w:rPr>
          <w:rFonts w:hint="eastAsia"/>
          <w:lang w:val="en-US" w:eastAsia="zh-CN"/>
        </w:rPr>
        <w:t>其中“3+2”中高职贯通</w:t>
      </w:r>
      <w:r>
        <w:rPr>
          <w:rFonts w:hint="eastAsia"/>
          <w:lang w:eastAsia="zh-CN"/>
        </w:rPr>
        <w:t>专业前3年课程由我校</w:t>
      </w:r>
      <w:r>
        <w:rPr>
          <w:rFonts w:hint="eastAsia"/>
          <w:lang w:val="en-US" w:eastAsia="zh-CN"/>
        </w:rPr>
        <w:t>与</w:t>
      </w:r>
      <w:r>
        <w:rPr>
          <w:rFonts w:hint="eastAsia"/>
          <w:lang w:eastAsia="zh-CN"/>
        </w:rPr>
        <w:t>合作</w:t>
      </w:r>
      <w:r>
        <w:rPr>
          <w:rFonts w:hint="eastAsia"/>
          <w:lang w:val="en-US" w:eastAsia="zh-CN"/>
        </w:rPr>
        <w:t>的</w:t>
      </w:r>
      <w:r>
        <w:rPr>
          <w:rFonts w:hint="eastAsia"/>
          <w:lang w:eastAsia="zh-CN"/>
        </w:rPr>
        <w:t>中职学校共同制订，其中6-8门专业主干课程基本统一，后2年课程设置可以根据前3年各合作中职学校对培养方案的实施情况进行调整。</w:t>
      </w:r>
    </w:p>
    <w:p w14:paraId="6AA60123">
      <w:pPr>
        <w:pStyle w:val="22"/>
        <w:outlineLvl w:val="1"/>
        <w:rPr>
          <w:rFonts w:hint="eastAsia"/>
          <w:lang w:eastAsia="zh-CN"/>
        </w:rPr>
      </w:pPr>
      <w:r>
        <w:rPr>
          <w:rFonts w:hint="eastAsia"/>
          <w:lang w:val="en-US" w:eastAsia="zh-CN"/>
        </w:rPr>
        <w:t>（一）</w:t>
      </w:r>
      <w:r>
        <w:rPr>
          <w:lang w:eastAsia="zh-CN"/>
        </w:rPr>
        <w:t>公共</w:t>
      </w:r>
      <w:r>
        <w:rPr>
          <w:rFonts w:hint="eastAsia"/>
          <w:lang w:eastAsia="zh-CN"/>
        </w:rPr>
        <w:t>基础课程</w:t>
      </w:r>
    </w:p>
    <w:p w14:paraId="375C24B6">
      <w:pPr>
        <w:pStyle w:val="21"/>
        <w:outlineLvl w:val="9"/>
        <w:rPr>
          <w:rFonts w:hint="eastAsia"/>
          <w:lang w:val="en-US" w:eastAsia="zh-CN"/>
        </w:rPr>
      </w:pPr>
      <w:r>
        <w:rPr>
          <w:rFonts w:hint="eastAsia"/>
          <w:lang w:val="en-US" w:eastAsia="zh-CN"/>
        </w:rPr>
        <w:t>1.公共必修课程</w:t>
      </w:r>
    </w:p>
    <w:p w14:paraId="7B0698FC">
      <w:pPr>
        <w:pStyle w:val="21"/>
        <w:outlineLvl w:val="9"/>
        <w:rPr>
          <w:rFonts w:hint="default"/>
          <w:lang w:val="en-US" w:eastAsia="zh-CN"/>
        </w:rPr>
      </w:pPr>
      <w:r>
        <w:rPr>
          <w:rFonts w:hint="eastAsia"/>
          <w:lang w:eastAsia="zh-CN"/>
        </w:rPr>
        <w:t>高职专科专业课程设置要求具体如下：</w:t>
      </w:r>
    </w:p>
    <w:p w14:paraId="53D23A00">
      <w:pPr>
        <w:pStyle w:val="26"/>
        <w:bidi w:val="0"/>
        <w:rPr>
          <w:rFonts w:hint="eastAsia"/>
          <w:lang w:val="en-US" w:eastAsia="zh-CN"/>
        </w:rPr>
      </w:pPr>
      <w:r>
        <w:rPr>
          <w:rFonts w:hint="eastAsia"/>
          <w:lang w:val="en-US" w:eastAsia="zh-CN"/>
        </w:rPr>
        <w:t>公共必修课程学校所有专业保持一致，由学校统一确定，共计37学分，具体课程设置情况如下表所示：</w:t>
      </w:r>
    </w:p>
    <w:tbl>
      <w:tblPr>
        <w:tblStyle w:val="12"/>
        <w:tblW w:w="502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650"/>
        <w:gridCol w:w="3078"/>
        <w:gridCol w:w="558"/>
        <w:gridCol w:w="559"/>
        <w:gridCol w:w="1025"/>
        <w:gridCol w:w="3023"/>
      </w:tblGrid>
      <w:tr w14:paraId="28872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10" w:hRule="atLeast"/>
          <w:tblHeader/>
          <w:jc w:val="center"/>
        </w:trPr>
        <w:tc>
          <w:tcPr>
            <w:tcW w:w="649" w:type="dxa"/>
            <w:tcBorders>
              <w:top w:val="single" w:color="auto" w:sz="4" w:space="0"/>
              <w:left w:val="single" w:color="auto" w:sz="4" w:space="0"/>
              <w:bottom w:val="single" w:color="auto" w:sz="4" w:space="0"/>
              <w:right w:val="single" w:color="auto" w:sz="4" w:space="0"/>
            </w:tcBorders>
            <w:shd w:val="clear" w:color="auto" w:fill="auto"/>
            <w:vAlign w:val="center"/>
          </w:tcPr>
          <w:p w14:paraId="5C59BFB2">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b/>
                <w:bCs/>
                <w:sz w:val="24"/>
                <w:szCs w:val="24"/>
                <w:lang w:val="en-US"/>
              </w:rPr>
            </w:pPr>
            <w:r>
              <w:rPr>
                <w:rFonts w:hint="eastAsia" w:ascii="Times New Roman" w:hAnsi="Times New Roman" w:eastAsia="仿宋_GB2312" w:cs="仿宋_GB2312"/>
                <w:b/>
                <w:bCs/>
                <w:kern w:val="2"/>
                <w:sz w:val="24"/>
                <w:szCs w:val="24"/>
                <w:lang w:val="en-US" w:eastAsia="zh-CN"/>
              </w:rPr>
              <w:t>序号</w:t>
            </w:r>
          </w:p>
        </w:tc>
        <w:tc>
          <w:tcPr>
            <w:tcW w:w="3075" w:type="dxa"/>
            <w:tcBorders>
              <w:top w:val="single" w:color="auto" w:sz="4" w:space="0"/>
              <w:left w:val="single" w:color="auto" w:sz="4" w:space="0"/>
              <w:bottom w:val="single" w:color="auto" w:sz="4" w:space="0"/>
              <w:right w:val="single" w:color="auto" w:sz="4" w:space="0"/>
            </w:tcBorders>
            <w:shd w:val="clear" w:color="auto" w:fill="auto"/>
            <w:vAlign w:val="center"/>
          </w:tcPr>
          <w:p w14:paraId="1EE0B1A4">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b/>
                <w:bCs/>
                <w:sz w:val="24"/>
                <w:szCs w:val="24"/>
                <w:lang w:val="en-US"/>
              </w:rPr>
            </w:pPr>
            <w:r>
              <w:rPr>
                <w:rFonts w:hint="eastAsia" w:ascii="Times New Roman" w:hAnsi="Times New Roman" w:eastAsia="仿宋_GB2312" w:cs="仿宋_GB2312"/>
                <w:b/>
                <w:bCs/>
                <w:kern w:val="2"/>
                <w:sz w:val="24"/>
                <w:szCs w:val="24"/>
                <w:lang w:val="en-US" w:eastAsia="zh-CN"/>
              </w:rPr>
              <w:t>课程名称</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330C294C">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b/>
                <w:bCs/>
                <w:sz w:val="24"/>
                <w:szCs w:val="24"/>
                <w:lang w:val="en-US"/>
              </w:rPr>
            </w:pPr>
            <w:r>
              <w:rPr>
                <w:rFonts w:hint="eastAsia" w:ascii="Times New Roman" w:hAnsi="Times New Roman" w:eastAsia="仿宋_GB2312" w:cs="仿宋_GB2312"/>
                <w:b/>
                <w:bCs/>
                <w:kern w:val="2"/>
                <w:sz w:val="24"/>
                <w:szCs w:val="24"/>
                <w:lang w:val="en-US" w:eastAsia="zh-CN"/>
              </w:rPr>
              <w:t>学分</w:t>
            </w:r>
          </w:p>
        </w:tc>
        <w:tc>
          <w:tcPr>
            <w:tcW w:w="558" w:type="dxa"/>
            <w:tcBorders>
              <w:top w:val="single" w:color="auto" w:sz="4" w:space="0"/>
              <w:left w:val="single" w:color="auto" w:sz="4" w:space="0"/>
              <w:bottom w:val="single" w:color="auto" w:sz="4" w:space="0"/>
              <w:right w:val="single" w:color="auto" w:sz="4" w:space="0"/>
            </w:tcBorders>
            <w:shd w:val="clear" w:color="auto" w:fill="auto"/>
            <w:vAlign w:val="center"/>
          </w:tcPr>
          <w:p w14:paraId="25DA4BEA">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b/>
                <w:bCs/>
                <w:sz w:val="24"/>
                <w:szCs w:val="24"/>
                <w:lang w:val="en-US"/>
              </w:rPr>
            </w:pPr>
            <w:r>
              <w:rPr>
                <w:rFonts w:hint="eastAsia" w:ascii="Times New Roman" w:hAnsi="Times New Roman" w:eastAsia="仿宋_GB2312" w:cs="仿宋_GB2312"/>
                <w:b/>
                <w:bCs/>
                <w:kern w:val="2"/>
                <w:sz w:val="24"/>
                <w:szCs w:val="24"/>
                <w:lang w:val="en-US" w:eastAsia="zh-CN"/>
              </w:rPr>
              <w:t>学时</w:t>
            </w:r>
          </w:p>
        </w:tc>
        <w:tc>
          <w:tcPr>
            <w:tcW w:w="1024" w:type="dxa"/>
            <w:tcBorders>
              <w:top w:val="single" w:color="auto" w:sz="4" w:space="0"/>
              <w:left w:val="single" w:color="auto" w:sz="4" w:space="0"/>
              <w:bottom w:val="single" w:color="auto" w:sz="4" w:space="0"/>
              <w:right w:val="single" w:color="auto" w:sz="4" w:space="0"/>
            </w:tcBorders>
            <w:shd w:val="clear" w:color="auto" w:fill="auto"/>
            <w:vAlign w:val="center"/>
          </w:tcPr>
          <w:p w14:paraId="74B19371">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b/>
                <w:bCs/>
                <w:sz w:val="24"/>
                <w:szCs w:val="24"/>
                <w:lang w:val="en-US"/>
              </w:rPr>
            </w:pPr>
            <w:r>
              <w:rPr>
                <w:rFonts w:hint="eastAsia" w:ascii="Times New Roman" w:hAnsi="Times New Roman" w:eastAsia="仿宋_GB2312" w:cs="仿宋_GB2312"/>
                <w:b/>
                <w:bCs/>
                <w:kern w:val="2"/>
                <w:sz w:val="24"/>
                <w:szCs w:val="24"/>
                <w:lang w:val="en-US" w:eastAsia="zh-CN"/>
              </w:rPr>
              <w:t>开设学期</w:t>
            </w:r>
          </w:p>
        </w:tc>
        <w:tc>
          <w:tcPr>
            <w:tcW w:w="3020" w:type="dxa"/>
            <w:tcBorders>
              <w:top w:val="single" w:color="auto" w:sz="4" w:space="0"/>
              <w:left w:val="single" w:color="auto" w:sz="4" w:space="0"/>
              <w:bottom w:val="single" w:color="auto" w:sz="4" w:space="0"/>
              <w:right w:val="single" w:color="auto" w:sz="4" w:space="0"/>
            </w:tcBorders>
            <w:shd w:val="clear" w:color="auto" w:fill="auto"/>
            <w:vAlign w:val="center"/>
          </w:tcPr>
          <w:p w14:paraId="60D75FF8">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b/>
                <w:bCs/>
                <w:sz w:val="24"/>
                <w:szCs w:val="24"/>
                <w:lang w:val="en-US"/>
              </w:rPr>
            </w:pPr>
            <w:r>
              <w:rPr>
                <w:rFonts w:hint="eastAsia" w:ascii="Times New Roman" w:hAnsi="Times New Roman" w:eastAsia="仿宋_GB2312" w:cs="仿宋_GB2312"/>
                <w:b/>
                <w:bCs/>
                <w:kern w:val="2"/>
                <w:sz w:val="24"/>
                <w:szCs w:val="24"/>
                <w:lang w:val="en-US" w:eastAsia="zh-CN"/>
              </w:rPr>
              <w:t>备注</w:t>
            </w:r>
          </w:p>
        </w:tc>
      </w:tr>
      <w:tr w14:paraId="4CE7E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510" w:hRule="atLeast"/>
          <w:jc w:val="center"/>
        </w:trPr>
        <w:tc>
          <w:tcPr>
            <w:tcW w:w="649" w:type="dxa"/>
            <w:tcBorders>
              <w:top w:val="single" w:color="auto" w:sz="4" w:space="0"/>
              <w:left w:val="single" w:color="auto" w:sz="4" w:space="0"/>
              <w:bottom w:val="single" w:color="auto" w:sz="4" w:space="0"/>
              <w:right w:val="single" w:color="auto" w:sz="4" w:space="0"/>
            </w:tcBorders>
            <w:shd w:val="clear" w:color="auto" w:fill="auto"/>
            <w:vAlign w:val="center"/>
          </w:tcPr>
          <w:p w14:paraId="15E745FF">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default" w:ascii="Times New Roman" w:hAnsi="Times New Roman" w:eastAsia="宋体" w:cs="宋体"/>
                <w:b w:val="0"/>
                <w:bCs w:val="0"/>
                <w:kern w:val="2"/>
                <w:sz w:val="21"/>
                <w:szCs w:val="21"/>
                <w:lang w:val="en-US" w:eastAsia="zh-CN" w:bidi="ar-SA"/>
              </w:rPr>
              <w:t>1</w:t>
            </w:r>
          </w:p>
        </w:tc>
        <w:tc>
          <w:tcPr>
            <w:tcW w:w="3075" w:type="dxa"/>
            <w:tcBorders>
              <w:top w:val="single" w:color="auto" w:sz="4" w:space="0"/>
              <w:left w:val="single" w:color="auto" w:sz="4" w:space="0"/>
              <w:bottom w:val="single" w:color="auto" w:sz="4" w:space="0"/>
              <w:right w:val="single" w:color="auto" w:sz="4" w:space="0"/>
            </w:tcBorders>
            <w:shd w:val="clear" w:color="auto" w:fill="auto"/>
            <w:vAlign w:val="center"/>
          </w:tcPr>
          <w:p w14:paraId="17FCB430">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军训/入学教育</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1791C190">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2</w:t>
            </w:r>
          </w:p>
        </w:tc>
        <w:tc>
          <w:tcPr>
            <w:tcW w:w="558" w:type="dxa"/>
            <w:tcBorders>
              <w:top w:val="single" w:color="auto" w:sz="4" w:space="0"/>
              <w:left w:val="single" w:color="auto" w:sz="4" w:space="0"/>
              <w:bottom w:val="single" w:color="auto" w:sz="4" w:space="0"/>
              <w:right w:val="single" w:color="auto" w:sz="4" w:space="0"/>
            </w:tcBorders>
            <w:shd w:val="clear" w:color="auto" w:fill="auto"/>
            <w:vAlign w:val="center"/>
          </w:tcPr>
          <w:p w14:paraId="2399614E">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112</w:t>
            </w:r>
          </w:p>
        </w:tc>
        <w:tc>
          <w:tcPr>
            <w:tcW w:w="1024" w:type="dxa"/>
            <w:tcBorders>
              <w:top w:val="single" w:color="auto" w:sz="4" w:space="0"/>
              <w:left w:val="single" w:color="auto" w:sz="4" w:space="0"/>
              <w:bottom w:val="single" w:color="auto" w:sz="4" w:space="0"/>
              <w:right w:val="single" w:color="auto" w:sz="4" w:space="0"/>
            </w:tcBorders>
            <w:shd w:val="clear" w:color="auto" w:fill="auto"/>
            <w:vAlign w:val="center"/>
          </w:tcPr>
          <w:p w14:paraId="45DBA150">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default" w:ascii="Times New Roman" w:hAnsi="Times New Roman" w:eastAsia="宋体" w:cs="宋体"/>
                <w:b w:val="0"/>
                <w:bCs w:val="0"/>
                <w:kern w:val="2"/>
                <w:sz w:val="21"/>
                <w:szCs w:val="21"/>
                <w:lang w:val="en-US" w:eastAsia="zh-CN" w:bidi="ar-SA"/>
              </w:rPr>
              <w:t>1</w:t>
            </w:r>
          </w:p>
        </w:tc>
        <w:tc>
          <w:tcPr>
            <w:tcW w:w="3020" w:type="dxa"/>
            <w:tcBorders>
              <w:top w:val="single" w:color="auto" w:sz="4" w:space="0"/>
              <w:left w:val="single" w:color="auto" w:sz="4" w:space="0"/>
              <w:bottom w:val="single" w:color="auto" w:sz="4" w:space="0"/>
              <w:right w:val="single" w:color="auto" w:sz="4" w:space="0"/>
            </w:tcBorders>
            <w:shd w:val="clear" w:color="auto" w:fill="auto"/>
            <w:vAlign w:val="center"/>
          </w:tcPr>
          <w:p w14:paraId="4E5DF6B5">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按两周计算学分</w:t>
            </w:r>
          </w:p>
        </w:tc>
      </w:tr>
      <w:tr w14:paraId="0EFFF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510" w:hRule="atLeast"/>
          <w:jc w:val="center"/>
        </w:trPr>
        <w:tc>
          <w:tcPr>
            <w:tcW w:w="649" w:type="dxa"/>
            <w:tcBorders>
              <w:top w:val="single" w:color="auto" w:sz="4" w:space="0"/>
              <w:left w:val="single" w:color="auto" w:sz="4" w:space="0"/>
              <w:bottom w:val="single" w:color="auto" w:sz="4" w:space="0"/>
              <w:right w:val="single" w:color="auto" w:sz="4" w:space="0"/>
            </w:tcBorders>
            <w:shd w:val="clear" w:color="auto" w:fill="auto"/>
            <w:vAlign w:val="center"/>
          </w:tcPr>
          <w:p w14:paraId="2A576385">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default" w:ascii="Times New Roman" w:hAnsi="Times New Roman" w:eastAsia="宋体" w:cs="宋体"/>
                <w:b w:val="0"/>
                <w:bCs w:val="0"/>
                <w:kern w:val="2"/>
                <w:sz w:val="21"/>
                <w:szCs w:val="21"/>
                <w:lang w:val="en-US" w:eastAsia="zh-CN" w:bidi="ar-SA"/>
              </w:rPr>
              <w:t>2</w:t>
            </w:r>
          </w:p>
        </w:tc>
        <w:tc>
          <w:tcPr>
            <w:tcW w:w="3075" w:type="dxa"/>
            <w:tcBorders>
              <w:top w:val="single" w:color="auto" w:sz="4" w:space="0"/>
              <w:left w:val="single" w:color="auto" w:sz="4" w:space="0"/>
              <w:bottom w:val="single" w:color="auto" w:sz="4" w:space="0"/>
              <w:right w:val="single" w:color="auto" w:sz="4" w:space="0"/>
            </w:tcBorders>
            <w:shd w:val="clear" w:color="auto" w:fill="auto"/>
            <w:vAlign w:val="center"/>
          </w:tcPr>
          <w:p w14:paraId="1EBC9B97">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军事理论</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43363EEF">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2</w:t>
            </w:r>
          </w:p>
        </w:tc>
        <w:tc>
          <w:tcPr>
            <w:tcW w:w="558" w:type="dxa"/>
            <w:tcBorders>
              <w:top w:val="single" w:color="auto" w:sz="4" w:space="0"/>
              <w:left w:val="single" w:color="auto" w:sz="4" w:space="0"/>
              <w:bottom w:val="single" w:color="auto" w:sz="4" w:space="0"/>
              <w:right w:val="single" w:color="auto" w:sz="4" w:space="0"/>
            </w:tcBorders>
            <w:shd w:val="clear" w:color="auto" w:fill="auto"/>
            <w:vAlign w:val="center"/>
          </w:tcPr>
          <w:p w14:paraId="3B09B3D2">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36</w:t>
            </w:r>
          </w:p>
        </w:tc>
        <w:tc>
          <w:tcPr>
            <w:tcW w:w="1024" w:type="dxa"/>
            <w:tcBorders>
              <w:top w:val="single" w:color="auto" w:sz="4" w:space="0"/>
              <w:left w:val="single" w:color="auto" w:sz="4" w:space="0"/>
              <w:bottom w:val="single" w:color="auto" w:sz="4" w:space="0"/>
              <w:right w:val="single" w:color="auto" w:sz="4" w:space="0"/>
            </w:tcBorders>
            <w:shd w:val="clear" w:color="auto" w:fill="auto"/>
            <w:vAlign w:val="center"/>
          </w:tcPr>
          <w:p w14:paraId="4913AA70">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1</w:t>
            </w:r>
          </w:p>
        </w:tc>
        <w:tc>
          <w:tcPr>
            <w:tcW w:w="3020" w:type="dxa"/>
            <w:tcBorders>
              <w:top w:val="single" w:color="auto" w:sz="4" w:space="0"/>
              <w:left w:val="single" w:color="auto" w:sz="4" w:space="0"/>
              <w:bottom w:val="single" w:color="auto" w:sz="4" w:space="0"/>
              <w:right w:val="single" w:color="auto" w:sz="4" w:space="0"/>
            </w:tcBorders>
            <w:shd w:val="clear" w:color="auto" w:fill="auto"/>
            <w:vAlign w:val="center"/>
          </w:tcPr>
          <w:p w14:paraId="663034D6">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以线上教学为主</w:t>
            </w:r>
          </w:p>
        </w:tc>
      </w:tr>
      <w:tr w14:paraId="158CF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510" w:hRule="atLeast"/>
          <w:jc w:val="center"/>
        </w:trPr>
        <w:tc>
          <w:tcPr>
            <w:tcW w:w="649" w:type="dxa"/>
            <w:tcBorders>
              <w:top w:val="single" w:color="auto" w:sz="4" w:space="0"/>
              <w:left w:val="single" w:color="auto" w:sz="4" w:space="0"/>
              <w:bottom w:val="single" w:color="auto" w:sz="4" w:space="0"/>
              <w:right w:val="single" w:color="auto" w:sz="4" w:space="0"/>
            </w:tcBorders>
            <w:shd w:val="clear" w:color="auto" w:fill="auto"/>
            <w:vAlign w:val="center"/>
          </w:tcPr>
          <w:p w14:paraId="224C7080">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default" w:ascii="Times New Roman" w:hAnsi="Times New Roman" w:eastAsia="宋体" w:cs="宋体"/>
                <w:b w:val="0"/>
                <w:bCs w:val="0"/>
                <w:kern w:val="2"/>
                <w:sz w:val="21"/>
                <w:szCs w:val="21"/>
                <w:lang w:val="en-US" w:eastAsia="zh-CN" w:bidi="ar-SA"/>
              </w:rPr>
              <w:t>3</w:t>
            </w:r>
          </w:p>
        </w:tc>
        <w:tc>
          <w:tcPr>
            <w:tcW w:w="3075" w:type="dxa"/>
            <w:tcBorders>
              <w:top w:val="single" w:color="auto" w:sz="4" w:space="0"/>
              <w:left w:val="single" w:color="auto" w:sz="4" w:space="0"/>
              <w:bottom w:val="single" w:color="auto" w:sz="4" w:space="0"/>
              <w:right w:val="single" w:color="auto" w:sz="4" w:space="0"/>
            </w:tcBorders>
            <w:shd w:val="clear" w:color="auto" w:fill="auto"/>
            <w:vAlign w:val="center"/>
          </w:tcPr>
          <w:p w14:paraId="5AA4FC12">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ascii="Times New Roman" w:hAnsi="Times New Roman" w:eastAsia="宋体" w:cs="宋体"/>
                <w:b w:val="0"/>
                <w:bCs w:val="0"/>
                <w:kern w:val="2"/>
                <w:sz w:val="21"/>
                <w:szCs w:val="21"/>
                <w:lang w:val="en-US" w:eastAsia="zh-CN" w:bidi="ar-SA"/>
              </w:rPr>
              <w:t>思想道德与法治</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4C5C264E">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default" w:ascii="Times New Roman" w:hAnsi="Times New Roman" w:eastAsia="宋体" w:cs="宋体"/>
                <w:b w:val="0"/>
                <w:bCs w:val="0"/>
                <w:kern w:val="2"/>
                <w:sz w:val="21"/>
                <w:szCs w:val="21"/>
                <w:lang w:val="en-US" w:eastAsia="zh-CN" w:bidi="ar-SA"/>
              </w:rPr>
              <w:t>3</w:t>
            </w:r>
          </w:p>
        </w:tc>
        <w:tc>
          <w:tcPr>
            <w:tcW w:w="558" w:type="dxa"/>
            <w:tcBorders>
              <w:top w:val="single" w:color="auto" w:sz="4" w:space="0"/>
              <w:left w:val="single" w:color="auto" w:sz="4" w:space="0"/>
              <w:bottom w:val="single" w:color="auto" w:sz="4" w:space="0"/>
              <w:right w:val="single" w:color="auto" w:sz="4" w:space="0"/>
            </w:tcBorders>
            <w:shd w:val="clear" w:color="auto" w:fill="auto"/>
            <w:vAlign w:val="center"/>
          </w:tcPr>
          <w:p w14:paraId="1B743F9D">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default" w:ascii="Times New Roman" w:hAnsi="Times New Roman" w:eastAsia="宋体" w:cs="宋体"/>
                <w:b w:val="0"/>
                <w:bCs w:val="0"/>
                <w:kern w:val="2"/>
                <w:sz w:val="21"/>
                <w:szCs w:val="21"/>
                <w:lang w:val="en-US" w:eastAsia="zh-CN" w:bidi="ar-SA"/>
              </w:rPr>
              <w:t>48</w:t>
            </w:r>
          </w:p>
        </w:tc>
        <w:tc>
          <w:tcPr>
            <w:tcW w:w="1024" w:type="dxa"/>
            <w:tcBorders>
              <w:top w:val="single" w:color="auto" w:sz="4" w:space="0"/>
              <w:left w:val="single" w:color="auto" w:sz="4" w:space="0"/>
              <w:bottom w:val="single" w:color="auto" w:sz="4" w:space="0"/>
              <w:right w:val="single" w:color="auto" w:sz="4" w:space="0"/>
            </w:tcBorders>
            <w:shd w:val="clear" w:color="auto" w:fill="auto"/>
            <w:vAlign w:val="center"/>
          </w:tcPr>
          <w:p w14:paraId="2E527E29">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1</w:t>
            </w:r>
          </w:p>
        </w:tc>
        <w:tc>
          <w:tcPr>
            <w:tcW w:w="3020" w:type="dxa"/>
            <w:tcBorders>
              <w:top w:val="single" w:color="auto" w:sz="4" w:space="0"/>
              <w:left w:val="single" w:color="auto" w:sz="4" w:space="0"/>
              <w:bottom w:val="single" w:color="auto" w:sz="4" w:space="0"/>
              <w:right w:val="single" w:color="auto" w:sz="4" w:space="0"/>
            </w:tcBorders>
            <w:shd w:val="clear" w:color="auto" w:fill="auto"/>
            <w:vAlign w:val="center"/>
          </w:tcPr>
          <w:p w14:paraId="53457B69">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自行补足6学时</w:t>
            </w:r>
          </w:p>
        </w:tc>
      </w:tr>
      <w:tr w14:paraId="0F790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510" w:hRule="atLeast"/>
          <w:jc w:val="center"/>
        </w:trPr>
        <w:tc>
          <w:tcPr>
            <w:tcW w:w="649" w:type="dxa"/>
            <w:tcBorders>
              <w:top w:val="single" w:color="auto" w:sz="4" w:space="0"/>
              <w:left w:val="single" w:color="auto" w:sz="4" w:space="0"/>
              <w:bottom w:val="single" w:color="auto" w:sz="4" w:space="0"/>
              <w:right w:val="single" w:color="auto" w:sz="4" w:space="0"/>
            </w:tcBorders>
            <w:shd w:val="clear" w:color="auto" w:fill="auto"/>
            <w:vAlign w:val="center"/>
          </w:tcPr>
          <w:p w14:paraId="1FCA01FD">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default" w:ascii="Times New Roman" w:hAnsi="Times New Roman" w:eastAsia="宋体" w:cs="宋体"/>
                <w:b w:val="0"/>
                <w:bCs w:val="0"/>
                <w:kern w:val="2"/>
                <w:sz w:val="21"/>
                <w:szCs w:val="21"/>
                <w:lang w:val="en-US" w:eastAsia="zh-CN" w:bidi="ar-SA"/>
              </w:rPr>
              <w:t>4</w:t>
            </w:r>
          </w:p>
        </w:tc>
        <w:tc>
          <w:tcPr>
            <w:tcW w:w="3075" w:type="dxa"/>
            <w:tcBorders>
              <w:top w:val="single" w:color="auto" w:sz="4" w:space="0"/>
              <w:left w:val="single" w:color="auto" w:sz="4" w:space="0"/>
              <w:bottom w:val="single" w:color="auto" w:sz="4" w:space="0"/>
              <w:right w:val="single" w:color="auto" w:sz="4" w:space="0"/>
            </w:tcBorders>
            <w:shd w:val="clear" w:color="auto" w:fill="auto"/>
            <w:vAlign w:val="center"/>
          </w:tcPr>
          <w:p w14:paraId="31129950">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ascii="Times New Roman" w:hAnsi="Times New Roman" w:eastAsia="宋体" w:cs="宋体"/>
                <w:b w:val="0"/>
                <w:bCs w:val="0"/>
                <w:kern w:val="2"/>
                <w:sz w:val="21"/>
                <w:szCs w:val="21"/>
                <w:lang w:val="en-US" w:eastAsia="zh-CN" w:bidi="ar-SA"/>
              </w:rPr>
              <w:t>国家安全教育</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581D0273">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1</w:t>
            </w:r>
          </w:p>
        </w:tc>
        <w:tc>
          <w:tcPr>
            <w:tcW w:w="558" w:type="dxa"/>
            <w:tcBorders>
              <w:top w:val="single" w:color="auto" w:sz="4" w:space="0"/>
              <w:left w:val="single" w:color="auto" w:sz="4" w:space="0"/>
              <w:bottom w:val="single" w:color="auto" w:sz="4" w:space="0"/>
              <w:right w:val="single" w:color="auto" w:sz="4" w:space="0"/>
            </w:tcBorders>
            <w:shd w:val="clear" w:color="auto" w:fill="auto"/>
            <w:vAlign w:val="center"/>
          </w:tcPr>
          <w:p w14:paraId="4E686713">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16</w:t>
            </w:r>
          </w:p>
        </w:tc>
        <w:tc>
          <w:tcPr>
            <w:tcW w:w="1024" w:type="dxa"/>
            <w:tcBorders>
              <w:top w:val="single" w:color="auto" w:sz="4" w:space="0"/>
              <w:left w:val="single" w:color="auto" w:sz="4" w:space="0"/>
              <w:bottom w:val="single" w:color="auto" w:sz="4" w:space="0"/>
              <w:right w:val="single" w:color="auto" w:sz="4" w:space="0"/>
            </w:tcBorders>
            <w:shd w:val="clear" w:color="auto" w:fill="auto"/>
            <w:vAlign w:val="center"/>
          </w:tcPr>
          <w:p w14:paraId="5B2EADCC">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1</w:t>
            </w:r>
          </w:p>
        </w:tc>
        <w:tc>
          <w:tcPr>
            <w:tcW w:w="3020" w:type="dxa"/>
            <w:tcBorders>
              <w:top w:val="single" w:color="auto" w:sz="4" w:space="0"/>
              <w:left w:val="single" w:color="auto" w:sz="4" w:space="0"/>
              <w:bottom w:val="single" w:color="auto" w:sz="4" w:space="0"/>
              <w:right w:val="single" w:color="auto" w:sz="4" w:space="0"/>
            </w:tcBorders>
            <w:shd w:val="clear" w:color="auto" w:fill="auto"/>
            <w:vAlign w:val="center"/>
          </w:tcPr>
          <w:p w14:paraId="58A8F41B">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p>
        </w:tc>
      </w:tr>
      <w:tr w14:paraId="5EA44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510" w:hRule="atLeast"/>
          <w:jc w:val="center"/>
        </w:trPr>
        <w:tc>
          <w:tcPr>
            <w:tcW w:w="649" w:type="dxa"/>
            <w:tcBorders>
              <w:top w:val="single" w:color="auto" w:sz="4" w:space="0"/>
              <w:left w:val="single" w:color="auto" w:sz="4" w:space="0"/>
              <w:bottom w:val="single" w:color="auto" w:sz="4" w:space="0"/>
              <w:right w:val="single" w:color="auto" w:sz="4" w:space="0"/>
            </w:tcBorders>
            <w:shd w:val="clear" w:color="auto" w:fill="auto"/>
            <w:vAlign w:val="center"/>
          </w:tcPr>
          <w:p w14:paraId="4405C53E">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default" w:ascii="Times New Roman" w:hAnsi="Times New Roman" w:eastAsia="宋体" w:cs="宋体"/>
                <w:b w:val="0"/>
                <w:bCs w:val="0"/>
                <w:kern w:val="2"/>
                <w:sz w:val="21"/>
                <w:szCs w:val="21"/>
                <w:lang w:val="en-US" w:eastAsia="zh-CN" w:bidi="ar-SA"/>
              </w:rPr>
              <w:t>5</w:t>
            </w:r>
          </w:p>
        </w:tc>
        <w:tc>
          <w:tcPr>
            <w:tcW w:w="3075" w:type="dxa"/>
            <w:tcBorders>
              <w:top w:val="single" w:color="auto" w:sz="4" w:space="0"/>
              <w:left w:val="single" w:color="auto" w:sz="4" w:space="0"/>
              <w:bottom w:val="single" w:color="auto" w:sz="4" w:space="0"/>
              <w:right w:val="single" w:color="auto" w:sz="4" w:space="0"/>
            </w:tcBorders>
            <w:shd w:val="clear" w:color="auto" w:fill="auto"/>
            <w:vAlign w:val="center"/>
          </w:tcPr>
          <w:p w14:paraId="3FF608DE">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ascii="Times New Roman" w:hAnsi="Times New Roman" w:eastAsia="宋体" w:cs="宋体"/>
                <w:b w:val="0"/>
                <w:bCs w:val="0"/>
                <w:kern w:val="2"/>
                <w:sz w:val="21"/>
                <w:szCs w:val="21"/>
                <w:lang w:val="en-US" w:eastAsia="zh-CN" w:bidi="ar-SA"/>
              </w:rPr>
              <w:t>中华民族共同体概论</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54ACBEE9">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default" w:ascii="Times New Roman" w:hAnsi="Times New Roman" w:eastAsia="宋体" w:cs="宋体"/>
                <w:b w:val="0"/>
                <w:bCs w:val="0"/>
                <w:kern w:val="2"/>
                <w:sz w:val="21"/>
                <w:szCs w:val="21"/>
                <w:lang w:val="en-US" w:eastAsia="zh-CN" w:bidi="ar-SA"/>
              </w:rPr>
              <w:t>2</w:t>
            </w:r>
          </w:p>
        </w:tc>
        <w:tc>
          <w:tcPr>
            <w:tcW w:w="558" w:type="dxa"/>
            <w:tcBorders>
              <w:top w:val="single" w:color="auto" w:sz="4" w:space="0"/>
              <w:left w:val="single" w:color="auto" w:sz="4" w:space="0"/>
              <w:bottom w:val="single" w:color="auto" w:sz="4" w:space="0"/>
              <w:right w:val="single" w:color="auto" w:sz="4" w:space="0"/>
            </w:tcBorders>
            <w:shd w:val="clear" w:color="auto" w:fill="auto"/>
            <w:vAlign w:val="center"/>
          </w:tcPr>
          <w:p w14:paraId="1E181A64">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36</w:t>
            </w:r>
          </w:p>
        </w:tc>
        <w:tc>
          <w:tcPr>
            <w:tcW w:w="1024" w:type="dxa"/>
            <w:tcBorders>
              <w:top w:val="single" w:color="auto" w:sz="4" w:space="0"/>
              <w:left w:val="single" w:color="auto" w:sz="4" w:space="0"/>
              <w:bottom w:val="single" w:color="auto" w:sz="4" w:space="0"/>
              <w:right w:val="single" w:color="auto" w:sz="4" w:space="0"/>
            </w:tcBorders>
            <w:shd w:val="clear" w:color="auto" w:fill="auto"/>
            <w:vAlign w:val="center"/>
          </w:tcPr>
          <w:p w14:paraId="26A2AEDE">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eastAsia"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2</w:t>
            </w:r>
          </w:p>
        </w:tc>
        <w:tc>
          <w:tcPr>
            <w:tcW w:w="3020" w:type="dxa"/>
            <w:tcBorders>
              <w:top w:val="single" w:color="auto" w:sz="4" w:space="0"/>
              <w:left w:val="single" w:color="auto" w:sz="4" w:space="0"/>
              <w:bottom w:val="single" w:color="auto" w:sz="4" w:space="0"/>
              <w:right w:val="single" w:color="auto" w:sz="4" w:space="0"/>
            </w:tcBorders>
            <w:shd w:val="clear" w:color="auto" w:fill="auto"/>
            <w:vAlign w:val="center"/>
          </w:tcPr>
          <w:p w14:paraId="755816B0">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p>
        </w:tc>
      </w:tr>
      <w:tr w14:paraId="385D6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510" w:hRule="atLeast"/>
          <w:jc w:val="center"/>
        </w:trPr>
        <w:tc>
          <w:tcPr>
            <w:tcW w:w="649" w:type="dxa"/>
            <w:tcBorders>
              <w:top w:val="single" w:color="auto" w:sz="4" w:space="0"/>
              <w:left w:val="single" w:color="auto" w:sz="4" w:space="0"/>
              <w:bottom w:val="single" w:color="auto" w:sz="4" w:space="0"/>
              <w:right w:val="single" w:color="auto" w:sz="4" w:space="0"/>
            </w:tcBorders>
            <w:shd w:val="clear" w:color="auto" w:fill="auto"/>
            <w:vAlign w:val="center"/>
          </w:tcPr>
          <w:p w14:paraId="2C141DE4">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default" w:ascii="Times New Roman" w:hAnsi="Times New Roman" w:eastAsia="宋体" w:cs="宋体"/>
                <w:b w:val="0"/>
                <w:bCs w:val="0"/>
                <w:kern w:val="2"/>
                <w:sz w:val="21"/>
                <w:szCs w:val="21"/>
                <w:lang w:val="en-US" w:eastAsia="zh-CN" w:bidi="ar-SA"/>
              </w:rPr>
              <w:t>6</w:t>
            </w:r>
          </w:p>
        </w:tc>
        <w:tc>
          <w:tcPr>
            <w:tcW w:w="3075" w:type="dxa"/>
            <w:tcBorders>
              <w:top w:val="single" w:color="auto" w:sz="4" w:space="0"/>
              <w:left w:val="single" w:color="auto" w:sz="4" w:space="0"/>
              <w:bottom w:val="single" w:color="auto" w:sz="4" w:space="0"/>
              <w:right w:val="single" w:color="auto" w:sz="4" w:space="0"/>
            </w:tcBorders>
            <w:shd w:val="clear" w:color="auto" w:fill="auto"/>
            <w:vAlign w:val="center"/>
          </w:tcPr>
          <w:p w14:paraId="2763E9F2">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ascii="Times New Roman" w:hAnsi="Times New Roman" w:eastAsia="宋体" w:cs="宋体"/>
                <w:b w:val="0"/>
                <w:bCs w:val="0"/>
                <w:kern w:val="2"/>
                <w:sz w:val="21"/>
                <w:szCs w:val="21"/>
                <w:lang w:val="en-US" w:eastAsia="zh-CN" w:bidi="ar-SA"/>
              </w:rPr>
              <w:t>毛泽东思想和中国特色社会主义理论体系概论</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6F19C409">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default" w:ascii="Times New Roman" w:hAnsi="Times New Roman" w:eastAsia="宋体" w:cs="宋体"/>
                <w:b w:val="0"/>
                <w:bCs w:val="0"/>
                <w:kern w:val="2"/>
                <w:sz w:val="21"/>
                <w:szCs w:val="21"/>
                <w:lang w:val="en-US" w:eastAsia="zh-CN" w:bidi="ar-SA"/>
              </w:rPr>
              <w:t>2</w:t>
            </w:r>
          </w:p>
        </w:tc>
        <w:tc>
          <w:tcPr>
            <w:tcW w:w="558" w:type="dxa"/>
            <w:tcBorders>
              <w:top w:val="single" w:color="auto" w:sz="4" w:space="0"/>
              <w:left w:val="single" w:color="auto" w:sz="4" w:space="0"/>
              <w:bottom w:val="single" w:color="auto" w:sz="4" w:space="0"/>
              <w:right w:val="single" w:color="auto" w:sz="4" w:space="0"/>
            </w:tcBorders>
            <w:shd w:val="clear" w:color="auto" w:fill="auto"/>
            <w:vAlign w:val="center"/>
          </w:tcPr>
          <w:p w14:paraId="3111060F">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32</w:t>
            </w:r>
          </w:p>
        </w:tc>
        <w:tc>
          <w:tcPr>
            <w:tcW w:w="1024" w:type="dxa"/>
            <w:tcBorders>
              <w:top w:val="single" w:color="auto" w:sz="4" w:space="0"/>
              <w:left w:val="single" w:color="auto" w:sz="4" w:space="0"/>
              <w:bottom w:val="single" w:color="auto" w:sz="4" w:space="0"/>
              <w:right w:val="single" w:color="auto" w:sz="4" w:space="0"/>
            </w:tcBorders>
            <w:shd w:val="clear" w:color="auto" w:fill="auto"/>
            <w:vAlign w:val="center"/>
          </w:tcPr>
          <w:p w14:paraId="7715944B">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eastAsia"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2</w:t>
            </w:r>
          </w:p>
        </w:tc>
        <w:tc>
          <w:tcPr>
            <w:tcW w:w="3020" w:type="dxa"/>
            <w:tcBorders>
              <w:top w:val="single" w:color="auto" w:sz="4" w:space="0"/>
              <w:left w:val="single" w:color="auto" w:sz="4" w:space="0"/>
              <w:bottom w:val="single" w:color="auto" w:sz="4" w:space="0"/>
              <w:right w:val="single" w:color="auto" w:sz="4" w:space="0"/>
            </w:tcBorders>
            <w:shd w:val="clear" w:color="auto" w:fill="auto"/>
            <w:vAlign w:val="center"/>
          </w:tcPr>
          <w:p w14:paraId="4D93A859">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p>
        </w:tc>
      </w:tr>
      <w:tr w14:paraId="0222D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510" w:hRule="atLeast"/>
          <w:jc w:val="center"/>
        </w:trPr>
        <w:tc>
          <w:tcPr>
            <w:tcW w:w="649" w:type="dxa"/>
            <w:tcBorders>
              <w:top w:val="single" w:color="auto" w:sz="4" w:space="0"/>
              <w:left w:val="single" w:color="auto" w:sz="4" w:space="0"/>
              <w:bottom w:val="single" w:color="auto" w:sz="4" w:space="0"/>
              <w:right w:val="single" w:color="auto" w:sz="4" w:space="0"/>
            </w:tcBorders>
            <w:shd w:val="clear" w:color="auto" w:fill="auto"/>
            <w:vAlign w:val="center"/>
          </w:tcPr>
          <w:p w14:paraId="321005F1">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default" w:ascii="Times New Roman" w:hAnsi="Times New Roman" w:eastAsia="宋体" w:cs="宋体"/>
                <w:b w:val="0"/>
                <w:bCs w:val="0"/>
                <w:kern w:val="2"/>
                <w:sz w:val="21"/>
                <w:szCs w:val="21"/>
                <w:lang w:val="en-US" w:eastAsia="zh-CN" w:bidi="ar-SA"/>
              </w:rPr>
              <w:t>7</w:t>
            </w:r>
          </w:p>
        </w:tc>
        <w:tc>
          <w:tcPr>
            <w:tcW w:w="3075" w:type="dxa"/>
            <w:tcBorders>
              <w:top w:val="single" w:color="auto" w:sz="4" w:space="0"/>
              <w:left w:val="single" w:color="auto" w:sz="4" w:space="0"/>
              <w:bottom w:val="single" w:color="auto" w:sz="4" w:space="0"/>
              <w:right w:val="single" w:color="auto" w:sz="4" w:space="0"/>
            </w:tcBorders>
            <w:shd w:val="clear" w:color="auto" w:fill="auto"/>
            <w:vAlign w:val="center"/>
          </w:tcPr>
          <w:p w14:paraId="3B15A543">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ascii="Times New Roman" w:hAnsi="Times New Roman" w:eastAsia="宋体" w:cs="宋体"/>
                <w:b w:val="0"/>
                <w:bCs w:val="0"/>
                <w:kern w:val="2"/>
                <w:sz w:val="21"/>
                <w:szCs w:val="21"/>
                <w:lang w:val="en-US" w:eastAsia="zh-CN" w:bidi="ar-SA"/>
              </w:rPr>
              <w:t>习近平新时代中国特色社会主义思想概论</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5C974FB2">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3</w:t>
            </w:r>
          </w:p>
        </w:tc>
        <w:tc>
          <w:tcPr>
            <w:tcW w:w="558" w:type="dxa"/>
            <w:tcBorders>
              <w:top w:val="single" w:color="auto" w:sz="4" w:space="0"/>
              <w:left w:val="single" w:color="auto" w:sz="4" w:space="0"/>
              <w:bottom w:val="single" w:color="auto" w:sz="4" w:space="0"/>
              <w:right w:val="single" w:color="auto" w:sz="4" w:space="0"/>
            </w:tcBorders>
            <w:shd w:val="clear" w:color="auto" w:fill="auto"/>
            <w:vAlign w:val="center"/>
          </w:tcPr>
          <w:p w14:paraId="5534D007">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48</w:t>
            </w:r>
          </w:p>
        </w:tc>
        <w:tc>
          <w:tcPr>
            <w:tcW w:w="1024" w:type="dxa"/>
            <w:tcBorders>
              <w:top w:val="single" w:color="auto" w:sz="4" w:space="0"/>
              <w:left w:val="single" w:color="auto" w:sz="4" w:space="0"/>
              <w:bottom w:val="single" w:color="auto" w:sz="4" w:space="0"/>
              <w:right w:val="single" w:color="auto" w:sz="4" w:space="0"/>
            </w:tcBorders>
            <w:shd w:val="clear" w:color="auto" w:fill="auto"/>
            <w:vAlign w:val="center"/>
          </w:tcPr>
          <w:p w14:paraId="73372941">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3</w:t>
            </w:r>
          </w:p>
        </w:tc>
        <w:tc>
          <w:tcPr>
            <w:tcW w:w="3020" w:type="dxa"/>
            <w:tcBorders>
              <w:top w:val="single" w:color="auto" w:sz="4" w:space="0"/>
              <w:left w:val="single" w:color="auto" w:sz="4" w:space="0"/>
              <w:bottom w:val="single" w:color="auto" w:sz="4" w:space="0"/>
              <w:right w:val="single" w:color="auto" w:sz="4" w:space="0"/>
            </w:tcBorders>
            <w:shd w:val="clear" w:color="auto" w:fill="auto"/>
            <w:vAlign w:val="center"/>
          </w:tcPr>
          <w:p w14:paraId="6962B280">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p>
        </w:tc>
      </w:tr>
      <w:tr w14:paraId="610EC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510" w:hRule="atLeast"/>
          <w:jc w:val="center"/>
        </w:trPr>
        <w:tc>
          <w:tcPr>
            <w:tcW w:w="649" w:type="dxa"/>
            <w:tcBorders>
              <w:top w:val="single" w:color="auto" w:sz="4" w:space="0"/>
              <w:left w:val="single" w:color="auto" w:sz="4" w:space="0"/>
              <w:bottom w:val="single" w:color="auto" w:sz="4" w:space="0"/>
              <w:right w:val="single" w:color="auto" w:sz="4" w:space="0"/>
            </w:tcBorders>
            <w:shd w:val="clear" w:color="auto" w:fill="auto"/>
            <w:vAlign w:val="center"/>
          </w:tcPr>
          <w:p w14:paraId="3ABF46F3">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default" w:ascii="Times New Roman" w:hAnsi="Times New Roman" w:eastAsia="宋体" w:cs="宋体"/>
                <w:b w:val="0"/>
                <w:bCs w:val="0"/>
                <w:kern w:val="2"/>
                <w:sz w:val="21"/>
                <w:szCs w:val="21"/>
                <w:lang w:val="en-US" w:eastAsia="zh-CN" w:bidi="ar-SA"/>
              </w:rPr>
              <w:t>8</w:t>
            </w:r>
          </w:p>
        </w:tc>
        <w:tc>
          <w:tcPr>
            <w:tcW w:w="3075" w:type="dxa"/>
            <w:tcBorders>
              <w:top w:val="single" w:color="auto" w:sz="4" w:space="0"/>
              <w:left w:val="single" w:color="auto" w:sz="4" w:space="0"/>
              <w:bottom w:val="single" w:color="auto" w:sz="4" w:space="0"/>
              <w:right w:val="single" w:color="auto" w:sz="4" w:space="0"/>
            </w:tcBorders>
            <w:shd w:val="clear" w:color="auto" w:fill="auto"/>
            <w:vAlign w:val="center"/>
          </w:tcPr>
          <w:p w14:paraId="3D2DB245">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ascii="Times New Roman" w:hAnsi="Times New Roman" w:eastAsia="宋体" w:cs="宋体"/>
                <w:b w:val="0"/>
                <w:bCs w:val="0"/>
                <w:kern w:val="2"/>
                <w:sz w:val="21"/>
                <w:szCs w:val="21"/>
                <w:lang w:val="en-US" w:eastAsia="zh-CN" w:bidi="ar-SA"/>
              </w:rPr>
              <w:t>马克思主义基本原理</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7AC2860F">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2</w:t>
            </w:r>
          </w:p>
        </w:tc>
        <w:tc>
          <w:tcPr>
            <w:tcW w:w="558" w:type="dxa"/>
            <w:tcBorders>
              <w:top w:val="single" w:color="auto" w:sz="4" w:space="0"/>
              <w:left w:val="single" w:color="auto" w:sz="4" w:space="0"/>
              <w:bottom w:val="single" w:color="auto" w:sz="4" w:space="0"/>
              <w:right w:val="single" w:color="auto" w:sz="4" w:space="0"/>
            </w:tcBorders>
            <w:shd w:val="clear" w:color="auto" w:fill="auto"/>
            <w:vAlign w:val="center"/>
          </w:tcPr>
          <w:p w14:paraId="62011FA7">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36</w:t>
            </w:r>
          </w:p>
        </w:tc>
        <w:tc>
          <w:tcPr>
            <w:tcW w:w="1024" w:type="dxa"/>
            <w:tcBorders>
              <w:top w:val="single" w:color="auto" w:sz="4" w:space="0"/>
              <w:left w:val="single" w:color="auto" w:sz="4" w:space="0"/>
              <w:bottom w:val="single" w:color="auto" w:sz="4" w:space="0"/>
              <w:right w:val="single" w:color="auto" w:sz="4" w:space="0"/>
            </w:tcBorders>
            <w:shd w:val="clear" w:color="auto" w:fill="auto"/>
            <w:vAlign w:val="center"/>
          </w:tcPr>
          <w:p w14:paraId="783BC7F1">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eastAsia"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4</w:t>
            </w:r>
          </w:p>
        </w:tc>
        <w:tc>
          <w:tcPr>
            <w:tcW w:w="3020" w:type="dxa"/>
            <w:tcBorders>
              <w:top w:val="single" w:color="auto" w:sz="4" w:space="0"/>
              <w:left w:val="single" w:color="auto" w:sz="4" w:space="0"/>
              <w:bottom w:val="single" w:color="auto" w:sz="4" w:space="0"/>
              <w:right w:val="single" w:color="auto" w:sz="4" w:space="0"/>
            </w:tcBorders>
            <w:shd w:val="clear" w:color="auto" w:fill="auto"/>
            <w:vAlign w:val="center"/>
          </w:tcPr>
          <w:p w14:paraId="71FF9CED">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自行补足4学时</w:t>
            </w:r>
          </w:p>
        </w:tc>
      </w:tr>
      <w:tr w14:paraId="51C91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510" w:hRule="atLeast"/>
          <w:jc w:val="center"/>
        </w:trPr>
        <w:tc>
          <w:tcPr>
            <w:tcW w:w="649" w:type="dxa"/>
            <w:tcBorders>
              <w:top w:val="single" w:color="auto" w:sz="4" w:space="0"/>
              <w:left w:val="single" w:color="auto" w:sz="4" w:space="0"/>
              <w:bottom w:val="single" w:color="auto" w:sz="4" w:space="0"/>
              <w:right w:val="single" w:color="auto" w:sz="4" w:space="0"/>
            </w:tcBorders>
            <w:shd w:val="clear" w:color="auto" w:fill="auto"/>
            <w:vAlign w:val="center"/>
          </w:tcPr>
          <w:p w14:paraId="344A8FF6">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default" w:ascii="Times New Roman" w:hAnsi="Times New Roman" w:eastAsia="宋体" w:cs="宋体"/>
                <w:b w:val="0"/>
                <w:bCs w:val="0"/>
                <w:kern w:val="2"/>
                <w:sz w:val="21"/>
                <w:szCs w:val="21"/>
                <w:lang w:val="en-US" w:eastAsia="zh-CN" w:bidi="ar-SA"/>
              </w:rPr>
              <w:t>9</w:t>
            </w:r>
          </w:p>
        </w:tc>
        <w:tc>
          <w:tcPr>
            <w:tcW w:w="3075" w:type="dxa"/>
            <w:tcBorders>
              <w:top w:val="single" w:color="auto" w:sz="4" w:space="0"/>
              <w:left w:val="single" w:color="auto" w:sz="4" w:space="0"/>
              <w:bottom w:val="single" w:color="auto" w:sz="4" w:space="0"/>
              <w:right w:val="single" w:color="auto" w:sz="4" w:space="0"/>
            </w:tcBorders>
            <w:shd w:val="clear" w:color="auto" w:fill="auto"/>
            <w:vAlign w:val="center"/>
          </w:tcPr>
          <w:p w14:paraId="1E0F500D">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eastAsia="宋体" w:cs="宋体"/>
                <w:b w:val="0"/>
                <w:bCs w:val="0"/>
                <w:kern w:val="2"/>
                <w:sz w:val="21"/>
                <w:szCs w:val="21"/>
                <w:lang w:val="en-US" w:eastAsia="zh-CN" w:bidi="ar-SA"/>
              </w:rPr>
              <w:t>形势与政策</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0078B681">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default" w:ascii="Times New Roman" w:hAnsi="Times New Roman" w:eastAsia="宋体" w:cs="宋体"/>
                <w:b w:val="0"/>
                <w:bCs w:val="0"/>
                <w:kern w:val="2"/>
                <w:sz w:val="21"/>
                <w:szCs w:val="21"/>
                <w:lang w:val="en-US" w:eastAsia="zh-CN" w:bidi="ar-SA"/>
              </w:rPr>
              <w:t>2</w:t>
            </w:r>
          </w:p>
        </w:tc>
        <w:tc>
          <w:tcPr>
            <w:tcW w:w="558" w:type="dxa"/>
            <w:tcBorders>
              <w:top w:val="single" w:color="auto" w:sz="4" w:space="0"/>
              <w:left w:val="single" w:color="auto" w:sz="4" w:space="0"/>
              <w:bottom w:val="single" w:color="auto" w:sz="4" w:space="0"/>
              <w:right w:val="single" w:color="auto" w:sz="4" w:space="0"/>
            </w:tcBorders>
            <w:shd w:val="clear" w:color="auto" w:fill="auto"/>
            <w:vAlign w:val="center"/>
          </w:tcPr>
          <w:p w14:paraId="6FAE5964">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default" w:ascii="Times New Roman" w:hAnsi="Times New Roman" w:eastAsia="宋体" w:cs="宋体"/>
                <w:b w:val="0"/>
                <w:bCs w:val="0"/>
                <w:kern w:val="2"/>
                <w:sz w:val="21"/>
                <w:szCs w:val="21"/>
                <w:lang w:val="en-US" w:eastAsia="zh-CN" w:bidi="ar-SA"/>
              </w:rPr>
              <w:t>32</w:t>
            </w:r>
          </w:p>
        </w:tc>
        <w:tc>
          <w:tcPr>
            <w:tcW w:w="1024" w:type="dxa"/>
            <w:tcBorders>
              <w:top w:val="single" w:color="auto" w:sz="4" w:space="0"/>
              <w:left w:val="single" w:color="auto" w:sz="4" w:space="0"/>
              <w:bottom w:val="single" w:color="auto" w:sz="4" w:space="0"/>
              <w:right w:val="single" w:color="auto" w:sz="4" w:space="0"/>
            </w:tcBorders>
            <w:shd w:val="clear" w:color="auto" w:fill="auto"/>
            <w:vAlign w:val="center"/>
          </w:tcPr>
          <w:p w14:paraId="11BA46F3">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1—4</w:t>
            </w:r>
          </w:p>
        </w:tc>
        <w:tc>
          <w:tcPr>
            <w:tcW w:w="3020" w:type="dxa"/>
            <w:tcBorders>
              <w:top w:val="single" w:color="auto" w:sz="4" w:space="0"/>
              <w:left w:val="single" w:color="auto" w:sz="4" w:space="0"/>
              <w:bottom w:val="single" w:color="auto" w:sz="4" w:space="0"/>
              <w:right w:val="single" w:color="auto" w:sz="4" w:space="0"/>
            </w:tcBorders>
            <w:shd w:val="clear" w:color="auto" w:fill="auto"/>
            <w:vAlign w:val="center"/>
          </w:tcPr>
          <w:p w14:paraId="3C95E8B2">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每学期8学时，分散执行</w:t>
            </w:r>
          </w:p>
        </w:tc>
      </w:tr>
      <w:tr w14:paraId="52606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510" w:hRule="atLeast"/>
          <w:jc w:val="center"/>
        </w:trPr>
        <w:tc>
          <w:tcPr>
            <w:tcW w:w="649" w:type="dxa"/>
            <w:tcBorders>
              <w:top w:val="single" w:color="auto" w:sz="4" w:space="0"/>
              <w:left w:val="single" w:color="auto" w:sz="4" w:space="0"/>
              <w:bottom w:val="single" w:color="auto" w:sz="4" w:space="0"/>
              <w:right w:val="single" w:color="auto" w:sz="4" w:space="0"/>
            </w:tcBorders>
            <w:shd w:val="clear" w:color="auto" w:fill="auto"/>
            <w:vAlign w:val="center"/>
          </w:tcPr>
          <w:p w14:paraId="6F429A7B">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default" w:ascii="Times New Roman" w:hAnsi="Times New Roman" w:eastAsia="宋体" w:cs="宋体"/>
                <w:b w:val="0"/>
                <w:bCs w:val="0"/>
                <w:kern w:val="2"/>
                <w:sz w:val="21"/>
                <w:szCs w:val="21"/>
                <w:lang w:val="en-US" w:eastAsia="zh-CN" w:bidi="ar-SA"/>
              </w:rPr>
              <w:t>10</w:t>
            </w:r>
          </w:p>
        </w:tc>
        <w:tc>
          <w:tcPr>
            <w:tcW w:w="3075" w:type="dxa"/>
            <w:tcBorders>
              <w:top w:val="single" w:color="auto" w:sz="4" w:space="0"/>
              <w:left w:val="single" w:color="auto" w:sz="4" w:space="0"/>
              <w:bottom w:val="single" w:color="auto" w:sz="4" w:space="0"/>
              <w:right w:val="single" w:color="auto" w:sz="4" w:space="0"/>
            </w:tcBorders>
            <w:shd w:val="clear" w:color="auto" w:fill="auto"/>
            <w:vAlign w:val="center"/>
          </w:tcPr>
          <w:p w14:paraId="32A36CE6">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体育</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2CA5E9FA">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7</w:t>
            </w:r>
          </w:p>
        </w:tc>
        <w:tc>
          <w:tcPr>
            <w:tcW w:w="558" w:type="dxa"/>
            <w:tcBorders>
              <w:top w:val="single" w:color="auto" w:sz="4" w:space="0"/>
              <w:left w:val="single" w:color="auto" w:sz="4" w:space="0"/>
              <w:bottom w:val="single" w:color="auto" w:sz="4" w:space="0"/>
              <w:right w:val="single" w:color="auto" w:sz="4" w:space="0"/>
            </w:tcBorders>
            <w:shd w:val="clear" w:color="auto" w:fill="auto"/>
            <w:vAlign w:val="center"/>
          </w:tcPr>
          <w:p w14:paraId="4CE29A74">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108</w:t>
            </w:r>
          </w:p>
        </w:tc>
        <w:tc>
          <w:tcPr>
            <w:tcW w:w="1024" w:type="dxa"/>
            <w:tcBorders>
              <w:top w:val="single" w:color="auto" w:sz="4" w:space="0"/>
              <w:left w:val="single" w:color="auto" w:sz="4" w:space="0"/>
              <w:bottom w:val="single" w:color="auto" w:sz="4" w:space="0"/>
              <w:right w:val="single" w:color="auto" w:sz="4" w:space="0"/>
            </w:tcBorders>
            <w:shd w:val="clear" w:color="auto" w:fill="auto"/>
            <w:vAlign w:val="center"/>
          </w:tcPr>
          <w:p w14:paraId="5D4AB526">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1—5</w:t>
            </w:r>
          </w:p>
        </w:tc>
        <w:tc>
          <w:tcPr>
            <w:tcW w:w="3020" w:type="dxa"/>
            <w:tcBorders>
              <w:top w:val="single" w:color="auto" w:sz="4" w:space="0"/>
              <w:left w:val="single" w:color="auto" w:sz="4" w:space="0"/>
              <w:bottom w:val="single" w:color="auto" w:sz="4" w:space="0"/>
              <w:right w:val="single" w:color="auto" w:sz="4" w:space="0"/>
            </w:tcBorders>
            <w:shd w:val="clear" w:color="auto" w:fill="auto"/>
            <w:vAlign w:val="center"/>
          </w:tcPr>
          <w:p w14:paraId="0F3EFF52">
            <w:pPr>
              <w:pStyle w:val="11"/>
              <w:keepNext w:val="0"/>
              <w:keepLines w:val="0"/>
              <w:widowControl w:val="0"/>
              <w:suppressLineNumbers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highlight w:val="none"/>
                <w:lang w:val="en-US" w:eastAsia="zh-CN" w:bidi="ar-SA"/>
              </w:rPr>
            </w:pPr>
            <w:r>
              <w:rPr>
                <w:rFonts w:hint="eastAsia" w:ascii="Times New Roman" w:hAnsi="Times New Roman" w:eastAsia="宋体" w:cs="宋体"/>
                <w:b w:val="0"/>
                <w:bCs w:val="0"/>
                <w:kern w:val="2"/>
                <w:sz w:val="21"/>
                <w:szCs w:val="21"/>
                <w:highlight w:val="none"/>
                <w:lang w:val="en-US" w:eastAsia="zh-CN" w:bidi="ar-SA"/>
              </w:rPr>
              <w:t>第5学期的</w:t>
            </w:r>
            <w:r>
              <w:rPr>
                <w:rFonts w:hint="eastAsia" w:cs="宋体"/>
                <w:b w:val="0"/>
                <w:bCs w:val="0"/>
                <w:kern w:val="2"/>
                <w:sz w:val="21"/>
                <w:szCs w:val="21"/>
                <w:highlight w:val="none"/>
                <w:lang w:val="en-US" w:eastAsia="zh-CN" w:bidi="ar-SA"/>
              </w:rPr>
              <w:t>16</w:t>
            </w:r>
            <w:r>
              <w:rPr>
                <w:rFonts w:hint="eastAsia" w:ascii="Times New Roman" w:hAnsi="Times New Roman" w:eastAsia="宋体" w:cs="宋体"/>
                <w:b w:val="0"/>
                <w:bCs w:val="0"/>
                <w:kern w:val="2"/>
                <w:sz w:val="21"/>
                <w:szCs w:val="21"/>
                <w:highlight w:val="none"/>
                <w:lang w:val="en-US" w:eastAsia="zh-CN" w:bidi="ar-SA"/>
              </w:rPr>
              <w:t>学时</w:t>
            </w:r>
          </w:p>
          <w:p w14:paraId="0E9916A9">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ascii="Times New Roman" w:hAnsi="Times New Roman" w:eastAsia="宋体" w:cs="宋体"/>
                <w:b w:val="0"/>
                <w:bCs w:val="0"/>
                <w:kern w:val="2"/>
                <w:sz w:val="21"/>
                <w:szCs w:val="21"/>
                <w:highlight w:val="none"/>
                <w:lang w:val="en-US" w:eastAsia="zh-CN" w:bidi="ar-SA"/>
              </w:rPr>
              <w:t>分散1-4学期执行</w:t>
            </w:r>
          </w:p>
        </w:tc>
      </w:tr>
      <w:tr w14:paraId="3AF7D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510" w:hRule="atLeast"/>
          <w:jc w:val="center"/>
        </w:trPr>
        <w:tc>
          <w:tcPr>
            <w:tcW w:w="649" w:type="dxa"/>
            <w:tcBorders>
              <w:top w:val="single" w:color="auto" w:sz="4" w:space="0"/>
              <w:left w:val="single" w:color="auto" w:sz="4" w:space="0"/>
              <w:bottom w:val="single" w:color="auto" w:sz="4" w:space="0"/>
              <w:right w:val="single" w:color="auto" w:sz="4" w:space="0"/>
            </w:tcBorders>
            <w:shd w:val="clear" w:color="auto" w:fill="auto"/>
            <w:vAlign w:val="center"/>
          </w:tcPr>
          <w:p w14:paraId="4A8C7AEE">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ascii="Times New Roman" w:hAnsi="Times New Roman" w:eastAsia="宋体" w:cs="宋体"/>
                <w:b w:val="0"/>
                <w:bCs w:val="0"/>
                <w:kern w:val="2"/>
                <w:sz w:val="21"/>
                <w:szCs w:val="21"/>
                <w:lang w:val="en-US" w:eastAsia="zh-CN" w:bidi="ar-SA"/>
              </w:rPr>
              <w:t>11</w:t>
            </w:r>
          </w:p>
        </w:tc>
        <w:tc>
          <w:tcPr>
            <w:tcW w:w="3075" w:type="dxa"/>
            <w:tcBorders>
              <w:top w:val="single" w:color="auto" w:sz="4" w:space="0"/>
              <w:left w:val="single" w:color="auto" w:sz="4" w:space="0"/>
              <w:bottom w:val="single" w:color="auto" w:sz="4" w:space="0"/>
              <w:right w:val="single" w:color="auto" w:sz="4" w:space="0"/>
            </w:tcBorders>
            <w:shd w:val="clear" w:color="auto" w:fill="auto"/>
            <w:vAlign w:val="center"/>
          </w:tcPr>
          <w:p w14:paraId="5DDC6396">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ascii="Times New Roman" w:hAnsi="Times New Roman" w:eastAsia="宋体" w:cs="宋体"/>
                <w:b w:val="0"/>
                <w:bCs w:val="0"/>
                <w:kern w:val="2"/>
                <w:sz w:val="21"/>
                <w:szCs w:val="21"/>
                <w:lang w:val="en-US" w:eastAsia="zh-CN" w:bidi="ar-SA"/>
              </w:rPr>
              <w:t>劳动教育</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3F932B66">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ascii="Times New Roman" w:hAnsi="Times New Roman" w:eastAsia="宋体" w:cs="宋体"/>
                <w:b w:val="0"/>
                <w:bCs w:val="0"/>
                <w:kern w:val="2"/>
                <w:sz w:val="21"/>
                <w:szCs w:val="21"/>
                <w:lang w:val="en-US" w:eastAsia="zh-CN" w:bidi="ar-SA"/>
              </w:rPr>
              <w:t>2</w:t>
            </w:r>
          </w:p>
        </w:tc>
        <w:tc>
          <w:tcPr>
            <w:tcW w:w="558" w:type="dxa"/>
            <w:tcBorders>
              <w:top w:val="single" w:color="auto" w:sz="4" w:space="0"/>
              <w:left w:val="single" w:color="auto" w:sz="4" w:space="0"/>
              <w:bottom w:val="single" w:color="auto" w:sz="4" w:space="0"/>
              <w:right w:val="single" w:color="auto" w:sz="4" w:space="0"/>
            </w:tcBorders>
            <w:shd w:val="clear" w:color="auto" w:fill="auto"/>
            <w:vAlign w:val="center"/>
          </w:tcPr>
          <w:p w14:paraId="017856BA">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ascii="Times New Roman" w:hAnsi="Times New Roman" w:eastAsia="宋体" w:cs="宋体"/>
                <w:b w:val="0"/>
                <w:bCs w:val="0"/>
                <w:kern w:val="2"/>
                <w:sz w:val="21"/>
                <w:szCs w:val="21"/>
                <w:lang w:val="en-US" w:eastAsia="zh-CN" w:bidi="ar-SA"/>
              </w:rPr>
              <w:t>32</w:t>
            </w:r>
          </w:p>
        </w:tc>
        <w:tc>
          <w:tcPr>
            <w:tcW w:w="1024" w:type="dxa"/>
            <w:tcBorders>
              <w:top w:val="single" w:color="auto" w:sz="4" w:space="0"/>
              <w:left w:val="single" w:color="auto" w:sz="4" w:space="0"/>
              <w:bottom w:val="single" w:color="auto" w:sz="4" w:space="0"/>
              <w:right w:val="single" w:color="auto" w:sz="4" w:space="0"/>
            </w:tcBorders>
            <w:shd w:val="clear" w:color="auto" w:fill="auto"/>
            <w:vAlign w:val="center"/>
          </w:tcPr>
          <w:p w14:paraId="1AE25F87">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ascii="Times New Roman" w:hAnsi="Times New Roman" w:eastAsia="宋体" w:cs="宋体"/>
                <w:b w:val="0"/>
                <w:bCs w:val="0"/>
                <w:kern w:val="2"/>
                <w:sz w:val="21"/>
                <w:szCs w:val="21"/>
                <w:lang w:val="en-US" w:eastAsia="zh-CN" w:bidi="ar-SA"/>
              </w:rPr>
              <w:t>1</w:t>
            </w:r>
            <w:r>
              <w:rPr>
                <w:rFonts w:hint="eastAsia" w:cs="宋体"/>
                <w:b w:val="0"/>
                <w:bCs w:val="0"/>
                <w:kern w:val="2"/>
                <w:sz w:val="21"/>
                <w:szCs w:val="21"/>
                <w:lang w:val="en-US" w:eastAsia="zh-CN" w:bidi="ar-SA"/>
              </w:rPr>
              <w:t>—</w:t>
            </w:r>
            <w:r>
              <w:rPr>
                <w:rFonts w:hint="eastAsia" w:ascii="Times New Roman" w:hAnsi="Times New Roman" w:eastAsia="宋体" w:cs="宋体"/>
                <w:b w:val="0"/>
                <w:bCs w:val="0"/>
                <w:kern w:val="2"/>
                <w:sz w:val="21"/>
                <w:szCs w:val="21"/>
                <w:lang w:val="en-US" w:eastAsia="zh-CN" w:bidi="ar-SA"/>
              </w:rPr>
              <w:t>4</w:t>
            </w:r>
          </w:p>
        </w:tc>
        <w:tc>
          <w:tcPr>
            <w:tcW w:w="3020" w:type="dxa"/>
            <w:tcBorders>
              <w:top w:val="single" w:color="auto" w:sz="4" w:space="0"/>
              <w:left w:val="single" w:color="auto" w:sz="4" w:space="0"/>
              <w:bottom w:val="single" w:color="auto" w:sz="4" w:space="0"/>
              <w:right w:val="single" w:color="auto" w:sz="4" w:space="0"/>
            </w:tcBorders>
            <w:shd w:val="clear" w:color="auto" w:fill="auto"/>
            <w:vAlign w:val="center"/>
          </w:tcPr>
          <w:p w14:paraId="409C86ED">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每学期8学时，</w:t>
            </w:r>
            <w:r>
              <w:rPr>
                <w:rFonts w:hint="eastAsia" w:ascii="Times New Roman" w:hAnsi="Times New Roman" w:eastAsia="宋体" w:cs="宋体"/>
                <w:b w:val="0"/>
                <w:bCs w:val="0"/>
                <w:kern w:val="2"/>
                <w:sz w:val="21"/>
                <w:szCs w:val="21"/>
                <w:lang w:val="en-US" w:eastAsia="zh-CN" w:bidi="ar-SA"/>
              </w:rPr>
              <w:t>分散执行</w:t>
            </w:r>
          </w:p>
        </w:tc>
      </w:tr>
      <w:tr w14:paraId="30576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510" w:hRule="atLeast"/>
          <w:jc w:val="center"/>
        </w:trPr>
        <w:tc>
          <w:tcPr>
            <w:tcW w:w="649" w:type="dxa"/>
            <w:tcBorders>
              <w:top w:val="single" w:color="auto" w:sz="4" w:space="0"/>
              <w:left w:val="single" w:color="auto" w:sz="4" w:space="0"/>
              <w:bottom w:val="single" w:color="auto" w:sz="4" w:space="0"/>
              <w:right w:val="single" w:color="auto" w:sz="4" w:space="0"/>
            </w:tcBorders>
            <w:shd w:val="clear" w:color="auto" w:fill="auto"/>
            <w:vAlign w:val="center"/>
          </w:tcPr>
          <w:p w14:paraId="474AB21C">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12</w:t>
            </w:r>
          </w:p>
        </w:tc>
        <w:tc>
          <w:tcPr>
            <w:tcW w:w="3075" w:type="dxa"/>
            <w:tcBorders>
              <w:top w:val="single" w:color="auto" w:sz="4" w:space="0"/>
              <w:left w:val="single" w:color="auto" w:sz="4" w:space="0"/>
              <w:bottom w:val="single" w:color="auto" w:sz="4" w:space="0"/>
              <w:right w:val="single" w:color="auto" w:sz="4" w:space="0"/>
            </w:tcBorders>
            <w:shd w:val="clear" w:color="auto" w:fill="auto"/>
            <w:vAlign w:val="center"/>
          </w:tcPr>
          <w:p w14:paraId="41B3E021">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大学语文</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7E5BCC85">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5</w:t>
            </w:r>
          </w:p>
        </w:tc>
        <w:tc>
          <w:tcPr>
            <w:tcW w:w="558" w:type="dxa"/>
            <w:tcBorders>
              <w:top w:val="single" w:color="auto" w:sz="4" w:space="0"/>
              <w:left w:val="single" w:color="auto" w:sz="4" w:space="0"/>
              <w:bottom w:val="single" w:color="auto" w:sz="4" w:space="0"/>
              <w:right w:val="single" w:color="auto" w:sz="4" w:space="0"/>
            </w:tcBorders>
            <w:shd w:val="clear" w:color="auto" w:fill="auto"/>
            <w:vAlign w:val="center"/>
          </w:tcPr>
          <w:p w14:paraId="0443314B">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80</w:t>
            </w:r>
          </w:p>
        </w:tc>
        <w:tc>
          <w:tcPr>
            <w:tcW w:w="1024" w:type="dxa"/>
            <w:tcBorders>
              <w:top w:val="single" w:color="auto" w:sz="4" w:space="0"/>
              <w:left w:val="single" w:color="auto" w:sz="4" w:space="0"/>
              <w:bottom w:val="single" w:color="auto" w:sz="4" w:space="0"/>
              <w:right w:val="single" w:color="auto" w:sz="4" w:space="0"/>
            </w:tcBorders>
            <w:shd w:val="clear" w:color="auto" w:fill="auto"/>
            <w:vAlign w:val="center"/>
          </w:tcPr>
          <w:p w14:paraId="00C272BE">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1—2</w:t>
            </w:r>
          </w:p>
        </w:tc>
        <w:tc>
          <w:tcPr>
            <w:tcW w:w="3020" w:type="dxa"/>
            <w:tcBorders>
              <w:top w:val="single" w:color="auto" w:sz="4" w:space="0"/>
              <w:left w:val="single" w:color="auto" w:sz="4" w:space="0"/>
              <w:bottom w:val="single" w:color="auto" w:sz="4" w:space="0"/>
              <w:right w:val="single" w:color="auto" w:sz="4" w:space="0"/>
            </w:tcBorders>
            <w:shd w:val="clear" w:color="auto" w:fill="auto"/>
            <w:vAlign w:val="center"/>
          </w:tcPr>
          <w:p w14:paraId="44E84C7D">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分两学期进行；分级教学</w:t>
            </w:r>
          </w:p>
        </w:tc>
      </w:tr>
      <w:tr w14:paraId="27830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510" w:hRule="atLeast"/>
          <w:jc w:val="center"/>
        </w:trPr>
        <w:tc>
          <w:tcPr>
            <w:tcW w:w="649" w:type="dxa"/>
            <w:tcBorders>
              <w:top w:val="single" w:color="auto" w:sz="4" w:space="0"/>
              <w:left w:val="single" w:color="auto" w:sz="4" w:space="0"/>
              <w:bottom w:val="single" w:color="auto" w:sz="4" w:space="0"/>
              <w:right w:val="single" w:color="auto" w:sz="4" w:space="0"/>
            </w:tcBorders>
            <w:shd w:val="clear" w:color="auto" w:fill="auto"/>
            <w:vAlign w:val="center"/>
          </w:tcPr>
          <w:p w14:paraId="2C742B5F">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13</w:t>
            </w:r>
          </w:p>
        </w:tc>
        <w:tc>
          <w:tcPr>
            <w:tcW w:w="3075" w:type="dxa"/>
            <w:tcBorders>
              <w:top w:val="single" w:color="auto" w:sz="4" w:space="0"/>
              <w:left w:val="single" w:color="auto" w:sz="4" w:space="0"/>
              <w:bottom w:val="single" w:color="auto" w:sz="4" w:space="0"/>
              <w:right w:val="single" w:color="auto" w:sz="4" w:space="0"/>
            </w:tcBorders>
            <w:shd w:val="clear" w:color="auto" w:fill="auto"/>
            <w:vAlign w:val="center"/>
          </w:tcPr>
          <w:p w14:paraId="3CF141E3">
            <w:pPr>
              <w:pStyle w:val="11"/>
              <w:keepNext w:val="0"/>
              <w:keepLines w:val="0"/>
              <w:widowControl w:val="0"/>
              <w:suppressLineNumbers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r>
              <w:rPr>
                <w:rFonts w:hint="eastAsia" w:ascii="Times New Roman" w:hAnsi="Times New Roman" w:eastAsia="宋体" w:cs="宋体"/>
                <w:b w:val="0"/>
                <w:bCs w:val="0"/>
                <w:kern w:val="2"/>
                <w:sz w:val="21"/>
                <w:szCs w:val="21"/>
                <w:lang w:val="en-US" w:eastAsia="zh-CN" w:bidi="ar-SA"/>
              </w:rPr>
              <w:t>大学生心理健康教育</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205C40A3">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2</w:t>
            </w:r>
          </w:p>
        </w:tc>
        <w:tc>
          <w:tcPr>
            <w:tcW w:w="558" w:type="dxa"/>
            <w:tcBorders>
              <w:top w:val="single" w:color="auto" w:sz="4" w:space="0"/>
              <w:left w:val="single" w:color="auto" w:sz="4" w:space="0"/>
              <w:bottom w:val="single" w:color="auto" w:sz="4" w:space="0"/>
              <w:right w:val="single" w:color="auto" w:sz="4" w:space="0"/>
            </w:tcBorders>
            <w:shd w:val="clear" w:color="auto" w:fill="auto"/>
            <w:vAlign w:val="center"/>
          </w:tcPr>
          <w:p w14:paraId="5BB29299">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32</w:t>
            </w:r>
          </w:p>
        </w:tc>
        <w:tc>
          <w:tcPr>
            <w:tcW w:w="1024" w:type="dxa"/>
            <w:tcBorders>
              <w:top w:val="single" w:color="auto" w:sz="4" w:space="0"/>
              <w:left w:val="single" w:color="auto" w:sz="4" w:space="0"/>
              <w:bottom w:val="single" w:color="auto" w:sz="4" w:space="0"/>
              <w:right w:val="single" w:color="auto" w:sz="4" w:space="0"/>
            </w:tcBorders>
            <w:shd w:val="clear" w:color="auto" w:fill="auto"/>
            <w:vAlign w:val="center"/>
          </w:tcPr>
          <w:p w14:paraId="4AE457D6">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1或2</w:t>
            </w:r>
          </w:p>
        </w:tc>
        <w:tc>
          <w:tcPr>
            <w:tcW w:w="3020" w:type="dxa"/>
            <w:tcBorders>
              <w:top w:val="single" w:color="auto" w:sz="4" w:space="0"/>
              <w:left w:val="single" w:color="auto" w:sz="4" w:space="0"/>
              <w:bottom w:val="single" w:color="auto" w:sz="4" w:space="0"/>
              <w:right w:val="single" w:color="auto" w:sz="4" w:space="0"/>
            </w:tcBorders>
            <w:shd w:val="clear" w:color="auto" w:fill="auto"/>
            <w:vAlign w:val="center"/>
          </w:tcPr>
          <w:p w14:paraId="26651771">
            <w:pPr>
              <w:pStyle w:val="11"/>
              <w:keepNext w:val="0"/>
              <w:keepLines w:val="0"/>
              <w:widowControl w:val="0"/>
              <w:suppressLineNumbers w:val="0"/>
              <w:spacing w:before="0" w:beforeAutospacing="0" w:after="0" w:afterAutospacing="0" w:line="240" w:lineRule="auto"/>
              <w:ind w:left="0" w:right="0" w:firstLine="0" w:firstLineChars="0"/>
              <w:jc w:val="center"/>
              <w:rPr>
                <w:rFonts w:hint="eastAsia" w:cs="宋体"/>
                <w:b w:val="0"/>
                <w:bCs w:val="0"/>
                <w:kern w:val="2"/>
                <w:sz w:val="21"/>
                <w:szCs w:val="21"/>
                <w:lang w:val="en-US" w:eastAsia="zh-CN" w:bidi="ar-SA"/>
              </w:rPr>
            </w:pPr>
            <w:r>
              <w:rPr>
                <w:rFonts w:hint="eastAsia" w:cs="宋体"/>
                <w:b w:val="0"/>
                <w:bCs w:val="0"/>
                <w:kern w:val="2"/>
                <w:sz w:val="21"/>
                <w:szCs w:val="21"/>
                <w:lang w:val="en-US" w:eastAsia="zh-CN" w:bidi="ar-SA"/>
              </w:rPr>
              <w:t>各专业错学期安排，</w:t>
            </w:r>
          </w:p>
          <w:p w14:paraId="7D5E7A4B">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网络教学24学时</w:t>
            </w:r>
          </w:p>
        </w:tc>
      </w:tr>
      <w:tr w14:paraId="6AE9D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510" w:hRule="atLeast"/>
          <w:jc w:val="center"/>
        </w:trPr>
        <w:tc>
          <w:tcPr>
            <w:tcW w:w="649" w:type="dxa"/>
            <w:tcBorders>
              <w:top w:val="single" w:color="auto" w:sz="4" w:space="0"/>
              <w:left w:val="single" w:color="auto" w:sz="4" w:space="0"/>
              <w:bottom w:val="single" w:color="auto" w:sz="4" w:space="0"/>
              <w:right w:val="single" w:color="auto" w:sz="4" w:space="0"/>
            </w:tcBorders>
            <w:shd w:val="clear" w:color="auto" w:fill="auto"/>
            <w:vAlign w:val="center"/>
          </w:tcPr>
          <w:p w14:paraId="28F6C499">
            <w:pPr>
              <w:pStyle w:val="11"/>
              <w:keepNext/>
              <w:keepLines w:val="0"/>
              <w:widowControl w:val="0"/>
              <w:suppressLineNumbers w:val="0"/>
              <w:spacing w:before="0" w:beforeAutospacing="0" w:after="0" w:afterAutospacing="0" w:line="240" w:lineRule="auto"/>
              <w:ind w:left="0" w:leftChars="0" w:right="0" w:rightChars="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rPr>
              <w:t>14</w:t>
            </w:r>
          </w:p>
        </w:tc>
        <w:tc>
          <w:tcPr>
            <w:tcW w:w="3075" w:type="dxa"/>
            <w:tcBorders>
              <w:top w:val="single" w:color="auto" w:sz="4" w:space="0"/>
              <w:left w:val="single" w:color="auto" w:sz="4" w:space="0"/>
              <w:bottom w:val="single" w:color="auto" w:sz="4" w:space="0"/>
              <w:right w:val="single" w:color="auto" w:sz="4" w:space="0"/>
            </w:tcBorders>
            <w:shd w:val="clear" w:color="auto" w:fill="auto"/>
            <w:vAlign w:val="center"/>
          </w:tcPr>
          <w:p w14:paraId="13374542">
            <w:pPr>
              <w:pStyle w:val="11"/>
              <w:keepNext/>
              <w:keepLines w:val="0"/>
              <w:widowControl w:val="0"/>
              <w:suppressLineNumbers w:val="0"/>
              <w:spacing w:before="0" w:beforeAutospacing="0" w:after="0" w:afterAutospacing="0" w:line="240" w:lineRule="auto"/>
              <w:ind w:left="0" w:leftChars="0" w:right="0" w:rightChars="0" w:firstLine="0" w:firstLineChars="0"/>
              <w:jc w:val="center"/>
              <w:rPr>
                <w:rFonts w:hint="eastAsia" w:ascii="Times New Roman" w:hAnsi="Times New Roman" w:eastAsia="宋体" w:cs="宋体"/>
                <w:b w:val="0"/>
                <w:bCs w:val="0"/>
                <w:kern w:val="2"/>
                <w:sz w:val="21"/>
                <w:szCs w:val="21"/>
                <w:lang w:val="en-US" w:eastAsia="zh-CN" w:bidi="ar-SA"/>
              </w:rPr>
            </w:pPr>
            <w:r>
              <w:rPr>
                <w:rFonts w:hint="default" w:ascii="Times New Roman" w:hAnsi="Times New Roman" w:eastAsia="宋体" w:cs="宋体"/>
                <w:b w:val="0"/>
                <w:bCs w:val="0"/>
                <w:kern w:val="2"/>
                <w:sz w:val="21"/>
                <w:szCs w:val="21"/>
                <w:lang w:val="en-US" w:eastAsia="zh-CN"/>
              </w:rPr>
              <w:t>创新创业教育</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0A287579">
            <w:pPr>
              <w:pStyle w:val="11"/>
              <w:keepNext/>
              <w:keepLines w:val="0"/>
              <w:widowControl w:val="0"/>
              <w:suppressLineNumbers w:val="0"/>
              <w:spacing w:before="0" w:beforeAutospacing="0" w:after="0" w:afterAutospacing="0" w:line="240" w:lineRule="auto"/>
              <w:ind w:left="0" w:leftChars="0" w:right="0" w:rightChars="0" w:firstLine="0" w:firstLineChars="0"/>
              <w:jc w:val="center"/>
              <w:rPr>
                <w:rFonts w:hint="eastAsia" w:ascii="Times New Roman" w:hAnsi="Times New Roman" w:eastAsia="宋体" w:cs="宋体"/>
                <w:b w:val="0"/>
                <w:bCs w:val="0"/>
                <w:kern w:val="2"/>
                <w:sz w:val="21"/>
                <w:szCs w:val="21"/>
                <w:lang w:val="en-US" w:eastAsia="zh-CN" w:bidi="ar-SA"/>
              </w:rPr>
            </w:pPr>
            <w:r>
              <w:rPr>
                <w:rFonts w:hint="eastAsia" w:eastAsia="宋体" w:cs="宋体"/>
                <w:b w:val="0"/>
                <w:bCs w:val="0"/>
                <w:kern w:val="2"/>
                <w:sz w:val="21"/>
                <w:szCs w:val="21"/>
                <w:lang w:val="en-US" w:eastAsia="zh-CN"/>
              </w:rPr>
              <w:t>1</w:t>
            </w:r>
          </w:p>
        </w:tc>
        <w:tc>
          <w:tcPr>
            <w:tcW w:w="558" w:type="dxa"/>
            <w:tcBorders>
              <w:top w:val="single" w:color="auto" w:sz="4" w:space="0"/>
              <w:left w:val="single" w:color="auto" w:sz="4" w:space="0"/>
              <w:bottom w:val="single" w:color="auto" w:sz="4" w:space="0"/>
              <w:right w:val="single" w:color="auto" w:sz="4" w:space="0"/>
            </w:tcBorders>
            <w:shd w:val="clear" w:color="auto" w:fill="auto"/>
            <w:vAlign w:val="center"/>
          </w:tcPr>
          <w:p w14:paraId="551D71BF">
            <w:pPr>
              <w:pStyle w:val="11"/>
              <w:keepNext/>
              <w:keepLines w:val="0"/>
              <w:widowControl w:val="0"/>
              <w:suppressLineNumbers w:val="0"/>
              <w:spacing w:before="0" w:beforeAutospacing="0" w:after="0" w:afterAutospacing="0" w:line="240" w:lineRule="auto"/>
              <w:ind w:left="0" w:leftChars="0" w:right="0" w:rightChars="0" w:firstLine="0" w:firstLineChars="0"/>
              <w:jc w:val="center"/>
              <w:rPr>
                <w:rFonts w:hint="eastAsia" w:ascii="Times New Roman" w:hAnsi="Times New Roman" w:eastAsia="宋体" w:cs="宋体"/>
                <w:b w:val="0"/>
                <w:bCs w:val="0"/>
                <w:kern w:val="2"/>
                <w:sz w:val="21"/>
                <w:szCs w:val="21"/>
                <w:lang w:val="en-US" w:eastAsia="zh-CN" w:bidi="ar-SA"/>
              </w:rPr>
            </w:pPr>
            <w:r>
              <w:rPr>
                <w:rFonts w:hint="eastAsia" w:eastAsia="宋体" w:cs="宋体"/>
                <w:b w:val="0"/>
                <w:bCs w:val="0"/>
                <w:kern w:val="2"/>
                <w:sz w:val="21"/>
                <w:szCs w:val="21"/>
                <w:lang w:val="en-US" w:eastAsia="zh-CN"/>
              </w:rPr>
              <w:t>16</w:t>
            </w:r>
          </w:p>
        </w:tc>
        <w:tc>
          <w:tcPr>
            <w:tcW w:w="1024" w:type="dxa"/>
            <w:tcBorders>
              <w:top w:val="single" w:color="auto" w:sz="4" w:space="0"/>
              <w:left w:val="single" w:color="auto" w:sz="4" w:space="0"/>
              <w:bottom w:val="single" w:color="auto" w:sz="4" w:space="0"/>
              <w:right w:val="single" w:color="auto" w:sz="4" w:space="0"/>
            </w:tcBorders>
            <w:shd w:val="clear" w:color="auto" w:fill="auto"/>
            <w:vAlign w:val="center"/>
          </w:tcPr>
          <w:p w14:paraId="3A4CCF33">
            <w:pPr>
              <w:pStyle w:val="11"/>
              <w:keepNext/>
              <w:keepLines w:val="0"/>
              <w:widowControl w:val="0"/>
              <w:suppressLineNumbers w:val="0"/>
              <w:spacing w:before="0" w:beforeAutospacing="0" w:after="0" w:afterAutospacing="0" w:line="240" w:lineRule="auto"/>
              <w:ind w:left="0" w:leftChars="0" w:right="0" w:rightChars="0" w:firstLine="0" w:firstLineChars="0"/>
              <w:jc w:val="center"/>
              <w:rPr>
                <w:rFonts w:hint="eastAsia"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rPr>
              <w:t>2</w:t>
            </w:r>
          </w:p>
        </w:tc>
        <w:tc>
          <w:tcPr>
            <w:tcW w:w="3020" w:type="dxa"/>
            <w:tcBorders>
              <w:top w:val="single" w:color="auto" w:sz="4" w:space="0"/>
              <w:left w:val="single" w:color="auto" w:sz="4" w:space="0"/>
              <w:bottom w:val="single" w:color="auto" w:sz="4" w:space="0"/>
              <w:right w:val="single" w:color="auto" w:sz="4" w:space="0"/>
            </w:tcBorders>
            <w:shd w:val="clear" w:color="auto" w:fill="auto"/>
            <w:vAlign w:val="center"/>
          </w:tcPr>
          <w:p w14:paraId="0DC1E7A3">
            <w:pPr>
              <w:pStyle w:val="11"/>
              <w:keepNext/>
              <w:keepLines w:val="0"/>
              <w:widowControl w:val="0"/>
              <w:suppressLineNumbers w:val="0"/>
              <w:spacing w:before="0" w:beforeAutospacing="0" w:after="0" w:afterAutospacing="0" w:line="240" w:lineRule="auto"/>
              <w:ind w:left="0" w:leftChars="0" w:right="0" w:rightChars="0" w:firstLine="0" w:firstLineChars="0"/>
              <w:jc w:val="center"/>
              <w:rPr>
                <w:rFonts w:hint="eastAsia"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rPr>
              <w:t>网络教学12学时</w:t>
            </w:r>
          </w:p>
        </w:tc>
      </w:tr>
      <w:tr w14:paraId="75DCD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510" w:hRule="atLeast"/>
          <w:jc w:val="center"/>
        </w:trPr>
        <w:tc>
          <w:tcPr>
            <w:tcW w:w="649" w:type="dxa"/>
            <w:tcBorders>
              <w:top w:val="single" w:color="auto" w:sz="4" w:space="0"/>
              <w:left w:val="single" w:color="auto" w:sz="4" w:space="0"/>
              <w:bottom w:val="single" w:color="auto" w:sz="4" w:space="0"/>
              <w:right w:val="single" w:color="auto" w:sz="4" w:space="0"/>
            </w:tcBorders>
            <w:shd w:val="clear" w:color="auto" w:fill="auto"/>
            <w:vAlign w:val="center"/>
          </w:tcPr>
          <w:p w14:paraId="41ADDEE5">
            <w:pPr>
              <w:pStyle w:val="11"/>
              <w:keepNext/>
              <w:keepLines w:val="0"/>
              <w:widowControl w:val="0"/>
              <w:suppressLineNumbers w:val="0"/>
              <w:spacing w:before="0" w:beforeAutospacing="0" w:after="0" w:afterAutospacing="0" w:line="240" w:lineRule="auto"/>
              <w:ind w:left="0" w:leftChars="0" w:right="0" w:rightChars="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15</w:t>
            </w:r>
          </w:p>
        </w:tc>
        <w:tc>
          <w:tcPr>
            <w:tcW w:w="3075" w:type="dxa"/>
            <w:tcBorders>
              <w:top w:val="single" w:color="auto" w:sz="4" w:space="0"/>
              <w:left w:val="single" w:color="auto" w:sz="4" w:space="0"/>
              <w:bottom w:val="single" w:color="auto" w:sz="4" w:space="0"/>
              <w:right w:val="single" w:color="auto" w:sz="4" w:space="0"/>
            </w:tcBorders>
            <w:shd w:val="clear" w:color="auto" w:fill="auto"/>
            <w:vAlign w:val="center"/>
          </w:tcPr>
          <w:p w14:paraId="6D8B91DF">
            <w:pPr>
              <w:pStyle w:val="11"/>
              <w:keepNext/>
              <w:keepLines w:val="0"/>
              <w:widowControl w:val="0"/>
              <w:suppressLineNumbers w:val="0"/>
              <w:spacing w:before="0" w:beforeAutospacing="0" w:after="0" w:afterAutospacing="0" w:line="240" w:lineRule="auto"/>
              <w:ind w:left="0" w:leftChars="0" w:right="0" w:rightChars="0" w:firstLine="0" w:firstLineChars="0"/>
              <w:jc w:val="center"/>
              <w:rPr>
                <w:rFonts w:hint="eastAsia" w:ascii="Times New Roman" w:hAnsi="Times New Roman" w:eastAsia="宋体" w:cs="宋体"/>
                <w:b w:val="0"/>
                <w:bCs w:val="0"/>
                <w:kern w:val="2"/>
                <w:sz w:val="21"/>
                <w:szCs w:val="21"/>
                <w:lang w:val="en-US" w:eastAsia="zh-CN" w:bidi="ar-SA"/>
              </w:rPr>
            </w:pPr>
            <w:r>
              <w:rPr>
                <w:rFonts w:hint="default" w:ascii="Times New Roman" w:hAnsi="Times New Roman" w:eastAsia="宋体" w:cs="宋体"/>
                <w:b w:val="0"/>
                <w:bCs w:val="0"/>
                <w:kern w:val="2"/>
                <w:sz w:val="21"/>
                <w:szCs w:val="21"/>
                <w:lang w:val="en-US" w:eastAsia="zh-CN" w:bidi="ar-SA"/>
              </w:rPr>
              <w:t>职业发展与就业指导</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7F2547F3">
            <w:pPr>
              <w:pStyle w:val="11"/>
              <w:keepNext/>
              <w:keepLines w:val="0"/>
              <w:widowControl w:val="0"/>
              <w:suppressLineNumbers w:val="0"/>
              <w:spacing w:before="0" w:beforeAutospacing="0" w:after="0" w:afterAutospacing="0" w:line="240" w:lineRule="auto"/>
              <w:ind w:left="0" w:leftChars="0" w:right="0" w:rightChars="0" w:firstLine="0" w:firstLineChars="0"/>
              <w:jc w:val="center"/>
              <w:rPr>
                <w:rFonts w:hint="eastAsia"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1</w:t>
            </w:r>
          </w:p>
        </w:tc>
        <w:tc>
          <w:tcPr>
            <w:tcW w:w="558" w:type="dxa"/>
            <w:tcBorders>
              <w:top w:val="single" w:color="auto" w:sz="4" w:space="0"/>
              <w:left w:val="single" w:color="auto" w:sz="4" w:space="0"/>
              <w:bottom w:val="single" w:color="auto" w:sz="4" w:space="0"/>
              <w:right w:val="single" w:color="auto" w:sz="4" w:space="0"/>
            </w:tcBorders>
            <w:shd w:val="clear" w:color="auto" w:fill="auto"/>
            <w:vAlign w:val="center"/>
          </w:tcPr>
          <w:p w14:paraId="1B84D8C4">
            <w:pPr>
              <w:pStyle w:val="11"/>
              <w:keepNext/>
              <w:keepLines w:val="0"/>
              <w:widowControl w:val="0"/>
              <w:suppressLineNumbers w:val="0"/>
              <w:spacing w:before="0" w:beforeAutospacing="0" w:after="0" w:afterAutospacing="0" w:line="240" w:lineRule="auto"/>
              <w:ind w:left="0" w:leftChars="0" w:right="0" w:rightChars="0" w:firstLine="0" w:firstLineChars="0"/>
              <w:jc w:val="center"/>
              <w:rPr>
                <w:rFonts w:hint="eastAsia"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16</w:t>
            </w:r>
          </w:p>
        </w:tc>
        <w:tc>
          <w:tcPr>
            <w:tcW w:w="1024" w:type="dxa"/>
            <w:tcBorders>
              <w:top w:val="single" w:color="auto" w:sz="4" w:space="0"/>
              <w:left w:val="single" w:color="auto" w:sz="4" w:space="0"/>
              <w:bottom w:val="single" w:color="auto" w:sz="4" w:space="0"/>
              <w:right w:val="single" w:color="auto" w:sz="4" w:space="0"/>
            </w:tcBorders>
            <w:shd w:val="clear" w:color="auto" w:fill="auto"/>
            <w:vAlign w:val="center"/>
          </w:tcPr>
          <w:p w14:paraId="02DF3525">
            <w:pPr>
              <w:pStyle w:val="11"/>
              <w:keepNext/>
              <w:keepLines w:val="0"/>
              <w:widowControl w:val="0"/>
              <w:suppressLineNumbers w:val="0"/>
              <w:spacing w:before="0" w:beforeAutospacing="0" w:after="0" w:afterAutospacing="0" w:line="240" w:lineRule="auto"/>
              <w:ind w:left="0" w:leftChars="0" w:right="0" w:rightChars="0" w:firstLine="0" w:firstLineChars="0"/>
              <w:jc w:val="center"/>
              <w:rPr>
                <w:rFonts w:hint="eastAsia"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3</w:t>
            </w:r>
          </w:p>
        </w:tc>
        <w:tc>
          <w:tcPr>
            <w:tcW w:w="3020" w:type="dxa"/>
            <w:tcBorders>
              <w:top w:val="single" w:color="auto" w:sz="4" w:space="0"/>
              <w:left w:val="single" w:color="auto" w:sz="4" w:space="0"/>
              <w:bottom w:val="single" w:color="auto" w:sz="4" w:space="0"/>
              <w:right w:val="single" w:color="auto" w:sz="4" w:space="0"/>
            </w:tcBorders>
            <w:shd w:val="clear" w:color="auto" w:fill="auto"/>
            <w:vAlign w:val="center"/>
          </w:tcPr>
          <w:p w14:paraId="3622AA02">
            <w:pPr>
              <w:pStyle w:val="11"/>
              <w:keepNext/>
              <w:keepLines w:val="0"/>
              <w:widowControl w:val="0"/>
              <w:suppressLineNumbers w:val="0"/>
              <w:spacing w:before="0" w:beforeAutospacing="0" w:after="0" w:afterAutospacing="0" w:line="240" w:lineRule="auto"/>
              <w:ind w:left="0" w:leftChars="0" w:right="0" w:rightChars="0" w:firstLine="0" w:firstLineChars="0"/>
              <w:jc w:val="center"/>
              <w:rPr>
                <w:rFonts w:hint="eastAsia" w:ascii="Times New Roman" w:hAnsi="Times New Roman" w:eastAsia="宋体" w:cs="宋体"/>
                <w:b w:val="0"/>
                <w:bCs w:val="0"/>
                <w:kern w:val="2"/>
                <w:sz w:val="21"/>
                <w:szCs w:val="21"/>
                <w:lang w:val="en-US" w:eastAsia="zh-CN" w:bidi="ar-SA"/>
              </w:rPr>
            </w:pPr>
            <w:r>
              <w:rPr>
                <w:rFonts w:hint="eastAsia" w:ascii="Times New Roman" w:hAnsi="Times New Roman" w:eastAsia="宋体" w:cs="宋体"/>
                <w:b w:val="0"/>
                <w:bCs w:val="0"/>
                <w:kern w:val="2"/>
                <w:sz w:val="21"/>
                <w:szCs w:val="21"/>
                <w:lang w:val="en-US" w:eastAsia="zh-CN" w:bidi="ar-SA"/>
              </w:rPr>
              <w:t>网络教学12学时</w:t>
            </w:r>
          </w:p>
        </w:tc>
      </w:tr>
      <w:tr w14:paraId="3D192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510" w:hRule="atLeast"/>
          <w:jc w:val="center"/>
        </w:trPr>
        <w:tc>
          <w:tcPr>
            <w:tcW w:w="372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48F5A6">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b/>
                <w:bCs/>
                <w:sz w:val="21"/>
                <w:szCs w:val="21"/>
                <w:lang w:val="en-US"/>
              </w:rPr>
            </w:pPr>
            <w:r>
              <w:rPr>
                <w:rFonts w:hint="eastAsia" w:ascii="Times New Roman" w:hAnsi="Times New Roman" w:eastAsia="宋体" w:cs="仿宋_GB2312"/>
                <w:b/>
                <w:bCs/>
                <w:kern w:val="2"/>
                <w:sz w:val="21"/>
                <w:szCs w:val="21"/>
                <w:lang w:val="en-US" w:eastAsia="zh-CN"/>
              </w:rPr>
              <w:t>小</w:t>
            </w:r>
            <w:r>
              <w:rPr>
                <w:rFonts w:hint="default" w:ascii="Times New Roman" w:hAnsi="Times New Roman" w:eastAsia="宋体" w:cs="Times New Roman"/>
                <w:b/>
                <w:bCs/>
                <w:kern w:val="2"/>
                <w:sz w:val="21"/>
                <w:szCs w:val="21"/>
                <w:lang w:val="en-US" w:eastAsia="zh-CN"/>
              </w:rPr>
              <w:t xml:space="preserve">     </w:t>
            </w:r>
            <w:r>
              <w:rPr>
                <w:rFonts w:hint="eastAsia" w:ascii="Times New Roman" w:hAnsi="Times New Roman" w:eastAsia="宋体" w:cs="仿宋_GB2312"/>
                <w:b/>
                <w:bCs/>
                <w:kern w:val="2"/>
                <w:sz w:val="21"/>
                <w:szCs w:val="21"/>
                <w:lang w:val="en-US" w:eastAsia="zh-CN"/>
              </w:rPr>
              <w:t>计</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5FF1A395">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b/>
                <w:bCs/>
                <w:sz w:val="21"/>
                <w:szCs w:val="21"/>
                <w:lang w:val="en-US" w:eastAsia="zh-CN"/>
              </w:rPr>
            </w:pPr>
            <w:r>
              <w:rPr>
                <w:rFonts w:hint="eastAsia"/>
                <w:b/>
                <w:bCs/>
                <w:sz w:val="21"/>
                <w:szCs w:val="21"/>
                <w:lang w:val="en-US" w:eastAsia="zh-CN"/>
              </w:rPr>
              <w:t>37</w:t>
            </w:r>
          </w:p>
        </w:tc>
        <w:tc>
          <w:tcPr>
            <w:tcW w:w="558" w:type="dxa"/>
            <w:tcBorders>
              <w:top w:val="single" w:color="auto" w:sz="4" w:space="0"/>
              <w:left w:val="single" w:color="auto" w:sz="4" w:space="0"/>
              <w:bottom w:val="single" w:color="auto" w:sz="4" w:space="0"/>
              <w:right w:val="single" w:color="auto" w:sz="4" w:space="0"/>
            </w:tcBorders>
            <w:shd w:val="clear" w:color="auto" w:fill="auto"/>
            <w:vAlign w:val="center"/>
          </w:tcPr>
          <w:p w14:paraId="21529622">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b/>
                <w:bCs/>
                <w:sz w:val="21"/>
                <w:szCs w:val="21"/>
                <w:lang w:val="en-US" w:eastAsia="zh-CN"/>
              </w:rPr>
            </w:pPr>
            <w:r>
              <w:rPr>
                <w:rFonts w:hint="eastAsia"/>
                <w:b/>
                <w:bCs/>
                <w:sz w:val="21"/>
                <w:szCs w:val="21"/>
                <w:lang w:val="en-US" w:eastAsia="zh-CN"/>
              </w:rPr>
              <w:t>680</w:t>
            </w:r>
          </w:p>
        </w:tc>
        <w:tc>
          <w:tcPr>
            <w:tcW w:w="1024" w:type="dxa"/>
            <w:tcBorders>
              <w:top w:val="single" w:color="auto" w:sz="4" w:space="0"/>
              <w:left w:val="single" w:color="auto" w:sz="4" w:space="0"/>
              <w:bottom w:val="single" w:color="auto" w:sz="4" w:space="0"/>
              <w:right w:val="single" w:color="auto" w:sz="4" w:space="0"/>
            </w:tcBorders>
            <w:shd w:val="clear" w:color="auto" w:fill="auto"/>
            <w:vAlign w:val="center"/>
          </w:tcPr>
          <w:p w14:paraId="689F27C4">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b/>
                <w:bCs/>
                <w:sz w:val="21"/>
                <w:szCs w:val="21"/>
                <w:lang w:val="en-US"/>
              </w:rPr>
            </w:pPr>
          </w:p>
        </w:tc>
        <w:tc>
          <w:tcPr>
            <w:tcW w:w="3020" w:type="dxa"/>
            <w:tcBorders>
              <w:top w:val="single" w:color="auto" w:sz="4" w:space="0"/>
              <w:left w:val="single" w:color="auto" w:sz="4" w:space="0"/>
              <w:bottom w:val="single" w:color="auto" w:sz="4" w:space="0"/>
              <w:right w:val="single" w:color="auto" w:sz="4" w:space="0"/>
            </w:tcBorders>
            <w:shd w:val="clear" w:color="auto" w:fill="auto"/>
            <w:vAlign w:val="center"/>
          </w:tcPr>
          <w:p w14:paraId="63E31E47">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b/>
                <w:bCs/>
                <w:sz w:val="21"/>
                <w:szCs w:val="21"/>
                <w:lang w:val="en-US"/>
              </w:rPr>
            </w:pPr>
          </w:p>
        </w:tc>
      </w:tr>
    </w:tbl>
    <w:p w14:paraId="3043BD61">
      <w:pPr>
        <w:pStyle w:val="21"/>
        <w:rPr>
          <w:rFonts w:hint="eastAsia"/>
          <w:lang w:eastAsia="zh-CN"/>
        </w:rPr>
      </w:pPr>
      <w:bookmarkStart w:id="54" w:name="_GoBack"/>
      <w:bookmarkEnd w:id="54"/>
      <w:r>
        <w:rPr>
          <w:rFonts w:hint="eastAsia"/>
          <w:lang w:val="en-US" w:eastAsia="zh-CN"/>
        </w:rPr>
        <w:t>五年一贯制</w:t>
      </w:r>
      <w:r>
        <w:rPr>
          <w:rFonts w:hint="eastAsia"/>
          <w:lang w:eastAsia="zh-CN"/>
        </w:rPr>
        <w:t>专业课程设置要求具体如下：</w:t>
      </w:r>
    </w:p>
    <w:p w14:paraId="0927ADB1">
      <w:pPr>
        <w:pStyle w:val="26"/>
        <w:bidi w:val="0"/>
        <w:rPr>
          <w:rFonts w:hint="eastAsia"/>
          <w:lang w:val="en-US" w:eastAsia="zh-CN"/>
        </w:rPr>
      </w:pPr>
      <w:r>
        <w:rPr>
          <w:rFonts w:hint="eastAsia"/>
          <w:lang w:val="en-US" w:eastAsia="zh-CN"/>
        </w:rPr>
        <w:t>公共必修课程学校所有专业保持一致，由学校统一确定，共计94学分，具体课程设置情况如下表所示：</w:t>
      </w:r>
    </w:p>
    <w:tbl>
      <w:tblPr>
        <w:tblStyle w:val="12"/>
        <w:tblW w:w="501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648"/>
        <w:gridCol w:w="3073"/>
        <w:gridCol w:w="530"/>
        <w:gridCol w:w="703"/>
        <w:gridCol w:w="995"/>
        <w:gridCol w:w="2926"/>
      </w:tblGrid>
      <w:tr w14:paraId="2CF51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blHeader/>
          <w:jc w:val="center"/>
        </w:trPr>
        <w:tc>
          <w:tcPr>
            <w:tcW w:w="647" w:type="dxa"/>
            <w:tcBorders>
              <w:top w:val="single" w:color="auto" w:sz="4" w:space="0"/>
              <w:left w:val="single" w:color="auto" w:sz="4" w:space="0"/>
              <w:bottom w:val="single" w:color="auto" w:sz="4" w:space="0"/>
              <w:right w:val="single" w:color="auto" w:sz="4" w:space="0"/>
            </w:tcBorders>
            <w:shd w:val="clear" w:color="auto" w:fill="auto"/>
            <w:vAlign w:val="center"/>
          </w:tcPr>
          <w:p w14:paraId="0E541463">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b/>
                <w:bCs/>
                <w:sz w:val="24"/>
                <w:szCs w:val="24"/>
                <w:lang w:val="en-US"/>
              </w:rPr>
            </w:pPr>
            <w:r>
              <w:rPr>
                <w:rFonts w:hint="eastAsia" w:ascii="Times New Roman" w:hAnsi="Times New Roman" w:eastAsia="仿宋_GB2312" w:cs="仿宋_GB2312"/>
                <w:b/>
                <w:bCs/>
                <w:kern w:val="2"/>
                <w:sz w:val="24"/>
                <w:szCs w:val="24"/>
                <w:lang w:val="en-US" w:eastAsia="zh-CN"/>
              </w:rPr>
              <w:t>序号</w:t>
            </w:r>
          </w:p>
        </w:tc>
        <w:tc>
          <w:tcPr>
            <w:tcW w:w="3070" w:type="dxa"/>
            <w:tcBorders>
              <w:top w:val="single" w:color="auto" w:sz="4" w:space="0"/>
              <w:left w:val="single" w:color="auto" w:sz="4" w:space="0"/>
              <w:bottom w:val="single" w:color="auto" w:sz="4" w:space="0"/>
              <w:right w:val="single" w:color="auto" w:sz="4" w:space="0"/>
            </w:tcBorders>
            <w:shd w:val="clear" w:color="auto" w:fill="auto"/>
            <w:vAlign w:val="center"/>
          </w:tcPr>
          <w:p w14:paraId="206F5E6A">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b/>
                <w:bCs/>
                <w:sz w:val="24"/>
                <w:szCs w:val="24"/>
                <w:lang w:val="en-US"/>
              </w:rPr>
            </w:pPr>
            <w:r>
              <w:rPr>
                <w:rFonts w:hint="eastAsia" w:ascii="Times New Roman" w:hAnsi="Times New Roman" w:eastAsia="仿宋_GB2312" w:cs="仿宋_GB2312"/>
                <w:b/>
                <w:bCs/>
                <w:kern w:val="2"/>
                <w:sz w:val="24"/>
                <w:szCs w:val="24"/>
                <w:lang w:val="en-US" w:eastAsia="zh-CN"/>
              </w:rPr>
              <w:t>课程名称</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1F17F88F">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b/>
                <w:bCs/>
                <w:sz w:val="24"/>
                <w:szCs w:val="24"/>
                <w:lang w:val="en-US"/>
              </w:rPr>
            </w:pPr>
            <w:r>
              <w:rPr>
                <w:rFonts w:hint="eastAsia" w:ascii="Times New Roman" w:hAnsi="Times New Roman" w:eastAsia="仿宋_GB2312" w:cs="仿宋_GB2312"/>
                <w:b/>
                <w:bCs/>
                <w:kern w:val="2"/>
                <w:sz w:val="24"/>
                <w:szCs w:val="24"/>
                <w:lang w:val="en-US" w:eastAsia="zh-CN"/>
              </w:rPr>
              <w:t>学分</w:t>
            </w:r>
          </w:p>
        </w:tc>
        <w:tc>
          <w:tcPr>
            <w:tcW w:w="702" w:type="dxa"/>
            <w:tcBorders>
              <w:top w:val="single" w:color="auto" w:sz="4" w:space="0"/>
              <w:left w:val="single" w:color="auto" w:sz="4" w:space="0"/>
              <w:bottom w:val="single" w:color="auto" w:sz="4" w:space="0"/>
              <w:right w:val="single" w:color="auto" w:sz="4" w:space="0"/>
            </w:tcBorders>
            <w:shd w:val="clear" w:color="auto" w:fill="auto"/>
            <w:vAlign w:val="center"/>
          </w:tcPr>
          <w:p w14:paraId="695F6CD5">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b/>
                <w:bCs/>
                <w:sz w:val="24"/>
                <w:szCs w:val="24"/>
                <w:lang w:val="en-US"/>
              </w:rPr>
            </w:pPr>
            <w:r>
              <w:rPr>
                <w:rFonts w:hint="eastAsia" w:ascii="Times New Roman" w:hAnsi="Times New Roman" w:eastAsia="仿宋_GB2312" w:cs="仿宋_GB2312"/>
                <w:b/>
                <w:bCs/>
                <w:kern w:val="2"/>
                <w:sz w:val="24"/>
                <w:szCs w:val="24"/>
                <w:lang w:val="en-US" w:eastAsia="zh-CN"/>
              </w:rPr>
              <w:t>学时</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1BC5A06D">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b/>
                <w:bCs/>
                <w:sz w:val="24"/>
                <w:szCs w:val="24"/>
                <w:lang w:val="en-US"/>
              </w:rPr>
            </w:pPr>
            <w:r>
              <w:rPr>
                <w:rFonts w:hint="eastAsia" w:ascii="Times New Roman" w:hAnsi="Times New Roman" w:eastAsia="仿宋_GB2312" w:cs="仿宋_GB2312"/>
                <w:b/>
                <w:bCs/>
                <w:kern w:val="2"/>
                <w:sz w:val="24"/>
                <w:szCs w:val="24"/>
                <w:lang w:val="en-US" w:eastAsia="zh-CN"/>
              </w:rPr>
              <w:t>开设学期</w:t>
            </w:r>
          </w:p>
        </w:tc>
        <w:tc>
          <w:tcPr>
            <w:tcW w:w="2923" w:type="dxa"/>
            <w:tcBorders>
              <w:top w:val="single" w:color="auto" w:sz="4" w:space="0"/>
              <w:left w:val="single" w:color="auto" w:sz="4" w:space="0"/>
              <w:bottom w:val="single" w:color="auto" w:sz="4" w:space="0"/>
              <w:right w:val="single" w:color="auto" w:sz="4" w:space="0"/>
            </w:tcBorders>
            <w:shd w:val="clear" w:color="auto" w:fill="auto"/>
            <w:vAlign w:val="center"/>
          </w:tcPr>
          <w:p w14:paraId="17F27369">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b/>
                <w:bCs/>
                <w:sz w:val="24"/>
                <w:szCs w:val="24"/>
                <w:lang w:val="en-US"/>
              </w:rPr>
            </w:pPr>
            <w:r>
              <w:rPr>
                <w:rFonts w:hint="eastAsia" w:ascii="Times New Roman" w:hAnsi="Times New Roman" w:eastAsia="仿宋_GB2312" w:cs="仿宋_GB2312"/>
                <w:b/>
                <w:bCs/>
                <w:kern w:val="2"/>
                <w:sz w:val="24"/>
                <w:szCs w:val="24"/>
                <w:lang w:val="en-US" w:eastAsia="zh-CN"/>
              </w:rPr>
              <w:t>备注</w:t>
            </w:r>
          </w:p>
        </w:tc>
      </w:tr>
      <w:tr w14:paraId="2E74F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510" w:hRule="atLeast"/>
          <w:jc w:val="center"/>
        </w:trPr>
        <w:tc>
          <w:tcPr>
            <w:tcW w:w="647" w:type="dxa"/>
            <w:tcBorders>
              <w:top w:val="single" w:color="auto" w:sz="4" w:space="0"/>
              <w:left w:val="single" w:color="auto" w:sz="4" w:space="0"/>
              <w:bottom w:val="single" w:color="auto" w:sz="4" w:space="0"/>
              <w:right w:val="single" w:color="auto" w:sz="4" w:space="0"/>
            </w:tcBorders>
            <w:shd w:val="clear" w:color="auto" w:fill="auto"/>
            <w:vAlign w:val="center"/>
          </w:tcPr>
          <w:p w14:paraId="3F086B13">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default" w:ascii="Times New Roman" w:hAnsi="Times New Roman" w:eastAsia="宋体" w:cs="宋体"/>
                <w:b w:val="0"/>
                <w:bCs w:val="0"/>
                <w:kern w:val="2"/>
                <w:sz w:val="21"/>
                <w:szCs w:val="21"/>
                <w:lang w:val="en-US" w:eastAsia="zh-CN" w:bidi="ar-SA"/>
              </w:rPr>
              <w:t>1</w:t>
            </w:r>
          </w:p>
        </w:tc>
        <w:tc>
          <w:tcPr>
            <w:tcW w:w="3070" w:type="dxa"/>
            <w:tcBorders>
              <w:top w:val="single" w:color="auto" w:sz="4" w:space="0"/>
              <w:left w:val="single" w:color="auto" w:sz="4" w:space="0"/>
              <w:bottom w:val="single" w:color="auto" w:sz="4" w:space="0"/>
              <w:right w:val="single" w:color="auto" w:sz="4" w:space="0"/>
            </w:tcBorders>
            <w:shd w:val="clear" w:color="auto" w:fill="auto"/>
            <w:vAlign w:val="center"/>
          </w:tcPr>
          <w:p w14:paraId="5657249E">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军训/入学教育</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041A9A6B">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2</w:t>
            </w:r>
          </w:p>
        </w:tc>
        <w:tc>
          <w:tcPr>
            <w:tcW w:w="702" w:type="dxa"/>
            <w:tcBorders>
              <w:top w:val="single" w:color="auto" w:sz="4" w:space="0"/>
              <w:left w:val="single" w:color="auto" w:sz="4" w:space="0"/>
              <w:bottom w:val="single" w:color="auto" w:sz="4" w:space="0"/>
              <w:right w:val="single" w:color="auto" w:sz="4" w:space="0"/>
            </w:tcBorders>
            <w:shd w:val="clear" w:color="auto" w:fill="auto"/>
            <w:vAlign w:val="center"/>
          </w:tcPr>
          <w:p w14:paraId="319CE890">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112</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2EE02468">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default" w:ascii="Times New Roman" w:hAnsi="Times New Roman" w:eastAsia="宋体" w:cs="宋体"/>
                <w:b w:val="0"/>
                <w:bCs w:val="0"/>
                <w:kern w:val="2"/>
                <w:sz w:val="21"/>
                <w:szCs w:val="21"/>
                <w:lang w:val="en-US" w:eastAsia="zh-CN" w:bidi="ar-SA"/>
              </w:rPr>
              <w:t>1</w:t>
            </w:r>
          </w:p>
        </w:tc>
        <w:tc>
          <w:tcPr>
            <w:tcW w:w="2923" w:type="dxa"/>
            <w:tcBorders>
              <w:top w:val="single" w:color="auto" w:sz="4" w:space="0"/>
              <w:left w:val="single" w:color="auto" w:sz="4" w:space="0"/>
              <w:bottom w:val="single" w:color="auto" w:sz="4" w:space="0"/>
              <w:right w:val="single" w:color="auto" w:sz="4" w:space="0"/>
            </w:tcBorders>
            <w:shd w:val="clear" w:color="auto" w:fill="auto"/>
            <w:vAlign w:val="center"/>
          </w:tcPr>
          <w:p w14:paraId="33F54583">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按两周计算学分</w:t>
            </w:r>
          </w:p>
        </w:tc>
      </w:tr>
      <w:tr w14:paraId="41AF9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510" w:hRule="atLeast"/>
          <w:jc w:val="center"/>
        </w:trPr>
        <w:tc>
          <w:tcPr>
            <w:tcW w:w="647" w:type="dxa"/>
            <w:tcBorders>
              <w:top w:val="single" w:color="auto" w:sz="4" w:space="0"/>
              <w:left w:val="single" w:color="auto" w:sz="4" w:space="0"/>
              <w:bottom w:val="single" w:color="auto" w:sz="4" w:space="0"/>
              <w:right w:val="single" w:color="auto" w:sz="4" w:space="0"/>
            </w:tcBorders>
            <w:shd w:val="clear" w:color="auto" w:fill="auto"/>
            <w:vAlign w:val="center"/>
          </w:tcPr>
          <w:p w14:paraId="107A014F">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default" w:ascii="Times New Roman" w:hAnsi="Times New Roman" w:eastAsia="宋体" w:cs="宋体"/>
                <w:b w:val="0"/>
                <w:bCs w:val="0"/>
                <w:kern w:val="2"/>
                <w:sz w:val="21"/>
                <w:szCs w:val="21"/>
                <w:lang w:val="en-US" w:eastAsia="zh-CN" w:bidi="ar-SA"/>
              </w:rPr>
              <w:t>2</w:t>
            </w:r>
          </w:p>
        </w:tc>
        <w:tc>
          <w:tcPr>
            <w:tcW w:w="3070" w:type="dxa"/>
            <w:tcBorders>
              <w:top w:val="single" w:color="auto" w:sz="4" w:space="0"/>
              <w:left w:val="single" w:color="auto" w:sz="4" w:space="0"/>
              <w:bottom w:val="single" w:color="auto" w:sz="4" w:space="0"/>
              <w:right w:val="single" w:color="auto" w:sz="4" w:space="0"/>
            </w:tcBorders>
            <w:shd w:val="clear" w:color="auto" w:fill="auto"/>
            <w:vAlign w:val="center"/>
          </w:tcPr>
          <w:p w14:paraId="18A06147">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军事理论</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63451351">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2</w:t>
            </w:r>
          </w:p>
        </w:tc>
        <w:tc>
          <w:tcPr>
            <w:tcW w:w="702" w:type="dxa"/>
            <w:tcBorders>
              <w:top w:val="single" w:color="auto" w:sz="4" w:space="0"/>
              <w:left w:val="single" w:color="auto" w:sz="4" w:space="0"/>
              <w:bottom w:val="single" w:color="auto" w:sz="4" w:space="0"/>
              <w:right w:val="single" w:color="auto" w:sz="4" w:space="0"/>
            </w:tcBorders>
            <w:shd w:val="clear" w:color="auto" w:fill="auto"/>
            <w:vAlign w:val="center"/>
          </w:tcPr>
          <w:p w14:paraId="01185A12">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36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4549C559">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1</w:t>
            </w:r>
          </w:p>
        </w:tc>
        <w:tc>
          <w:tcPr>
            <w:tcW w:w="2923" w:type="dxa"/>
            <w:tcBorders>
              <w:top w:val="single" w:color="auto" w:sz="4" w:space="0"/>
              <w:left w:val="single" w:color="auto" w:sz="4" w:space="0"/>
              <w:bottom w:val="single" w:color="auto" w:sz="4" w:space="0"/>
              <w:right w:val="single" w:color="auto" w:sz="4" w:space="0"/>
            </w:tcBorders>
            <w:shd w:val="clear" w:color="auto" w:fill="auto"/>
            <w:vAlign w:val="center"/>
          </w:tcPr>
          <w:p w14:paraId="33F0FA53">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以线上教学为主</w:t>
            </w:r>
          </w:p>
        </w:tc>
      </w:tr>
      <w:tr w14:paraId="5549E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510" w:hRule="atLeast"/>
          <w:jc w:val="center"/>
        </w:trPr>
        <w:tc>
          <w:tcPr>
            <w:tcW w:w="647" w:type="dxa"/>
            <w:tcBorders>
              <w:top w:val="single" w:color="auto" w:sz="4" w:space="0"/>
              <w:left w:val="single" w:color="auto" w:sz="4" w:space="0"/>
              <w:bottom w:val="single" w:color="auto" w:sz="4" w:space="0"/>
              <w:right w:val="single" w:color="auto" w:sz="4" w:space="0"/>
            </w:tcBorders>
            <w:shd w:val="clear" w:color="auto" w:fill="auto"/>
            <w:vAlign w:val="center"/>
          </w:tcPr>
          <w:p w14:paraId="7E8E81F5">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3</w:t>
            </w:r>
          </w:p>
        </w:tc>
        <w:tc>
          <w:tcPr>
            <w:tcW w:w="3070" w:type="dxa"/>
            <w:tcBorders>
              <w:top w:val="single" w:color="auto" w:sz="4" w:space="0"/>
              <w:left w:val="single" w:color="auto" w:sz="4" w:space="0"/>
              <w:bottom w:val="single" w:color="auto" w:sz="4" w:space="0"/>
              <w:right w:val="single" w:color="auto" w:sz="4" w:space="0"/>
            </w:tcBorders>
            <w:shd w:val="clear" w:color="auto" w:fill="auto"/>
            <w:vAlign w:val="center"/>
          </w:tcPr>
          <w:p w14:paraId="25C40526">
            <w:pPr>
              <w:pStyle w:val="11"/>
              <w:keepNext w:val="0"/>
              <w:keepLines w:val="0"/>
              <w:widowControl w:val="0"/>
              <w:suppressLineNumbers w:val="0"/>
              <w:spacing w:before="0" w:beforeAutospacing="0" w:after="0" w:afterAutospacing="0" w:line="240" w:lineRule="auto"/>
              <w:ind w:left="0" w:right="0" w:firstLine="0" w:firstLineChars="0"/>
              <w:jc w:val="center"/>
              <w:rPr>
                <w:rFonts w:hint="eastAsia" w:cs="宋体"/>
                <w:b w:val="0"/>
                <w:bCs w:val="0"/>
                <w:kern w:val="2"/>
                <w:sz w:val="21"/>
                <w:szCs w:val="21"/>
                <w:lang w:val="en-US" w:eastAsia="zh-CN" w:bidi="ar-SA"/>
              </w:rPr>
            </w:pPr>
            <w:r>
              <w:rPr>
                <w:rFonts w:hint="eastAsia" w:cs="宋体"/>
                <w:b w:val="0"/>
                <w:bCs w:val="0"/>
                <w:kern w:val="2"/>
                <w:sz w:val="21"/>
                <w:szCs w:val="21"/>
                <w:lang w:val="en-US" w:eastAsia="zh-CN" w:bidi="ar-SA"/>
              </w:rPr>
              <w:t>中国特色社会主义</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4B074EA4">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cs="宋体"/>
                <w:b w:val="0"/>
                <w:bCs w:val="0"/>
                <w:kern w:val="2"/>
                <w:sz w:val="21"/>
                <w:szCs w:val="21"/>
                <w:lang w:val="en-US" w:eastAsia="zh-CN" w:bidi="ar-SA"/>
              </w:rPr>
            </w:pPr>
            <w:r>
              <w:rPr>
                <w:rFonts w:hint="eastAsia" w:cs="宋体"/>
                <w:b w:val="0"/>
                <w:bCs w:val="0"/>
                <w:kern w:val="2"/>
                <w:sz w:val="21"/>
                <w:szCs w:val="21"/>
                <w:lang w:val="en-US" w:eastAsia="zh-CN" w:bidi="ar-SA"/>
              </w:rPr>
              <w:t>2</w:t>
            </w:r>
          </w:p>
        </w:tc>
        <w:tc>
          <w:tcPr>
            <w:tcW w:w="702" w:type="dxa"/>
            <w:tcBorders>
              <w:top w:val="single" w:color="auto" w:sz="4" w:space="0"/>
              <w:left w:val="single" w:color="auto" w:sz="4" w:space="0"/>
              <w:bottom w:val="single" w:color="auto" w:sz="4" w:space="0"/>
              <w:right w:val="single" w:color="auto" w:sz="4" w:space="0"/>
            </w:tcBorders>
            <w:shd w:val="clear" w:color="auto" w:fill="auto"/>
            <w:vAlign w:val="center"/>
          </w:tcPr>
          <w:p w14:paraId="58C894F7">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cs="宋体"/>
                <w:b w:val="0"/>
                <w:bCs w:val="0"/>
                <w:kern w:val="2"/>
                <w:sz w:val="21"/>
                <w:szCs w:val="21"/>
                <w:lang w:val="en-US" w:eastAsia="zh-CN" w:bidi="ar-SA"/>
              </w:rPr>
            </w:pPr>
            <w:r>
              <w:rPr>
                <w:rFonts w:hint="eastAsia" w:cs="宋体"/>
                <w:b w:val="0"/>
                <w:bCs w:val="0"/>
                <w:kern w:val="2"/>
                <w:sz w:val="21"/>
                <w:szCs w:val="21"/>
                <w:lang w:val="en-US" w:eastAsia="zh-CN" w:bidi="ar-SA"/>
              </w:rPr>
              <w:t>36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58EF155B">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cs="宋体"/>
                <w:b w:val="0"/>
                <w:bCs w:val="0"/>
                <w:kern w:val="2"/>
                <w:sz w:val="21"/>
                <w:szCs w:val="21"/>
                <w:lang w:val="en-US" w:eastAsia="zh-CN" w:bidi="ar-SA"/>
              </w:rPr>
            </w:pPr>
            <w:r>
              <w:rPr>
                <w:rFonts w:hint="eastAsia" w:cs="宋体"/>
                <w:b w:val="0"/>
                <w:bCs w:val="0"/>
                <w:kern w:val="2"/>
                <w:sz w:val="21"/>
                <w:szCs w:val="21"/>
                <w:lang w:val="en-US" w:eastAsia="zh-CN" w:bidi="ar-SA"/>
              </w:rPr>
              <w:t>1</w:t>
            </w:r>
          </w:p>
        </w:tc>
        <w:tc>
          <w:tcPr>
            <w:tcW w:w="2923" w:type="dxa"/>
            <w:tcBorders>
              <w:top w:val="single" w:color="auto" w:sz="4" w:space="0"/>
              <w:left w:val="single" w:color="auto" w:sz="4" w:space="0"/>
              <w:bottom w:val="single" w:color="auto" w:sz="4" w:space="0"/>
              <w:right w:val="single" w:color="auto" w:sz="4" w:space="0"/>
            </w:tcBorders>
            <w:shd w:val="clear" w:color="auto" w:fill="auto"/>
            <w:vAlign w:val="center"/>
          </w:tcPr>
          <w:p w14:paraId="1A1A731A">
            <w:pPr>
              <w:pStyle w:val="11"/>
              <w:keepNext w:val="0"/>
              <w:keepLines w:val="0"/>
              <w:widowControl w:val="0"/>
              <w:suppressLineNumbers w:val="0"/>
              <w:spacing w:before="0" w:beforeAutospacing="0" w:after="0" w:afterAutospacing="0" w:line="240" w:lineRule="auto"/>
              <w:ind w:left="0" w:right="0" w:firstLine="0" w:firstLineChars="0"/>
              <w:jc w:val="center"/>
              <w:rPr>
                <w:rFonts w:hint="eastAsia" w:cs="宋体"/>
                <w:b w:val="0"/>
                <w:bCs w:val="0"/>
                <w:kern w:val="2"/>
                <w:sz w:val="21"/>
                <w:szCs w:val="21"/>
                <w:lang w:val="en-US" w:eastAsia="zh-CN" w:bidi="ar-SA"/>
              </w:rPr>
            </w:pPr>
          </w:p>
        </w:tc>
      </w:tr>
      <w:tr w14:paraId="60D62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510" w:hRule="atLeast"/>
          <w:jc w:val="center"/>
        </w:trPr>
        <w:tc>
          <w:tcPr>
            <w:tcW w:w="647" w:type="dxa"/>
            <w:tcBorders>
              <w:top w:val="single" w:color="auto" w:sz="4" w:space="0"/>
              <w:left w:val="single" w:color="auto" w:sz="4" w:space="0"/>
              <w:bottom w:val="single" w:color="auto" w:sz="4" w:space="0"/>
              <w:right w:val="single" w:color="auto" w:sz="4" w:space="0"/>
            </w:tcBorders>
            <w:shd w:val="clear" w:color="auto" w:fill="auto"/>
            <w:vAlign w:val="center"/>
          </w:tcPr>
          <w:p w14:paraId="6918A76C">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4</w:t>
            </w:r>
          </w:p>
        </w:tc>
        <w:tc>
          <w:tcPr>
            <w:tcW w:w="3070" w:type="dxa"/>
            <w:tcBorders>
              <w:top w:val="single" w:color="auto" w:sz="4" w:space="0"/>
              <w:left w:val="single" w:color="auto" w:sz="4" w:space="0"/>
              <w:bottom w:val="single" w:color="auto" w:sz="4" w:space="0"/>
              <w:right w:val="single" w:color="auto" w:sz="4" w:space="0"/>
            </w:tcBorders>
            <w:shd w:val="clear" w:color="auto" w:fill="auto"/>
            <w:vAlign w:val="center"/>
          </w:tcPr>
          <w:p w14:paraId="4827412D">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cs="宋体"/>
                <w:b w:val="0"/>
                <w:bCs w:val="0"/>
                <w:kern w:val="2"/>
                <w:sz w:val="21"/>
                <w:szCs w:val="21"/>
                <w:lang w:val="en-US" w:eastAsia="zh-CN" w:bidi="ar-SA"/>
              </w:rPr>
            </w:pPr>
            <w:r>
              <w:rPr>
                <w:rFonts w:hint="default" w:cs="宋体"/>
                <w:b w:val="0"/>
                <w:bCs w:val="0"/>
                <w:kern w:val="2"/>
                <w:sz w:val="21"/>
                <w:szCs w:val="21"/>
                <w:lang w:val="en-US" w:eastAsia="zh-CN" w:bidi="ar-SA"/>
              </w:rPr>
              <w:t>心理健康与职业生涯</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39A3450D">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cs="宋体"/>
                <w:b w:val="0"/>
                <w:bCs w:val="0"/>
                <w:kern w:val="2"/>
                <w:sz w:val="21"/>
                <w:szCs w:val="21"/>
                <w:lang w:val="en-US" w:eastAsia="zh-CN" w:bidi="ar-SA"/>
              </w:rPr>
            </w:pPr>
            <w:r>
              <w:rPr>
                <w:rFonts w:hint="eastAsia" w:cs="宋体"/>
                <w:b w:val="0"/>
                <w:bCs w:val="0"/>
                <w:kern w:val="2"/>
                <w:sz w:val="21"/>
                <w:szCs w:val="21"/>
                <w:lang w:val="en-US" w:eastAsia="zh-CN" w:bidi="ar-SA"/>
              </w:rPr>
              <w:t>2</w:t>
            </w:r>
          </w:p>
        </w:tc>
        <w:tc>
          <w:tcPr>
            <w:tcW w:w="702" w:type="dxa"/>
            <w:tcBorders>
              <w:top w:val="single" w:color="auto" w:sz="4" w:space="0"/>
              <w:left w:val="single" w:color="auto" w:sz="4" w:space="0"/>
              <w:bottom w:val="single" w:color="auto" w:sz="4" w:space="0"/>
              <w:right w:val="single" w:color="auto" w:sz="4" w:space="0"/>
            </w:tcBorders>
            <w:shd w:val="clear" w:color="auto" w:fill="auto"/>
            <w:vAlign w:val="center"/>
          </w:tcPr>
          <w:p w14:paraId="7CACEA20">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cs="宋体"/>
                <w:b w:val="0"/>
                <w:bCs w:val="0"/>
                <w:kern w:val="2"/>
                <w:sz w:val="21"/>
                <w:szCs w:val="21"/>
                <w:lang w:val="en-US" w:eastAsia="zh-CN" w:bidi="ar-SA"/>
              </w:rPr>
            </w:pPr>
            <w:r>
              <w:rPr>
                <w:rFonts w:hint="eastAsia" w:cs="宋体"/>
                <w:b w:val="0"/>
                <w:bCs w:val="0"/>
                <w:kern w:val="2"/>
                <w:sz w:val="21"/>
                <w:szCs w:val="21"/>
                <w:lang w:val="en-US" w:eastAsia="zh-CN" w:bidi="ar-SA"/>
              </w:rPr>
              <w:t>36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15506772">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cs="宋体"/>
                <w:b w:val="0"/>
                <w:bCs w:val="0"/>
                <w:kern w:val="2"/>
                <w:sz w:val="21"/>
                <w:szCs w:val="21"/>
                <w:lang w:val="en-US" w:eastAsia="zh-CN" w:bidi="ar-SA"/>
              </w:rPr>
            </w:pPr>
            <w:r>
              <w:rPr>
                <w:rFonts w:hint="eastAsia" w:cs="宋体"/>
                <w:b w:val="0"/>
                <w:bCs w:val="0"/>
                <w:kern w:val="2"/>
                <w:sz w:val="21"/>
                <w:szCs w:val="21"/>
                <w:lang w:val="en-US" w:eastAsia="zh-CN" w:bidi="ar-SA"/>
              </w:rPr>
              <w:t>2</w:t>
            </w:r>
          </w:p>
        </w:tc>
        <w:tc>
          <w:tcPr>
            <w:tcW w:w="2923" w:type="dxa"/>
            <w:tcBorders>
              <w:top w:val="single" w:color="auto" w:sz="4" w:space="0"/>
              <w:left w:val="single" w:color="auto" w:sz="4" w:space="0"/>
              <w:bottom w:val="single" w:color="auto" w:sz="4" w:space="0"/>
              <w:right w:val="single" w:color="auto" w:sz="4" w:space="0"/>
            </w:tcBorders>
            <w:shd w:val="clear" w:color="auto" w:fill="auto"/>
            <w:vAlign w:val="center"/>
          </w:tcPr>
          <w:p w14:paraId="1BB76D13">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cs="宋体"/>
                <w:b w:val="0"/>
                <w:bCs w:val="0"/>
                <w:kern w:val="2"/>
                <w:sz w:val="21"/>
                <w:szCs w:val="21"/>
                <w:lang w:val="en-US" w:eastAsia="zh-CN" w:bidi="ar-SA"/>
              </w:rPr>
            </w:pPr>
            <w:r>
              <w:rPr>
                <w:rFonts w:hint="eastAsia" w:cs="宋体"/>
                <w:b w:val="0"/>
                <w:bCs w:val="0"/>
                <w:kern w:val="2"/>
                <w:sz w:val="21"/>
                <w:szCs w:val="21"/>
                <w:lang w:val="en-US" w:eastAsia="zh-CN" w:bidi="ar-SA"/>
              </w:rPr>
              <w:t>其中网络教学28学时</w:t>
            </w:r>
          </w:p>
        </w:tc>
      </w:tr>
      <w:tr w14:paraId="4B4F6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510" w:hRule="atLeast"/>
          <w:jc w:val="center"/>
        </w:trPr>
        <w:tc>
          <w:tcPr>
            <w:tcW w:w="647" w:type="dxa"/>
            <w:tcBorders>
              <w:top w:val="single" w:color="auto" w:sz="4" w:space="0"/>
              <w:left w:val="single" w:color="auto" w:sz="4" w:space="0"/>
              <w:bottom w:val="single" w:color="auto" w:sz="4" w:space="0"/>
              <w:right w:val="single" w:color="auto" w:sz="4" w:space="0"/>
            </w:tcBorders>
            <w:shd w:val="clear" w:color="auto" w:fill="auto"/>
            <w:vAlign w:val="center"/>
          </w:tcPr>
          <w:p w14:paraId="66F58410">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5</w:t>
            </w:r>
          </w:p>
        </w:tc>
        <w:tc>
          <w:tcPr>
            <w:tcW w:w="3070" w:type="dxa"/>
            <w:tcBorders>
              <w:top w:val="single" w:color="auto" w:sz="4" w:space="0"/>
              <w:left w:val="single" w:color="auto" w:sz="4" w:space="0"/>
              <w:bottom w:val="single" w:color="auto" w:sz="4" w:space="0"/>
              <w:right w:val="single" w:color="auto" w:sz="4" w:space="0"/>
            </w:tcBorders>
            <w:shd w:val="clear" w:color="auto" w:fill="auto"/>
            <w:vAlign w:val="center"/>
          </w:tcPr>
          <w:p w14:paraId="0130C60A">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cs="宋体"/>
                <w:b w:val="0"/>
                <w:bCs w:val="0"/>
                <w:kern w:val="2"/>
                <w:sz w:val="21"/>
                <w:szCs w:val="21"/>
                <w:lang w:val="en-US" w:eastAsia="zh-CN" w:bidi="ar-SA"/>
              </w:rPr>
            </w:pPr>
            <w:r>
              <w:rPr>
                <w:rFonts w:hint="default" w:cs="宋体"/>
                <w:b w:val="0"/>
                <w:bCs w:val="0"/>
                <w:kern w:val="2"/>
                <w:sz w:val="21"/>
                <w:szCs w:val="21"/>
                <w:lang w:val="en-US" w:eastAsia="zh-CN" w:bidi="ar-SA"/>
              </w:rPr>
              <w:t>哲学与人生</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2EC52155">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cs="宋体"/>
                <w:b w:val="0"/>
                <w:bCs w:val="0"/>
                <w:kern w:val="2"/>
                <w:sz w:val="21"/>
                <w:szCs w:val="21"/>
                <w:lang w:val="en-US" w:eastAsia="zh-CN" w:bidi="ar-SA"/>
              </w:rPr>
            </w:pPr>
            <w:r>
              <w:rPr>
                <w:rFonts w:hint="eastAsia" w:cs="宋体"/>
                <w:b w:val="0"/>
                <w:bCs w:val="0"/>
                <w:kern w:val="2"/>
                <w:sz w:val="21"/>
                <w:szCs w:val="21"/>
                <w:lang w:val="en-US" w:eastAsia="zh-CN" w:bidi="ar-SA"/>
              </w:rPr>
              <w:t>2</w:t>
            </w:r>
          </w:p>
        </w:tc>
        <w:tc>
          <w:tcPr>
            <w:tcW w:w="702" w:type="dxa"/>
            <w:tcBorders>
              <w:top w:val="single" w:color="auto" w:sz="4" w:space="0"/>
              <w:left w:val="single" w:color="auto" w:sz="4" w:space="0"/>
              <w:bottom w:val="single" w:color="auto" w:sz="4" w:space="0"/>
              <w:right w:val="single" w:color="auto" w:sz="4" w:space="0"/>
            </w:tcBorders>
            <w:shd w:val="clear" w:color="auto" w:fill="auto"/>
            <w:vAlign w:val="center"/>
          </w:tcPr>
          <w:p w14:paraId="7B7A7C8B">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cs="宋体"/>
                <w:b w:val="0"/>
                <w:bCs w:val="0"/>
                <w:kern w:val="2"/>
                <w:sz w:val="21"/>
                <w:szCs w:val="21"/>
                <w:lang w:val="en-US" w:eastAsia="zh-CN" w:bidi="ar-SA"/>
              </w:rPr>
            </w:pPr>
            <w:r>
              <w:rPr>
                <w:rFonts w:hint="eastAsia" w:cs="宋体"/>
                <w:b w:val="0"/>
                <w:bCs w:val="0"/>
                <w:kern w:val="2"/>
                <w:sz w:val="21"/>
                <w:szCs w:val="21"/>
                <w:lang w:val="en-US" w:eastAsia="zh-CN" w:bidi="ar-SA"/>
              </w:rPr>
              <w:t>36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11DF775A">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cs="宋体"/>
                <w:b w:val="0"/>
                <w:bCs w:val="0"/>
                <w:kern w:val="2"/>
                <w:sz w:val="21"/>
                <w:szCs w:val="21"/>
                <w:lang w:val="en-US" w:eastAsia="zh-CN" w:bidi="ar-SA"/>
              </w:rPr>
            </w:pPr>
            <w:r>
              <w:rPr>
                <w:rFonts w:hint="eastAsia" w:cs="宋体"/>
                <w:b w:val="0"/>
                <w:bCs w:val="0"/>
                <w:kern w:val="2"/>
                <w:sz w:val="21"/>
                <w:szCs w:val="21"/>
                <w:lang w:val="en-US" w:eastAsia="zh-CN" w:bidi="ar-SA"/>
              </w:rPr>
              <w:t>3</w:t>
            </w:r>
          </w:p>
        </w:tc>
        <w:tc>
          <w:tcPr>
            <w:tcW w:w="2923" w:type="dxa"/>
            <w:tcBorders>
              <w:top w:val="single" w:color="auto" w:sz="4" w:space="0"/>
              <w:left w:val="single" w:color="auto" w:sz="4" w:space="0"/>
              <w:bottom w:val="single" w:color="auto" w:sz="4" w:space="0"/>
              <w:right w:val="single" w:color="auto" w:sz="4" w:space="0"/>
            </w:tcBorders>
            <w:shd w:val="clear" w:color="auto" w:fill="auto"/>
            <w:vAlign w:val="center"/>
          </w:tcPr>
          <w:p w14:paraId="3DF9AE4F">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cs="宋体"/>
                <w:b w:val="0"/>
                <w:bCs w:val="0"/>
                <w:kern w:val="2"/>
                <w:sz w:val="21"/>
                <w:szCs w:val="21"/>
                <w:lang w:val="en-US" w:eastAsia="zh-CN" w:bidi="ar-SA"/>
              </w:rPr>
            </w:pPr>
          </w:p>
        </w:tc>
      </w:tr>
      <w:tr w14:paraId="1049B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510" w:hRule="atLeast"/>
          <w:jc w:val="center"/>
        </w:trPr>
        <w:tc>
          <w:tcPr>
            <w:tcW w:w="647" w:type="dxa"/>
            <w:tcBorders>
              <w:top w:val="single" w:color="auto" w:sz="4" w:space="0"/>
              <w:left w:val="single" w:color="auto" w:sz="4" w:space="0"/>
              <w:bottom w:val="single" w:color="auto" w:sz="4" w:space="0"/>
              <w:right w:val="single" w:color="auto" w:sz="4" w:space="0"/>
            </w:tcBorders>
            <w:shd w:val="clear" w:color="auto" w:fill="auto"/>
            <w:vAlign w:val="center"/>
          </w:tcPr>
          <w:p w14:paraId="573BDDF0">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6</w:t>
            </w:r>
          </w:p>
        </w:tc>
        <w:tc>
          <w:tcPr>
            <w:tcW w:w="3070" w:type="dxa"/>
            <w:tcBorders>
              <w:top w:val="single" w:color="auto" w:sz="4" w:space="0"/>
              <w:left w:val="single" w:color="auto" w:sz="4" w:space="0"/>
              <w:bottom w:val="single" w:color="auto" w:sz="4" w:space="0"/>
              <w:right w:val="single" w:color="auto" w:sz="4" w:space="0"/>
            </w:tcBorders>
            <w:shd w:val="clear" w:color="auto" w:fill="auto"/>
            <w:vAlign w:val="center"/>
          </w:tcPr>
          <w:p w14:paraId="792ECA39">
            <w:pPr>
              <w:pStyle w:val="11"/>
              <w:keepNext w:val="0"/>
              <w:keepLines w:val="0"/>
              <w:widowControl w:val="0"/>
              <w:suppressLineNumbers w:val="0"/>
              <w:spacing w:before="0" w:beforeAutospacing="0" w:after="0" w:afterAutospacing="0" w:line="240" w:lineRule="auto"/>
              <w:ind w:left="0" w:leftChars="0" w:right="0" w:rightChars="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艺术</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684A4AE8">
            <w:pPr>
              <w:pStyle w:val="11"/>
              <w:keepNext w:val="0"/>
              <w:keepLines w:val="0"/>
              <w:widowControl w:val="0"/>
              <w:suppressLineNumbers w:val="0"/>
              <w:spacing w:before="0" w:beforeAutospacing="0" w:after="0" w:afterAutospacing="0" w:line="240" w:lineRule="auto"/>
              <w:ind w:left="0" w:leftChars="0" w:right="0" w:rightChars="0" w:firstLine="0" w:firstLineChars="0"/>
              <w:jc w:val="center"/>
              <w:rPr>
                <w:rFonts w:hint="eastAsia"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2</w:t>
            </w:r>
          </w:p>
        </w:tc>
        <w:tc>
          <w:tcPr>
            <w:tcW w:w="702" w:type="dxa"/>
            <w:tcBorders>
              <w:top w:val="single" w:color="auto" w:sz="4" w:space="0"/>
              <w:left w:val="single" w:color="auto" w:sz="4" w:space="0"/>
              <w:bottom w:val="single" w:color="auto" w:sz="4" w:space="0"/>
              <w:right w:val="single" w:color="auto" w:sz="4" w:space="0"/>
            </w:tcBorders>
            <w:shd w:val="clear" w:color="auto" w:fill="auto"/>
            <w:vAlign w:val="center"/>
          </w:tcPr>
          <w:p w14:paraId="129DA9C4">
            <w:pPr>
              <w:pStyle w:val="11"/>
              <w:keepNext w:val="0"/>
              <w:keepLines w:val="0"/>
              <w:widowControl w:val="0"/>
              <w:suppressLineNumbers w:val="0"/>
              <w:spacing w:before="0" w:beforeAutospacing="0" w:after="0" w:afterAutospacing="0" w:line="240" w:lineRule="auto"/>
              <w:ind w:left="0" w:leftChars="0" w:right="0" w:rightChars="0" w:firstLine="0" w:firstLineChars="0"/>
              <w:jc w:val="center"/>
              <w:rPr>
                <w:rFonts w:hint="eastAsia"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36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0ACC072B">
            <w:pPr>
              <w:pStyle w:val="11"/>
              <w:keepNext w:val="0"/>
              <w:keepLines w:val="0"/>
              <w:widowControl w:val="0"/>
              <w:suppressLineNumbers w:val="0"/>
              <w:spacing w:before="0" w:beforeAutospacing="0" w:after="0" w:afterAutospacing="0" w:line="240" w:lineRule="auto"/>
              <w:ind w:left="0" w:leftChars="0" w:right="0" w:rightChars="0" w:firstLine="0" w:firstLineChars="0"/>
              <w:jc w:val="center"/>
              <w:rPr>
                <w:rFonts w:hint="eastAsia"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3</w:t>
            </w:r>
          </w:p>
        </w:tc>
        <w:tc>
          <w:tcPr>
            <w:tcW w:w="2923" w:type="dxa"/>
            <w:tcBorders>
              <w:top w:val="single" w:color="auto" w:sz="4" w:space="0"/>
              <w:left w:val="single" w:color="auto" w:sz="4" w:space="0"/>
              <w:bottom w:val="single" w:color="auto" w:sz="4" w:space="0"/>
              <w:right w:val="single" w:color="auto" w:sz="4" w:space="0"/>
            </w:tcBorders>
            <w:shd w:val="clear" w:color="auto" w:fill="auto"/>
            <w:vAlign w:val="center"/>
          </w:tcPr>
          <w:p w14:paraId="24F279E4">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cs="宋体"/>
                <w:b w:val="0"/>
                <w:bCs w:val="0"/>
                <w:kern w:val="2"/>
                <w:sz w:val="21"/>
                <w:szCs w:val="21"/>
                <w:lang w:val="en-US" w:eastAsia="zh-CN" w:bidi="ar-SA"/>
              </w:rPr>
            </w:pPr>
          </w:p>
        </w:tc>
      </w:tr>
      <w:tr w14:paraId="02B81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510" w:hRule="atLeast"/>
          <w:jc w:val="center"/>
        </w:trPr>
        <w:tc>
          <w:tcPr>
            <w:tcW w:w="647" w:type="dxa"/>
            <w:tcBorders>
              <w:top w:val="single" w:color="auto" w:sz="4" w:space="0"/>
              <w:left w:val="single" w:color="auto" w:sz="4" w:space="0"/>
              <w:bottom w:val="single" w:color="auto" w:sz="4" w:space="0"/>
              <w:right w:val="single" w:color="auto" w:sz="4" w:space="0"/>
            </w:tcBorders>
            <w:shd w:val="clear" w:color="auto" w:fill="auto"/>
            <w:vAlign w:val="center"/>
          </w:tcPr>
          <w:p w14:paraId="338D55D8">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7</w:t>
            </w:r>
          </w:p>
        </w:tc>
        <w:tc>
          <w:tcPr>
            <w:tcW w:w="3070" w:type="dxa"/>
            <w:tcBorders>
              <w:top w:val="single" w:color="auto" w:sz="4" w:space="0"/>
              <w:left w:val="single" w:color="auto" w:sz="4" w:space="0"/>
              <w:bottom w:val="single" w:color="auto" w:sz="4" w:space="0"/>
              <w:right w:val="single" w:color="auto" w:sz="4" w:space="0"/>
            </w:tcBorders>
            <w:shd w:val="clear" w:color="auto" w:fill="auto"/>
            <w:vAlign w:val="center"/>
          </w:tcPr>
          <w:p w14:paraId="0B02D597">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cs="宋体"/>
                <w:b w:val="0"/>
                <w:bCs w:val="0"/>
                <w:kern w:val="2"/>
                <w:sz w:val="21"/>
                <w:szCs w:val="21"/>
                <w:lang w:val="en-US" w:eastAsia="zh-CN" w:bidi="ar-SA"/>
              </w:rPr>
            </w:pPr>
            <w:r>
              <w:rPr>
                <w:rFonts w:hint="default" w:cs="宋体"/>
                <w:b w:val="0"/>
                <w:bCs w:val="0"/>
                <w:kern w:val="2"/>
                <w:sz w:val="21"/>
                <w:szCs w:val="21"/>
                <w:lang w:val="en-US" w:eastAsia="zh-CN" w:bidi="ar-SA"/>
              </w:rPr>
              <w:t>职业道德与法治</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3539E80C">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cs="宋体"/>
                <w:b w:val="0"/>
                <w:bCs w:val="0"/>
                <w:kern w:val="2"/>
                <w:sz w:val="21"/>
                <w:szCs w:val="21"/>
                <w:lang w:val="en-US" w:eastAsia="zh-CN" w:bidi="ar-SA"/>
              </w:rPr>
            </w:pPr>
            <w:r>
              <w:rPr>
                <w:rFonts w:hint="eastAsia" w:cs="宋体"/>
                <w:b w:val="0"/>
                <w:bCs w:val="0"/>
                <w:kern w:val="2"/>
                <w:sz w:val="21"/>
                <w:szCs w:val="21"/>
                <w:lang w:val="en-US" w:eastAsia="zh-CN" w:bidi="ar-SA"/>
              </w:rPr>
              <w:t>2</w:t>
            </w:r>
          </w:p>
        </w:tc>
        <w:tc>
          <w:tcPr>
            <w:tcW w:w="702" w:type="dxa"/>
            <w:tcBorders>
              <w:top w:val="single" w:color="auto" w:sz="4" w:space="0"/>
              <w:left w:val="single" w:color="auto" w:sz="4" w:space="0"/>
              <w:bottom w:val="single" w:color="auto" w:sz="4" w:space="0"/>
              <w:right w:val="single" w:color="auto" w:sz="4" w:space="0"/>
            </w:tcBorders>
            <w:shd w:val="clear" w:color="auto" w:fill="auto"/>
            <w:vAlign w:val="center"/>
          </w:tcPr>
          <w:p w14:paraId="6B2825CA">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cs="宋体"/>
                <w:b w:val="0"/>
                <w:bCs w:val="0"/>
                <w:kern w:val="2"/>
                <w:sz w:val="21"/>
                <w:szCs w:val="21"/>
                <w:lang w:val="en-US" w:eastAsia="zh-CN" w:bidi="ar-SA"/>
              </w:rPr>
            </w:pPr>
            <w:r>
              <w:rPr>
                <w:rFonts w:hint="eastAsia" w:cs="宋体"/>
                <w:b w:val="0"/>
                <w:bCs w:val="0"/>
                <w:kern w:val="2"/>
                <w:sz w:val="21"/>
                <w:szCs w:val="21"/>
                <w:lang w:val="en-US" w:eastAsia="zh-CN" w:bidi="ar-SA"/>
              </w:rPr>
              <w:t>36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0EF9684C">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cs="宋体"/>
                <w:b w:val="0"/>
                <w:bCs w:val="0"/>
                <w:kern w:val="2"/>
                <w:sz w:val="21"/>
                <w:szCs w:val="21"/>
                <w:lang w:val="en-US" w:eastAsia="zh-CN" w:bidi="ar-SA"/>
              </w:rPr>
            </w:pPr>
            <w:r>
              <w:rPr>
                <w:rFonts w:hint="eastAsia" w:cs="宋体"/>
                <w:b w:val="0"/>
                <w:bCs w:val="0"/>
                <w:kern w:val="2"/>
                <w:sz w:val="21"/>
                <w:szCs w:val="21"/>
                <w:lang w:val="en-US" w:eastAsia="zh-CN" w:bidi="ar-SA"/>
              </w:rPr>
              <w:t>4</w:t>
            </w:r>
          </w:p>
        </w:tc>
        <w:tc>
          <w:tcPr>
            <w:tcW w:w="2923" w:type="dxa"/>
            <w:tcBorders>
              <w:top w:val="single" w:color="auto" w:sz="4" w:space="0"/>
              <w:left w:val="single" w:color="auto" w:sz="4" w:space="0"/>
              <w:bottom w:val="single" w:color="auto" w:sz="4" w:space="0"/>
              <w:right w:val="single" w:color="auto" w:sz="4" w:space="0"/>
            </w:tcBorders>
            <w:shd w:val="clear" w:color="auto" w:fill="auto"/>
            <w:vAlign w:val="center"/>
          </w:tcPr>
          <w:p w14:paraId="58696828">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cs="宋体"/>
                <w:b w:val="0"/>
                <w:bCs w:val="0"/>
                <w:kern w:val="2"/>
                <w:sz w:val="21"/>
                <w:szCs w:val="21"/>
                <w:lang w:val="en-US" w:eastAsia="zh-CN" w:bidi="ar-SA"/>
              </w:rPr>
            </w:pPr>
          </w:p>
        </w:tc>
      </w:tr>
      <w:tr w14:paraId="76E89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647" w:type="dxa"/>
            <w:tcBorders>
              <w:top w:val="single" w:color="auto" w:sz="4" w:space="0"/>
              <w:left w:val="single" w:color="auto" w:sz="4" w:space="0"/>
              <w:bottom w:val="single" w:color="auto" w:sz="4" w:space="0"/>
              <w:right w:val="single" w:color="auto" w:sz="4" w:space="0"/>
            </w:tcBorders>
            <w:shd w:val="clear" w:color="auto" w:fill="auto"/>
            <w:vAlign w:val="center"/>
          </w:tcPr>
          <w:p w14:paraId="5B43394A">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8</w:t>
            </w:r>
          </w:p>
        </w:tc>
        <w:tc>
          <w:tcPr>
            <w:tcW w:w="3070" w:type="dxa"/>
            <w:tcBorders>
              <w:top w:val="single" w:color="auto" w:sz="4" w:space="0"/>
              <w:left w:val="single" w:color="auto" w:sz="4" w:space="0"/>
              <w:bottom w:val="single" w:color="auto" w:sz="4" w:space="0"/>
              <w:right w:val="single" w:color="auto" w:sz="4" w:space="0"/>
            </w:tcBorders>
            <w:shd w:val="clear" w:color="auto" w:fill="auto"/>
            <w:vAlign w:val="center"/>
          </w:tcPr>
          <w:p w14:paraId="28CBC126">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ascii="Times New Roman" w:hAnsi="Times New Roman" w:eastAsia="宋体" w:cs="宋体"/>
                <w:b w:val="0"/>
                <w:bCs w:val="0"/>
                <w:kern w:val="2"/>
                <w:sz w:val="21"/>
                <w:szCs w:val="21"/>
                <w:lang w:val="en-US" w:eastAsia="zh-CN" w:bidi="ar-SA"/>
              </w:rPr>
              <w:t>思想道德与法治</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43CB2DB1">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default" w:ascii="Times New Roman" w:hAnsi="Times New Roman" w:eastAsia="宋体" w:cs="宋体"/>
                <w:b w:val="0"/>
                <w:bCs w:val="0"/>
                <w:kern w:val="2"/>
                <w:sz w:val="21"/>
                <w:szCs w:val="21"/>
                <w:lang w:val="en-US" w:eastAsia="zh-CN" w:bidi="ar-SA"/>
              </w:rPr>
              <w:t>3</w:t>
            </w:r>
          </w:p>
        </w:tc>
        <w:tc>
          <w:tcPr>
            <w:tcW w:w="702" w:type="dxa"/>
            <w:tcBorders>
              <w:top w:val="single" w:color="auto" w:sz="4" w:space="0"/>
              <w:left w:val="single" w:color="auto" w:sz="4" w:space="0"/>
              <w:bottom w:val="single" w:color="auto" w:sz="4" w:space="0"/>
              <w:right w:val="single" w:color="auto" w:sz="4" w:space="0"/>
            </w:tcBorders>
            <w:shd w:val="clear" w:color="auto" w:fill="auto"/>
            <w:vAlign w:val="center"/>
          </w:tcPr>
          <w:p w14:paraId="493A312B">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default" w:ascii="Times New Roman" w:hAnsi="Times New Roman" w:eastAsia="宋体" w:cs="宋体"/>
                <w:b w:val="0"/>
                <w:bCs w:val="0"/>
                <w:kern w:val="2"/>
                <w:sz w:val="21"/>
                <w:szCs w:val="21"/>
                <w:lang w:val="en-US" w:eastAsia="zh-CN" w:bidi="ar-SA"/>
              </w:rPr>
              <w:t>48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3BEDE22C">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5</w:t>
            </w:r>
          </w:p>
        </w:tc>
        <w:tc>
          <w:tcPr>
            <w:tcW w:w="2923" w:type="dxa"/>
            <w:tcBorders>
              <w:top w:val="single" w:color="auto" w:sz="4" w:space="0"/>
              <w:left w:val="single" w:color="auto" w:sz="4" w:space="0"/>
              <w:bottom w:val="single" w:color="auto" w:sz="4" w:space="0"/>
              <w:right w:val="single" w:color="auto" w:sz="4" w:space="0"/>
            </w:tcBorders>
            <w:shd w:val="clear" w:color="auto" w:fill="auto"/>
            <w:vAlign w:val="center"/>
          </w:tcPr>
          <w:p w14:paraId="0D6ACEE8">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宋体"/>
                <w:b w:val="0"/>
                <w:bCs w:val="0"/>
                <w:kern w:val="2"/>
                <w:sz w:val="21"/>
                <w:szCs w:val="21"/>
                <w:lang w:val="en-US" w:eastAsia="zh-CN" w:bidi="ar-SA"/>
              </w:rPr>
            </w:pPr>
          </w:p>
        </w:tc>
      </w:tr>
      <w:tr w14:paraId="54416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510" w:hRule="atLeast"/>
          <w:jc w:val="center"/>
        </w:trPr>
        <w:tc>
          <w:tcPr>
            <w:tcW w:w="647" w:type="dxa"/>
            <w:tcBorders>
              <w:top w:val="single" w:color="auto" w:sz="4" w:space="0"/>
              <w:left w:val="single" w:color="auto" w:sz="4" w:space="0"/>
              <w:bottom w:val="single" w:color="auto" w:sz="4" w:space="0"/>
              <w:right w:val="single" w:color="auto" w:sz="4" w:space="0"/>
            </w:tcBorders>
            <w:shd w:val="clear" w:color="auto" w:fill="auto"/>
            <w:vAlign w:val="center"/>
          </w:tcPr>
          <w:p w14:paraId="6B39BABE">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9</w:t>
            </w:r>
          </w:p>
        </w:tc>
        <w:tc>
          <w:tcPr>
            <w:tcW w:w="3070" w:type="dxa"/>
            <w:tcBorders>
              <w:top w:val="single" w:color="auto" w:sz="4" w:space="0"/>
              <w:left w:val="single" w:color="auto" w:sz="4" w:space="0"/>
              <w:bottom w:val="single" w:color="auto" w:sz="4" w:space="0"/>
              <w:right w:val="single" w:color="auto" w:sz="4" w:space="0"/>
            </w:tcBorders>
            <w:shd w:val="clear" w:color="auto" w:fill="auto"/>
            <w:vAlign w:val="center"/>
          </w:tcPr>
          <w:p w14:paraId="5192D43C">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ascii="Times New Roman" w:hAnsi="Times New Roman" w:eastAsia="宋体" w:cs="宋体"/>
                <w:b w:val="0"/>
                <w:bCs w:val="0"/>
                <w:kern w:val="2"/>
                <w:sz w:val="21"/>
                <w:szCs w:val="21"/>
                <w:lang w:val="en-US" w:eastAsia="zh-CN" w:bidi="ar-SA"/>
              </w:rPr>
              <w:t>国家安全教育</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190DA1F6">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1</w:t>
            </w:r>
          </w:p>
        </w:tc>
        <w:tc>
          <w:tcPr>
            <w:tcW w:w="702" w:type="dxa"/>
            <w:tcBorders>
              <w:top w:val="single" w:color="auto" w:sz="4" w:space="0"/>
              <w:left w:val="single" w:color="auto" w:sz="4" w:space="0"/>
              <w:bottom w:val="single" w:color="auto" w:sz="4" w:space="0"/>
              <w:right w:val="single" w:color="auto" w:sz="4" w:space="0"/>
            </w:tcBorders>
            <w:shd w:val="clear" w:color="auto" w:fill="auto"/>
            <w:vAlign w:val="center"/>
          </w:tcPr>
          <w:p w14:paraId="109C949E">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16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2A2C6AA3">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5</w:t>
            </w:r>
          </w:p>
        </w:tc>
        <w:tc>
          <w:tcPr>
            <w:tcW w:w="2923" w:type="dxa"/>
            <w:tcBorders>
              <w:top w:val="single" w:color="auto" w:sz="4" w:space="0"/>
              <w:left w:val="single" w:color="auto" w:sz="4" w:space="0"/>
              <w:bottom w:val="single" w:color="auto" w:sz="4" w:space="0"/>
              <w:right w:val="single" w:color="auto" w:sz="4" w:space="0"/>
            </w:tcBorders>
            <w:shd w:val="clear" w:color="auto" w:fill="auto"/>
            <w:vAlign w:val="center"/>
          </w:tcPr>
          <w:p w14:paraId="58BFBF69">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宋体"/>
                <w:b w:val="0"/>
                <w:bCs w:val="0"/>
                <w:kern w:val="2"/>
                <w:sz w:val="21"/>
                <w:szCs w:val="21"/>
                <w:lang w:val="en-US" w:eastAsia="zh-CN" w:bidi="ar-SA"/>
              </w:rPr>
            </w:pPr>
          </w:p>
        </w:tc>
      </w:tr>
      <w:tr w14:paraId="515EE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510" w:hRule="atLeast"/>
          <w:jc w:val="center"/>
        </w:trPr>
        <w:tc>
          <w:tcPr>
            <w:tcW w:w="647" w:type="dxa"/>
            <w:tcBorders>
              <w:top w:val="single" w:color="auto" w:sz="4" w:space="0"/>
              <w:left w:val="single" w:color="auto" w:sz="4" w:space="0"/>
              <w:bottom w:val="single" w:color="auto" w:sz="4" w:space="0"/>
              <w:right w:val="single" w:color="auto" w:sz="4" w:space="0"/>
            </w:tcBorders>
            <w:shd w:val="clear" w:color="auto" w:fill="auto"/>
            <w:vAlign w:val="center"/>
          </w:tcPr>
          <w:p w14:paraId="36A1B6BE">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10</w:t>
            </w:r>
          </w:p>
        </w:tc>
        <w:tc>
          <w:tcPr>
            <w:tcW w:w="3070" w:type="dxa"/>
            <w:tcBorders>
              <w:top w:val="single" w:color="auto" w:sz="4" w:space="0"/>
              <w:left w:val="single" w:color="auto" w:sz="4" w:space="0"/>
              <w:bottom w:val="single" w:color="auto" w:sz="4" w:space="0"/>
              <w:right w:val="single" w:color="auto" w:sz="4" w:space="0"/>
            </w:tcBorders>
            <w:shd w:val="clear" w:color="auto" w:fill="auto"/>
            <w:vAlign w:val="center"/>
          </w:tcPr>
          <w:p w14:paraId="61352627">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ascii="Times New Roman" w:hAnsi="Times New Roman" w:eastAsia="宋体" w:cs="宋体"/>
                <w:b w:val="0"/>
                <w:bCs w:val="0"/>
                <w:kern w:val="2"/>
                <w:sz w:val="21"/>
                <w:szCs w:val="21"/>
                <w:lang w:val="en-US" w:eastAsia="zh-CN" w:bidi="ar-SA"/>
              </w:rPr>
              <w:t>中华民族共同体概论</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216D8018">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default" w:ascii="Times New Roman" w:hAnsi="Times New Roman" w:eastAsia="宋体" w:cs="宋体"/>
                <w:b w:val="0"/>
                <w:bCs w:val="0"/>
                <w:kern w:val="2"/>
                <w:sz w:val="21"/>
                <w:szCs w:val="21"/>
                <w:lang w:val="en-US" w:eastAsia="zh-CN" w:bidi="ar-SA"/>
              </w:rPr>
              <w:t>2</w:t>
            </w:r>
          </w:p>
        </w:tc>
        <w:tc>
          <w:tcPr>
            <w:tcW w:w="702" w:type="dxa"/>
            <w:tcBorders>
              <w:top w:val="single" w:color="auto" w:sz="4" w:space="0"/>
              <w:left w:val="single" w:color="auto" w:sz="4" w:space="0"/>
              <w:bottom w:val="single" w:color="auto" w:sz="4" w:space="0"/>
              <w:right w:val="single" w:color="auto" w:sz="4" w:space="0"/>
            </w:tcBorders>
            <w:shd w:val="clear" w:color="auto" w:fill="auto"/>
            <w:vAlign w:val="center"/>
          </w:tcPr>
          <w:p w14:paraId="178E0961">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36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28DD340B">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6</w:t>
            </w:r>
          </w:p>
        </w:tc>
        <w:tc>
          <w:tcPr>
            <w:tcW w:w="2923" w:type="dxa"/>
            <w:tcBorders>
              <w:top w:val="single" w:color="auto" w:sz="4" w:space="0"/>
              <w:left w:val="single" w:color="auto" w:sz="4" w:space="0"/>
              <w:bottom w:val="single" w:color="auto" w:sz="4" w:space="0"/>
              <w:right w:val="single" w:color="auto" w:sz="4" w:space="0"/>
            </w:tcBorders>
            <w:shd w:val="clear" w:color="auto" w:fill="auto"/>
            <w:vAlign w:val="center"/>
          </w:tcPr>
          <w:p w14:paraId="56305CE4">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宋体"/>
                <w:b w:val="0"/>
                <w:bCs w:val="0"/>
                <w:kern w:val="2"/>
                <w:sz w:val="21"/>
                <w:szCs w:val="21"/>
                <w:lang w:val="en-US" w:eastAsia="zh-CN" w:bidi="ar-SA"/>
              </w:rPr>
            </w:pPr>
          </w:p>
        </w:tc>
      </w:tr>
      <w:tr w14:paraId="7023E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510" w:hRule="atLeast"/>
          <w:jc w:val="center"/>
        </w:trPr>
        <w:tc>
          <w:tcPr>
            <w:tcW w:w="647" w:type="dxa"/>
            <w:tcBorders>
              <w:top w:val="single" w:color="auto" w:sz="4" w:space="0"/>
              <w:left w:val="single" w:color="auto" w:sz="4" w:space="0"/>
              <w:bottom w:val="single" w:color="auto" w:sz="4" w:space="0"/>
              <w:right w:val="single" w:color="auto" w:sz="4" w:space="0"/>
            </w:tcBorders>
            <w:shd w:val="clear" w:color="auto" w:fill="auto"/>
            <w:vAlign w:val="center"/>
          </w:tcPr>
          <w:p w14:paraId="3CE5DAC4">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11</w:t>
            </w:r>
          </w:p>
        </w:tc>
        <w:tc>
          <w:tcPr>
            <w:tcW w:w="3070" w:type="dxa"/>
            <w:tcBorders>
              <w:top w:val="single" w:color="auto" w:sz="4" w:space="0"/>
              <w:left w:val="single" w:color="auto" w:sz="4" w:space="0"/>
              <w:bottom w:val="single" w:color="auto" w:sz="4" w:space="0"/>
              <w:right w:val="single" w:color="auto" w:sz="4" w:space="0"/>
            </w:tcBorders>
            <w:shd w:val="clear" w:color="auto" w:fill="auto"/>
            <w:vAlign w:val="center"/>
          </w:tcPr>
          <w:p w14:paraId="7543E933">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ascii="Times New Roman" w:hAnsi="Times New Roman" w:eastAsia="宋体" w:cs="宋体"/>
                <w:b w:val="0"/>
                <w:bCs w:val="0"/>
                <w:kern w:val="2"/>
                <w:sz w:val="21"/>
                <w:szCs w:val="21"/>
                <w:lang w:val="en-US" w:eastAsia="zh-CN" w:bidi="ar-SA"/>
              </w:rPr>
              <w:t>毛泽东思想和中国特色社会主义理论体系概论</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3C2F251B">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default" w:ascii="Times New Roman" w:hAnsi="Times New Roman" w:eastAsia="宋体" w:cs="宋体"/>
                <w:b w:val="0"/>
                <w:bCs w:val="0"/>
                <w:kern w:val="2"/>
                <w:sz w:val="21"/>
                <w:szCs w:val="21"/>
                <w:lang w:val="en-US" w:eastAsia="zh-CN" w:bidi="ar-SA"/>
              </w:rPr>
              <w:t>2</w:t>
            </w:r>
          </w:p>
        </w:tc>
        <w:tc>
          <w:tcPr>
            <w:tcW w:w="702" w:type="dxa"/>
            <w:tcBorders>
              <w:top w:val="single" w:color="auto" w:sz="4" w:space="0"/>
              <w:left w:val="single" w:color="auto" w:sz="4" w:space="0"/>
              <w:bottom w:val="single" w:color="auto" w:sz="4" w:space="0"/>
              <w:right w:val="single" w:color="auto" w:sz="4" w:space="0"/>
            </w:tcBorders>
            <w:shd w:val="clear" w:color="auto" w:fill="auto"/>
            <w:vAlign w:val="center"/>
          </w:tcPr>
          <w:p w14:paraId="6353019D">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32</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418731FA">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eastAsia"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6</w:t>
            </w:r>
          </w:p>
        </w:tc>
        <w:tc>
          <w:tcPr>
            <w:tcW w:w="2923" w:type="dxa"/>
            <w:tcBorders>
              <w:top w:val="single" w:color="auto" w:sz="4" w:space="0"/>
              <w:left w:val="single" w:color="auto" w:sz="4" w:space="0"/>
              <w:bottom w:val="single" w:color="auto" w:sz="4" w:space="0"/>
              <w:right w:val="single" w:color="auto" w:sz="4" w:space="0"/>
            </w:tcBorders>
            <w:shd w:val="clear" w:color="auto" w:fill="auto"/>
            <w:vAlign w:val="center"/>
          </w:tcPr>
          <w:p w14:paraId="5D792E8B">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宋体"/>
                <w:b w:val="0"/>
                <w:bCs w:val="0"/>
                <w:kern w:val="2"/>
                <w:sz w:val="21"/>
                <w:szCs w:val="21"/>
                <w:lang w:val="en-US" w:eastAsia="zh-CN" w:bidi="ar-SA"/>
              </w:rPr>
            </w:pPr>
          </w:p>
        </w:tc>
      </w:tr>
      <w:tr w14:paraId="1F101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647" w:type="dxa"/>
            <w:tcBorders>
              <w:top w:val="single" w:color="auto" w:sz="4" w:space="0"/>
              <w:left w:val="single" w:color="auto" w:sz="4" w:space="0"/>
              <w:bottom w:val="single" w:color="auto" w:sz="4" w:space="0"/>
              <w:right w:val="single" w:color="auto" w:sz="4" w:space="0"/>
            </w:tcBorders>
            <w:shd w:val="clear" w:color="auto" w:fill="auto"/>
            <w:vAlign w:val="center"/>
          </w:tcPr>
          <w:p w14:paraId="189C1D93">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12</w:t>
            </w:r>
          </w:p>
        </w:tc>
        <w:tc>
          <w:tcPr>
            <w:tcW w:w="3070" w:type="dxa"/>
            <w:tcBorders>
              <w:top w:val="single" w:color="auto" w:sz="4" w:space="0"/>
              <w:left w:val="single" w:color="auto" w:sz="4" w:space="0"/>
              <w:bottom w:val="single" w:color="auto" w:sz="4" w:space="0"/>
              <w:right w:val="single" w:color="auto" w:sz="4" w:space="0"/>
            </w:tcBorders>
            <w:shd w:val="clear" w:color="auto" w:fill="auto"/>
            <w:vAlign w:val="center"/>
          </w:tcPr>
          <w:p w14:paraId="54EF7AF9">
            <w:pPr>
              <w:pStyle w:val="11"/>
              <w:keepNext w:val="0"/>
              <w:keepLines w:val="0"/>
              <w:widowControl w:val="0"/>
              <w:suppressLineNumbers w:val="0"/>
              <w:spacing w:before="0" w:beforeAutospacing="0" w:after="0" w:afterAutospacing="0" w:line="240" w:lineRule="auto"/>
              <w:ind w:left="0" w:leftChars="0" w:right="0" w:rightChars="0" w:firstLine="0" w:firstLineChars="0"/>
              <w:jc w:val="center"/>
              <w:rPr>
                <w:rFonts w:hint="eastAsia" w:ascii="Times New Roman" w:hAnsi="Times New Roman" w:eastAsia="宋体" w:cs="宋体"/>
                <w:b w:val="0"/>
                <w:bCs w:val="0"/>
                <w:kern w:val="2"/>
                <w:sz w:val="21"/>
                <w:szCs w:val="21"/>
                <w:lang w:val="en-US" w:eastAsia="zh-CN" w:bidi="ar-SA"/>
              </w:rPr>
            </w:pPr>
            <w:r>
              <w:rPr>
                <w:rFonts w:hint="eastAsia" w:ascii="Times New Roman" w:hAnsi="Times New Roman" w:eastAsia="宋体" w:cs="宋体"/>
                <w:b w:val="0"/>
                <w:bCs w:val="0"/>
                <w:kern w:val="2"/>
                <w:sz w:val="21"/>
                <w:szCs w:val="21"/>
                <w:lang w:val="en-US" w:eastAsia="zh-CN" w:bidi="ar-SA"/>
              </w:rPr>
              <w:t>大学生心理健康教育</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48961930">
            <w:pPr>
              <w:pStyle w:val="11"/>
              <w:keepNext w:val="0"/>
              <w:keepLines w:val="0"/>
              <w:widowControl w:val="0"/>
              <w:suppressLineNumbers w:val="0"/>
              <w:spacing w:before="0" w:beforeAutospacing="0" w:after="0" w:afterAutospacing="0" w:line="240" w:lineRule="auto"/>
              <w:ind w:left="0" w:leftChars="0" w:right="0" w:rightChars="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2</w:t>
            </w:r>
          </w:p>
        </w:tc>
        <w:tc>
          <w:tcPr>
            <w:tcW w:w="702" w:type="dxa"/>
            <w:tcBorders>
              <w:top w:val="single" w:color="auto" w:sz="4" w:space="0"/>
              <w:left w:val="single" w:color="auto" w:sz="4" w:space="0"/>
              <w:bottom w:val="single" w:color="auto" w:sz="4" w:space="0"/>
              <w:right w:val="single" w:color="auto" w:sz="4" w:space="0"/>
            </w:tcBorders>
            <w:shd w:val="clear" w:color="auto" w:fill="auto"/>
            <w:vAlign w:val="center"/>
          </w:tcPr>
          <w:p w14:paraId="5DF3DFA1">
            <w:pPr>
              <w:pStyle w:val="11"/>
              <w:keepNext w:val="0"/>
              <w:keepLines w:val="0"/>
              <w:widowControl w:val="0"/>
              <w:suppressLineNumbers w:val="0"/>
              <w:spacing w:before="0" w:beforeAutospacing="0" w:after="0" w:afterAutospacing="0" w:line="240" w:lineRule="auto"/>
              <w:ind w:left="0" w:leftChars="0" w:right="0" w:rightChars="0" w:firstLine="0" w:firstLineChars="0"/>
              <w:jc w:val="center"/>
              <w:rPr>
                <w:rFonts w:hint="eastAsia"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32</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36858ABB">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cs="宋体"/>
                <w:b w:val="0"/>
                <w:bCs w:val="0"/>
                <w:kern w:val="2"/>
                <w:sz w:val="21"/>
                <w:szCs w:val="21"/>
                <w:lang w:val="en-US" w:eastAsia="zh-CN" w:bidi="ar-SA"/>
              </w:rPr>
            </w:pPr>
            <w:r>
              <w:rPr>
                <w:rFonts w:hint="eastAsia" w:cs="宋体"/>
                <w:b w:val="0"/>
                <w:bCs w:val="0"/>
                <w:kern w:val="2"/>
                <w:sz w:val="21"/>
                <w:szCs w:val="21"/>
                <w:lang w:val="en-US" w:eastAsia="zh-CN" w:bidi="ar-SA"/>
              </w:rPr>
              <w:t>7</w:t>
            </w:r>
          </w:p>
        </w:tc>
        <w:tc>
          <w:tcPr>
            <w:tcW w:w="2923" w:type="dxa"/>
            <w:tcBorders>
              <w:top w:val="single" w:color="auto" w:sz="4" w:space="0"/>
              <w:left w:val="single" w:color="auto" w:sz="4" w:space="0"/>
              <w:bottom w:val="single" w:color="auto" w:sz="4" w:space="0"/>
              <w:right w:val="single" w:color="auto" w:sz="4" w:space="0"/>
            </w:tcBorders>
            <w:shd w:val="clear" w:color="auto" w:fill="auto"/>
            <w:vAlign w:val="center"/>
          </w:tcPr>
          <w:p w14:paraId="6E0D8CEB">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其中网络教学24学时</w:t>
            </w:r>
          </w:p>
        </w:tc>
      </w:tr>
      <w:tr w14:paraId="7ADCF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647" w:type="dxa"/>
            <w:tcBorders>
              <w:top w:val="single" w:color="auto" w:sz="4" w:space="0"/>
              <w:left w:val="single" w:color="auto" w:sz="4" w:space="0"/>
              <w:bottom w:val="single" w:color="auto" w:sz="4" w:space="0"/>
              <w:right w:val="single" w:color="auto" w:sz="4" w:space="0"/>
            </w:tcBorders>
            <w:shd w:val="clear" w:color="auto" w:fill="auto"/>
            <w:vAlign w:val="center"/>
          </w:tcPr>
          <w:p w14:paraId="2406A5FA">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13</w:t>
            </w:r>
          </w:p>
        </w:tc>
        <w:tc>
          <w:tcPr>
            <w:tcW w:w="3070" w:type="dxa"/>
            <w:tcBorders>
              <w:top w:val="single" w:color="auto" w:sz="4" w:space="0"/>
              <w:left w:val="single" w:color="auto" w:sz="4" w:space="0"/>
              <w:bottom w:val="single" w:color="auto" w:sz="4" w:space="0"/>
              <w:right w:val="single" w:color="auto" w:sz="4" w:space="0"/>
            </w:tcBorders>
            <w:shd w:val="clear" w:color="auto" w:fill="auto"/>
            <w:vAlign w:val="center"/>
          </w:tcPr>
          <w:p w14:paraId="7BD8DEAA">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ascii="Times New Roman" w:hAnsi="Times New Roman" w:eastAsia="宋体" w:cs="宋体"/>
                <w:b w:val="0"/>
                <w:bCs w:val="0"/>
                <w:kern w:val="2"/>
                <w:sz w:val="21"/>
                <w:szCs w:val="21"/>
                <w:lang w:val="en-US" w:eastAsia="zh-CN" w:bidi="ar-SA"/>
              </w:rPr>
              <w:t>习近平新时代中国特色社会主义思想概论</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23D47426">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3</w:t>
            </w:r>
          </w:p>
        </w:tc>
        <w:tc>
          <w:tcPr>
            <w:tcW w:w="702" w:type="dxa"/>
            <w:tcBorders>
              <w:top w:val="single" w:color="auto" w:sz="4" w:space="0"/>
              <w:left w:val="single" w:color="auto" w:sz="4" w:space="0"/>
              <w:bottom w:val="single" w:color="auto" w:sz="4" w:space="0"/>
              <w:right w:val="single" w:color="auto" w:sz="4" w:space="0"/>
            </w:tcBorders>
            <w:shd w:val="clear" w:color="auto" w:fill="auto"/>
            <w:vAlign w:val="center"/>
          </w:tcPr>
          <w:p w14:paraId="0270299D">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48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67B67329">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eastAsia"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7</w:t>
            </w:r>
          </w:p>
        </w:tc>
        <w:tc>
          <w:tcPr>
            <w:tcW w:w="2923" w:type="dxa"/>
            <w:tcBorders>
              <w:top w:val="single" w:color="auto" w:sz="4" w:space="0"/>
              <w:left w:val="single" w:color="auto" w:sz="4" w:space="0"/>
              <w:bottom w:val="single" w:color="auto" w:sz="4" w:space="0"/>
              <w:right w:val="single" w:color="auto" w:sz="4" w:space="0"/>
            </w:tcBorders>
            <w:shd w:val="clear" w:color="auto" w:fill="auto"/>
            <w:vAlign w:val="center"/>
          </w:tcPr>
          <w:p w14:paraId="6A0975A2">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宋体"/>
                <w:b w:val="0"/>
                <w:bCs w:val="0"/>
                <w:kern w:val="2"/>
                <w:sz w:val="21"/>
                <w:szCs w:val="21"/>
                <w:lang w:val="en-US" w:eastAsia="zh-CN" w:bidi="ar-SA"/>
              </w:rPr>
            </w:pPr>
          </w:p>
        </w:tc>
      </w:tr>
      <w:tr w14:paraId="7B5B6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510" w:hRule="atLeast"/>
          <w:jc w:val="center"/>
        </w:trPr>
        <w:tc>
          <w:tcPr>
            <w:tcW w:w="647" w:type="dxa"/>
            <w:tcBorders>
              <w:top w:val="single" w:color="auto" w:sz="4" w:space="0"/>
              <w:left w:val="single" w:color="auto" w:sz="4" w:space="0"/>
              <w:bottom w:val="single" w:color="auto" w:sz="4" w:space="0"/>
              <w:right w:val="single" w:color="auto" w:sz="4" w:space="0"/>
            </w:tcBorders>
            <w:shd w:val="clear" w:color="auto" w:fill="auto"/>
            <w:vAlign w:val="center"/>
          </w:tcPr>
          <w:p w14:paraId="43E1B6B5">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14</w:t>
            </w:r>
          </w:p>
        </w:tc>
        <w:tc>
          <w:tcPr>
            <w:tcW w:w="3070" w:type="dxa"/>
            <w:tcBorders>
              <w:top w:val="single" w:color="auto" w:sz="4" w:space="0"/>
              <w:left w:val="single" w:color="auto" w:sz="4" w:space="0"/>
              <w:bottom w:val="single" w:color="auto" w:sz="4" w:space="0"/>
              <w:right w:val="single" w:color="auto" w:sz="4" w:space="0"/>
            </w:tcBorders>
            <w:shd w:val="clear" w:color="auto" w:fill="auto"/>
            <w:vAlign w:val="center"/>
          </w:tcPr>
          <w:p w14:paraId="3AD9ED78">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ascii="Times New Roman" w:hAnsi="Times New Roman" w:eastAsia="宋体" w:cs="宋体"/>
                <w:b w:val="0"/>
                <w:bCs w:val="0"/>
                <w:kern w:val="2"/>
                <w:sz w:val="21"/>
                <w:szCs w:val="21"/>
                <w:lang w:val="en-US" w:eastAsia="zh-CN" w:bidi="ar-SA"/>
              </w:rPr>
              <w:t>马克思主义基本原理</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055A32F5">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2</w:t>
            </w:r>
          </w:p>
        </w:tc>
        <w:tc>
          <w:tcPr>
            <w:tcW w:w="702" w:type="dxa"/>
            <w:tcBorders>
              <w:top w:val="single" w:color="auto" w:sz="4" w:space="0"/>
              <w:left w:val="single" w:color="auto" w:sz="4" w:space="0"/>
              <w:bottom w:val="single" w:color="auto" w:sz="4" w:space="0"/>
              <w:right w:val="single" w:color="auto" w:sz="4" w:space="0"/>
            </w:tcBorders>
            <w:shd w:val="clear" w:color="auto" w:fill="auto"/>
            <w:vAlign w:val="center"/>
          </w:tcPr>
          <w:p w14:paraId="0DF5D09C">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36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2E722EC3">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8</w:t>
            </w:r>
          </w:p>
        </w:tc>
        <w:tc>
          <w:tcPr>
            <w:tcW w:w="2923" w:type="dxa"/>
            <w:tcBorders>
              <w:top w:val="single" w:color="auto" w:sz="4" w:space="0"/>
              <w:left w:val="single" w:color="auto" w:sz="4" w:space="0"/>
              <w:bottom w:val="single" w:color="auto" w:sz="4" w:space="0"/>
              <w:right w:val="single" w:color="auto" w:sz="4" w:space="0"/>
            </w:tcBorders>
            <w:shd w:val="clear" w:color="auto" w:fill="auto"/>
            <w:vAlign w:val="center"/>
          </w:tcPr>
          <w:p w14:paraId="4D49202E">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自行补足4学时</w:t>
            </w:r>
          </w:p>
        </w:tc>
      </w:tr>
      <w:tr w14:paraId="2E125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510" w:hRule="atLeast"/>
          <w:jc w:val="center"/>
        </w:trPr>
        <w:tc>
          <w:tcPr>
            <w:tcW w:w="647" w:type="dxa"/>
            <w:tcBorders>
              <w:top w:val="single" w:color="auto" w:sz="4" w:space="0"/>
              <w:left w:val="single" w:color="auto" w:sz="4" w:space="0"/>
              <w:bottom w:val="single" w:color="auto" w:sz="4" w:space="0"/>
              <w:right w:val="single" w:color="auto" w:sz="4" w:space="0"/>
            </w:tcBorders>
            <w:shd w:val="clear" w:color="auto" w:fill="auto"/>
            <w:vAlign w:val="center"/>
          </w:tcPr>
          <w:p w14:paraId="03095FD3">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15</w:t>
            </w:r>
          </w:p>
        </w:tc>
        <w:tc>
          <w:tcPr>
            <w:tcW w:w="3070" w:type="dxa"/>
            <w:tcBorders>
              <w:top w:val="single" w:color="auto" w:sz="4" w:space="0"/>
              <w:left w:val="single" w:color="auto" w:sz="4" w:space="0"/>
              <w:bottom w:val="single" w:color="auto" w:sz="4" w:space="0"/>
              <w:right w:val="single" w:color="auto" w:sz="4" w:space="0"/>
            </w:tcBorders>
            <w:shd w:val="clear" w:color="auto" w:fill="auto"/>
            <w:vAlign w:val="center"/>
          </w:tcPr>
          <w:p w14:paraId="2599961B">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eastAsia="宋体" w:cs="宋体"/>
                <w:b w:val="0"/>
                <w:bCs w:val="0"/>
                <w:kern w:val="2"/>
                <w:sz w:val="21"/>
                <w:szCs w:val="21"/>
                <w:lang w:val="en-US" w:eastAsia="zh-CN" w:bidi="ar-SA"/>
              </w:rPr>
              <w:t>简明新疆地方史读本</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73808FCC">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1</w:t>
            </w:r>
          </w:p>
        </w:tc>
        <w:tc>
          <w:tcPr>
            <w:tcW w:w="702" w:type="dxa"/>
            <w:tcBorders>
              <w:top w:val="single" w:color="auto" w:sz="4" w:space="0"/>
              <w:left w:val="single" w:color="auto" w:sz="4" w:space="0"/>
              <w:bottom w:val="single" w:color="auto" w:sz="4" w:space="0"/>
              <w:right w:val="single" w:color="auto" w:sz="4" w:space="0"/>
            </w:tcBorders>
            <w:shd w:val="clear" w:color="auto" w:fill="auto"/>
            <w:vAlign w:val="center"/>
          </w:tcPr>
          <w:p w14:paraId="42556EE0">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16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4973546C">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eastAsia"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1—4</w:t>
            </w:r>
          </w:p>
        </w:tc>
        <w:tc>
          <w:tcPr>
            <w:tcW w:w="2923" w:type="dxa"/>
            <w:tcBorders>
              <w:top w:val="single" w:color="auto" w:sz="4" w:space="0"/>
              <w:left w:val="single" w:color="auto" w:sz="4" w:space="0"/>
              <w:bottom w:val="single" w:color="auto" w:sz="4" w:space="0"/>
              <w:right w:val="single" w:color="auto" w:sz="4" w:space="0"/>
            </w:tcBorders>
            <w:shd w:val="clear" w:color="auto" w:fill="auto"/>
            <w:vAlign w:val="center"/>
          </w:tcPr>
          <w:p w14:paraId="09C9AC0A">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每学年完成8学时专题</w:t>
            </w:r>
          </w:p>
        </w:tc>
      </w:tr>
      <w:tr w14:paraId="630A3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647" w:type="dxa"/>
            <w:tcBorders>
              <w:top w:val="single" w:color="auto" w:sz="4" w:space="0"/>
              <w:left w:val="single" w:color="auto" w:sz="4" w:space="0"/>
              <w:bottom w:val="single" w:color="auto" w:sz="4" w:space="0"/>
              <w:right w:val="single" w:color="auto" w:sz="4" w:space="0"/>
            </w:tcBorders>
            <w:shd w:val="clear" w:color="auto" w:fill="auto"/>
            <w:vAlign w:val="center"/>
          </w:tcPr>
          <w:p w14:paraId="4C234A70">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16</w:t>
            </w:r>
          </w:p>
        </w:tc>
        <w:tc>
          <w:tcPr>
            <w:tcW w:w="3070" w:type="dxa"/>
            <w:tcBorders>
              <w:top w:val="single" w:color="auto" w:sz="4" w:space="0"/>
              <w:left w:val="single" w:color="auto" w:sz="4" w:space="0"/>
              <w:bottom w:val="single" w:color="auto" w:sz="4" w:space="0"/>
              <w:right w:val="single" w:color="auto" w:sz="4" w:space="0"/>
            </w:tcBorders>
            <w:shd w:val="clear" w:color="auto" w:fill="auto"/>
            <w:vAlign w:val="center"/>
          </w:tcPr>
          <w:p w14:paraId="5360AAE7">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eastAsia" w:eastAsia="宋体" w:cs="宋体"/>
                <w:b w:val="0"/>
                <w:bCs w:val="0"/>
                <w:kern w:val="2"/>
                <w:sz w:val="21"/>
                <w:szCs w:val="21"/>
                <w:lang w:val="en-US" w:eastAsia="zh-CN" w:bidi="ar-SA"/>
              </w:rPr>
            </w:pPr>
            <w:r>
              <w:rPr>
                <w:rFonts w:hint="eastAsia" w:eastAsia="宋体" w:cs="宋体"/>
                <w:b w:val="0"/>
                <w:bCs w:val="0"/>
                <w:kern w:val="2"/>
                <w:sz w:val="21"/>
                <w:szCs w:val="21"/>
                <w:lang w:val="en-US" w:eastAsia="zh-CN" w:bidi="ar-SA"/>
              </w:rPr>
              <w:t>中职语文</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5ACF5475">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cs="宋体"/>
                <w:b w:val="0"/>
                <w:bCs w:val="0"/>
                <w:kern w:val="2"/>
                <w:sz w:val="21"/>
                <w:szCs w:val="21"/>
                <w:lang w:val="en-US" w:eastAsia="zh-CN" w:bidi="ar-SA"/>
              </w:rPr>
            </w:pPr>
            <w:r>
              <w:rPr>
                <w:rFonts w:hint="eastAsia" w:cs="宋体"/>
                <w:b w:val="0"/>
                <w:bCs w:val="0"/>
                <w:kern w:val="2"/>
                <w:sz w:val="21"/>
                <w:szCs w:val="21"/>
                <w:lang w:val="en-US" w:eastAsia="zh-CN" w:bidi="ar-SA"/>
              </w:rPr>
              <w:t>11</w:t>
            </w:r>
          </w:p>
        </w:tc>
        <w:tc>
          <w:tcPr>
            <w:tcW w:w="702" w:type="dxa"/>
            <w:tcBorders>
              <w:top w:val="single" w:color="auto" w:sz="4" w:space="0"/>
              <w:left w:val="single" w:color="auto" w:sz="4" w:space="0"/>
              <w:bottom w:val="single" w:color="auto" w:sz="4" w:space="0"/>
              <w:right w:val="single" w:color="auto" w:sz="4" w:space="0"/>
            </w:tcBorders>
            <w:shd w:val="clear" w:color="auto" w:fill="auto"/>
            <w:vAlign w:val="center"/>
          </w:tcPr>
          <w:p w14:paraId="4EBADDC5">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cs="宋体"/>
                <w:b w:val="0"/>
                <w:bCs w:val="0"/>
                <w:kern w:val="2"/>
                <w:sz w:val="21"/>
                <w:szCs w:val="21"/>
                <w:lang w:val="en-US" w:eastAsia="zh-CN" w:bidi="ar-SA"/>
              </w:rPr>
            </w:pPr>
            <w:r>
              <w:rPr>
                <w:rFonts w:hint="eastAsia" w:cs="宋体"/>
                <w:b w:val="0"/>
                <w:bCs w:val="0"/>
                <w:kern w:val="2"/>
                <w:sz w:val="21"/>
                <w:szCs w:val="21"/>
                <w:lang w:val="en-US" w:eastAsia="zh-CN" w:bidi="ar-SA"/>
              </w:rPr>
              <w:t>198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0ADFA491">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cs="宋体"/>
                <w:b w:val="0"/>
                <w:bCs w:val="0"/>
                <w:kern w:val="2"/>
                <w:sz w:val="21"/>
                <w:szCs w:val="21"/>
                <w:lang w:val="en-US" w:eastAsia="zh-CN" w:bidi="ar-SA"/>
              </w:rPr>
            </w:pPr>
            <w:r>
              <w:rPr>
                <w:rFonts w:hint="eastAsia" w:cs="宋体"/>
                <w:b w:val="0"/>
                <w:bCs w:val="0"/>
                <w:kern w:val="2"/>
                <w:sz w:val="21"/>
                <w:szCs w:val="21"/>
                <w:lang w:val="en-US" w:eastAsia="zh-CN" w:bidi="ar-SA"/>
              </w:rPr>
              <w:t>1—3</w:t>
            </w:r>
          </w:p>
        </w:tc>
        <w:tc>
          <w:tcPr>
            <w:tcW w:w="2923" w:type="dxa"/>
            <w:tcBorders>
              <w:top w:val="single" w:color="auto" w:sz="4" w:space="0"/>
              <w:left w:val="single" w:color="auto" w:sz="4" w:space="0"/>
              <w:bottom w:val="single" w:color="auto" w:sz="4" w:space="0"/>
              <w:right w:val="single" w:color="auto" w:sz="4" w:space="0"/>
            </w:tcBorders>
            <w:shd w:val="clear" w:color="auto" w:fill="auto"/>
            <w:vAlign w:val="center"/>
          </w:tcPr>
          <w:p w14:paraId="3DB8AFED">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cs="宋体"/>
                <w:b w:val="0"/>
                <w:bCs w:val="0"/>
                <w:kern w:val="2"/>
                <w:sz w:val="21"/>
                <w:szCs w:val="21"/>
                <w:lang w:val="en-US" w:eastAsia="zh-CN" w:bidi="ar-SA"/>
              </w:rPr>
            </w:pPr>
            <w:r>
              <w:rPr>
                <w:rFonts w:hint="eastAsia" w:cs="宋体"/>
                <w:b w:val="0"/>
                <w:bCs w:val="0"/>
                <w:kern w:val="2"/>
                <w:sz w:val="21"/>
                <w:szCs w:val="21"/>
                <w:lang w:val="en-US" w:eastAsia="zh-CN" w:bidi="ar-SA"/>
              </w:rPr>
              <w:t>分3学期完成</w:t>
            </w:r>
          </w:p>
        </w:tc>
      </w:tr>
      <w:tr w14:paraId="28A85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510" w:hRule="atLeast"/>
          <w:jc w:val="center"/>
        </w:trPr>
        <w:tc>
          <w:tcPr>
            <w:tcW w:w="647" w:type="dxa"/>
            <w:tcBorders>
              <w:top w:val="single" w:color="auto" w:sz="4" w:space="0"/>
              <w:left w:val="single" w:color="auto" w:sz="4" w:space="0"/>
              <w:bottom w:val="single" w:color="auto" w:sz="4" w:space="0"/>
              <w:right w:val="single" w:color="auto" w:sz="4" w:space="0"/>
            </w:tcBorders>
            <w:shd w:val="clear" w:color="auto" w:fill="auto"/>
            <w:vAlign w:val="center"/>
          </w:tcPr>
          <w:p w14:paraId="43CB23BD">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17</w:t>
            </w:r>
          </w:p>
        </w:tc>
        <w:tc>
          <w:tcPr>
            <w:tcW w:w="3070" w:type="dxa"/>
            <w:tcBorders>
              <w:top w:val="single" w:color="auto" w:sz="4" w:space="0"/>
              <w:left w:val="single" w:color="auto" w:sz="4" w:space="0"/>
              <w:bottom w:val="single" w:color="auto" w:sz="4" w:space="0"/>
              <w:right w:val="single" w:color="auto" w:sz="4" w:space="0"/>
            </w:tcBorders>
            <w:shd w:val="clear" w:color="auto" w:fill="auto"/>
            <w:vAlign w:val="center"/>
          </w:tcPr>
          <w:p w14:paraId="73090384">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eastAsia" w:eastAsia="宋体" w:cs="宋体"/>
                <w:b w:val="0"/>
                <w:bCs w:val="0"/>
                <w:kern w:val="2"/>
                <w:sz w:val="21"/>
                <w:szCs w:val="21"/>
                <w:lang w:val="en-US" w:eastAsia="zh-CN" w:bidi="ar-SA"/>
              </w:rPr>
            </w:pPr>
            <w:r>
              <w:rPr>
                <w:rFonts w:hint="eastAsia" w:eastAsia="宋体" w:cs="宋体"/>
                <w:b w:val="0"/>
                <w:bCs w:val="0"/>
                <w:kern w:val="2"/>
                <w:sz w:val="21"/>
                <w:szCs w:val="21"/>
                <w:lang w:val="en-US" w:eastAsia="zh-CN" w:bidi="ar-SA"/>
              </w:rPr>
              <w:t>中职数学</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292C4BB7">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cs="宋体"/>
                <w:b w:val="0"/>
                <w:bCs w:val="0"/>
                <w:kern w:val="2"/>
                <w:sz w:val="21"/>
                <w:szCs w:val="21"/>
                <w:lang w:val="en-US" w:eastAsia="zh-CN" w:bidi="ar-SA"/>
              </w:rPr>
            </w:pPr>
            <w:r>
              <w:rPr>
                <w:rFonts w:hint="eastAsia" w:cs="宋体"/>
                <w:b w:val="0"/>
                <w:bCs w:val="0"/>
                <w:kern w:val="2"/>
                <w:sz w:val="21"/>
                <w:szCs w:val="21"/>
                <w:lang w:val="en-US" w:eastAsia="zh-CN" w:bidi="ar-SA"/>
              </w:rPr>
              <w:t>8</w:t>
            </w:r>
          </w:p>
        </w:tc>
        <w:tc>
          <w:tcPr>
            <w:tcW w:w="702" w:type="dxa"/>
            <w:tcBorders>
              <w:top w:val="single" w:color="auto" w:sz="4" w:space="0"/>
              <w:left w:val="single" w:color="auto" w:sz="4" w:space="0"/>
              <w:bottom w:val="single" w:color="auto" w:sz="4" w:space="0"/>
              <w:right w:val="single" w:color="auto" w:sz="4" w:space="0"/>
            </w:tcBorders>
            <w:shd w:val="clear" w:color="auto" w:fill="auto"/>
            <w:vAlign w:val="center"/>
          </w:tcPr>
          <w:p w14:paraId="3A1A128F">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cs="宋体"/>
                <w:b w:val="0"/>
                <w:bCs w:val="0"/>
                <w:kern w:val="2"/>
                <w:sz w:val="21"/>
                <w:szCs w:val="21"/>
                <w:lang w:val="en-US" w:eastAsia="zh-CN" w:bidi="ar-SA"/>
              </w:rPr>
            </w:pPr>
            <w:r>
              <w:rPr>
                <w:rFonts w:hint="eastAsia" w:cs="宋体"/>
                <w:b w:val="0"/>
                <w:bCs w:val="0"/>
                <w:kern w:val="2"/>
                <w:sz w:val="21"/>
                <w:szCs w:val="21"/>
                <w:lang w:val="en-US" w:eastAsia="zh-CN" w:bidi="ar-SA"/>
              </w:rPr>
              <w:t>144</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323CCE29">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eastAsia"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1—3</w:t>
            </w:r>
          </w:p>
        </w:tc>
        <w:tc>
          <w:tcPr>
            <w:tcW w:w="2923" w:type="dxa"/>
            <w:tcBorders>
              <w:top w:val="single" w:color="auto" w:sz="4" w:space="0"/>
              <w:left w:val="single" w:color="auto" w:sz="4" w:space="0"/>
              <w:bottom w:val="single" w:color="auto" w:sz="4" w:space="0"/>
              <w:right w:val="single" w:color="auto" w:sz="4" w:space="0"/>
            </w:tcBorders>
            <w:shd w:val="clear" w:color="auto" w:fill="auto"/>
            <w:vAlign w:val="center"/>
          </w:tcPr>
          <w:p w14:paraId="476005F3">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eastAsia"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分3学期完成</w:t>
            </w:r>
          </w:p>
        </w:tc>
      </w:tr>
      <w:tr w14:paraId="4B54C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510" w:hRule="atLeast"/>
          <w:jc w:val="center"/>
        </w:trPr>
        <w:tc>
          <w:tcPr>
            <w:tcW w:w="647" w:type="dxa"/>
            <w:tcBorders>
              <w:top w:val="single" w:color="auto" w:sz="4" w:space="0"/>
              <w:left w:val="single" w:color="auto" w:sz="4" w:space="0"/>
              <w:bottom w:val="single" w:color="auto" w:sz="4" w:space="0"/>
              <w:right w:val="single" w:color="auto" w:sz="4" w:space="0"/>
            </w:tcBorders>
            <w:shd w:val="clear" w:color="auto" w:fill="auto"/>
            <w:vAlign w:val="center"/>
          </w:tcPr>
          <w:p w14:paraId="1A01D824">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18</w:t>
            </w:r>
          </w:p>
        </w:tc>
        <w:tc>
          <w:tcPr>
            <w:tcW w:w="3070" w:type="dxa"/>
            <w:tcBorders>
              <w:top w:val="single" w:color="auto" w:sz="4" w:space="0"/>
              <w:left w:val="single" w:color="auto" w:sz="4" w:space="0"/>
              <w:bottom w:val="single" w:color="auto" w:sz="4" w:space="0"/>
              <w:right w:val="single" w:color="auto" w:sz="4" w:space="0"/>
            </w:tcBorders>
            <w:shd w:val="clear" w:color="auto" w:fill="auto"/>
            <w:vAlign w:val="center"/>
          </w:tcPr>
          <w:p w14:paraId="12017210">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eastAsia="宋体" w:cs="宋体"/>
                <w:b w:val="0"/>
                <w:bCs w:val="0"/>
                <w:kern w:val="2"/>
                <w:sz w:val="21"/>
                <w:szCs w:val="21"/>
                <w:lang w:val="en-US" w:eastAsia="zh-CN" w:bidi="ar-SA"/>
              </w:rPr>
            </w:pPr>
            <w:r>
              <w:rPr>
                <w:rFonts w:hint="eastAsia" w:eastAsia="宋体" w:cs="宋体"/>
                <w:b w:val="0"/>
                <w:bCs w:val="0"/>
                <w:kern w:val="2"/>
                <w:sz w:val="21"/>
                <w:szCs w:val="21"/>
                <w:lang w:val="en-US" w:eastAsia="zh-CN" w:bidi="ar-SA"/>
              </w:rPr>
              <w:t>中职</w:t>
            </w:r>
            <w:r>
              <w:rPr>
                <w:rFonts w:hint="eastAsia" w:cs="宋体"/>
                <w:b w:val="0"/>
                <w:bCs w:val="0"/>
                <w:kern w:val="2"/>
                <w:sz w:val="21"/>
                <w:szCs w:val="21"/>
                <w:lang w:val="en-US" w:eastAsia="zh-CN" w:bidi="ar-SA"/>
              </w:rPr>
              <w:t>英语</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3FB945BB">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eastAsia"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8</w:t>
            </w:r>
          </w:p>
        </w:tc>
        <w:tc>
          <w:tcPr>
            <w:tcW w:w="702" w:type="dxa"/>
            <w:tcBorders>
              <w:top w:val="single" w:color="auto" w:sz="4" w:space="0"/>
              <w:left w:val="single" w:color="auto" w:sz="4" w:space="0"/>
              <w:bottom w:val="single" w:color="auto" w:sz="4" w:space="0"/>
              <w:right w:val="single" w:color="auto" w:sz="4" w:space="0"/>
            </w:tcBorders>
            <w:shd w:val="clear" w:color="auto" w:fill="auto"/>
            <w:vAlign w:val="center"/>
          </w:tcPr>
          <w:p w14:paraId="1D305FBD">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eastAsia"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144</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4BD6BD76">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eastAsia"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1—3</w:t>
            </w:r>
          </w:p>
        </w:tc>
        <w:tc>
          <w:tcPr>
            <w:tcW w:w="2923" w:type="dxa"/>
            <w:tcBorders>
              <w:top w:val="single" w:color="auto" w:sz="4" w:space="0"/>
              <w:left w:val="single" w:color="auto" w:sz="4" w:space="0"/>
              <w:bottom w:val="single" w:color="auto" w:sz="4" w:space="0"/>
              <w:right w:val="single" w:color="auto" w:sz="4" w:space="0"/>
            </w:tcBorders>
            <w:shd w:val="clear" w:color="auto" w:fill="auto"/>
            <w:vAlign w:val="center"/>
          </w:tcPr>
          <w:p w14:paraId="1CCBCA84">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eastAsia"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分3学期完成</w:t>
            </w:r>
          </w:p>
        </w:tc>
      </w:tr>
      <w:tr w14:paraId="4B208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647" w:type="dxa"/>
            <w:tcBorders>
              <w:top w:val="single" w:color="auto" w:sz="4" w:space="0"/>
              <w:left w:val="single" w:color="auto" w:sz="4" w:space="0"/>
              <w:bottom w:val="single" w:color="auto" w:sz="4" w:space="0"/>
              <w:right w:val="single" w:color="auto" w:sz="4" w:space="0"/>
            </w:tcBorders>
            <w:shd w:val="clear" w:color="auto" w:fill="auto"/>
            <w:vAlign w:val="center"/>
          </w:tcPr>
          <w:p w14:paraId="047D0079">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19</w:t>
            </w:r>
          </w:p>
        </w:tc>
        <w:tc>
          <w:tcPr>
            <w:tcW w:w="3070" w:type="dxa"/>
            <w:tcBorders>
              <w:top w:val="single" w:color="auto" w:sz="4" w:space="0"/>
              <w:left w:val="single" w:color="auto" w:sz="4" w:space="0"/>
              <w:bottom w:val="single" w:color="auto" w:sz="4" w:space="0"/>
              <w:right w:val="single" w:color="auto" w:sz="4" w:space="0"/>
            </w:tcBorders>
            <w:shd w:val="clear" w:color="auto" w:fill="auto"/>
            <w:vAlign w:val="center"/>
          </w:tcPr>
          <w:p w14:paraId="62A6F9AF">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eastAsia="宋体" w:cs="宋体"/>
                <w:b w:val="0"/>
                <w:bCs w:val="0"/>
                <w:kern w:val="2"/>
                <w:sz w:val="21"/>
                <w:szCs w:val="21"/>
                <w:lang w:val="en-US" w:eastAsia="zh-CN" w:bidi="ar-SA"/>
              </w:rPr>
            </w:pPr>
            <w:r>
              <w:rPr>
                <w:rFonts w:hint="eastAsia" w:cs="宋体"/>
                <w:b w:val="0"/>
                <w:bCs w:val="0"/>
                <w:kern w:val="2"/>
                <w:sz w:val="21"/>
                <w:szCs w:val="21"/>
                <w:lang w:val="en-US" w:eastAsia="zh-CN" w:bidi="ar-SA"/>
              </w:rPr>
              <w:t>中职历史</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030C7CDB">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cs="宋体"/>
                <w:b w:val="0"/>
                <w:bCs w:val="0"/>
                <w:kern w:val="2"/>
                <w:sz w:val="21"/>
                <w:szCs w:val="21"/>
                <w:lang w:val="en-US" w:eastAsia="zh-CN" w:bidi="ar-SA"/>
              </w:rPr>
            </w:pPr>
            <w:r>
              <w:rPr>
                <w:rFonts w:hint="eastAsia" w:cs="宋体"/>
                <w:b w:val="0"/>
                <w:bCs w:val="0"/>
                <w:kern w:val="2"/>
                <w:sz w:val="21"/>
                <w:szCs w:val="21"/>
                <w:lang w:val="en-US" w:eastAsia="zh-CN" w:bidi="ar-SA"/>
              </w:rPr>
              <w:t>4</w:t>
            </w:r>
          </w:p>
        </w:tc>
        <w:tc>
          <w:tcPr>
            <w:tcW w:w="702" w:type="dxa"/>
            <w:tcBorders>
              <w:top w:val="single" w:color="auto" w:sz="4" w:space="0"/>
              <w:left w:val="single" w:color="auto" w:sz="4" w:space="0"/>
              <w:bottom w:val="single" w:color="auto" w:sz="4" w:space="0"/>
              <w:right w:val="single" w:color="auto" w:sz="4" w:space="0"/>
            </w:tcBorders>
            <w:shd w:val="clear" w:color="auto" w:fill="auto"/>
            <w:vAlign w:val="center"/>
          </w:tcPr>
          <w:p w14:paraId="227AD505">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cs="宋体"/>
                <w:b w:val="0"/>
                <w:bCs w:val="0"/>
                <w:kern w:val="2"/>
                <w:sz w:val="21"/>
                <w:szCs w:val="21"/>
                <w:lang w:val="en-US" w:eastAsia="zh-CN" w:bidi="ar-SA"/>
              </w:rPr>
            </w:pPr>
            <w:r>
              <w:rPr>
                <w:rFonts w:hint="eastAsia" w:cs="宋体"/>
                <w:b w:val="0"/>
                <w:bCs w:val="0"/>
                <w:kern w:val="2"/>
                <w:sz w:val="21"/>
                <w:szCs w:val="21"/>
                <w:lang w:val="en-US" w:eastAsia="zh-CN" w:bidi="ar-SA"/>
              </w:rPr>
              <w:t>72</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74F6A380">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eastAsia"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1—2</w:t>
            </w:r>
          </w:p>
        </w:tc>
        <w:tc>
          <w:tcPr>
            <w:tcW w:w="2923" w:type="dxa"/>
            <w:tcBorders>
              <w:top w:val="single" w:color="auto" w:sz="4" w:space="0"/>
              <w:left w:val="single" w:color="auto" w:sz="4" w:space="0"/>
              <w:bottom w:val="single" w:color="auto" w:sz="4" w:space="0"/>
              <w:right w:val="single" w:color="auto" w:sz="4" w:space="0"/>
            </w:tcBorders>
            <w:shd w:val="clear" w:color="auto" w:fill="auto"/>
            <w:vAlign w:val="center"/>
          </w:tcPr>
          <w:p w14:paraId="24C3B645">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eastAsia"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分2学期完成</w:t>
            </w:r>
          </w:p>
        </w:tc>
      </w:tr>
      <w:tr w14:paraId="71FAA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510" w:hRule="atLeast"/>
          <w:jc w:val="center"/>
        </w:trPr>
        <w:tc>
          <w:tcPr>
            <w:tcW w:w="647" w:type="dxa"/>
            <w:tcBorders>
              <w:top w:val="single" w:color="auto" w:sz="4" w:space="0"/>
              <w:left w:val="single" w:color="auto" w:sz="4" w:space="0"/>
              <w:bottom w:val="single" w:color="auto" w:sz="4" w:space="0"/>
              <w:right w:val="single" w:color="auto" w:sz="4" w:space="0"/>
            </w:tcBorders>
            <w:shd w:val="clear" w:color="auto" w:fill="auto"/>
            <w:vAlign w:val="center"/>
          </w:tcPr>
          <w:p w14:paraId="43854972">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20</w:t>
            </w:r>
          </w:p>
        </w:tc>
        <w:tc>
          <w:tcPr>
            <w:tcW w:w="3070" w:type="dxa"/>
            <w:tcBorders>
              <w:top w:val="single" w:color="auto" w:sz="4" w:space="0"/>
              <w:left w:val="single" w:color="auto" w:sz="4" w:space="0"/>
              <w:bottom w:val="single" w:color="auto" w:sz="4" w:space="0"/>
              <w:right w:val="single" w:color="auto" w:sz="4" w:space="0"/>
            </w:tcBorders>
            <w:shd w:val="clear" w:color="auto" w:fill="auto"/>
            <w:vAlign w:val="center"/>
          </w:tcPr>
          <w:p w14:paraId="77215746">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eastAsia" w:cs="宋体"/>
                <w:b w:val="0"/>
                <w:bCs w:val="0"/>
                <w:kern w:val="2"/>
                <w:sz w:val="21"/>
                <w:szCs w:val="21"/>
                <w:lang w:val="en-US" w:eastAsia="zh-CN" w:bidi="ar-SA"/>
              </w:rPr>
            </w:pPr>
            <w:r>
              <w:rPr>
                <w:rFonts w:hint="eastAsia" w:cs="宋体"/>
                <w:b w:val="0"/>
                <w:bCs w:val="0"/>
                <w:kern w:val="2"/>
                <w:sz w:val="21"/>
                <w:szCs w:val="21"/>
                <w:lang w:val="en-US" w:eastAsia="zh-CN" w:bidi="ar-SA"/>
              </w:rPr>
              <w:t>信息技术</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244E415F">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cs="宋体"/>
                <w:b w:val="0"/>
                <w:bCs w:val="0"/>
                <w:kern w:val="2"/>
                <w:sz w:val="21"/>
                <w:szCs w:val="21"/>
                <w:lang w:val="en-US" w:eastAsia="zh-CN" w:bidi="ar-SA"/>
              </w:rPr>
            </w:pPr>
            <w:r>
              <w:rPr>
                <w:rFonts w:hint="eastAsia" w:cs="宋体"/>
                <w:b w:val="0"/>
                <w:bCs w:val="0"/>
                <w:kern w:val="2"/>
                <w:sz w:val="21"/>
                <w:szCs w:val="21"/>
                <w:lang w:val="en-US" w:eastAsia="zh-CN" w:bidi="ar-SA"/>
              </w:rPr>
              <w:t>6</w:t>
            </w:r>
          </w:p>
        </w:tc>
        <w:tc>
          <w:tcPr>
            <w:tcW w:w="702" w:type="dxa"/>
            <w:tcBorders>
              <w:top w:val="single" w:color="auto" w:sz="4" w:space="0"/>
              <w:left w:val="single" w:color="auto" w:sz="4" w:space="0"/>
              <w:bottom w:val="single" w:color="auto" w:sz="4" w:space="0"/>
              <w:right w:val="single" w:color="auto" w:sz="4" w:space="0"/>
            </w:tcBorders>
            <w:shd w:val="clear" w:color="auto" w:fill="auto"/>
            <w:vAlign w:val="center"/>
          </w:tcPr>
          <w:p w14:paraId="3F1EFFDD">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cs="宋体"/>
                <w:b w:val="0"/>
                <w:bCs w:val="0"/>
                <w:kern w:val="2"/>
                <w:sz w:val="21"/>
                <w:szCs w:val="21"/>
                <w:lang w:val="en-US" w:eastAsia="zh-CN" w:bidi="ar-SA"/>
              </w:rPr>
            </w:pPr>
            <w:r>
              <w:rPr>
                <w:rFonts w:hint="eastAsia" w:cs="宋体"/>
                <w:b w:val="0"/>
                <w:bCs w:val="0"/>
                <w:kern w:val="2"/>
                <w:sz w:val="21"/>
                <w:szCs w:val="21"/>
                <w:lang w:val="en-US" w:eastAsia="zh-CN" w:bidi="ar-SA"/>
              </w:rPr>
              <w:t>108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3A66CAA0">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cs="宋体"/>
                <w:b w:val="0"/>
                <w:bCs w:val="0"/>
                <w:kern w:val="2"/>
                <w:sz w:val="21"/>
                <w:szCs w:val="21"/>
                <w:lang w:val="en-US" w:eastAsia="zh-CN" w:bidi="ar-SA"/>
              </w:rPr>
            </w:pPr>
            <w:r>
              <w:rPr>
                <w:rFonts w:hint="eastAsia" w:cs="宋体"/>
                <w:b w:val="0"/>
                <w:bCs w:val="0"/>
                <w:kern w:val="2"/>
                <w:sz w:val="21"/>
                <w:szCs w:val="21"/>
                <w:lang w:val="en-US" w:eastAsia="zh-CN" w:bidi="ar-SA"/>
              </w:rPr>
              <w:t>2—3</w:t>
            </w:r>
          </w:p>
        </w:tc>
        <w:tc>
          <w:tcPr>
            <w:tcW w:w="2923" w:type="dxa"/>
            <w:tcBorders>
              <w:top w:val="single" w:color="auto" w:sz="4" w:space="0"/>
              <w:left w:val="single" w:color="auto" w:sz="4" w:space="0"/>
              <w:bottom w:val="single" w:color="auto" w:sz="4" w:space="0"/>
              <w:right w:val="single" w:color="auto" w:sz="4" w:space="0"/>
            </w:tcBorders>
            <w:shd w:val="clear" w:color="auto" w:fill="auto"/>
            <w:vAlign w:val="center"/>
          </w:tcPr>
          <w:p w14:paraId="78445701">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eastAsia" w:cs="宋体"/>
                <w:b w:val="0"/>
                <w:bCs w:val="0"/>
                <w:kern w:val="2"/>
                <w:sz w:val="21"/>
                <w:szCs w:val="21"/>
                <w:lang w:val="en-US" w:eastAsia="zh-CN" w:bidi="ar-SA"/>
              </w:rPr>
            </w:pPr>
            <w:r>
              <w:rPr>
                <w:rFonts w:hint="eastAsia" w:cs="宋体"/>
                <w:b w:val="0"/>
                <w:bCs w:val="0"/>
                <w:kern w:val="2"/>
                <w:sz w:val="21"/>
                <w:szCs w:val="21"/>
                <w:lang w:val="en-US" w:eastAsia="zh-CN" w:bidi="ar-SA"/>
              </w:rPr>
              <w:t>分2学期完成</w:t>
            </w:r>
          </w:p>
        </w:tc>
      </w:tr>
      <w:tr w14:paraId="78984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510" w:hRule="atLeast"/>
          <w:jc w:val="center"/>
        </w:trPr>
        <w:tc>
          <w:tcPr>
            <w:tcW w:w="647" w:type="dxa"/>
            <w:tcBorders>
              <w:top w:val="single" w:color="auto" w:sz="4" w:space="0"/>
              <w:left w:val="single" w:color="auto" w:sz="4" w:space="0"/>
              <w:bottom w:val="single" w:color="auto" w:sz="4" w:space="0"/>
              <w:right w:val="single" w:color="auto" w:sz="4" w:space="0"/>
            </w:tcBorders>
            <w:shd w:val="clear" w:color="auto" w:fill="auto"/>
            <w:vAlign w:val="center"/>
          </w:tcPr>
          <w:p w14:paraId="656BB2AE">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21</w:t>
            </w:r>
          </w:p>
        </w:tc>
        <w:tc>
          <w:tcPr>
            <w:tcW w:w="3070" w:type="dxa"/>
            <w:tcBorders>
              <w:top w:val="single" w:color="auto" w:sz="4" w:space="0"/>
              <w:left w:val="single" w:color="auto" w:sz="4" w:space="0"/>
              <w:bottom w:val="single" w:color="auto" w:sz="4" w:space="0"/>
              <w:right w:val="single" w:color="auto" w:sz="4" w:space="0"/>
            </w:tcBorders>
            <w:shd w:val="clear" w:color="auto" w:fill="auto"/>
            <w:vAlign w:val="center"/>
          </w:tcPr>
          <w:p w14:paraId="6B374525">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default" w:ascii="Times New Roman" w:hAnsi="Times New Roman" w:eastAsia="宋体" w:cs="宋体"/>
                <w:b w:val="0"/>
                <w:bCs w:val="0"/>
                <w:kern w:val="2"/>
                <w:sz w:val="21"/>
                <w:szCs w:val="21"/>
                <w:lang w:val="en-US" w:eastAsia="zh-CN" w:bidi="ar-SA"/>
              </w:rPr>
              <w:t>体育与健康</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7A120016">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8</w:t>
            </w:r>
          </w:p>
        </w:tc>
        <w:tc>
          <w:tcPr>
            <w:tcW w:w="702" w:type="dxa"/>
            <w:tcBorders>
              <w:top w:val="single" w:color="auto" w:sz="4" w:space="0"/>
              <w:left w:val="single" w:color="auto" w:sz="4" w:space="0"/>
              <w:bottom w:val="single" w:color="auto" w:sz="4" w:space="0"/>
              <w:right w:val="single" w:color="auto" w:sz="4" w:space="0"/>
            </w:tcBorders>
            <w:shd w:val="clear" w:color="auto" w:fill="auto"/>
            <w:vAlign w:val="center"/>
          </w:tcPr>
          <w:p w14:paraId="4B5CC57F">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144</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0B555ADF">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1—4</w:t>
            </w:r>
          </w:p>
        </w:tc>
        <w:tc>
          <w:tcPr>
            <w:tcW w:w="2923" w:type="dxa"/>
            <w:tcBorders>
              <w:top w:val="single" w:color="auto" w:sz="4" w:space="0"/>
              <w:left w:val="single" w:color="auto" w:sz="4" w:space="0"/>
              <w:bottom w:val="single" w:color="auto" w:sz="4" w:space="0"/>
              <w:right w:val="single" w:color="auto" w:sz="4" w:space="0"/>
            </w:tcBorders>
            <w:shd w:val="clear" w:color="auto" w:fill="auto"/>
            <w:vAlign w:val="center"/>
          </w:tcPr>
          <w:p w14:paraId="24AF31AD">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default" w:ascii="Times New Roman" w:hAnsi="Times New Roman" w:eastAsia="宋体" w:cs="宋体"/>
                <w:b w:val="0"/>
                <w:bCs w:val="0"/>
                <w:kern w:val="2"/>
                <w:sz w:val="21"/>
                <w:szCs w:val="21"/>
                <w:lang w:val="en-US" w:eastAsia="zh-CN" w:bidi="ar-SA"/>
              </w:rPr>
              <w:t>分</w:t>
            </w:r>
            <w:r>
              <w:rPr>
                <w:rFonts w:hint="eastAsia" w:cs="宋体"/>
                <w:b w:val="0"/>
                <w:bCs w:val="0"/>
                <w:kern w:val="2"/>
                <w:sz w:val="21"/>
                <w:szCs w:val="21"/>
                <w:lang w:val="en-US" w:eastAsia="zh-CN" w:bidi="ar-SA"/>
              </w:rPr>
              <w:t>4</w:t>
            </w:r>
            <w:r>
              <w:rPr>
                <w:rFonts w:hint="default" w:ascii="Times New Roman" w:hAnsi="Times New Roman" w:eastAsia="宋体" w:cs="宋体"/>
                <w:b w:val="0"/>
                <w:bCs w:val="0"/>
                <w:kern w:val="2"/>
                <w:sz w:val="21"/>
                <w:szCs w:val="21"/>
                <w:lang w:val="en-US" w:eastAsia="zh-CN" w:bidi="ar-SA"/>
              </w:rPr>
              <w:t>学期完成</w:t>
            </w:r>
          </w:p>
        </w:tc>
      </w:tr>
      <w:tr w14:paraId="1944A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510" w:hRule="atLeast"/>
          <w:jc w:val="center"/>
        </w:trPr>
        <w:tc>
          <w:tcPr>
            <w:tcW w:w="647" w:type="dxa"/>
            <w:tcBorders>
              <w:top w:val="single" w:color="auto" w:sz="4" w:space="0"/>
              <w:left w:val="single" w:color="auto" w:sz="4" w:space="0"/>
              <w:bottom w:val="single" w:color="auto" w:sz="4" w:space="0"/>
              <w:right w:val="single" w:color="auto" w:sz="4" w:space="0"/>
            </w:tcBorders>
            <w:shd w:val="clear" w:color="auto" w:fill="auto"/>
            <w:vAlign w:val="center"/>
          </w:tcPr>
          <w:p w14:paraId="31C6838F">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22</w:t>
            </w:r>
          </w:p>
        </w:tc>
        <w:tc>
          <w:tcPr>
            <w:tcW w:w="3070" w:type="dxa"/>
            <w:tcBorders>
              <w:top w:val="single" w:color="auto" w:sz="4" w:space="0"/>
              <w:left w:val="single" w:color="auto" w:sz="4" w:space="0"/>
              <w:bottom w:val="single" w:color="auto" w:sz="4" w:space="0"/>
              <w:right w:val="single" w:color="auto" w:sz="4" w:space="0"/>
            </w:tcBorders>
            <w:shd w:val="clear" w:color="auto" w:fill="auto"/>
            <w:vAlign w:val="center"/>
          </w:tcPr>
          <w:p w14:paraId="7F6D9201">
            <w:pPr>
              <w:pStyle w:val="11"/>
              <w:keepNext w:val="0"/>
              <w:keepLines w:val="0"/>
              <w:widowControl w:val="0"/>
              <w:suppressLineNumbers w:val="0"/>
              <w:spacing w:before="0" w:beforeAutospacing="0" w:after="0" w:afterAutospacing="0" w:line="240" w:lineRule="auto"/>
              <w:ind w:left="0" w:leftChars="0" w:right="0" w:rightChars="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体育</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0AF843F2">
            <w:pPr>
              <w:pStyle w:val="11"/>
              <w:keepNext w:val="0"/>
              <w:keepLines w:val="0"/>
              <w:widowControl w:val="0"/>
              <w:suppressLineNumbers w:val="0"/>
              <w:spacing w:before="0" w:beforeAutospacing="0" w:after="0" w:afterAutospacing="0" w:line="240" w:lineRule="auto"/>
              <w:ind w:left="0" w:leftChars="0" w:right="0" w:rightChars="0" w:firstLine="0" w:firstLineChars="0"/>
              <w:jc w:val="center"/>
              <w:rPr>
                <w:rFonts w:hint="eastAsia"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6</w:t>
            </w:r>
          </w:p>
        </w:tc>
        <w:tc>
          <w:tcPr>
            <w:tcW w:w="702" w:type="dxa"/>
            <w:tcBorders>
              <w:top w:val="single" w:color="auto" w:sz="4" w:space="0"/>
              <w:left w:val="single" w:color="auto" w:sz="4" w:space="0"/>
              <w:bottom w:val="single" w:color="auto" w:sz="4" w:space="0"/>
              <w:right w:val="single" w:color="auto" w:sz="4" w:space="0"/>
            </w:tcBorders>
            <w:shd w:val="clear" w:color="auto" w:fill="auto"/>
            <w:vAlign w:val="center"/>
          </w:tcPr>
          <w:p w14:paraId="1C40455C">
            <w:pPr>
              <w:pStyle w:val="11"/>
              <w:keepNext w:val="0"/>
              <w:keepLines w:val="0"/>
              <w:widowControl w:val="0"/>
              <w:suppressLineNumbers w:val="0"/>
              <w:spacing w:before="0" w:beforeAutospacing="0" w:after="0" w:afterAutospacing="0" w:line="240" w:lineRule="auto"/>
              <w:ind w:left="0" w:leftChars="0" w:right="0" w:rightChars="0" w:firstLine="0" w:firstLineChars="0"/>
              <w:jc w:val="center"/>
              <w:rPr>
                <w:rFonts w:hint="eastAsia"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108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60E59DB0">
            <w:pPr>
              <w:pStyle w:val="11"/>
              <w:keepNext w:val="0"/>
              <w:keepLines w:val="0"/>
              <w:widowControl w:val="0"/>
              <w:suppressLineNumbers w:val="0"/>
              <w:spacing w:before="0" w:beforeAutospacing="0" w:after="0" w:afterAutospacing="0" w:line="240" w:lineRule="auto"/>
              <w:ind w:left="0" w:leftChars="0" w:right="0" w:rightChars="0" w:firstLine="0" w:firstLineChars="0"/>
              <w:jc w:val="center"/>
              <w:rPr>
                <w:rFonts w:hint="eastAsia"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5—9</w:t>
            </w:r>
          </w:p>
        </w:tc>
        <w:tc>
          <w:tcPr>
            <w:tcW w:w="2923" w:type="dxa"/>
            <w:tcBorders>
              <w:top w:val="single" w:color="auto" w:sz="4" w:space="0"/>
              <w:left w:val="single" w:color="auto" w:sz="4" w:space="0"/>
              <w:bottom w:val="single" w:color="auto" w:sz="4" w:space="0"/>
              <w:right w:val="single" w:color="auto" w:sz="4" w:space="0"/>
            </w:tcBorders>
            <w:shd w:val="clear" w:color="auto" w:fill="auto"/>
            <w:vAlign w:val="center"/>
          </w:tcPr>
          <w:p w14:paraId="6B4DBA0D">
            <w:pPr>
              <w:pStyle w:val="11"/>
              <w:keepNext w:val="0"/>
              <w:keepLines w:val="0"/>
              <w:widowControl w:val="0"/>
              <w:suppressLineNumbers w:val="0"/>
              <w:spacing w:before="0" w:beforeAutospacing="0" w:after="0" w:afterAutospacing="0" w:line="240" w:lineRule="auto"/>
              <w:ind w:left="0" w:leftChars="0" w:right="0" w:rightChars="0" w:firstLine="0" w:firstLineChars="0"/>
              <w:jc w:val="center"/>
              <w:rPr>
                <w:rFonts w:hint="eastAsia" w:ascii="Times New Roman" w:hAnsi="Times New Roman" w:eastAsia="宋体" w:cs="宋体"/>
                <w:b w:val="0"/>
                <w:bCs w:val="0"/>
                <w:kern w:val="2"/>
                <w:sz w:val="21"/>
                <w:szCs w:val="21"/>
                <w:highlight w:val="none"/>
                <w:lang w:val="en-US" w:eastAsia="zh-CN" w:bidi="ar-SA"/>
              </w:rPr>
            </w:pPr>
            <w:r>
              <w:rPr>
                <w:rFonts w:hint="eastAsia" w:ascii="Times New Roman" w:hAnsi="Times New Roman" w:eastAsia="宋体" w:cs="宋体"/>
                <w:b w:val="0"/>
                <w:bCs w:val="0"/>
                <w:kern w:val="2"/>
                <w:sz w:val="21"/>
                <w:szCs w:val="21"/>
                <w:highlight w:val="none"/>
                <w:lang w:val="en-US" w:eastAsia="zh-CN" w:bidi="ar-SA"/>
              </w:rPr>
              <w:t>第</w:t>
            </w:r>
            <w:r>
              <w:rPr>
                <w:rFonts w:hint="eastAsia" w:cs="宋体"/>
                <w:b w:val="0"/>
                <w:bCs w:val="0"/>
                <w:kern w:val="2"/>
                <w:sz w:val="21"/>
                <w:szCs w:val="21"/>
                <w:highlight w:val="none"/>
                <w:lang w:val="en-US" w:eastAsia="zh-CN" w:bidi="ar-SA"/>
              </w:rPr>
              <w:t>9</w:t>
            </w:r>
            <w:r>
              <w:rPr>
                <w:rFonts w:hint="eastAsia" w:ascii="Times New Roman" w:hAnsi="Times New Roman" w:eastAsia="宋体" w:cs="宋体"/>
                <w:b w:val="0"/>
                <w:bCs w:val="0"/>
                <w:kern w:val="2"/>
                <w:sz w:val="21"/>
                <w:szCs w:val="21"/>
                <w:highlight w:val="none"/>
                <w:lang w:val="en-US" w:eastAsia="zh-CN" w:bidi="ar-SA"/>
              </w:rPr>
              <w:t>学期的</w:t>
            </w:r>
            <w:r>
              <w:rPr>
                <w:rFonts w:hint="eastAsia" w:cs="宋体"/>
                <w:b w:val="0"/>
                <w:bCs w:val="0"/>
                <w:kern w:val="2"/>
                <w:sz w:val="21"/>
                <w:szCs w:val="21"/>
                <w:highlight w:val="none"/>
                <w:lang w:val="en-US" w:eastAsia="zh-CN" w:bidi="ar-SA"/>
              </w:rPr>
              <w:t>16</w:t>
            </w:r>
            <w:r>
              <w:rPr>
                <w:rFonts w:hint="eastAsia" w:ascii="Times New Roman" w:hAnsi="Times New Roman" w:eastAsia="宋体" w:cs="宋体"/>
                <w:b w:val="0"/>
                <w:bCs w:val="0"/>
                <w:kern w:val="2"/>
                <w:sz w:val="21"/>
                <w:szCs w:val="21"/>
                <w:highlight w:val="none"/>
                <w:lang w:val="en-US" w:eastAsia="zh-CN" w:bidi="ar-SA"/>
              </w:rPr>
              <w:t>学时</w:t>
            </w:r>
          </w:p>
          <w:p w14:paraId="09AD9380">
            <w:pPr>
              <w:pStyle w:val="11"/>
              <w:keepNext w:val="0"/>
              <w:keepLines w:val="0"/>
              <w:widowControl w:val="0"/>
              <w:suppressLineNumbers w:val="0"/>
              <w:spacing w:before="0" w:beforeAutospacing="0" w:after="0" w:afterAutospacing="0" w:line="240" w:lineRule="auto"/>
              <w:ind w:left="0" w:leftChars="0" w:right="0" w:rightChars="0" w:firstLine="0" w:firstLineChars="0"/>
              <w:jc w:val="center"/>
              <w:rPr>
                <w:rFonts w:hint="default" w:ascii="Times New Roman" w:hAnsi="Times New Roman" w:eastAsia="宋体" w:cs="宋体"/>
                <w:b w:val="0"/>
                <w:bCs w:val="0"/>
                <w:kern w:val="2"/>
                <w:sz w:val="21"/>
                <w:szCs w:val="21"/>
                <w:lang w:val="en-US" w:eastAsia="zh-CN" w:bidi="ar-SA"/>
              </w:rPr>
            </w:pPr>
            <w:r>
              <w:rPr>
                <w:rFonts w:hint="eastAsia" w:ascii="Times New Roman" w:hAnsi="Times New Roman" w:eastAsia="宋体" w:cs="宋体"/>
                <w:b w:val="0"/>
                <w:bCs w:val="0"/>
                <w:kern w:val="2"/>
                <w:sz w:val="21"/>
                <w:szCs w:val="21"/>
                <w:highlight w:val="none"/>
                <w:lang w:val="en-US" w:eastAsia="zh-CN" w:bidi="ar-SA"/>
              </w:rPr>
              <w:t>分散1-</w:t>
            </w:r>
            <w:r>
              <w:rPr>
                <w:rFonts w:hint="eastAsia" w:cs="宋体"/>
                <w:b w:val="0"/>
                <w:bCs w:val="0"/>
                <w:kern w:val="2"/>
                <w:sz w:val="21"/>
                <w:szCs w:val="21"/>
                <w:highlight w:val="none"/>
                <w:lang w:val="en-US" w:eastAsia="zh-CN" w:bidi="ar-SA"/>
              </w:rPr>
              <w:t>9</w:t>
            </w:r>
            <w:r>
              <w:rPr>
                <w:rFonts w:hint="eastAsia" w:ascii="Times New Roman" w:hAnsi="Times New Roman" w:eastAsia="宋体" w:cs="宋体"/>
                <w:b w:val="0"/>
                <w:bCs w:val="0"/>
                <w:kern w:val="2"/>
                <w:sz w:val="21"/>
                <w:szCs w:val="21"/>
                <w:highlight w:val="none"/>
                <w:lang w:val="en-US" w:eastAsia="zh-CN" w:bidi="ar-SA"/>
              </w:rPr>
              <w:t>学期执行</w:t>
            </w:r>
          </w:p>
        </w:tc>
      </w:tr>
      <w:tr w14:paraId="2A378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510" w:hRule="atLeast"/>
          <w:jc w:val="center"/>
        </w:trPr>
        <w:tc>
          <w:tcPr>
            <w:tcW w:w="647" w:type="dxa"/>
            <w:tcBorders>
              <w:top w:val="single" w:color="auto" w:sz="4" w:space="0"/>
              <w:left w:val="single" w:color="auto" w:sz="4" w:space="0"/>
              <w:bottom w:val="single" w:color="auto" w:sz="4" w:space="0"/>
              <w:right w:val="single" w:color="auto" w:sz="4" w:space="0"/>
            </w:tcBorders>
            <w:shd w:val="clear" w:color="auto" w:fill="auto"/>
            <w:vAlign w:val="center"/>
          </w:tcPr>
          <w:p w14:paraId="2006890D">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23</w:t>
            </w:r>
          </w:p>
        </w:tc>
        <w:tc>
          <w:tcPr>
            <w:tcW w:w="3070" w:type="dxa"/>
            <w:tcBorders>
              <w:top w:val="single" w:color="auto" w:sz="4" w:space="0"/>
              <w:left w:val="single" w:color="auto" w:sz="4" w:space="0"/>
              <w:bottom w:val="single" w:color="auto" w:sz="4" w:space="0"/>
              <w:right w:val="single" w:color="auto" w:sz="4" w:space="0"/>
            </w:tcBorders>
            <w:shd w:val="clear" w:color="auto" w:fill="auto"/>
            <w:vAlign w:val="center"/>
          </w:tcPr>
          <w:p w14:paraId="4A8381BE">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eastAsia="宋体" w:cs="宋体"/>
                <w:b w:val="0"/>
                <w:bCs w:val="0"/>
                <w:kern w:val="2"/>
                <w:sz w:val="21"/>
                <w:szCs w:val="21"/>
                <w:lang w:val="en-US" w:eastAsia="zh-CN" w:bidi="ar-SA"/>
              </w:rPr>
              <w:t>形势与政策</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35677915">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4</w:t>
            </w:r>
          </w:p>
        </w:tc>
        <w:tc>
          <w:tcPr>
            <w:tcW w:w="702" w:type="dxa"/>
            <w:tcBorders>
              <w:top w:val="single" w:color="auto" w:sz="4" w:space="0"/>
              <w:left w:val="single" w:color="auto" w:sz="4" w:space="0"/>
              <w:bottom w:val="single" w:color="auto" w:sz="4" w:space="0"/>
              <w:right w:val="single" w:color="auto" w:sz="4" w:space="0"/>
            </w:tcBorders>
            <w:shd w:val="clear" w:color="auto" w:fill="auto"/>
            <w:vAlign w:val="center"/>
          </w:tcPr>
          <w:p w14:paraId="188DAAC1">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64</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77428369">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1—8</w:t>
            </w:r>
          </w:p>
        </w:tc>
        <w:tc>
          <w:tcPr>
            <w:tcW w:w="2923" w:type="dxa"/>
            <w:tcBorders>
              <w:top w:val="single" w:color="auto" w:sz="4" w:space="0"/>
              <w:left w:val="single" w:color="auto" w:sz="4" w:space="0"/>
              <w:bottom w:val="single" w:color="auto" w:sz="4" w:space="0"/>
              <w:right w:val="single" w:color="auto" w:sz="4" w:space="0"/>
            </w:tcBorders>
            <w:shd w:val="clear" w:color="auto" w:fill="auto"/>
            <w:vAlign w:val="center"/>
          </w:tcPr>
          <w:p w14:paraId="0AB78CD9">
            <w:pPr>
              <w:pStyle w:val="1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每学期8学时，分散执行</w:t>
            </w:r>
          </w:p>
        </w:tc>
      </w:tr>
      <w:tr w14:paraId="62B67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510" w:hRule="atLeast"/>
          <w:jc w:val="center"/>
        </w:trPr>
        <w:tc>
          <w:tcPr>
            <w:tcW w:w="647" w:type="dxa"/>
            <w:tcBorders>
              <w:top w:val="single" w:color="auto" w:sz="4" w:space="0"/>
              <w:left w:val="single" w:color="auto" w:sz="4" w:space="0"/>
              <w:bottom w:val="single" w:color="auto" w:sz="4" w:space="0"/>
              <w:right w:val="single" w:color="auto" w:sz="4" w:space="0"/>
            </w:tcBorders>
            <w:shd w:val="clear" w:color="auto" w:fill="auto"/>
            <w:vAlign w:val="center"/>
          </w:tcPr>
          <w:p w14:paraId="5E5474A3">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24</w:t>
            </w:r>
          </w:p>
        </w:tc>
        <w:tc>
          <w:tcPr>
            <w:tcW w:w="3070" w:type="dxa"/>
            <w:tcBorders>
              <w:top w:val="single" w:color="auto" w:sz="4" w:space="0"/>
              <w:left w:val="single" w:color="auto" w:sz="4" w:space="0"/>
              <w:bottom w:val="single" w:color="auto" w:sz="4" w:space="0"/>
              <w:right w:val="single" w:color="auto" w:sz="4" w:space="0"/>
            </w:tcBorders>
            <w:shd w:val="clear" w:color="auto" w:fill="auto"/>
            <w:vAlign w:val="center"/>
          </w:tcPr>
          <w:p w14:paraId="6F0CFA27">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ascii="Times New Roman" w:hAnsi="Times New Roman" w:eastAsia="宋体" w:cs="宋体"/>
                <w:b w:val="0"/>
                <w:bCs w:val="0"/>
                <w:kern w:val="2"/>
                <w:sz w:val="21"/>
                <w:szCs w:val="21"/>
                <w:lang w:val="en-US" w:eastAsia="zh-CN" w:bidi="ar-SA"/>
              </w:rPr>
              <w:t>劳动教育</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75D1A143">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4</w:t>
            </w:r>
          </w:p>
        </w:tc>
        <w:tc>
          <w:tcPr>
            <w:tcW w:w="702" w:type="dxa"/>
            <w:tcBorders>
              <w:top w:val="single" w:color="auto" w:sz="4" w:space="0"/>
              <w:left w:val="single" w:color="auto" w:sz="4" w:space="0"/>
              <w:bottom w:val="single" w:color="auto" w:sz="4" w:space="0"/>
              <w:right w:val="single" w:color="auto" w:sz="4" w:space="0"/>
            </w:tcBorders>
            <w:shd w:val="clear" w:color="auto" w:fill="auto"/>
            <w:vAlign w:val="center"/>
          </w:tcPr>
          <w:p w14:paraId="1B099521">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64</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77F84D0C">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ascii="Times New Roman" w:hAnsi="Times New Roman" w:eastAsia="宋体" w:cs="宋体"/>
                <w:b w:val="0"/>
                <w:bCs w:val="0"/>
                <w:kern w:val="2"/>
                <w:sz w:val="21"/>
                <w:szCs w:val="21"/>
                <w:lang w:val="en-US" w:eastAsia="zh-CN" w:bidi="ar-SA"/>
              </w:rPr>
              <w:t>1</w:t>
            </w:r>
            <w:r>
              <w:rPr>
                <w:rFonts w:hint="eastAsia" w:cs="宋体"/>
                <w:b w:val="0"/>
                <w:bCs w:val="0"/>
                <w:kern w:val="2"/>
                <w:sz w:val="21"/>
                <w:szCs w:val="21"/>
                <w:lang w:val="en-US" w:eastAsia="zh-CN" w:bidi="ar-SA"/>
              </w:rPr>
              <w:t>—8</w:t>
            </w:r>
          </w:p>
        </w:tc>
        <w:tc>
          <w:tcPr>
            <w:tcW w:w="2923" w:type="dxa"/>
            <w:tcBorders>
              <w:top w:val="single" w:color="auto" w:sz="4" w:space="0"/>
              <w:left w:val="single" w:color="auto" w:sz="4" w:space="0"/>
              <w:bottom w:val="single" w:color="auto" w:sz="4" w:space="0"/>
              <w:right w:val="single" w:color="auto" w:sz="4" w:space="0"/>
            </w:tcBorders>
            <w:shd w:val="clear" w:color="auto" w:fill="auto"/>
            <w:vAlign w:val="center"/>
          </w:tcPr>
          <w:p w14:paraId="614D516B">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每学期8学时，</w:t>
            </w:r>
            <w:r>
              <w:rPr>
                <w:rFonts w:hint="eastAsia" w:ascii="Times New Roman" w:hAnsi="Times New Roman" w:eastAsia="宋体" w:cs="宋体"/>
                <w:b w:val="0"/>
                <w:bCs w:val="0"/>
                <w:kern w:val="2"/>
                <w:sz w:val="21"/>
                <w:szCs w:val="21"/>
                <w:lang w:val="en-US" w:eastAsia="zh-CN" w:bidi="ar-SA"/>
              </w:rPr>
              <w:t>分散执行</w:t>
            </w:r>
          </w:p>
        </w:tc>
      </w:tr>
      <w:tr w14:paraId="0AF11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510" w:hRule="atLeast"/>
          <w:jc w:val="center"/>
        </w:trPr>
        <w:tc>
          <w:tcPr>
            <w:tcW w:w="647" w:type="dxa"/>
            <w:tcBorders>
              <w:top w:val="single" w:color="auto" w:sz="4" w:space="0"/>
              <w:left w:val="single" w:color="auto" w:sz="4" w:space="0"/>
              <w:bottom w:val="single" w:color="auto" w:sz="4" w:space="0"/>
              <w:right w:val="single" w:color="auto" w:sz="4" w:space="0"/>
            </w:tcBorders>
            <w:shd w:val="clear" w:color="auto" w:fill="auto"/>
            <w:vAlign w:val="center"/>
          </w:tcPr>
          <w:p w14:paraId="7C3A134B">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25</w:t>
            </w:r>
          </w:p>
        </w:tc>
        <w:tc>
          <w:tcPr>
            <w:tcW w:w="3070" w:type="dxa"/>
            <w:tcBorders>
              <w:top w:val="single" w:color="auto" w:sz="4" w:space="0"/>
              <w:left w:val="single" w:color="auto" w:sz="4" w:space="0"/>
              <w:bottom w:val="single" w:color="auto" w:sz="4" w:space="0"/>
              <w:right w:val="single" w:color="auto" w:sz="4" w:space="0"/>
            </w:tcBorders>
            <w:shd w:val="clear" w:color="auto" w:fill="auto"/>
            <w:vAlign w:val="center"/>
          </w:tcPr>
          <w:p w14:paraId="46D0FCC9">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大学语文</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5906C348">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5</w:t>
            </w:r>
          </w:p>
        </w:tc>
        <w:tc>
          <w:tcPr>
            <w:tcW w:w="702" w:type="dxa"/>
            <w:tcBorders>
              <w:top w:val="single" w:color="auto" w:sz="4" w:space="0"/>
              <w:left w:val="single" w:color="auto" w:sz="4" w:space="0"/>
              <w:bottom w:val="single" w:color="auto" w:sz="4" w:space="0"/>
              <w:right w:val="single" w:color="auto" w:sz="4" w:space="0"/>
            </w:tcBorders>
            <w:shd w:val="clear" w:color="auto" w:fill="auto"/>
            <w:vAlign w:val="center"/>
          </w:tcPr>
          <w:p w14:paraId="20646078">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80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61E0A30C">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1—2</w:t>
            </w:r>
          </w:p>
        </w:tc>
        <w:tc>
          <w:tcPr>
            <w:tcW w:w="2923" w:type="dxa"/>
            <w:tcBorders>
              <w:top w:val="single" w:color="auto" w:sz="4" w:space="0"/>
              <w:left w:val="single" w:color="auto" w:sz="4" w:space="0"/>
              <w:bottom w:val="single" w:color="auto" w:sz="4" w:space="0"/>
              <w:right w:val="single" w:color="auto" w:sz="4" w:space="0"/>
            </w:tcBorders>
            <w:shd w:val="clear" w:color="auto" w:fill="auto"/>
            <w:vAlign w:val="center"/>
          </w:tcPr>
          <w:p w14:paraId="708F291B">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分两学期进行；分级教学</w:t>
            </w:r>
          </w:p>
        </w:tc>
      </w:tr>
      <w:tr w14:paraId="50901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3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8112FE">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b/>
                <w:bCs/>
                <w:sz w:val="21"/>
                <w:szCs w:val="21"/>
                <w:lang w:val="en-US"/>
              </w:rPr>
            </w:pPr>
            <w:r>
              <w:rPr>
                <w:rFonts w:hint="eastAsia" w:ascii="Times New Roman" w:hAnsi="Times New Roman" w:eastAsia="宋体" w:cs="仿宋_GB2312"/>
                <w:b/>
                <w:bCs/>
                <w:kern w:val="2"/>
                <w:sz w:val="21"/>
                <w:szCs w:val="21"/>
                <w:lang w:val="en-US" w:eastAsia="zh-CN"/>
              </w:rPr>
              <w:t>小</w:t>
            </w:r>
            <w:r>
              <w:rPr>
                <w:rFonts w:hint="default" w:ascii="Times New Roman" w:hAnsi="Times New Roman" w:eastAsia="宋体" w:cs="Times New Roman"/>
                <w:b/>
                <w:bCs/>
                <w:kern w:val="2"/>
                <w:sz w:val="21"/>
                <w:szCs w:val="21"/>
                <w:lang w:val="en-US" w:eastAsia="zh-CN"/>
              </w:rPr>
              <w:t xml:space="preserve">     </w:t>
            </w:r>
            <w:r>
              <w:rPr>
                <w:rFonts w:hint="eastAsia" w:ascii="Times New Roman" w:hAnsi="Times New Roman" w:eastAsia="宋体" w:cs="仿宋_GB2312"/>
                <w:b/>
                <w:bCs/>
                <w:kern w:val="2"/>
                <w:sz w:val="21"/>
                <w:szCs w:val="21"/>
                <w:lang w:val="en-US" w:eastAsia="zh-CN"/>
              </w:rPr>
              <w:t>计</w:t>
            </w:r>
          </w:p>
        </w:tc>
        <w:tc>
          <w:tcPr>
            <w:tcW w:w="530" w:type="dxa"/>
            <w:tcBorders>
              <w:top w:val="single" w:color="auto" w:sz="4" w:space="0"/>
              <w:left w:val="single" w:color="auto" w:sz="4" w:space="0"/>
              <w:bottom w:val="single" w:color="auto" w:sz="4" w:space="0"/>
              <w:right w:val="single" w:color="auto" w:sz="4" w:space="0"/>
            </w:tcBorders>
            <w:shd w:val="clear" w:color="auto" w:fill="auto"/>
            <w:vAlign w:val="center"/>
          </w:tcPr>
          <w:p w14:paraId="20BA77AB">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b/>
                <w:bCs/>
                <w:sz w:val="21"/>
                <w:szCs w:val="21"/>
                <w:lang w:val="en-US" w:eastAsia="zh-CN"/>
              </w:rPr>
            </w:pPr>
            <w:r>
              <w:rPr>
                <w:rFonts w:hint="eastAsia"/>
                <w:b/>
                <w:bCs/>
                <w:sz w:val="21"/>
                <w:szCs w:val="21"/>
                <w:lang w:val="en-US" w:eastAsia="zh-CN"/>
              </w:rPr>
              <w:t>94</w:t>
            </w:r>
          </w:p>
        </w:tc>
        <w:tc>
          <w:tcPr>
            <w:tcW w:w="702" w:type="dxa"/>
            <w:tcBorders>
              <w:top w:val="single" w:color="auto" w:sz="4" w:space="0"/>
              <w:left w:val="single" w:color="auto" w:sz="4" w:space="0"/>
              <w:bottom w:val="single" w:color="auto" w:sz="4" w:space="0"/>
              <w:right w:val="single" w:color="auto" w:sz="4" w:space="0"/>
            </w:tcBorders>
            <w:shd w:val="clear" w:color="auto" w:fill="auto"/>
            <w:vAlign w:val="center"/>
          </w:tcPr>
          <w:p w14:paraId="341AD067">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b/>
                <w:bCs/>
                <w:sz w:val="21"/>
                <w:szCs w:val="21"/>
                <w:lang w:val="en-US" w:eastAsia="zh-CN"/>
              </w:rPr>
            </w:pPr>
            <w:r>
              <w:rPr>
                <w:rFonts w:hint="eastAsia"/>
                <w:b/>
                <w:bCs/>
                <w:sz w:val="21"/>
                <w:szCs w:val="21"/>
                <w:lang w:val="en-US" w:eastAsia="zh-CN"/>
              </w:rPr>
              <w:t>1718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26CE6197">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b/>
                <w:bCs/>
                <w:sz w:val="21"/>
                <w:szCs w:val="21"/>
                <w:lang w:val="en-US"/>
              </w:rPr>
            </w:pPr>
          </w:p>
        </w:tc>
        <w:tc>
          <w:tcPr>
            <w:tcW w:w="2923" w:type="dxa"/>
            <w:tcBorders>
              <w:top w:val="single" w:color="auto" w:sz="4" w:space="0"/>
              <w:left w:val="single" w:color="auto" w:sz="4" w:space="0"/>
              <w:bottom w:val="single" w:color="auto" w:sz="4" w:space="0"/>
              <w:right w:val="single" w:color="auto" w:sz="4" w:space="0"/>
            </w:tcBorders>
            <w:shd w:val="clear" w:color="auto" w:fill="auto"/>
            <w:vAlign w:val="center"/>
          </w:tcPr>
          <w:p w14:paraId="3F6D9E07">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b/>
                <w:bCs/>
                <w:sz w:val="21"/>
                <w:szCs w:val="21"/>
                <w:lang w:val="en-US"/>
              </w:rPr>
            </w:pPr>
          </w:p>
        </w:tc>
      </w:tr>
    </w:tbl>
    <w:p w14:paraId="6349E17C">
      <w:pPr>
        <w:pStyle w:val="21"/>
        <w:outlineLvl w:val="2"/>
        <w:rPr>
          <w:rFonts w:hint="eastAsia"/>
          <w:lang w:val="en-US" w:eastAsia="zh-CN"/>
        </w:rPr>
      </w:pPr>
      <w:r>
        <w:rPr>
          <w:rFonts w:hint="eastAsia"/>
          <w:lang w:val="en-US" w:eastAsia="zh-CN"/>
        </w:rPr>
        <w:t>2.公共限选课程</w:t>
      </w:r>
    </w:p>
    <w:p w14:paraId="6E51025C">
      <w:pPr>
        <w:pStyle w:val="21"/>
        <w:outlineLvl w:val="2"/>
        <w:rPr>
          <w:rFonts w:hint="default"/>
          <w:lang w:val="en-US" w:eastAsia="zh-CN"/>
        </w:rPr>
      </w:pPr>
      <w:r>
        <w:rPr>
          <w:rFonts w:hint="default"/>
          <w:lang w:val="en-US" w:eastAsia="zh-CN"/>
        </w:rPr>
        <w:t>高职专科专业课程设置要求具体如下：</w:t>
      </w:r>
    </w:p>
    <w:p w14:paraId="792BD247">
      <w:pPr>
        <w:pStyle w:val="26"/>
        <w:bidi w:val="0"/>
        <w:rPr>
          <w:lang w:val="en-US" w:eastAsia="zh-CN"/>
        </w:rPr>
      </w:pPr>
      <w:r>
        <w:rPr>
          <w:rFonts w:hint="eastAsia"/>
          <w:lang w:val="en-US" w:eastAsia="zh-CN"/>
        </w:rPr>
        <w:t>公共限选课程除数学课外学院所有专业必须修读，数学课由各专业根据实际需求进行选择与调整，原则上不低于7学分，具体课程设置情况如下表所示：</w:t>
      </w:r>
    </w:p>
    <w:tbl>
      <w:tblPr>
        <w:tblStyle w:val="12"/>
        <w:tblW w:w="501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649"/>
        <w:gridCol w:w="2245"/>
        <w:gridCol w:w="970"/>
        <w:gridCol w:w="1045"/>
        <w:gridCol w:w="1079"/>
        <w:gridCol w:w="2894"/>
      </w:tblGrid>
      <w:tr w14:paraId="5BFA4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54" w:hRule="atLeast"/>
          <w:tblHeader/>
          <w:jc w:val="center"/>
        </w:trPr>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45117C43">
            <w:pPr>
              <w:pStyle w:val="11"/>
              <w:keepNext/>
              <w:keepLines w:val="0"/>
              <w:widowControl w:val="0"/>
              <w:suppressLineNumbers w:val="0"/>
              <w:spacing w:before="0" w:beforeAutospacing="0" w:after="0" w:afterAutospacing="0" w:line="240" w:lineRule="auto"/>
              <w:ind w:left="0" w:right="0" w:firstLine="0" w:firstLineChars="0"/>
              <w:jc w:val="center"/>
              <w:rPr>
                <w:rFonts w:hint="default"/>
                <w:b/>
                <w:bCs/>
                <w:sz w:val="24"/>
                <w:szCs w:val="24"/>
                <w:lang w:val="en-US"/>
              </w:rPr>
            </w:pPr>
            <w:r>
              <w:rPr>
                <w:rFonts w:hint="eastAsia" w:ascii="Times New Roman" w:hAnsi="Times New Roman" w:eastAsia="仿宋_GB2312" w:cs="仿宋_GB2312"/>
                <w:b/>
                <w:bCs/>
                <w:kern w:val="2"/>
                <w:sz w:val="24"/>
                <w:szCs w:val="24"/>
                <w:lang w:val="en-US" w:eastAsia="zh-CN"/>
              </w:rPr>
              <w:t>序号</w:t>
            </w:r>
          </w:p>
        </w:tc>
        <w:tc>
          <w:tcPr>
            <w:tcW w:w="2243" w:type="dxa"/>
            <w:tcBorders>
              <w:top w:val="single" w:color="auto" w:sz="4" w:space="0"/>
              <w:left w:val="single" w:color="auto" w:sz="4" w:space="0"/>
              <w:bottom w:val="single" w:color="auto" w:sz="4" w:space="0"/>
              <w:right w:val="single" w:color="auto" w:sz="4" w:space="0"/>
            </w:tcBorders>
            <w:shd w:val="clear" w:color="auto" w:fill="auto"/>
            <w:vAlign w:val="center"/>
          </w:tcPr>
          <w:p w14:paraId="0755DDAB">
            <w:pPr>
              <w:pStyle w:val="11"/>
              <w:keepNext/>
              <w:keepLines w:val="0"/>
              <w:widowControl w:val="0"/>
              <w:suppressLineNumbers w:val="0"/>
              <w:spacing w:before="0" w:beforeAutospacing="0" w:after="0" w:afterAutospacing="0" w:line="240" w:lineRule="auto"/>
              <w:ind w:left="0" w:right="0" w:firstLine="0" w:firstLineChars="0"/>
              <w:jc w:val="center"/>
              <w:rPr>
                <w:rFonts w:hint="default"/>
                <w:b/>
                <w:bCs/>
                <w:sz w:val="24"/>
                <w:szCs w:val="24"/>
                <w:lang w:val="en-US"/>
              </w:rPr>
            </w:pPr>
            <w:r>
              <w:rPr>
                <w:rFonts w:hint="eastAsia" w:ascii="Times New Roman" w:hAnsi="Times New Roman" w:eastAsia="仿宋_GB2312" w:cs="仿宋_GB2312"/>
                <w:b/>
                <w:bCs/>
                <w:kern w:val="2"/>
                <w:sz w:val="24"/>
                <w:szCs w:val="24"/>
                <w:lang w:val="en-US" w:eastAsia="zh-CN"/>
              </w:rPr>
              <w:t>课程名称</w:t>
            </w:r>
          </w:p>
        </w:tc>
        <w:tc>
          <w:tcPr>
            <w:tcW w:w="969" w:type="dxa"/>
            <w:tcBorders>
              <w:top w:val="single" w:color="auto" w:sz="4" w:space="0"/>
              <w:left w:val="single" w:color="auto" w:sz="4" w:space="0"/>
              <w:bottom w:val="single" w:color="auto" w:sz="4" w:space="0"/>
              <w:right w:val="single" w:color="auto" w:sz="4" w:space="0"/>
            </w:tcBorders>
            <w:shd w:val="clear" w:color="auto" w:fill="auto"/>
            <w:vAlign w:val="center"/>
          </w:tcPr>
          <w:p w14:paraId="50A406E0">
            <w:pPr>
              <w:pStyle w:val="11"/>
              <w:keepNext/>
              <w:keepLines w:val="0"/>
              <w:widowControl w:val="0"/>
              <w:suppressLineNumbers w:val="0"/>
              <w:spacing w:before="0" w:beforeAutospacing="0" w:after="0" w:afterAutospacing="0" w:line="240" w:lineRule="auto"/>
              <w:ind w:left="0" w:right="0" w:firstLine="0" w:firstLineChars="0"/>
              <w:jc w:val="center"/>
              <w:rPr>
                <w:rFonts w:hint="default"/>
                <w:b/>
                <w:bCs/>
                <w:sz w:val="24"/>
                <w:szCs w:val="24"/>
                <w:lang w:val="en-US"/>
              </w:rPr>
            </w:pPr>
            <w:r>
              <w:rPr>
                <w:rFonts w:hint="eastAsia" w:ascii="Times New Roman" w:hAnsi="Times New Roman" w:eastAsia="仿宋_GB2312" w:cs="仿宋_GB2312"/>
                <w:b/>
                <w:bCs/>
                <w:kern w:val="2"/>
                <w:sz w:val="24"/>
                <w:szCs w:val="24"/>
                <w:lang w:val="en-US" w:eastAsia="zh-CN"/>
              </w:rPr>
              <w:t>学分</w:t>
            </w:r>
          </w:p>
        </w:tc>
        <w:tc>
          <w:tcPr>
            <w:tcW w:w="1044" w:type="dxa"/>
            <w:tcBorders>
              <w:top w:val="single" w:color="auto" w:sz="4" w:space="0"/>
              <w:left w:val="single" w:color="auto" w:sz="4" w:space="0"/>
              <w:bottom w:val="single" w:color="auto" w:sz="4" w:space="0"/>
              <w:right w:val="single" w:color="auto" w:sz="4" w:space="0"/>
            </w:tcBorders>
            <w:shd w:val="clear" w:color="auto" w:fill="auto"/>
            <w:vAlign w:val="center"/>
          </w:tcPr>
          <w:p w14:paraId="2CCC3962">
            <w:pPr>
              <w:pStyle w:val="11"/>
              <w:keepNext/>
              <w:keepLines w:val="0"/>
              <w:widowControl w:val="0"/>
              <w:suppressLineNumbers w:val="0"/>
              <w:spacing w:before="0" w:beforeAutospacing="0" w:after="0" w:afterAutospacing="0" w:line="240" w:lineRule="auto"/>
              <w:ind w:left="0" w:right="0" w:firstLine="0" w:firstLineChars="0"/>
              <w:jc w:val="center"/>
              <w:rPr>
                <w:rFonts w:hint="default"/>
                <w:b/>
                <w:bCs/>
                <w:sz w:val="24"/>
                <w:szCs w:val="24"/>
                <w:lang w:val="en-US"/>
              </w:rPr>
            </w:pPr>
            <w:r>
              <w:rPr>
                <w:rFonts w:hint="eastAsia" w:ascii="Times New Roman" w:hAnsi="Times New Roman" w:eastAsia="仿宋_GB2312" w:cs="仿宋_GB2312"/>
                <w:b/>
                <w:bCs/>
                <w:kern w:val="2"/>
                <w:sz w:val="24"/>
                <w:szCs w:val="24"/>
                <w:lang w:val="en-US" w:eastAsia="zh-CN"/>
              </w:rPr>
              <w:t>学时</w:t>
            </w:r>
          </w:p>
        </w:tc>
        <w:tc>
          <w:tcPr>
            <w:tcW w:w="1078" w:type="dxa"/>
            <w:tcBorders>
              <w:top w:val="single" w:color="auto" w:sz="4" w:space="0"/>
              <w:left w:val="single" w:color="auto" w:sz="4" w:space="0"/>
              <w:bottom w:val="single" w:color="auto" w:sz="4" w:space="0"/>
              <w:right w:val="single" w:color="auto" w:sz="4" w:space="0"/>
            </w:tcBorders>
            <w:shd w:val="clear" w:color="auto" w:fill="auto"/>
            <w:vAlign w:val="center"/>
          </w:tcPr>
          <w:p w14:paraId="1DF9B7F4">
            <w:pPr>
              <w:pStyle w:val="11"/>
              <w:keepNext/>
              <w:keepLines w:val="0"/>
              <w:widowControl w:val="0"/>
              <w:suppressLineNumbers w:val="0"/>
              <w:spacing w:before="0" w:beforeAutospacing="0" w:after="0" w:afterAutospacing="0" w:line="240" w:lineRule="auto"/>
              <w:ind w:left="0" w:right="0" w:firstLine="0" w:firstLineChars="0"/>
              <w:jc w:val="center"/>
              <w:rPr>
                <w:rFonts w:hint="default"/>
                <w:b/>
                <w:bCs/>
                <w:sz w:val="24"/>
                <w:szCs w:val="24"/>
                <w:lang w:val="en-US"/>
              </w:rPr>
            </w:pPr>
            <w:r>
              <w:rPr>
                <w:rFonts w:hint="eastAsia" w:ascii="Times New Roman" w:hAnsi="Times New Roman" w:eastAsia="仿宋_GB2312" w:cs="仿宋_GB2312"/>
                <w:b/>
                <w:bCs/>
                <w:kern w:val="2"/>
                <w:sz w:val="24"/>
                <w:szCs w:val="24"/>
                <w:lang w:val="en-US" w:eastAsia="zh-CN"/>
              </w:rPr>
              <w:t>开设学期</w:t>
            </w:r>
          </w:p>
        </w:tc>
        <w:tc>
          <w:tcPr>
            <w:tcW w:w="2891" w:type="dxa"/>
            <w:tcBorders>
              <w:top w:val="single" w:color="auto" w:sz="4" w:space="0"/>
              <w:left w:val="single" w:color="auto" w:sz="4" w:space="0"/>
              <w:bottom w:val="single" w:color="auto" w:sz="4" w:space="0"/>
              <w:right w:val="single" w:color="auto" w:sz="4" w:space="0"/>
            </w:tcBorders>
            <w:shd w:val="clear" w:color="auto" w:fill="auto"/>
            <w:vAlign w:val="center"/>
          </w:tcPr>
          <w:p w14:paraId="0CAC6596">
            <w:pPr>
              <w:pStyle w:val="11"/>
              <w:keepNext/>
              <w:keepLines w:val="0"/>
              <w:widowControl w:val="0"/>
              <w:suppressLineNumbers w:val="0"/>
              <w:spacing w:before="0" w:beforeAutospacing="0" w:after="0" w:afterAutospacing="0" w:line="240" w:lineRule="auto"/>
              <w:ind w:left="0" w:right="0" w:firstLine="0" w:firstLineChars="0"/>
              <w:jc w:val="center"/>
              <w:rPr>
                <w:rFonts w:hint="default"/>
                <w:b/>
                <w:bCs/>
                <w:sz w:val="24"/>
                <w:szCs w:val="24"/>
                <w:lang w:val="en-US"/>
              </w:rPr>
            </w:pPr>
            <w:r>
              <w:rPr>
                <w:rFonts w:hint="eastAsia" w:ascii="Times New Roman" w:hAnsi="Times New Roman" w:eastAsia="仿宋_GB2312" w:cs="仿宋_GB2312"/>
                <w:b/>
                <w:bCs/>
                <w:kern w:val="2"/>
                <w:sz w:val="24"/>
                <w:szCs w:val="24"/>
                <w:lang w:val="en-US" w:eastAsia="zh-CN"/>
              </w:rPr>
              <w:t>备注</w:t>
            </w:r>
          </w:p>
        </w:tc>
      </w:tr>
      <w:tr w14:paraId="65631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454" w:hRule="atLeast"/>
          <w:jc w:val="center"/>
        </w:trPr>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3CC99F78">
            <w:pPr>
              <w:pStyle w:val="11"/>
              <w:keepNext/>
              <w:keepLines w:val="0"/>
              <w:widowControl w:val="0"/>
              <w:suppressLineNumbers w:val="0"/>
              <w:spacing w:before="0" w:beforeAutospacing="0" w:after="0" w:afterAutospacing="0" w:line="240" w:lineRule="auto"/>
              <w:ind w:left="0" w:leftChars="0" w:right="0" w:rightChars="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1</w:t>
            </w:r>
          </w:p>
        </w:tc>
        <w:tc>
          <w:tcPr>
            <w:tcW w:w="2243" w:type="dxa"/>
            <w:tcBorders>
              <w:top w:val="single" w:color="auto" w:sz="4" w:space="0"/>
              <w:left w:val="single" w:color="auto" w:sz="4" w:space="0"/>
              <w:bottom w:val="single" w:color="auto" w:sz="4" w:space="0"/>
              <w:right w:val="single" w:color="auto" w:sz="4" w:space="0"/>
            </w:tcBorders>
            <w:shd w:val="clear" w:color="auto" w:fill="auto"/>
            <w:vAlign w:val="center"/>
          </w:tcPr>
          <w:p w14:paraId="6C4BCE20">
            <w:pPr>
              <w:pStyle w:val="11"/>
              <w:keepNext/>
              <w:keepLines w:val="0"/>
              <w:widowControl w:val="0"/>
              <w:suppressLineNumbers w:val="0"/>
              <w:spacing w:before="0" w:beforeAutospacing="0" w:after="0" w:afterAutospacing="0" w:line="240" w:lineRule="auto"/>
              <w:ind w:left="0" w:leftChars="0" w:right="0" w:rightChars="0" w:firstLine="0" w:firstLineChars="0"/>
              <w:jc w:val="center"/>
              <w:rPr>
                <w:rFonts w:hint="default" w:ascii="Times New Roman" w:hAnsi="Times New Roman" w:eastAsia="宋体" w:cs="宋体"/>
                <w:b w:val="0"/>
                <w:bCs w:val="0"/>
                <w:kern w:val="2"/>
                <w:sz w:val="21"/>
                <w:szCs w:val="21"/>
                <w:lang w:val="en-US" w:eastAsia="zh-CN" w:bidi="ar-SA"/>
              </w:rPr>
            </w:pPr>
            <w:r>
              <w:rPr>
                <w:rFonts w:hint="default" w:ascii="Times New Roman" w:hAnsi="Times New Roman" w:eastAsia="宋体" w:cs="宋体"/>
                <w:b w:val="0"/>
                <w:bCs w:val="0"/>
                <w:kern w:val="2"/>
                <w:sz w:val="21"/>
                <w:szCs w:val="21"/>
                <w:lang w:val="en-US" w:eastAsia="zh-CN" w:bidi="ar-SA"/>
              </w:rPr>
              <w:t>中华优秀传统文化</w:t>
            </w:r>
          </w:p>
        </w:tc>
        <w:tc>
          <w:tcPr>
            <w:tcW w:w="969" w:type="dxa"/>
            <w:tcBorders>
              <w:top w:val="single" w:color="auto" w:sz="4" w:space="0"/>
              <w:left w:val="single" w:color="auto" w:sz="4" w:space="0"/>
              <w:bottom w:val="single" w:color="auto" w:sz="4" w:space="0"/>
              <w:right w:val="single" w:color="auto" w:sz="4" w:space="0"/>
            </w:tcBorders>
            <w:shd w:val="clear" w:color="auto" w:fill="auto"/>
            <w:vAlign w:val="center"/>
          </w:tcPr>
          <w:p w14:paraId="557A5626">
            <w:pPr>
              <w:pStyle w:val="11"/>
              <w:keepNext/>
              <w:keepLines w:val="0"/>
              <w:widowControl w:val="0"/>
              <w:suppressLineNumbers w:val="0"/>
              <w:spacing w:before="0" w:beforeAutospacing="0" w:after="0" w:afterAutospacing="0" w:line="240" w:lineRule="auto"/>
              <w:ind w:left="0" w:leftChars="0" w:right="0" w:rightChars="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1</w:t>
            </w:r>
          </w:p>
        </w:tc>
        <w:tc>
          <w:tcPr>
            <w:tcW w:w="1044" w:type="dxa"/>
            <w:tcBorders>
              <w:top w:val="single" w:color="auto" w:sz="4" w:space="0"/>
              <w:left w:val="single" w:color="auto" w:sz="4" w:space="0"/>
              <w:bottom w:val="single" w:color="auto" w:sz="4" w:space="0"/>
              <w:right w:val="single" w:color="auto" w:sz="4" w:space="0"/>
            </w:tcBorders>
            <w:shd w:val="clear" w:color="auto" w:fill="auto"/>
            <w:vAlign w:val="center"/>
          </w:tcPr>
          <w:p w14:paraId="62680F32">
            <w:pPr>
              <w:pStyle w:val="11"/>
              <w:keepNext/>
              <w:keepLines w:val="0"/>
              <w:widowControl w:val="0"/>
              <w:suppressLineNumbers w:val="0"/>
              <w:spacing w:before="0" w:beforeAutospacing="0" w:after="0" w:afterAutospacing="0" w:line="240" w:lineRule="auto"/>
              <w:ind w:left="0" w:leftChars="0" w:right="0" w:rightChars="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16</w:t>
            </w:r>
          </w:p>
        </w:tc>
        <w:tc>
          <w:tcPr>
            <w:tcW w:w="1078" w:type="dxa"/>
            <w:tcBorders>
              <w:top w:val="single" w:color="auto" w:sz="4" w:space="0"/>
              <w:left w:val="single" w:color="auto" w:sz="4" w:space="0"/>
              <w:bottom w:val="single" w:color="auto" w:sz="4" w:space="0"/>
              <w:right w:val="single" w:color="auto" w:sz="4" w:space="0"/>
            </w:tcBorders>
            <w:shd w:val="clear" w:color="auto" w:fill="auto"/>
            <w:vAlign w:val="center"/>
          </w:tcPr>
          <w:p w14:paraId="1E1860AE">
            <w:pPr>
              <w:pStyle w:val="11"/>
              <w:keepNext/>
              <w:keepLines w:val="0"/>
              <w:widowControl w:val="0"/>
              <w:suppressLineNumbers w:val="0"/>
              <w:spacing w:before="0" w:beforeAutospacing="0" w:after="0" w:afterAutospacing="0" w:line="240" w:lineRule="auto"/>
              <w:ind w:left="0" w:leftChars="0" w:right="0" w:rightChars="0" w:firstLine="0" w:firstLineChars="0"/>
              <w:jc w:val="center"/>
              <w:rPr>
                <w:rFonts w:hint="default" w:ascii="Times New Roman" w:hAnsi="Times New Roman" w:eastAsia="宋体" w:cs="宋体"/>
                <w:b w:val="0"/>
                <w:bCs w:val="0"/>
                <w:kern w:val="2"/>
                <w:sz w:val="21"/>
                <w:szCs w:val="21"/>
                <w:lang w:val="en-US" w:eastAsia="zh-CN" w:bidi="ar-SA"/>
              </w:rPr>
            </w:pPr>
            <w:r>
              <w:rPr>
                <w:rFonts w:hint="default" w:ascii="Times New Roman" w:hAnsi="Times New Roman" w:eastAsia="宋体" w:cs="宋体"/>
                <w:b w:val="0"/>
                <w:bCs w:val="0"/>
                <w:kern w:val="2"/>
                <w:sz w:val="21"/>
                <w:szCs w:val="21"/>
                <w:lang w:val="en-US" w:eastAsia="zh-CN" w:bidi="ar-SA"/>
              </w:rPr>
              <w:t>1</w:t>
            </w:r>
            <w:r>
              <w:rPr>
                <w:rFonts w:hint="eastAsia" w:ascii="Times New Roman" w:hAnsi="Times New Roman" w:eastAsia="宋体" w:cs="宋体"/>
                <w:b w:val="0"/>
                <w:bCs w:val="0"/>
                <w:kern w:val="2"/>
                <w:sz w:val="21"/>
                <w:szCs w:val="21"/>
                <w:lang w:val="en-US" w:eastAsia="zh-CN" w:bidi="ar-SA"/>
              </w:rPr>
              <w:t>或2</w:t>
            </w:r>
          </w:p>
        </w:tc>
        <w:tc>
          <w:tcPr>
            <w:tcW w:w="2891" w:type="dxa"/>
            <w:tcBorders>
              <w:top w:val="single" w:color="auto" w:sz="4" w:space="0"/>
              <w:left w:val="single" w:color="auto" w:sz="4" w:space="0"/>
              <w:right w:val="single" w:color="auto" w:sz="4" w:space="0"/>
            </w:tcBorders>
            <w:shd w:val="clear" w:color="auto" w:fill="auto"/>
            <w:vAlign w:val="center"/>
          </w:tcPr>
          <w:p w14:paraId="3AC1B9E7">
            <w:pPr>
              <w:pStyle w:val="11"/>
              <w:keepNext/>
              <w:keepLines w:val="0"/>
              <w:widowControl w:val="0"/>
              <w:suppressLineNumbers w:val="0"/>
              <w:spacing w:before="0" w:beforeAutospacing="0" w:after="0" w:afterAutospacing="0" w:line="240" w:lineRule="auto"/>
              <w:ind w:left="0" w:leftChars="0" w:right="0" w:rightChars="0" w:firstLine="0" w:firstLineChars="0"/>
              <w:jc w:val="center"/>
              <w:rPr>
                <w:rFonts w:hint="eastAsia" w:cs="宋体"/>
                <w:b w:val="0"/>
                <w:bCs w:val="0"/>
                <w:kern w:val="2"/>
                <w:sz w:val="21"/>
                <w:szCs w:val="21"/>
                <w:lang w:val="en-US" w:eastAsia="zh-CN" w:bidi="ar-SA"/>
              </w:rPr>
            </w:pPr>
            <w:r>
              <w:rPr>
                <w:rFonts w:hint="eastAsia" w:ascii="Times New Roman" w:hAnsi="Times New Roman" w:eastAsia="宋体" w:cs="宋体"/>
                <w:b w:val="0"/>
                <w:bCs w:val="0"/>
                <w:kern w:val="2"/>
                <w:sz w:val="21"/>
                <w:szCs w:val="21"/>
                <w:lang w:val="en-US" w:eastAsia="zh-CN" w:bidi="ar-SA"/>
              </w:rPr>
              <w:t>各专业错学期安排</w:t>
            </w:r>
            <w:r>
              <w:rPr>
                <w:rFonts w:hint="eastAsia" w:cs="宋体"/>
                <w:b w:val="0"/>
                <w:bCs w:val="0"/>
                <w:kern w:val="2"/>
                <w:sz w:val="21"/>
                <w:szCs w:val="21"/>
                <w:lang w:val="en-US" w:eastAsia="zh-CN" w:bidi="ar-SA"/>
              </w:rPr>
              <w:t>，</w:t>
            </w:r>
          </w:p>
          <w:p w14:paraId="028B9ADF">
            <w:pPr>
              <w:pStyle w:val="11"/>
              <w:keepNext/>
              <w:keepLines w:val="0"/>
              <w:widowControl w:val="0"/>
              <w:suppressLineNumbers w:val="0"/>
              <w:spacing w:before="0" w:beforeAutospacing="0" w:after="0" w:afterAutospacing="0" w:line="240" w:lineRule="auto"/>
              <w:ind w:left="0" w:leftChars="0" w:right="0" w:rightChars="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以网络教学为主</w:t>
            </w:r>
          </w:p>
        </w:tc>
      </w:tr>
      <w:tr w14:paraId="092B0F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454" w:hRule="atLeast"/>
          <w:jc w:val="center"/>
        </w:trPr>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51A9D7FB">
            <w:pPr>
              <w:pStyle w:val="11"/>
              <w:keepNext/>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highlight w:val="none"/>
                <w:lang w:val="en-US" w:eastAsia="zh-CN" w:bidi="ar-SA"/>
              </w:rPr>
            </w:pPr>
            <w:r>
              <w:rPr>
                <w:rFonts w:hint="eastAsia" w:cs="宋体"/>
                <w:b w:val="0"/>
                <w:bCs w:val="0"/>
                <w:kern w:val="2"/>
                <w:sz w:val="21"/>
                <w:szCs w:val="21"/>
                <w:highlight w:val="none"/>
                <w:lang w:val="en-US" w:eastAsia="zh-CN" w:bidi="ar-SA"/>
              </w:rPr>
              <w:t>2</w:t>
            </w:r>
          </w:p>
        </w:tc>
        <w:tc>
          <w:tcPr>
            <w:tcW w:w="2243" w:type="dxa"/>
            <w:tcBorders>
              <w:top w:val="single" w:color="auto" w:sz="4" w:space="0"/>
              <w:left w:val="single" w:color="auto" w:sz="4" w:space="0"/>
              <w:bottom w:val="single" w:color="auto" w:sz="4" w:space="0"/>
              <w:right w:val="single" w:color="auto" w:sz="4" w:space="0"/>
            </w:tcBorders>
            <w:shd w:val="clear" w:color="auto" w:fill="auto"/>
            <w:vAlign w:val="center"/>
          </w:tcPr>
          <w:p w14:paraId="07BF6D0E">
            <w:pPr>
              <w:pStyle w:val="11"/>
              <w:keepNext/>
              <w:keepLines w:val="0"/>
              <w:widowControl w:val="0"/>
              <w:suppressLineNumbers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highlight w:val="none"/>
                <w:lang w:val="en-US" w:eastAsia="zh-CN" w:bidi="ar-SA"/>
              </w:rPr>
            </w:pPr>
            <w:r>
              <w:rPr>
                <w:rFonts w:hint="eastAsia" w:cs="宋体"/>
                <w:b w:val="0"/>
                <w:bCs w:val="0"/>
                <w:kern w:val="2"/>
                <w:sz w:val="21"/>
                <w:szCs w:val="21"/>
                <w:highlight w:val="none"/>
                <w:lang w:val="en-US" w:eastAsia="zh-CN" w:bidi="ar-SA"/>
              </w:rPr>
              <w:t>大学生计算机基础</w:t>
            </w:r>
          </w:p>
        </w:tc>
        <w:tc>
          <w:tcPr>
            <w:tcW w:w="969" w:type="dxa"/>
            <w:tcBorders>
              <w:top w:val="single" w:color="auto" w:sz="4" w:space="0"/>
              <w:left w:val="single" w:color="auto" w:sz="4" w:space="0"/>
              <w:bottom w:val="single" w:color="auto" w:sz="4" w:space="0"/>
              <w:right w:val="single" w:color="auto" w:sz="4" w:space="0"/>
            </w:tcBorders>
            <w:shd w:val="clear" w:color="auto" w:fill="auto"/>
            <w:vAlign w:val="center"/>
          </w:tcPr>
          <w:p w14:paraId="47AC5DB8">
            <w:pPr>
              <w:pStyle w:val="11"/>
              <w:keepNext/>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2</w:t>
            </w:r>
          </w:p>
        </w:tc>
        <w:tc>
          <w:tcPr>
            <w:tcW w:w="1044" w:type="dxa"/>
            <w:tcBorders>
              <w:top w:val="single" w:color="auto" w:sz="4" w:space="0"/>
              <w:left w:val="single" w:color="auto" w:sz="4" w:space="0"/>
              <w:bottom w:val="single" w:color="auto" w:sz="4" w:space="0"/>
              <w:right w:val="single" w:color="auto" w:sz="4" w:space="0"/>
            </w:tcBorders>
            <w:shd w:val="clear" w:color="auto" w:fill="auto"/>
            <w:vAlign w:val="center"/>
          </w:tcPr>
          <w:p w14:paraId="38ED3621">
            <w:pPr>
              <w:pStyle w:val="11"/>
              <w:keepNext/>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32</w:t>
            </w:r>
          </w:p>
        </w:tc>
        <w:tc>
          <w:tcPr>
            <w:tcW w:w="1078" w:type="dxa"/>
            <w:tcBorders>
              <w:top w:val="single" w:color="auto" w:sz="4" w:space="0"/>
              <w:left w:val="single" w:color="auto" w:sz="4" w:space="0"/>
              <w:bottom w:val="single" w:color="auto" w:sz="4" w:space="0"/>
              <w:right w:val="single" w:color="auto" w:sz="4" w:space="0"/>
            </w:tcBorders>
            <w:shd w:val="clear" w:color="auto" w:fill="auto"/>
            <w:vAlign w:val="center"/>
          </w:tcPr>
          <w:p w14:paraId="6BE8EA00">
            <w:pPr>
              <w:pStyle w:val="11"/>
              <w:keepNext/>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sz w:val="21"/>
                <w:szCs w:val="21"/>
              </w:rPr>
              <w:t>1或2</w:t>
            </w:r>
          </w:p>
        </w:tc>
        <w:tc>
          <w:tcPr>
            <w:tcW w:w="2891" w:type="dxa"/>
            <w:tcBorders>
              <w:left w:val="single" w:color="auto" w:sz="4" w:space="0"/>
              <w:right w:val="single" w:color="auto" w:sz="4" w:space="0"/>
            </w:tcBorders>
            <w:shd w:val="clear" w:color="auto" w:fill="auto"/>
            <w:vAlign w:val="center"/>
          </w:tcPr>
          <w:p w14:paraId="2C5EA379">
            <w:pPr>
              <w:pStyle w:val="11"/>
              <w:keepNext/>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default" w:ascii="Times New Roman" w:hAnsi="Times New Roman" w:eastAsia="宋体" w:cs="宋体"/>
                <w:b w:val="0"/>
                <w:bCs w:val="0"/>
                <w:kern w:val="2"/>
                <w:sz w:val="21"/>
                <w:szCs w:val="21"/>
                <w:lang w:val="en-US" w:eastAsia="zh-CN" w:bidi="ar-SA"/>
              </w:rPr>
              <w:t>各专业错学期安排</w:t>
            </w:r>
          </w:p>
        </w:tc>
      </w:tr>
      <w:tr w14:paraId="2493A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454" w:hRule="atLeast"/>
          <w:jc w:val="center"/>
        </w:trPr>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58C8B7E0">
            <w:pPr>
              <w:pStyle w:val="11"/>
              <w:keepNext/>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3</w:t>
            </w:r>
          </w:p>
        </w:tc>
        <w:tc>
          <w:tcPr>
            <w:tcW w:w="2243" w:type="dxa"/>
            <w:tcBorders>
              <w:top w:val="single" w:color="auto" w:sz="4" w:space="0"/>
              <w:left w:val="single" w:color="auto" w:sz="4" w:space="0"/>
              <w:bottom w:val="single" w:color="auto" w:sz="4" w:space="0"/>
              <w:right w:val="single" w:color="auto" w:sz="4" w:space="0"/>
            </w:tcBorders>
            <w:shd w:val="clear" w:color="auto" w:fill="auto"/>
            <w:vAlign w:val="center"/>
          </w:tcPr>
          <w:p w14:paraId="619CC9B2">
            <w:pPr>
              <w:pStyle w:val="11"/>
              <w:keepNext/>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ascii="Times New Roman" w:hAnsi="Times New Roman" w:eastAsia="宋体" w:cs="宋体"/>
                <w:b w:val="0"/>
                <w:bCs w:val="0"/>
                <w:kern w:val="2"/>
                <w:sz w:val="21"/>
                <w:szCs w:val="21"/>
                <w:lang w:val="en-US" w:eastAsia="zh-CN" w:bidi="ar-SA"/>
              </w:rPr>
              <w:t>大学英语</w:t>
            </w:r>
          </w:p>
        </w:tc>
        <w:tc>
          <w:tcPr>
            <w:tcW w:w="969" w:type="dxa"/>
            <w:tcBorders>
              <w:top w:val="single" w:color="auto" w:sz="4" w:space="0"/>
              <w:left w:val="single" w:color="auto" w:sz="4" w:space="0"/>
              <w:bottom w:val="single" w:color="auto" w:sz="4" w:space="0"/>
              <w:right w:val="single" w:color="auto" w:sz="4" w:space="0"/>
            </w:tcBorders>
            <w:shd w:val="clear" w:color="auto" w:fill="auto"/>
            <w:vAlign w:val="center"/>
          </w:tcPr>
          <w:p w14:paraId="602F87A4">
            <w:pPr>
              <w:pStyle w:val="11"/>
              <w:keepNext/>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4</w:t>
            </w:r>
          </w:p>
        </w:tc>
        <w:tc>
          <w:tcPr>
            <w:tcW w:w="1044" w:type="dxa"/>
            <w:tcBorders>
              <w:top w:val="single" w:color="auto" w:sz="4" w:space="0"/>
              <w:left w:val="single" w:color="auto" w:sz="4" w:space="0"/>
              <w:bottom w:val="single" w:color="auto" w:sz="4" w:space="0"/>
              <w:right w:val="single" w:color="auto" w:sz="4" w:space="0"/>
            </w:tcBorders>
            <w:shd w:val="clear" w:color="auto" w:fill="auto"/>
            <w:vAlign w:val="center"/>
          </w:tcPr>
          <w:p w14:paraId="26278131">
            <w:pPr>
              <w:pStyle w:val="11"/>
              <w:keepNext/>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64</w:t>
            </w:r>
          </w:p>
        </w:tc>
        <w:tc>
          <w:tcPr>
            <w:tcW w:w="1078" w:type="dxa"/>
            <w:tcBorders>
              <w:top w:val="single" w:color="auto" w:sz="4" w:space="0"/>
              <w:left w:val="single" w:color="auto" w:sz="4" w:space="0"/>
              <w:bottom w:val="single" w:color="auto" w:sz="4" w:space="0"/>
              <w:right w:val="single" w:color="auto" w:sz="4" w:space="0"/>
            </w:tcBorders>
            <w:shd w:val="clear" w:color="auto" w:fill="auto"/>
            <w:vAlign w:val="center"/>
          </w:tcPr>
          <w:p w14:paraId="0D2A6687">
            <w:pPr>
              <w:pStyle w:val="11"/>
              <w:keepNext/>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ascii="Times New Roman" w:hAnsi="Times New Roman" w:eastAsia="宋体" w:cs="宋体"/>
                <w:b w:val="0"/>
                <w:bCs w:val="0"/>
                <w:kern w:val="2"/>
                <w:sz w:val="21"/>
                <w:szCs w:val="21"/>
                <w:lang w:val="en-US" w:eastAsia="zh-CN" w:bidi="ar-SA"/>
              </w:rPr>
              <w:t>1</w:t>
            </w:r>
            <w:r>
              <w:rPr>
                <w:rFonts w:hint="eastAsia" w:cs="宋体"/>
                <w:b w:val="0"/>
                <w:bCs w:val="0"/>
                <w:kern w:val="2"/>
                <w:sz w:val="21"/>
                <w:szCs w:val="21"/>
                <w:lang w:val="en-US" w:eastAsia="zh-CN" w:bidi="ar-SA"/>
              </w:rPr>
              <w:t>—</w:t>
            </w:r>
            <w:r>
              <w:rPr>
                <w:rFonts w:hint="eastAsia" w:ascii="Times New Roman" w:hAnsi="Times New Roman" w:eastAsia="宋体" w:cs="宋体"/>
                <w:b w:val="0"/>
                <w:bCs w:val="0"/>
                <w:kern w:val="2"/>
                <w:sz w:val="21"/>
                <w:szCs w:val="21"/>
                <w:lang w:val="en-US" w:eastAsia="zh-CN" w:bidi="ar-SA"/>
              </w:rPr>
              <w:t>2</w:t>
            </w:r>
          </w:p>
        </w:tc>
        <w:tc>
          <w:tcPr>
            <w:tcW w:w="2891" w:type="dxa"/>
            <w:tcBorders>
              <w:top w:val="single" w:color="auto" w:sz="4" w:space="0"/>
              <w:left w:val="single" w:color="auto" w:sz="4" w:space="0"/>
              <w:right w:val="single" w:color="auto" w:sz="4" w:space="0"/>
            </w:tcBorders>
            <w:shd w:val="clear" w:color="auto" w:fill="auto"/>
            <w:vAlign w:val="center"/>
          </w:tcPr>
          <w:p w14:paraId="788FA16F">
            <w:pPr>
              <w:pStyle w:val="11"/>
              <w:keepNext/>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分两学期进行；分级教学</w:t>
            </w:r>
          </w:p>
        </w:tc>
      </w:tr>
      <w:tr w14:paraId="6A041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454" w:hRule="atLeast"/>
          <w:jc w:val="center"/>
        </w:trPr>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5BECA57E">
            <w:pPr>
              <w:pStyle w:val="11"/>
              <w:keepNext/>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4</w:t>
            </w:r>
          </w:p>
        </w:tc>
        <w:tc>
          <w:tcPr>
            <w:tcW w:w="2243" w:type="dxa"/>
            <w:tcBorders>
              <w:top w:val="single" w:color="auto" w:sz="4" w:space="0"/>
              <w:left w:val="single" w:color="auto" w:sz="4" w:space="0"/>
              <w:bottom w:val="single" w:color="auto" w:sz="4" w:space="0"/>
              <w:right w:val="single" w:color="auto" w:sz="4" w:space="0"/>
            </w:tcBorders>
            <w:shd w:val="clear" w:color="auto" w:fill="auto"/>
            <w:vAlign w:val="center"/>
          </w:tcPr>
          <w:p w14:paraId="57AB4A2D">
            <w:pPr>
              <w:keepNext/>
              <w:keepLines w:val="0"/>
              <w:widowControl w:val="0"/>
              <w:suppressLineNumbers w:val="0"/>
              <w:spacing w:before="0" w:beforeAutospacing="0" w:after="0" w:afterAutospacing="0" w:line="240" w:lineRule="auto"/>
              <w:ind w:left="0" w:leftChars="0" w:right="0" w:rightChars="0" w:firstLine="0" w:firstLineChars="0"/>
              <w:jc w:val="center"/>
              <w:rPr>
                <w:rFonts w:hint="eastAsia" w:ascii="Times New Roman" w:hAnsi="Times New Roman" w:eastAsia="宋体" w:cs="宋体"/>
                <w:b w:val="0"/>
                <w:bCs w:val="0"/>
                <w:kern w:val="2"/>
                <w:sz w:val="21"/>
                <w:szCs w:val="21"/>
                <w:lang w:val="en-US" w:eastAsia="zh-CN" w:bidi="ar-SA"/>
              </w:rPr>
            </w:pPr>
            <w:r>
              <w:rPr>
                <w:rFonts w:hint="eastAsia" w:ascii="Times New Roman" w:hAnsi="Times New Roman" w:eastAsia="宋体" w:cs="宋体"/>
                <w:b w:val="0"/>
                <w:bCs w:val="0"/>
                <w:kern w:val="2"/>
                <w:sz w:val="21"/>
                <w:szCs w:val="21"/>
                <w:lang w:val="en-US" w:eastAsia="zh-CN" w:bidi="ar-SA"/>
              </w:rPr>
              <w:t>高等数学Ⅰ</w:t>
            </w:r>
          </w:p>
        </w:tc>
        <w:tc>
          <w:tcPr>
            <w:tcW w:w="969" w:type="dxa"/>
            <w:tcBorders>
              <w:top w:val="single" w:color="auto" w:sz="4" w:space="0"/>
              <w:left w:val="single" w:color="auto" w:sz="4" w:space="0"/>
              <w:bottom w:val="single" w:color="auto" w:sz="4" w:space="0"/>
              <w:right w:val="single" w:color="auto" w:sz="4" w:space="0"/>
            </w:tcBorders>
            <w:shd w:val="clear" w:color="auto" w:fill="auto"/>
            <w:vAlign w:val="center"/>
          </w:tcPr>
          <w:p w14:paraId="4D7265D2">
            <w:pPr>
              <w:keepNext/>
              <w:keepLines w:val="0"/>
              <w:widowControl w:val="0"/>
              <w:suppressLineNumbers w:val="0"/>
              <w:spacing w:before="0" w:beforeAutospacing="0" w:after="0" w:afterAutospacing="0" w:line="240" w:lineRule="auto"/>
              <w:ind w:left="0" w:leftChars="0" w:right="0" w:rightChars="0" w:firstLine="0" w:firstLineChars="0"/>
              <w:jc w:val="center"/>
              <w:rPr>
                <w:rFonts w:hint="default" w:ascii="Times New Roman" w:hAnsi="Times New Roman" w:eastAsia="宋体" w:cs="宋体"/>
                <w:b w:val="0"/>
                <w:bCs w:val="0"/>
                <w:kern w:val="2"/>
                <w:sz w:val="21"/>
                <w:szCs w:val="21"/>
                <w:lang w:val="en-US" w:eastAsia="zh-CN" w:bidi="ar-SA"/>
              </w:rPr>
            </w:pPr>
            <w:r>
              <w:rPr>
                <w:rFonts w:hint="eastAsia" w:ascii="Times New Roman" w:hAnsi="Times New Roman" w:eastAsia="宋体" w:cs="宋体"/>
                <w:b w:val="0"/>
                <w:bCs w:val="0"/>
                <w:kern w:val="2"/>
                <w:sz w:val="21"/>
                <w:szCs w:val="21"/>
                <w:lang w:val="en-US" w:eastAsia="zh-CN" w:bidi="ar-SA"/>
              </w:rPr>
              <w:t>2</w:t>
            </w:r>
          </w:p>
        </w:tc>
        <w:tc>
          <w:tcPr>
            <w:tcW w:w="1044" w:type="dxa"/>
            <w:tcBorders>
              <w:top w:val="single" w:color="auto" w:sz="4" w:space="0"/>
              <w:left w:val="single" w:color="auto" w:sz="4" w:space="0"/>
              <w:bottom w:val="single" w:color="auto" w:sz="4" w:space="0"/>
              <w:right w:val="single" w:color="auto" w:sz="4" w:space="0"/>
            </w:tcBorders>
            <w:shd w:val="clear" w:color="auto" w:fill="auto"/>
            <w:vAlign w:val="center"/>
          </w:tcPr>
          <w:p w14:paraId="05323A8D">
            <w:pPr>
              <w:keepNext/>
              <w:keepLines w:val="0"/>
              <w:widowControl w:val="0"/>
              <w:suppressLineNumbers w:val="0"/>
              <w:spacing w:before="0" w:beforeAutospacing="0" w:after="0" w:afterAutospacing="0" w:line="240" w:lineRule="auto"/>
              <w:ind w:left="0" w:leftChars="0" w:right="0" w:rightChars="0" w:firstLine="0" w:firstLineChars="0"/>
              <w:jc w:val="center"/>
              <w:rPr>
                <w:rFonts w:hint="default" w:ascii="Times New Roman" w:hAnsi="Times New Roman" w:eastAsia="宋体" w:cs="宋体"/>
                <w:b w:val="0"/>
                <w:bCs w:val="0"/>
                <w:kern w:val="2"/>
                <w:sz w:val="21"/>
                <w:szCs w:val="21"/>
                <w:lang w:val="en-US" w:eastAsia="zh-CN" w:bidi="ar-SA"/>
              </w:rPr>
            </w:pPr>
            <w:r>
              <w:rPr>
                <w:rFonts w:hint="eastAsia" w:ascii="Times New Roman" w:hAnsi="Times New Roman" w:eastAsia="宋体" w:cs="宋体"/>
                <w:b w:val="0"/>
                <w:bCs w:val="0"/>
                <w:kern w:val="2"/>
                <w:sz w:val="21"/>
                <w:szCs w:val="21"/>
                <w:lang w:val="en-US" w:eastAsia="zh-CN" w:bidi="ar-SA"/>
              </w:rPr>
              <w:t>32</w:t>
            </w:r>
          </w:p>
        </w:tc>
        <w:tc>
          <w:tcPr>
            <w:tcW w:w="1078" w:type="dxa"/>
            <w:tcBorders>
              <w:top w:val="single" w:color="auto" w:sz="4" w:space="0"/>
              <w:left w:val="single" w:color="auto" w:sz="4" w:space="0"/>
              <w:bottom w:val="single" w:color="auto" w:sz="4" w:space="0"/>
              <w:right w:val="single" w:color="auto" w:sz="4" w:space="0"/>
            </w:tcBorders>
            <w:shd w:val="clear" w:color="auto" w:fill="auto"/>
            <w:vAlign w:val="center"/>
          </w:tcPr>
          <w:p w14:paraId="7613476A">
            <w:pPr>
              <w:keepNext/>
              <w:keepLines w:val="0"/>
              <w:widowControl w:val="0"/>
              <w:suppressLineNumbers w:val="0"/>
              <w:spacing w:before="0" w:beforeAutospacing="0" w:after="0" w:afterAutospacing="0" w:line="240" w:lineRule="auto"/>
              <w:ind w:left="0" w:leftChars="0" w:right="0" w:rightChars="0" w:firstLine="0" w:firstLineChars="0"/>
              <w:jc w:val="center"/>
              <w:rPr>
                <w:rFonts w:hint="eastAsia" w:ascii="Times New Roman" w:hAnsi="Times New Roman" w:eastAsia="宋体" w:cs="宋体"/>
                <w:b w:val="0"/>
                <w:bCs w:val="0"/>
                <w:kern w:val="2"/>
                <w:sz w:val="21"/>
                <w:szCs w:val="21"/>
                <w:lang w:val="en-US" w:eastAsia="zh-CN" w:bidi="ar-SA"/>
              </w:rPr>
            </w:pPr>
            <w:r>
              <w:rPr>
                <w:rFonts w:hint="default" w:eastAsia="宋体" w:cs="宋体"/>
                <w:b w:val="0"/>
                <w:bCs w:val="0"/>
                <w:kern w:val="2"/>
                <w:sz w:val="21"/>
                <w:szCs w:val="21"/>
                <w:lang w:val="en-US" w:eastAsia="zh-CN" w:bidi="ar-SA"/>
              </w:rPr>
              <w:t>1</w:t>
            </w:r>
          </w:p>
        </w:tc>
        <w:tc>
          <w:tcPr>
            <w:tcW w:w="2891" w:type="dxa"/>
            <w:vMerge w:val="restart"/>
            <w:tcBorders>
              <w:top w:val="single" w:color="auto" w:sz="4" w:space="0"/>
              <w:left w:val="single" w:color="auto" w:sz="4" w:space="0"/>
              <w:right w:val="single" w:color="auto" w:sz="4" w:space="0"/>
            </w:tcBorders>
            <w:shd w:val="clear" w:color="auto" w:fill="auto"/>
            <w:vAlign w:val="center"/>
          </w:tcPr>
          <w:p w14:paraId="2C029C48">
            <w:pPr>
              <w:pStyle w:val="11"/>
              <w:keepNext/>
              <w:keepLines w:val="0"/>
              <w:widowControl w:val="0"/>
              <w:suppressLineNumbers w:val="0"/>
              <w:spacing w:before="0" w:beforeAutospacing="0" w:after="0" w:afterAutospacing="0" w:line="240" w:lineRule="auto"/>
              <w:ind w:left="0" w:right="0" w:firstLine="0" w:firstLineChars="0"/>
              <w:jc w:val="center"/>
              <w:rPr>
                <w:rFonts w:hint="eastAsia" w:cs="宋体"/>
                <w:b w:val="0"/>
                <w:bCs w:val="0"/>
                <w:kern w:val="2"/>
                <w:sz w:val="21"/>
                <w:szCs w:val="21"/>
                <w:lang w:val="en-US" w:eastAsia="zh-CN" w:bidi="ar-SA"/>
              </w:rPr>
            </w:pPr>
            <w:r>
              <w:rPr>
                <w:rFonts w:hint="eastAsia" w:cs="宋体"/>
                <w:b w:val="0"/>
                <w:bCs w:val="0"/>
                <w:kern w:val="2"/>
                <w:sz w:val="21"/>
                <w:szCs w:val="21"/>
                <w:lang w:val="en-US" w:eastAsia="zh-CN" w:bidi="ar-SA"/>
              </w:rPr>
              <w:t>各专业根据需求自行选择</w:t>
            </w:r>
          </w:p>
          <w:p w14:paraId="305AF17E">
            <w:pPr>
              <w:pStyle w:val="11"/>
              <w:keepNext/>
              <w:keepLines w:val="0"/>
              <w:widowControl w:val="0"/>
              <w:suppressLineNumbers w:val="0"/>
              <w:spacing w:before="0" w:beforeAutospacing="0" w:after="0" w:afterAutospacing="0" w:line="240" w:lineRule="auto"/>
              <w:ind w:left="0" w:right="0" w:firstLine="0" w:firstLineChars="0"/>
              <w:jc w:val="center"/>
              <w:rPr>
                <w:rFonts w:hint="eastAsia" w:cs="宋体"/>
                <w:b w:val="0"/>
                <w:bCs w:val="0"/>
                <w:kern w:val="2"/>
                <w:sz w:val="21"/>
                <w:szCs w:val="21"/>
                <w:lang w:val="en-US" w:eastAsia="zh-CN" w:bidi="ar-SA"/>
              </w:rPr>
            </w:pPr>
            <w:r>
              <w:rPr>
                <w:rFonts w:hint="eastAsia" w:cs="宋体"/>
                <w:b w:val="0"/>
                <w:bCs w:val="0"/>
                <w:kern w:val="2"/>
                <w:sz w:val="21"/>
                <w:szCs w:val="21"/>
                <w:lang w:val="en-US" w:eastAsia="zh-CN" w:bidi="ar-SA"/>
              </w:rPr>
              <w:t>是否开设</w:t>
            </w:r>
          </w:p>
        </w:tc>
      </w:tr>
      <w:tr w14:paraId="2EC26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454" w:hRule="atLeast"/>
          <w:jc w:val="center"/>
        </w:trPr>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00E3BA59">
            <w:pPr>
              <w:pStyle w:val="11"/>
              <w:keepNext/>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5</w:t>
            </w:r>
          </w:p>
        </w:tc>
        <w:tc>
          <w:tcPr>
            <w:tcW w:w="2243" w:type="dxa"/>
            <w:tcBorders>
              <w:top w:val="single" w:color="auto" w:sz="4" w:space="0"/>
              <w:left w:val="single" w:color="auto" w:sz="4" w:space="0"/>
              <w:bottom w:val="single" w:color="auto" w:sz="4" w:space="0"/>
              <w:right w:val="single" w:color="auto" w:sz="4" w:space="0"/>
            </w:tcBorders>
            <w:shd w:val="clear" w:color="auto" w:fill="auto"/>
            <w:vAlign w:val="center"/>
          </w:tcPr>
          <w:p w14:paraId="5089FCA8">
            <w:pPr>
              <w:keepNext/>
              <w:keepLines w:val="0"/>
              <w:widowControl w:val="0"/>
              <w:suppressLineNumbers w:val="0"/>
              <w:spacing w:before="0" w:beforeAutospacing="0" w:after="0" w:afterAutospacing="0" w:line="240" w:lineRule="auto"/>
              <w:ind w:left="0" w:leftChars="0" w:right="0" w:rightChars="0" w:firstLine="0" w:firstLineChars="0"/>
              <w:jc w:val="center"/>
              <w:rPr>
                <w:rFonts w:hint="eastAsia" w:ascii="Times New Roman" w:hAnsi="Times New Roman" w:eastAsia="宋体" w:cs="宋体"/>
                <w:b w:val="0"/>
                <w:bCs w:val="0"/>
                <w:kern w:val="2"/>
                <w:sz w:val="21"/>
                <w:szCs w:val="21"/>
                <w:lang w:val="en-US" w:eastAsia="zh-CN" w:bidi="ar-SA"/>
              </w:rPr>
            </w:pPr>
            <w:r>
              <w:rPr>
                <w:rFonts w:hint="eastAsia" w:ascii="Times New Roman" w:hAnsi="Times New Roman" w:eastAsia="宋体" w:cs="宋体"/>
                <w:b w:val="0"/>
                <w:bCs w:val="0"/>
                <w:kern w:val="2"/>
                <w:sz w:val="21"/>
                <w:szCs w:val="21"/>
                <w:lang w:val="en-US" w:eastAsia="zh-CN" w:bidi="ar-SA"/>
              </w:rPr>
              <w:t>高等数学Ⅱ</w:t>
            </w:r>
          </w:p>
        </w:tc>
        <w:tc>
          <w:tcPr>
            <w:tcW w:w="969" w:type="dxa"/>
            <w:tcBorders>
              <w:top w:val="single" w:color="auto" w:sz="4" w:space="0"/>
              <w:left w:val="single" w:color="auto" w:sz="4" w:space="0"/>
              <w:bottom w:val="single" w:color="auto" w:sz="4" w:space="0"/>
              <w:right w:val="single" w:color="auto" w:sz="4" w:space="0"/>
            </w:tcBorders>
            <w:shd w:val="clear" w:color="auto" w:fill="auto"/>
            <w:vAlign w:val="center"/>
          </w:tcPr>
          <w:p w14:paraId="1C662B0A">
            <w:pPr>
              <w:keepNext/>
              <w:keepLines w:val="0"/>
              <w:widowControl w:val="0"/>
              <w:suppressLineNumbers w:val="0"/>
              <w:spacing w:before="0" w:beforeAutospacing="0" w:after="0" w:afterAutospacing="0" w:line="240" w:lineRule="auto"/>
              <w:ind w:left="0" w:leftChars="0" w:right="0" w:rightChars="0" w:firstLine="0" w:firstLineChars="0"/>
              <w:jc w:val="center"/>
              <w:rPr>
                <w:rFonts w:hint="default" w:ascii="Times New Roman" w:hAnsi="Times New Roman" w:eastAsia="宋体" w:cs="宋体"/>
                <w:b w:val="0"/>
                <w:bCs w:val="0"/>
                <w:kern w:val="2"/>
                <w:sz w:val="21"/>
                <w:szCs w:val="21"/>
                <w:lang w:val="en-US" w:eastAsia="zh-CN" w:bidi="ar-SA"/>
              </w:rPr>
            </w:pPr>
            <w:r>
              <w:rPr>
                <w:rFonts w:hint="default" w:ascii="Times New Roman" w:hAnsi="Times New Roman" w:eastAsia="宋体" w:cs="宋体"/>
                <w:sz w:val="21"/>
                <w:szCs w:val="21"/>
              </w:rPr>
              <w:t>2</w:t>
            </w:r>
          </w:p>
        </w:tc>
        <w:tc>
          <w:tcPr>
            <w:tcW w:w="1044" w:type="dxa"/>
            <w:tcBorders>
              <w:top w:val="single" w:color="auto" w:sz="4" w:space="0"/>
              <w:left w:val="single" w:color="auto" w:sz="4" w:space="0"/>
              <w:bottom w:val="single" w:color="auto" w:sz="4" w:space="0"/>
              <w:right w:val="single" w:color="auto" w:sz="4" w:space="0"/>
            </w:tcBorders>
            <w:shd w:val="clear" w:color="auto" w:fill="auto"/>
            <w:vAlign w:val="center"/>
          </w:tcPr>
          <w:p w14:paraId="48F3E9FB">
            <w:pPr>
              <w:keepNext/>
              <w:keepLines w:val="0"/>
              <w:widowControl w:val="0"/>
              <w:suppressLineNumbers w:val="0"/>
              <w:spacing w:before="0" w:beforeAutospacing="0" w:after="0" w:afterAutospacing="0" w:line="240" w:lineRule="auto"/>
              <w:ind w:left="0" w:leftChars="0" w:right="0" w:rightChars="0" w:firstLine="0" w:firstLineChars="0"/>
              <w:jc w:val="center"/>
              <w:rPr>
                <w:rFonts w:hint="default" w:ascii="Times New Roman" w:hAnsi="Times New Roman" w:eastAsia="宋体" w:cs="宋体"/>
                <w:b w:val="0"/>
                <w:bCs w:val="0"/>
                <w:kern w:val="2"/>
                <w:sz w:val="21"/>
                <w:szCs w:val="21"/>
                <w:lang w:val="en-US" w:eastAsia="zh-CN" w:bidi="ar-SA"/>
              </w:rPr>
            </w:pPr>
            <w:r>
              <w:rPr>
                <w:rFonts w:hint="default" w:ascii="Times New Roman" w:hAnsi="Times New Roman" w:eastAsia="宋体" w:cs="宋体"/>
                <w:sz w:val="21"/>
                <w:szCs w:val="21"/>
              </w:rPr>
              <w:t>32</w:t>
            </w:r>
          </w:p>
        </w:tc>
        <w:tc>
          <w:tcPr>
            <w:tcW w:w="1078" w:type="dxa"/>
            <w:tcBorders>
              <w:top w:val="single" w:color="auto" w:sz="4" w:space="0"/>
              <w:left w:val="single" w:color="auto" w:sz="4" w:space="0"/>
              <w:bottom w:val="single" w:color="auto" w:sz="4" w:space="0"/>
              <w:right w:val="single" w:color="auto" w:sz="4" w:space="0"/>
            </w:tcBorders>
            <w:shd w:val="clear" w:color="auto" w:fill="auto"/>
            <w:vAlign w:val="center"/>
          </w:tcPr>
          <w:p w14:paraId="5F4F67CA">
            <w:pPr>
              <w:keepNext/>
              <w:keepLines w:val="0"/>
              <w:widowControl w:val="0"/>
              <w:suppressLineNumbers w:val="0"/>
              <w:spacing w:before="0" w:beforeAutospacing="0" w:after="0" w:afterAutospacing="0" w:line="240" w:lineRule="auto"/>
              <w:ind w:left="0" w:leftChars="0" w:right="0" w:rightChars="0" w:firstLine="0" w:firstLineChars="0"/>
              <w:jc w:val="center"/>
              <w:rPr>
                <w:rFonts w:hint="eastAsia" w:ascii="Times New Roman" w:hAnsi="Times New Roman" w:eastAsia="宋体" w:cs="宋体"/>
                <w:b w:val="0"/>
                <w:bCs w:val="0"/>
                <w:kern w:val="2"/>
                <w:sz w:val="21"/>
                <w:szCs w:val="21"/>
                <w:lang w:val="en-US" w:eastAsia="zh-CN" w:bidi="ar-SA"/>
              </w:rPr>
            </w:pPr>
            <w:r>
              <w:rPr>
                <w:rFonts w:hint="default" w:ascii="Times New Roman" w:hAnsi="Times New Roman" w:eastAsia="宋体" w:cs="宋体"/>
                <w:sz w:val="21"/>
                <w:szCs w:val="21"/>
                <w:lang w:val="en-US" w:eastAsia="zh-CN"/>
              </w:rPr>
              <w:t>2</w:t>
            </w:r>
          </w:p>
        </w:tc>
        <w:tc>
          <w:tcPr>
            <w:tcW w:w="2891" w:type="dxa"/>
            <w:vMerge w:val="continue"/>
            <w:tcBorders>
              <w:left w:val="single" w:color="auto" w:sz="4" w:space="0"/>
              <w:right w:val="single" w:color="auto" w:sz="4" w:space="0"/>
            </w:tcBorders>
            <w:shd w:val="clear" w:color="auto" w:fill="auto"/>
            <w:vAlign w:val="center"/>
          </w:tcPr>
          <w:p w14:paraId="6B95ECFA">
            <w:pPr>
              <w:pStyle w:val="11"/>
              <w:keepNext/>
              <w:keepLines w:val="0"/>
              <w:widowControl w:val="0"/>
              <w:suppressLineNumbers w:val="0"/>
              <w:spacing w:before="0" w:beforeAutospacing="0" w:after="0" w:afterAutospacing="0" w:line="240" w:lineRule="auto"/>
              <w:ind w:left="0" w:right="0" w:firstLine="0" w:firstLineChars="0"/>
              <w:jc w:val="center"/>
              <w:rPr>
                <w:rFonts w:hint="eastAsia" w:cs="宋体"/>
                <w:b w:val="0"/>
                <w:bCs w:val="0"/>
                <w:kern w:val="2"/>
                <w:sz w:val="21"/>
                <w:szCs w:val="21"/>
                <w:lang w:val="en-US" w:eastAsia="zh-CN" w:bidi="ar-SA"/>
              </w:rPr>
            </w:pPr>
          </w:p>
        </w:tc>
      </w:tr>
      <w:tr w14:paraId="67305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454" w:hRule="atLeast"/>
          <w:jc w:val="center"/>
        </w:trPr>
        <w:tc>
          <w:tcPr>
            <w:tcW w:w="289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CC8883">
            <w:pPr>
              <w:pStyle w:val="11"/>
              <w:keepNext/>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bCs/>
                <w:kern w:val="2"/>
                <w:sz w:val="21"/>
                <w:szCs w:val="21"/>
                <w:lang w:val="en-US" w:eastAsia="zh-CN" w:bidi="ar-SA"/>
              </w:rPr>
            </w:pPr>
            <w:r>
              <w:rPr>
                <w:rFonts w:hint="eastAsia" w:ascii="Times New Roman" w:hAnsi="Times New Roman" w:eastAsia="宋体" w:cs="宋体"/>
                <w:b/>
                <w:bCs/>
                <w:kern w:val="2"/>
                <w:sz w:val="21"/>
                <w:szCs w:val="21"/>
                <w:lang w:val="en-US" w:eastAsia="zh-CN" w:bidi="ar-SA"/>
              </w:rPr>
              <w:t>小</w:t>
            </w:r>
            <w:r>
              <w:rPr>
                <w:rFonts w:hint="default" w:ascii="Times New Roman" w:hAnsi="Times New Roman" w:eastAsia="宋体" w:cs="宋体"/>
                <w:b/>
                <w:bCs/>
                <w:kern w:val="2"/>
                <w:sz w:val="21"/>
                <w:szCs w:val="21"/>
                <w:lang w:val="en-US" w:eastAsia="zh-CN" w:bidi="ar-SA"/>
              </w:rPr>
              <w:t xml:space="preserve">     </w:t>
            </w:r>
            <w:r>
              <w:rPr>
                <w:rFonts w:hint="eastAsia" w:ascii="Times New Roman" w:hAnsi="Times New Roman" w:eastAsia="宋体" w:cs="宋体"/>
                <w:b/>
                <w:bCs/>
                <w:kern w:val="2"/>
                <w:sz w:val="21"/>
                <w:szCs w:val="21"/>
                <w:lang w:val="en-US" w:eastAsia="zh-CN" w:bidi="ar-SA"/>
              </w:rPr>
              <w:t>计</w:t>
            </w:r>
          </w:p>
        </w:tc>
        <w:tc>
          <w:tcPr>
            <w:tcW w:w="969" w:type="dxa"/>
            <w:tcBorders>
              <w:top w:val="single" w:color="auto" w:sz="4" w:space="0"/>
              <w:left w:val="single" w:color="auto" w:sz="4" w:space="0"/>
              <w:bottom w:val="single" w:color="auto" w:sz="4" w:space="0"/>
              <w:right w:val="single" w:color="auto" w:sz="4" w:space="0"/>
            </w:tcBorders>
            <w:shd w:val="clear" w:color="auto" w:fill="auto"/>
            <w:vAlign w:val="center"/>
          </w:tcPr>
          <w:p w14:paraId="5A771A8F">
            <w:pPr>
              <w:pStyle w:val="11"/>
              <w:keepNext/>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bCs/>
                <w:kern w:val="2"/>
                <w:sz w:val="21"/>
                <w:szCs w:val="21"/>
                <w:lang w:val="en-US" w:eastAsia="zh-CN" w:bidi="ar-SA"/>
              </w:rPr>
            </w:pPr>
            <w:r>
              <w:rPr>
                <w:rFonts w:hint="eastAsia" w:cs="宋体"/>
                <w:b/>
                <w:bCs/>
                <w:kern w:val="2"/>
                <w:sz w:val="21"/>
                <w:szCs w:val="21"/>
                <w:lang w:val="en-US" w:eastAsia="zh-CN" w:bidi="ar-SA"/>
              </w:rPr>
              <w:t>7—11</w:t>
            </w:r>
          </w:p>
        </w:tc>
        <w:tc>
          <w:tcPr>
            <w:tcW w:w="1044" w:type="dxa"/>
            <w:tcBorders>
              <w:top w:val="single" w:color="auto" w:sz="4" w:space="0"/>
              <w:left w:val="single" w:color="auto" w:sz="4" w:space="0"/>
              <w:bottom w:val="single" w:color="auto" w:sz="4" w:space="0"/>
              <w:right w:val="single" w:color="auto" w:sz="4" w:space="0"/>
            </w:tcBorders>
            <w:shd w:val="clear" w:color="auto" w:fill="auto"/>
            <w:vAlign w:val="center"/>
          </w:tcPr>
          <w:p w14:paraId="0C5250FF">
            <w:pPr>
              <w:pStyle w:val="11"/>
              <w:keepNext/>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bCs/>
                <w:kern w:val="2"/>
                <w:sz w:val="21"/>
                <w:szCs w:val="21"/>
                <w:lang w:val="en-US" w:eastAsia="zh-CN" w:bidi="ar-SA"/>
              </w:rPr>
            </w:pPr>
            <w:r>
              <w:rPr>
                <w:rFonts w:hint="eastAsia" w:cs="宋体"/>
                <w:b/>
                <w:bCs/>
                <w:kern w:val="2"/>
                <w:sz w:val="21"/>
                <w:szCs w:val="21"/>
                <w:lang w:val="en-US" w:eastAsia="zh-CN" w:bidi="ar-SA"/>
              </w:rPr>
              <w:t>112—176</w:t>
            </w:r>
          </w:p>
        </w:tc>
        <w:tc>
          <w:tcPr>
            <w:tcW w:w="1078" w:type="dxa"/>
            <w:tcBorders>
              <w:top w:val="single" w:color="auto" w:sz="4" w:space="0"/>
              <w:left w:val="single" w:color="auto" w:sz="4" w:space="0"/>
              <w:bottom w:val="single" w:color="auto" w:sz="4" w:space="0"/>
              <w:right w:val="single" w:color="auto" w:sz="4" w:space="0"/>
            </w:tcBorders>
            <w:shd w:val="clear" w:color="auto" w:fill="auto"/>
            <w:vAlign w:val="center"/>
          </w:tcPr>
          <w:p w14:paraId="71CBEEFF">
            <w:pPr>
              <w:pStyle w:val="11"/>
              <w:keepNext/>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bCs/>
                <w:kern w:val="2"/>
                <w:sz w:val="21"/>
                <w:szCs w:val="21"/>
                <w:lang w:val="en-US" w:eastAsia="zh-CN" w:bidi="ar-SA"/>
              </w:rPr>
            </w:pPr>
          </w:p>
        </w:tc>
        <w:tc>
          <w:tcPr>
            <w:tcW w:w="2891" w:type="dxa"/>
            <w:tcBorders>
              <w:top w:val="single" w:color="auto" w:sz="4" w:space="0"/>
              <w:left w:val="single" w:color="auto" w:sz="4" w:space="0"/>
              <w:bottom w:val="single" w:color="auto" w:sz="4" w:space="0"/>
              <w:right w:val="single" w:color="auto" w:sz="4" w:space="0"/>
            </w:tcBorders>
            <w:shd w:val="clear" w:color="auto" w:fill="auto"/>
            <w:vAlign w:val="center"/>
          </w:tcPr>
          <w:p w14:paraId="3AE6C55A">
            <w:pPr>
              <w:pStyle w:val="11"/>
              <w:keepNext/>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bCs/>
                <w:kern w:val="2"/>
                <w:sz w:val="21"/>
                <w:szCs w:val="21"/>
                <w:lang w:val="en-US" w:eastAsia="zh-CN" w:bidi="ar-SA"/>
              </w:rPr>
            </w:pPr>
          </w:p>
        </w:tc>
      </w:tr>
    </w:tbl>
    <w:p w14:paraId="17ECAF94">
      <w:pPr>
        <w:pStyle w:val="26"/>
        <w:bidi w:val="0"/>
        <w:rPr>
          <w:rFonts w:hint="eastAsia"/>
          <w:b/>
          <w:bCs/>
          <w:lang w:val="en-US" w:eastAsia="zh-CN"/>
        </w:rPr>
      </w:pPr>
      <w:r>
        <w:rPr>
          <w:rFonts w:hint="eastAsia" w:ascii="Times New Roman" w:hAnsi="Times New Roman"/>
          <w:b/>
          <w:bCs/>
          <w:lang w:val="en-US" w:eastAsia="zh-CN"/>
        </w:rPr>
        <w:t>五年一贯制专业课程设置要求具体如下：</w:t>
      </w:r>
    </w:p>
    <w:p w14:paraId="1073CF19">
      <w:pPr>
        <w:pStyle w:val="26"/>
        <w:bidi w:val="0"/>
        <w:rPr>
          <w:rFonts w:hint="eastAsia"/>
          <w:lang w:val="en-US" w:eastAsia="zh-CN"/>
        </w:rPr>
      </w:pPr>
      <w:r>
        <w:rPr>
          <w:rFonts w:hint="eastAsia"/>
          <w:lang w:val="en-US" w:eastAsia="zh-CN"/>
        </w:rPr>
        <w:t>公共限选课程除物理、化学外，学院所有专业必须修读，物理、化学课由各专业根据实际需求进行选择与调整，原则上不低于4学分，具体课程设置情况如下表所示：</w:t>
      </w:r>
    </w:p>
    <w:tbl>
      <w:tblPr>
        <w:tblStyle w:val="12"/>
        <w:tblW w:w="500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647"/>
        <w:gridCol w:w="2242"/>
        <w:gridCol w:w="835"/>
        <w:gridCol w:w="996"/>
        <w:gridCol w:w="1059"/>
        <w:gridCol w:w="3087"/>
      </w:tblGrid>
      <w:tr w14:paraId="6A59B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646" w:type="dxa"/>
            <w:tcBorders>
              <w:top w:val="single" w:color="auto" w:sz="4" w:space="0"/>
              <w:left w:val="single" w:color="auto" w:sz="4" w:space="0"/>
              <w:bottom w:val="single" w:color="auto" w:sz="4" w:space="0"/>
              <w:right w:val="single" w:color="auto" w:sz="4" w:space="0"/>
            </w:tcBorders>
            <w:shd w:val="clear" w:color="auto" w:fill="auto"/>
            <w:vAlign w:val="center"/>
          </w:tcPr>
          <w:p w14:paraId="0D54423E">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b/>
                <w:bCs/>
                <w:sz w:val="24"/>
                <w:szCs w:val="24"/>
                <w:lang w:val="en-US"/>
              </w:rPr>
            </w:pPr>
            <w:r>
              <w:rPr>
                <w:rFonts w:hint="eastAsia" w:ascii="Times New Roman" w:hAnsi="Times New Roman" w:eastAsia="仿宋_GB2312" w:cs="仿宋_GB2312"/>
                <w:b/>
                <w:bCs/>
                <w:kern w:val="2"/>
                <w:sz w:val="24"/>
                <w:szCs w:val="24"/>
                <w:lang w:val="en-US" w:eastAsia="zh-CN"/>
              </w:rPr>
              <w:t>序号</w:t>
            </w:r>
          </w:p>
        </w:tc>
        <w:tc>
          <w:tcPr>
            <w:tcW w:w="2239" w:type="dxa"/>
            <w:tcBorders>
              <w:top w:val="single" w:color="auto" w:sz="4" w:space="0"/>
              <w:left w:val="single" w:color="auto" w:sz="4" w:space="0"/>
              <w:bottom w:val="single" w:color="auto" w:sz="4" w:space="0"/>
              <w:right w:val="single" w:color="auto" w:sz="4" w:space="0"/>
            </w:tcBorders>
            <w:shd w:val="clear" w:color="auto" w:fill="auto"/>
            <w:vAlign w:val="center"/>
          </w:tcPr>
          <w:p w14:paraId="6CDA7B33">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b/>
                <w:bCs/>
                <w:sz w:val="24"/>
                <w:szCs w:val="24"/>
                <w:lang w:val="en-US"/>
              </w:rPr>
            </w:pPr>
            <w:r>
              <w:rPr>
                <w:rFonts w:hint="eastAsia" w:ascii="Times New Roman" w:hAnsi="Times New Roman" w:eastAsia="仿宋_GB2312" w:cs="仿宋_GB2312"/>
                <w:b/>
                <w:bCs/>
                <w:kern w:val="2"/>
                <w:sz w:val="24"/>
                <w:szCs w:val="24"/>
                <w:lang w:val="en-US" w:eastAsia="zh-CN"/>
              </w:rPr>
              <w:t>课程名称</w:t>
            </w:r>
          </w:p>
        </w:tc>
        <w:tc>
          <w:tcPr>
            <w:tcW w:w="834" w:type="dxa"/>
            <w:tcBorders>
              <w:top w:val="single" w:color="auto" w:sz="4" w:space="0"/>
              <w:left w:val="single" w:color="auto" w:sz="4" w:space="0"/>
              <w:bottom w:val="single" w:color="auto" w:sz="4" w:space="0"/>
              <w:right w:val="single" w:color="auto" w:sz="4" w:space="0"/>
            </w:tcBorders>
            <w:shd w:val="clear" w:color="auto" w:fill="auto"/>
            <w:vAlign w:val="center"/>
          </w:tcPr>
          <w:p w14:paraId="12B32251">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b/>
                <w:bCs/>
                <w:sz w:val="24"/>
                <w:szCs w:val="24"/>
                <w:lang w:val="en-US"/>
              </w:rPr>
            </w:pPr>
            <w:r>
              <w:rPr>
                <w:rFonts w:hint="eastAsia" w:ascii="Times New Roman" w:hAnsi="Times New Roman" w:eastAsia="仿宋_GB2312" w:cs="仿宋_GB2312"/>
                <w:b/>
                <w:bCs/>
                <w:kern w:val="2"/>
                <w:sz w:val="24"/>
                <w:szCs w:val="24"/>
                <w:lang w:val="en-US" w:eastAsia="zh-CN"/>
              </w:rPr>
              <w:t>学分</w:t>
            </w:r>
          </w:p>
        </w:tc>
        <w:tc>
          <w:tcPr>
            <w:tcW w:w="995" w:type="dxa"/>
            <w:tcBorders>
              <w:top w:val="single" w:color="auto" w:sz="4" w:space="0"/>
              <w:left w:val="single" w:color="auto" w:sz="4" w:space="0"/>
              <w:bottom w:val="single" w:color="auto" w:sz="4" w:space="0"/>
              <w:right w:val="single" w:color="auto" w:sz="4" w:space="0"/>
            </w:tcBorders>
            <w:shd w:val="clear" w:color="auto" w:fill="auto"/>
            <w:vAlign w:val="center"/>
          </w:tcPr>
          <w:p w14:paraId="3B5FD416">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b/>
                <w:bCs/>
                <w:sz w:val="24"/>
                <w:szCs w:val="24"/>
                <w:lang w:val="en-US"/>
              </w:rPr>
            </w:pPr>
            <w:r>
              <w:rPr>
                <w:rFonts w:hint="eastAsia" w:ascii="Times New Roman" w:hAnsi="Times New Roman" w:eastAsia="仿宋_GB2312" w:cs="仿宋_GB2312"/>
                <w:b/>
                <w:bCs/>
                <w:kern w:val="2"/>
                <w:sz w:val="24"/>
                <w:szCs w:val="24"/>
                <w:lang w:val="en-US" w:eastAsia="zh-CN"/>
              </w:rPr>
              <w:t>学时</w:t>
            </w:r>
          </w:p>
        </w:tc>
        <w:tc>
          <w:tcPr>
            <w:tcW w:w="1058" w:type="dxa"/>
            <w:tcBorders>
              <w:top w:val="single" w:color="auto" w:sz="4" w:space="0"/>
              <w:left w:val="single" w:color="auto" w:sz="4" w:space="0"/>
              <w:bottom w:val="single" w:color="auto" w:sz="4" w:space="0"/>
              <w:right w:val="single" w:color="auto" w:sz="4" w:space="0"/>
            </w:tcBorders>
            <w:shd w:val="clear" w:color="auto" w:fill="auto"/>
            <w:vAlign w:val="center"/>
          </w:tcPr>
          <w:p w14:paraId="18252FF4">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b/>
                <w:bCs/>
                <w:sz w:val="24"/>
                <w:szCs w:val="24"/>
                <w:lang w:val="en-US"/>
              </w:rPr>
            </w:pPr>
            <w:r>
              <w:rPr>
                <w:rFonts w:hint="eastAsia" w:ascii="Times New Roman" w:hAnsi="Times New Roman" w:eastAsia="仿宋_GB2312" w:cs="仿宋_GB2312"/>
                <w:b/>
                <w:bCs/>
                <w:kern w:val="2"/>
                <w:sz w:val="24"/>
                <w:szCs w:val="24"/>
                <w:lang w:val="en-US" w:eastAsia="zh-CN"/>
              </w:rPr>
              <w:t>开设学期</w:t>
            </w:r>
          </w:p>
        </w:tc>
        <w:tc>
          <w:tcPr>
            <w:tcW w:w="3084" w:type="dxa"/>
            <w:tcBorders>
              <w:top w:val="single" w:color="auto" w:sz="4" w:space="0"/>
              <w:left w:val="single" w:color="auto" w:sz="4" w:space="0"/>
              <w:bottom w:val="single" w:color="auto" w:sz="4" w:space="0"/>
              <w:right w:val="single" w:color="auto" w:sz="4" w:space="0"/>
            </w:tcBorders>
            <w:shd w:val="clear" w:color="auto" w:fill="auto"/>
            <w:vAlign w:val="center"/>
          </w:tcPr>
          <w:p w14:paraId="477D0469">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b/>
                <w:bCs/>
                <w:sz w:val="24"/>
                <w:szCs w:val="24"/>
                <w:lang w:val="en-US"/>
              </w:rPr>
            </w:pPr>
            <w:r>
              <w:rPr>
                <w:rFonts w:hint="eastAsia" w:ascii="Times New Roman" w:hAnsi="Times New Roman" w:eastAsia="仿宋_GB2312" w:cs="仿宋_GB2312"/>
                <w:b/>
                <w:bCs/>
                <w:kern w:val="2"/>
                <w:sz w:val="24"/>
                <w:szCs w:val="24"/>
                <w:lang w:val="en-US" w:eastAsia="zh-CN"/>
              </w:rPr>
              <w:t>备注</w:t>
            </w:r>
          </w:p>
        </w:tc>
      </w:tr>
      <w:tr w14:paraId="2B882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54" w:hRule="atLeast"/>
          <w:jc w:val="center"/>
        </w:trPr>
        <w:tc>
          <w:tcPr>
            <w:tcW w:w="646" w:type="dxa"/>
            <w:tcBorders>
              <w:top w:val="single" w:color="auto" w:sz="4" w:space="0"/>
              <w:left w:val="single" w:color="auto" w:sz="4" w:space="0"/>
              <w:bottom w:val="single" w:color="auto" w:sz="4" w:space="0"/>
              <w:right w:val="single" w:color="auto" w:sz="4" w:space="0"/>
            </w:tcBorders>
            <w:shd w:val="clear" w:color="auto" w:fill="auto"/>
            <w:vAlign w:val="center"/>
          </w:tcPr>
          <w:p w14:paraId="55237551">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rPr>
            </w:pPr>
            <w:r>
              <w:rPr>
                <w:rFonts w:hint="eastAsia" w:cs="宋体"/>
                <w:b w:val="0"/>
                <w:bCs w:val="0"/>
                <w:kern w:val="2"/>
                <w:sz w:val="21"/>
                <w:szCs w:val="21"/>
                <w:lang w:val="en-US" w:eastAsia="zh-CN"/>
              </w:rPr>
              <w:t>1</w:t>
            </w:r>
          </w:p>
        </w:tc>
        <w:tc>
          <w:tcPr>
            <w:tcW w:w="2239" w:type="dxa"/>
            <w:tcBorders>
              <w:top w:val="single" w:color="auto" w:sz="4" w:space="0"/>
              <w:left w:val="single" w:color="auto" w:sz="4" w:space="0"/>
              <w:bottom w:val="single" w:color="auto" w:sz="4" w:space="0"/>
              <w:right w:val="single" w:color="auto" w:sz="4" w:space="0"/>
            </w:tcBorders>
            <w:shd w:val="clear" w:color="auto" w:fill="auto"/>
            <w:vAlign w:val="center"/>
          </w:tcPr>
          <w:p w14:paraId="2C7CD980">
            <w:pPr>
              <w:pStyle w:val="11"/>
              <w:keepNext w:val="0"/>
              <w:keepLines w:val="0"/>
              <w:widowControl w:val="0"/>
              <w:suppressLineNumbers w:val="0"/>
              <w:spacing w:before="0" w:beforeAutospacing="0" w:after="0" w:afterAutospacing="0" w:line="240" w:lineRule="auto"/>
              <w:ind w:left="0" w:leftChars="0" w:right="0" w:rightChars="0" w:firstLine="0" w:firstLineChars="0"/>
              <w:jc w:val="center"/>
              <w:rPr>
                <w:rFonts w:hint="eastAsia" w:ascii="Times New Roman" w:hAnsi="Times New Roman" w:eastAsia="宋体" w:cs="宋体"/>
                <w:b w:val="0"/>
                <w:bCs w:val="0"/>
                <w:kern w:val="2"/>
                <w:sz w:val="21"/>
                <w:szCs w:val="21"/>
                <w:lang w:val="en-US" w:eastAsia="zh-CN" w:bidi="ar-SA"/>
              </w:rPr>
            </w:pPr>
            <w:r>
              <w:rPr>
                <w:rFonts w:hint="default" w:ascii="Times New Roman" w:hAnsi="Times New Roman" w:eastAsia="宋体" w:cs="宋体"/>
                <w:b w:val="0"/>
                <w:bCs w:val="0"/>
                <w:kern w:val="2"/>
                <w:sz w:val="21"/>
                <w:szCs w:val="21"/>
                <w:lang w:val="en-US" w:eastAsia="zh-CN" w:bidi="ar-SA"/>
              </w:rPr>
              <w:t>中华优秀传统文化</w:t>
            </w:r>
          </w:p>
        </w:tc>
        <w:tc>
          <w:tcPr>
            <w:tcW w:w="834" w:type="dxa"/>
            <w:tcBorders>
              <w:top w:val="single" w:color="auto" w:sz="4" w:space="0"/>
              <w:left w:val="single" w:color="auto" w:sz="4" w:space="0"/>
              <w:bottom w:val="single" w:color="auto" w:sz="4" w:space="0"/>
              <w:right w:val="single" w:color="auto" w:sz="4" w:space="0"/>
            </w:tcBorders>
            <w:shd w:val="clear" w:color="auto" w:fill="auto"/>
            <w:vAlign w:val="center"/>
          </w:tcPr>
          <w:p w14:paraId="70089717">
            <w:pPr>
              <w:pStyle w:val="11"/>
              <w:keepNext w:val="0"/>
              <w:keepLines w:val="0"/>
              <w:widowControl w:val="0"/>
              <w:suppressLineNumbers w:val="0"/>
              <w:spacing w:before="0" w:beforeAutospacing="0" w:after="0" w:afterAutospacing="0" w:line="240" w:lineRule="auto"/>
              <w:ind w:left="0" w:leftChars="0" w:right="0" w:rightChars="0" w:firstLine="0" w:firstLineChars="0"/>
              <w:jc w:val="center"/>
              <w:rPr>
                <w:rFonts w:hint="eastAsia"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1</w:t>
            </w:r>
          </w:p>
        </w:tc>
        <w:tc>
          <w:tcPr>
            <w:tcW w:w="995" w:type="dxa"/>
            <w:tcBorders>
              <w:top w:val="single" w:color="auto" w:sz="4" w:space="0"/>
              <w:left w:val="single" w:color="auto" w:sz="4" w:space="0"/>
              <w:bottom w:val="single" w:color="auto" w:sz="4" w:space="0"/>
              <w:right w:val="single" w:color="auto" w:sz="4" w:space="0"/>
            </w:tcBorders>
            <w:shd w:val="clear" w:color="auto" w:fill="auto"/>
            <w:vAlign w:val="center"/>
          </w:tcPr>
          <w:p w14:paraId="1F51CF42">
            <w:pPr>
              <w:pStyle w:val="11"/>
              <w:keepNext w:val="0"/>
              <w:keepLines w:val="0"/>
              <w:widowControl w:val="0"/>
              <w:suppressLineNumbers w:val="0"/>
              <w:spacing w:before="0" w:beforeAutospacing="0" w:after="0" w:afterAutospacing="0" w:line="240" w:lineRule="auto"/>
              <w:ind w:left="0" w:leftChars="0" w:right="0" w:rightChars="0" w:firstLine="0" w:firstLineChars="0"/>
              <w:jc w:val="center"/>
              <w:rPr>
                <w:rFonts w:hint="eastAsia"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16</w:t>
            </w:r>
          </w:p>
        </w:tc>
        <w:tc>
          <w:tcPr>
            <w:tcW w:w="1058" w:type="dxa"/>
            <w:tcBorders>
              <w:top w:val="single" w:color="auto" w:sz="4" w:space="0"/>
              <w:left w:val="single" w:color="auto" w:sz="4" w:space="0"/>
              <w:bottom w:val="single" w:color="auto" w:sz="4" w:space="0"/>
              <w:right w:val="single" w:color="auto" w:sz="4" w:space="0"/>
            </w:tcBorders>
            <w:shd w:val="clear" w:color="auto" w:fill="auto"/>
            <w:vAlign w:val="center"/>
          </w:tcPr>
          <w:p w14:paraId="639288B7">
            <w:pPr>
              <w:pStyle w:val="11"/>
              <w:keepNext w:val="0"/>
              <w:keepLines w:val="0"/>
              <w:widowControl w:val="0"/>
              <w:suppressLineNumbers w:val="0"/>
              <w:spacing w:before="0" w:beforeAutospacing="0" w:after="0" w:afterAutospacing="0" w:line="240" w:lineRule="auto"/>
              <w:ind w:left="0" w:leftChars="0" w:right="0" w:rightChars="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4</w:t>
            </w:r>
          </w:p>
        </w:tc>
        <w:tc>
          <w:tcPr>
            <w:tcW w:w="3084" w:type="dxa"/>
            <w:tcBorders>
              <w:top w:val="single" w:color="auto" w:sz="4" w:space="0"/>
              <w:left w:val="single" w:color="auto" w:sz="4" w:space="0"/>
              <w:bottom w:val="single" w:color="auto" w:sz="4" w:space="0"/>
              <w:right w:val="single" w:color="auto" w:sz="4" w:space="0"/>
            </w:tcBorders>
            <w:shd w:val="clear" w:color="auto" w:fill="auto"/>
            <w:vAlign w:val="center"/>
          </w:tcPr>
          <w:p w14:paraId="7949DCFD">
            <w:pPr>
              <w:pStyle w:val="11"/>
              <w:keepNext w:val="0"/>
              <w:keepLines w:val="0"/>
              <w:widowControl w:val="0"/>
              <w:suppressLineNumbers w:val="0"/>
              <w:spacing w:before="0" w:beforeAutospacing="0" w:after="0" w:afterAutospacing="0" w:line="240" w:lineRule="auto"/>
              <w:ind w:left="0" w:leftChars="0" w:right="0" w:rightChars="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以线上课为主</w:t>
            </w:r>
          </w:p>
        </w:tc>
      </w:tr>
      <w:tr w14:paraId="0F0BA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454" w:hRule="atLeast"/>
          <w:jc w:val="center"/>
        </w:trPr>
        <w:tc>
          <w:tcPr>
            <w:tcW w:w="646" w:type="dxa"/>
            <w:tcBorders>
              <w:top w:val="single" w:color="auto" w:sz="4" w:space="0"/>
              <w:left w:val="single" w:color="auto" w:sz="4" w:space="0"/>
              <w:bottom w:val="single" w:color="auto" w:sz="4" w:space="0"/>
              <w:right w:val="single" w:color="auto" w:sz="4" w:space="0"/>
            </w:tcBorders>
            <w:shd w:val="clear" w:color="auto" w:fill="auto"/>
            <w:vAlign w:val="center"/>
          </w:tcPr>
          <w:p w14:paraId="64B14EB2">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2</w:t>
            </w:r>
          </w:p>
        </w:tc>
        <w:tc>
          <w:tcPr>
            <w:tcW w:w="2239" w:type="dxa"/>
            <w:tcBorders>
              <w:top w:val="single" w:color="auto" w:sz="4" w:space="0"/>
              <w:left w:val="single" w:color="auto" w:sz="4" w:space="0"/>
              <w:bottom w:val="single" w:color="auto" w:sz="4" w:space="0"/>
              <w:right w:val="single" w:color="auto" w:sz="4" w:space="0"/>
            </w:tcBorders>
            <w:shd w:val="clear" w:color="auto" w:fill="auto"/>
            <w:vAlign w:val="center"/>
          </w:tcPr>
          <w:p w14:paraId="4BA65BA9">
            <w:pPr>
              <w:pStyle w:val="11"/>
              <w:keepNext w:val="0"/>
              <w:keepLines w:val="0"/>
              <w:widowControl w:val="0"/>
              <w:suppressLineNumbers w:val="0"/>
              <w:spacing w:before="0" w:beforeAutospacing="0" w:after="0" w:afterAutospacing="0" w:line="240" w:lineRule="auto"/>
              <w:ind w:left="0" w:leftChars="0" w:right="0" w:rightChars="0" w:firstLine="0" w:firstLineChars="0"/>
              <w:jc w:val="center"/>
              <w:rPr>
                <w:rFonts w:hint="default" w:ascii="Times New Roman" w:hAnsi="Times New Roman" w:eastAsia="宋体" w:cs="宋体"/>
                <w:b w:val="0"/>
                <w:bCs w:val="0"/>
                <w:kern w:val="2"/>
                <w:sz w:val="21"/>
                <w:szCs w:val="21"/>
                <w:lang w:val="en-US" w:eastAsia="zh-CN" w:bidi="ar-SA"/>
              </w:rPr>
            </w:pPr>
            <w:r>
              <w:rPr>
                <w:rFonts w:hint="default" w:ascii="Times New Roman" w:hAnsi="Times New Roman" w:eastAsia="宋体" w:cs="宋体"/>
                <w:b w:val="0"/>
                <w:bCs w:val="0"/>
                <w:kern w:val="2"/>
                <w:sz w:val="21"/>
                <w:szCs w:val="21"/>
                <w:lang w:val="en-US" w:eastAsia="zh-CN"/>
              </w:rPr>
              <w:t>创新创业教育</w:t>
            </w:r>
          </w:p>
        </w:tc>
        <w:tc>
          <w:tcPr>
            <w:tcW w:w="834" w:type="dxa"/>
            <w:tcBorders>
              <w:top w:val="single" w:color="auto" w:sz="4" w:space="0"/>
              <w:left w:val="single" w:color="auto" w:sz="4" w:space="0"/>
              <w:bottom w:val="single" w:color="auto" w:sz="4" w:space="0"/>
              <w:right w:val="single" w:color="auto" w:sz="4" w:space="0"/>
            </w:tcBorders>
            <w:shd w:val="clear" w:color="auto" w:fill="auto"/>
            <w:vAlign w:val="center"/>
          </w:tcPr>
          <w:p w14:paraId="229E03AB">
            <w:pPr>
              <w:pStyle w:val="11"/>
              <w:keepNext w:val="0"/>
              <w:keepLines w:val="0"/>
              <w:widowControl w:val="0"/>
              <w:suppressLineNumbers w:val="0"/>
              <w:spacing w:before="0" w:beforeAutospacing="0" w:after="0" w:afterAutospacing="0" w:line="240" w:lineRule="auto"/>
              <w:ind w:left="0" w:leftChars="0" w:right="0" w:rightChars="0" w:firstLine="0" w:firstLineChars="0"/>
              <w:jc w:val="center"/>
              <w:rPr>
                <w:rFonts w:hint="default" w:ascii="Times New Roman" w:hAnsi="Times New Roman" w:eastAsia="宋体" w:cs="宋体"/>
                <w:b w:val="0"/>
                <w:bCs w:val="0"/>
                <w:kern w:val="2"/>
                <w:sz w:val="21"/>
                <w:szCs w:val="21"/>
                <w:lang w:val="en-US" w:eastAsia="zh-CN" w:bidi="ar-SA"/>
              </w:rPr>
            </w:pPr>
            <w:r>
              <w:rPr>
                <w:rFonts w:hint="eastAsia" w:eastAsia="宋体" w:cs="宋体"/>
                <w:b w:val="0"/>
                <w:bCs w:val="0"/>
                <w:kern w:val="2"/>
                <w:sz w:val="21"/>
                <w:szCs w:val="21"/>
                <w:lang w:val="en-US" w:eastAsia="zh-CN"/>
              </w:rPr>
              <w:t>1</w:t>
            </w:r>
          </w:p>
        </w:tc>
        <w:tc>
          <w:tcPr>
            <w:tcW w:w="995" w:type="dxa"/>
            <w:tcBorders>
              <w:top w:val="single" w:color="auto" w:sz="4" w:space="0"/>
              <w:left w:val="single" w:color="auto" w:sz="4" w:space="0"/>
              <w:bottom w:val="single" w:color="auto" w:sz="4" w:space="0"/>
              <w:right w:val="single" w:color="auto" w:sz="4" w:space="0"/>
            </w:tcBorders>
            <w:shd w:val="clear" w:color="auto" w:fill="auto"/>
            <w:vAlign w:val="center"/>
          </w:tcPr>
          <w:p w14:paraId="43CAE7C8">
            <w:pPr>
              <w:pStyle w:val="11"/>
              <w:keepNext w:val="0"/>
              <w:keepLines w:val="0"/>
              <w:widowControl w:val="0"/>
              <w:suppressLineNumbers w:val="0"/>
              <w:spacing w:before="0" w:beforeAutospacing="0" w:after="0" w:afterAutospacing="0" w:line="240" w:lineRule="auto"/>
              <w:ind w:left="0" w:leftChars="0" w:right="0" w:rightChars="0" w:firstLine="0" w:firstLineChars="0"/>
              <w:jc w:val="center"/>
              <w:rPr>
                <w:rFonts w:hint="default" w:ascii="Times New Roman" w:hAnsi="Times New Roman" w:eastAsia="宋体" w:cs="宋体"/>
                <w:b w:val="0"/>
                <w:bCs w:val="0"/>
                <w:kern w:val="2"/>
                <w:sz w:val="21"/>
                <w:szCs w:val="21"/>
                <w:lang w:val="en-US" w:eastAsia="zh-CN" w:bidi="ar-SA"/>
              </w:rPr>
            </w:pPr>
            <w:r>
              <w:rPr>
                <w:rFonts w:hint="eastAsia" w:eastAsia="宋体" w:cs="宋体"/>
                <w:b w:val="0"/>
                <w:bCs w:val="0"/>
                <w:kern w:val="2"/>
                <w:sz w:val="21"/>
                <w:szCs w:val="21"/>
                <w:lang w:val="en-US" w:eastAsia="zh-CN"/>
              </w:rPr>
              <w:t>16</w:t>
            </w:r>
          </w:p>
        </w:tc>
        <w:tc>
          <w:tcPr>
            <w:tcW w:w="1058" w:type="dxa"/>
            <w:tcBorders>
              <w:top w:val="single" w:color="auto" w:sz="4" w:space="0"/>
              <w:left w:val="single" w:color="auto" w:sz="4" w:space="0"/>
              <w:bottom w:val="single" w:color="auto" w:sz="4" w:space="0"/>
              <w:right w:val="single" w:color="auto" w:sz="4" w:space="0"/>
            </w:tcBorders>
            <w:shd w:val="clear" w:color="auto" w:fill="auto"/>
            <w:vAlign w:val="center"/>
          </w:tcPr>
          <w:p w14:paraId="7CC82587">
            <w:pPr>
              <w:pStyle w:val="11"/>
              <w:keepNext w:val="0"/>
              <w:keepLines w:val="0"/>
              <w:widowControl w:val="0"/>
              <w:suppressLineNumbers w:val="0"/>
              <w:spacing w:before="0" w:beforeAutospacing="0" w:after="0" w:afterAutospacing="0" w:line="240" w:lineRule="auto"/>
              <w:ind w:left="0" w:leftChars="0" w:right="0" w:rightChars="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rPr>
              <w:t>6</w:t>
            </w:r>
          </w:p>
        </w:tc>
        <w:tc>
          <w:tcPr>
            <w:tcW w:w="3084" w:type="dxa"/>
            <w:tcBorders>
              <w:top w:val="single" w:color="auto" w:sz="4" w:space="0"/>
              <w:left w:val="single" w:color="auto" w:sz="4" w:space="0"/>
              <w:right w:val="single" w:color="auto" w:sz="4" w:space="0"/>
            </w:tcBorders>
            <w:shd w:val="clear" w:color="auto" w:fill="auto"/>
            <w:vAlign w:val="center"/>
          </w:tcPr>
          <w:p w14:paraId="5421BE65">
            <w:pPr>
              <w:pStyle w:val="11"/>
              <w:keepNext w:val="0"/>
              <w:keepLines w:val="0"/>
              <w:widowControl w:val="0"/>
              <w:suppressLineNumbers w:val="0"/>
              <w:spacing w:before="0" w:beforeAutospacing="0" w:after="0" w:afterAutospacing="0" w:line="240" w:lineRule="auto"/>
              <w:ind w:left="0" w:leftChars="0" w:right="0" w:rightChars="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rPr>
              <w:t>网络教学12学时</w:t>
            </w:r>
          </w:p>
        </w:tc>
      </w:tr>
      <w:tr w14:paraId="05BE9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454" w:hRule="atLeast"/>
          <w:jc w:val="center"/>
        </w:trPr>
        <w:tc>
          <w:tcPr>
            <w:tcW w:w="646" w:type="dxa"/>
            <w:tcBorders>
              <w:top w:val="single" w:color="auto" w:sz="4" w:space="0"/>
              <w:left w:val="single" w:color="auto" w:sz="4" w:space="0"/>
              <w:bottom w:val="single" w:color="auto" w:sz="4" w:space="0"/>
              <w:right w:val="single" w:color="auto" w:sz="4" w:space="0"/>
            </w:tcBorders>
            <w:shd w:val="clear" w:color="auto" w:fill="auto"/>
            <w:vAlign w:val="center"/>
          </w:tcPr>
          <w:p w14:paraId="61521CD2">
            <w:pPr>
              <w:pStyle w:val="11"/>
              <w:keepNext w:val="0"/>
              <w:keepLines w:val="0"/>
              <w:widowControl w:val="0"/>
              <w:suppressLineNumbers w:val="0"/>
              <w:spacing w:before="0" w:beforeAutospacing="0" w:after="0" w:afterAutospacing="0" w:line="240" w:lineRule="auto"/>
              <w:ind w:left="0" w:leftChars="0" w:right="0" w:rightChars="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3</w:t>
            </w:r>
          </w:p>
        </w:tc>
        <w:tc>
          <w:tcPr>
            <w:tcW w:w="2239" w:type="dxa"/>
            <w:tcBorders>
              <w:top w:val="single" w:color="auto" w:sz="4" w:space="0"/>
              <w:left w:val="single" w:color="auto" w:sz="4" w:space="0"/>
              <w:bottom w:val="single" w:color="auto" w:sz="4" w:space="0"/>
              <w:right w:val="single" w:color="auto" w:sz="4" w:space="0"/>
            </w:tcBorders>
            <w:shd w:val="clear" w:color="auto" w:fill="auto"/>
            <w:vAlign w:val="center"/>
          </w:tcPr>
          <w:p w14:paraId="38535719">
            <w:pPr>
              <w:pStyle w:val="11"/>
              <w:keepNext w:val="0"/>
              <w:keepLines w:val="0"/>
              <w:widowControl w:val="0"/>
              <w:suppressLineNumbers w:val="0"/>
              <w:spacing w:before="0" w:beforeAutospacing="0" w:after="0" w:afterAutospacing="0" w:line="240" w:lineRule="auto"/>
              <w:ind w:left="0" w:leftChars="0" w:right="0" w:rightChars="0" w:firstLine="0" w:firstLineChars="0"/>
              <w:jc w:val="center"/>
              <w:rPr>
                <w:rFonts w:hint="default" w:ascii="Times New Roman" w:hAnsi="Times New Roman" w:eastAsia="宋体" w:cs="宋体"/>
                <w:b w:val="0"/>
                <w:bCs w:val="0"/>
                <w:kern w:val="2"/>
                <w:sz w:val="21"/>
                <w:szCs w:val="21"/>
                <w:lang w:val="en-US" w:eastAsia="zh-CN" w:bidi="ar-SA"/>
              </w:rPr>
            </w:pPr>
            <w:r>
              <w:rPr>
                <w:rFonts w:hint="default" w:ascii="Times New Roman" w:hAnsi="Times New Roman" w:eastAsia="宋体" w:cs="宋体"/>
                <w:b w:val="0"/>
                <w:bCs w:val="0"/>
                <w:kern w:val="2"/>
                <w:sz w:val="21"/>
                <w:szCs w:val="21"/>
                <w:lang w:val="en-US" w:eastAsia="zh-CN" w:bidi="ar-SA"/>
              </w:rPr>
              <w:t>职业发展与就业指导</w:t>
            </w:r>
          </w:p>
        </w:tc>
        <w:tc>
          <w:tcPr>
            <w:tcW w:w="834" w:type="dxa"/>
            <w:tcBorders>
              <w:top w:val="single" w:color="auto" w:sz="4" w:space="0"/>
              <w:left w:val="single" w:color="auto" w:sz="4" w:space="0"/>
              <w:bottom w:val="single" w:color="auto" w:sz="4" w:space="0"/>
              <w:right w:val="single" w:color="auto" w:sz="4" w:space="0"/>
            </w:tcBorders>
            <w:shd w:val="clear" w:color="auto" w:fill="auto"/>
            <w:vAlign w:val="center"/>
          </w:tcPr>
          <w:p w14:paraId="5698E27A">
            <w:pPr>
              <w:pStyle w:val="11"/>
              <w:keepNext w:val="0"/>
              <w:keepLines w:val="0"/>
              <w:widowControl w:val="0"/>
              <w:suppressLineNumbers w:val="0"/>
              <w:spacing w:before="0" w:beforeAutospacing="0" w:after="0" w:afterAutospacing="0" w:line="240" w:lineRule="auto"/>
              <w:ind w:left="0" w:leftChars="0" w:right="0" w:rightChars="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1</w:t>
            </w:r>
          </w:p>
        </w:tc>
        <w:tc>
          <w:tcPr>
            <w:tcW w:w="995" w:type="dxa"/>
            <w:tcBorders>
              <w:top w:val="single" w:color="auto" w:sz="4" w:space="0"/>
              <w:left w:val="single" w:color="auto" w:sz="4" w:space="0"/>
              <w:bottom w:val="single" w:color="auto" w:sz="4" w:space="0"/>
              <w:right w:val="single" w:color="auto" w:sz="4" w:space="0"/>
            </w:tcBorders>
            <w:shd w:val="clear" w:color="auto" w:fill="auto"/>
            <w:vAlign w:val="center"/>
          </w:tcPr>
          <w:p w14:paraId="2D94BC65">
            <w:pPr>
              <w:pStyle w:val="11"/>
              <w:keepNext w:val="0"/>
              <w:keepLines w:val="0"/>
              <w:widowControl w:val="0"/>
              <w:suppressLineNumbers w:val="0"/>
              <w:spacing w:before="0" w:beforeAutospacing="0" w:after="0" w:afterAutospacing="0" w:line="240" w:lineRule="auto"/>
              <w:ind w:left="0" w:leftChars="0" w:right="0" w:rightChars="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16</w:t>
            </w:r>
          </w:p>
        </w:tc>
        <w:tc>
          <w:tcPr>
            <w:tcW w:w="1058" w:type="dxa"/>
            <w:tcBorders>
              <w:top w:val="single" w:color="auto" w:sz="4" w:space="0"/>
              <w:left w:val="single" w:color="auto" w:sz="4" w:space="0"/>
              <w:bottom w:val="single" w:color="auto" w:sz="4" w:space="0"/>
              <w:right w:val="single" w:color="auto" w:sz="4" w:space="0"/>
            </w:tcBorders>
            <w:shd w:val="clear" w:color="auto" w:fill="auto"/>
            <w:vAlign w:val="center"/>
          </w:tcPr>
          <w:p w14:paraId="057C84E8">
            <w:pPr>
              <w:pStyle w:val="11"/>
              <w:keepNext w:val="0"/>
              <w:keepLines w:val="0"/>
              <w:widowControl w:val="0"/>
              <w:suppressLineNumbers w:val="0"/>
              <w:spacing w:before="0" w:beforeAutospacing="0" w:after="0" w:afterAutospacing="0" w:line="240" w:lineRule="auto"/>
              <w:ind w:left="0" w:leftChars="0" w:right="0" w:rightChars="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7</w:t>
            </w:r>
          </w:p>
        </w:tc>
        <w:tc>
          <w:tcPr>
            <w:tcW w:w="3084" w:type="dxa"/>
            <w:tcBorders>
              <w:top w:val="single" w:color="auto" w:sz="4" w:space="0"/>
              <w:left w:val="single" w:color="auto" w:sz="4" w:space="0"/>
              <w:right w:val="single" w:color="auto" w:sz="4" w:space="0"/>
            </w:tcBorders>
            <w:shd w:val="clear" w:color="auto" w:fill="auto"/>
            <w:vAlign w:val="center"/>
          </w:tcPr>
          <w:p w14:paraId="0E5F9AD1">
            <w:pPr>
              <w:pStyle w:val="11"/>
              <w:keepNext w:val="0"/>
              <w:keepLines w:val="0"/>
              <w:widowControl w:val="0"/>
              <w:suppressLineNumbers w:val="0"/>
              <w:spacing w:before="0" w:beforeAutospacing="0" w:after="0" w:afterAutospacing="0" w:line="240" w:lineRule="auto"/>
              <w:ind w:left="0" w:leftChars="0" w:right="0" w:rightChars="0" w:firstLine="0" w:firstLineChars="0"/>
              <w:jc w:val="center"/>
              <w:rPr>
                <w:rFonts w:hint="eastAsia" w:ascii="Times New Roman" w:hAnsi="Times New Roman" w:eastAsia="宋体" w:cs="宋体"/>
                <w:b w:val="0"/>
                <w:bCs w:val="0"/>
                <w:kern w:val="2"/>
                <w:sz w:val="21"/>
                <w:szCs w:val="21"/>
                <w:lang w:val="en-US" w:eastAsia="zh-CN" w:bidi="ar-SA"/>
              </w:rPr>
            </w:pPr>
            <w:r>
              <w:rPr>
                <w:rFonts w:hint="eastAsia" w:ascii="Times New Roman" w:hAnsi="Times New Roman" w:eastAsia="宋体" w:cs="宋体"/>
                <w:b w:val="0"/>
                <w:bCs w:val="0"/>
                <w:kern w:val="2"/>
                <w:sz w:val="21"/>
                <w:szCs w:val="21"/>
                <w:lang w:val="en-US" w:eastAsia="zh-CN" w:bidi="ar-SA"/>
              </w:rPr>
              <w:t>网络教学12学时</w:t>
            </w:r>
          </w:p>
        </w:tc>
      </w:tr>
      <w:tr w14:paraId="621C2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454" w:hRule="atLeast"/>
          <w:jc w:val="center"/>
        </w:trPr>
        <w:tc>
          <w:tcPr>
            <w:tcW w:w="646" w:type="dxa"/>
            <w:tcBorders>
              <w:top w:val="single" w:color="auto" w:sz="4" w:space="0"/>
              <w:left w:val="single" w:color="auto" w:sz="4" w:space="0"/>
              <w:bottom w:val="single" w:color="auto" w:sz="4" w:space="0"/>
              <w:right w:val="single" w:color="auto" w:sz="4" w:space="0"/>
            </w:tcBorders>
            <w:shd w:val="clear" w:color="auto" w:fill="auto"/>
            <w:vAlign w:val="center"/>
          </w:tcPr>
          <w:p w14:paraId="7D9B7FFD">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4</w:t>
            </w:r>
          </w:p>
        </w:tc>
        <w:tc>
          <w:tcPr>
            <w:tcW w:w="2239" w:type="dxa"/>
            <w:tcBorders>
              <w:top w:val="single" w:color="auto" w:sz="4" w:space="0"/>
              <w:left w:val="single" w:color="auto" w:sz="4" w:space="0"/>
              <w:bottom w:val="single" w:color="auto" w:sz="4" w:space="0"/>
              <w:right w:val="single" w:color="auto" w:sz="4" w:space="0"/>
            </w:tcBorders>
            <w:shd w:val="clear" w:color="auto" w:fill="auto"/>
            <w:vAlign w:val="center"/>
          </w:tcPr>
          <w:p w14:paraId="157AB752">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职业素养</w:t>
            </w:r>
          </w:p>
        </w:tc>
        <w:tc>
          <w:tcPr>
            <w:tcW w:w="834" w:type="dxa"/>
            <w:tcBorders>
              <w:top w:val="single" w:color="auto" w:sz="4" w:space="0"/>
              <w:left w:val="single" w:color="auto" w:sz="4" w:space="0"/>
              <w:bottom w:val="single" w:color="auto" w:sz="4" w:space="0"/>
              <w:right w:val="single" w:color="auto" w:sz="4" w:space="0"/>
            </w:tcBorders>
            <w:shd w:val="clear" w:color="auto" w:fill="auto"/>
            <w:vAlign w:val="center"/>
          </w:tcPr>
          <w:p w14:paraId="76DA4621">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1</w:t>
            </w:r>
          </w:p>
        </w:tc>
        <w:tc>
          <w:tcPr>
            <w:tcW w:w="995" w:type="dxa"/>
            <w:tcBorders>
              <w:top w:val="single" w:color="auto" w:sz="4" w:space="0"/>
              <w:left w:val="single" w:color="auto" w:sz="4" w:space="0"/>
              <w:bottom w:val="single" w:color="auto" w:sz="4" w:space="0"/>
              <w:right w:val="single" w:color="auto" w:sz="4" w:space="0"/>
            </w:tcBorders>
            <w:shd w:val="clear" w:color="auto" w:fill="auto"/>
            <w:vAlign w:val="center"/>
          </w:tcPr>
          <w:p w14:paraId="24452480">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16</w:t>
            </w:r>
          </w:p>
        </w:tc>
        <w:tc>
          <w:tcPr>
            <w:tcW w:w="1058" w:type="dxa"/>
            <w:tcBorders>
              <w:top w:val="single" w:color="auto" w:sz="4" w:space="0"/>
              <w:left w:val="single" w:color="auto" w:sz="4" w:space="0"/>
              <w:bottom w:val="single" w:color="auto" w:sz="4" w:space="0"/>
              <w:right w:val="single" w:color="auto" w:sz="4" w:space="0"/>
            </w:tcBorders>
            <w:shd w:val="clear" w:color="auto" w:fill="auto"/>
            <w:vAlign w:val="center"/>
          </w:tcPr>
          <w:p w14:paraId="7C59C96C">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8</w:t>
            </w:r>
          </w:p>
        </w:tc>
        <w:tc>
          <w:tcPr>
            <w:tcW w:w="3084" w:type="dxa"/>
            <w:tcBorders>
              <w:left w:val="single" w:color="auto" w:sz="4" w:space="0"/>
              <w:right w:val="single" w:color="auto" w:sz="4" w:space="0"/>
            </w:tcBorders>
            <w:shd w:val="clear" w:color="auto" w:fill="auto"/>
            <w:vAlign w:val="center"/>
          </w:tcPr>
          <w:p w14:paraId="17ADF43D">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cs="宋体"/>
                <w:b w:val="0"/>
                <w:bCs w:val="0"/>
                <w:kern w:val="2"/>
                <w:sz w:val="21"/>
                <w:szCs w:val="21"/>
                <w:lang w:val="en-US" w:eastAsia="zh-CN" w:bidi="ar-SA"/>
              </w:rPr>
              <w:t>放在第8学期，根据证书或社会实践等表现证明置换</w:t>
            </w:r>
          </w:p>
        </w:tc>
      </w:tr>
      <w:tr w14:paraId="3F75D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454" w:hRule="atLeast"/>
          <w:jc w:val="center"/>
        </w:trPr>
        <w:tc>
          <w:tcPr>
            <w:tcW w:w="646" w:type="dxa"/>
            <w:tcBorders>
              <w:top w:val="single" w:color="auto" w:sz="4" w:space="0"/>
              <w:left w:val="single" w:color="auto" w:sz="4" w:space="0"/>
              <w:bottom w:val="single" w:color="auto" w:sz="4" w:space="0"/>
              <w:right w:val="single" w:color="auto" w:sz="4" w:space="0"/>
            </w:tcBorders>
            <w:shd w:val="clear" w:color="auto" w:fill="auto"/>
            <w:vAlign w:val="center"/>
          </w:tcPr>
          <w:p w14:paraId="2895FE5E">
            <w:pPr>
              <w:keepNext w:val="0"/>
              <w:keepLines w:val="0"/>
              <w:widowControl w:val="0"/>
              <w:suppressLineNumbers w:val="0"/>
              <w:spacing w:before="0" w:beforeAutospacing="0" w:after="0" w:afterAutospacing="0" w:line="240" w:lineRule="auto"/>
              <w:ind w:left="0" w:leftChars="0" w:right="0" w:rightChars="0" w:firstLine="0" w:firstLineChars="0"/>
              <w:jc w:val="center"/>
              <w:rPr>
                <w:rFonts w:hint="eastAsia" w:ascii="Times New Roman" w:hAnsi="Times New Roman" w:eastAsia="宋体" w:cs="宋体"/>
                <w:b w:val="0"/>
                <w:bCs w:val="0"/>
                <w:kern w:val="2"/>
                <w:sz w:val="21"/>
                <w:szCs w:val="21"/>
                <w:lang w:val="en-US" w:eastAsia="zh-CN" w:bidi="ar-SA"/>
              </w:rPr>
            </w:pPr>
            <w:r>
              <w:rPr>
                <w:rFonts w:hint="eastAsia" w:eastAsia="宋体" w:cs="宋体"/>
                <w:b w:val="0"/>
                <w:bCs w:val="0"/>
                <w:kern w:val="2"/>
                <w:sz w:val="21"/>
                <w:szCs w:val="21"/>
                <w:lang w:val="en-US" w:eastAsia="zh-CN" w:bidi="ar-SA"/>
              </w:rPr>
              <w:t>5</w:t>
            </w:r>
          </w:p>
        </w:tc>
        <w:tc>
          <w:tcPr>
            <w:tcW w:w="2239" w:type="dxa"/>
            <w:tcBorders>
              <w:top w:val="single" w:color="auto" w:sz="4" w:space="0"/>
              <w:left w:val="single" w:color="auto" w:sz="4" w:space="0"/>
              <w:bottom w:val="single" w:color="auto" w:sz="4" w:space="0"/>
              <w:right w:val="single" w:color="auto" w:sz="4" w:space="0"/>
            </w:tcBorders>
            <w:shd w:val="clear" w:color="auto" w:fill="auto"/>
            <w:vAlign w:val="center"/>
          </w:tcPr>
          <w:p w14:paraId="6088764B">
            <w:pPr>
              <w:keepNext w:val="0"/>
              <w:keepLines w:val="0"/>
              <w:widowControl w:val="0"/>
              <w:suppressLineNumbers w:val="0"/>
              <w:spacing w:before="0" w:beforeAutospacing="0" w:after="0" w:afterAutospacing="0" w:line="240" w:lineRule="auto"/>
              <w:ind w:left="0" w:leftChars="0" w:right="0" w:rightChars="0" w:firstLine="0" w:firstLineChars="0"/>
              <w:jc w:val="center"/>
              <w:rPr>
                <w:rFonts w:hint="eastAsia" w:ascii="Times New Roman" w:hAnsi="Times New Roman" w:eastAsia="宋体" w:cs="宋体"/>
                <w:b w:val="0"/>
                <w:bCs w:val="0"/>
                <w:kern w:val="2"/>
                <w:sz w:val="21"/>
                <w:szCs w:val="21"/>
                <w:lang w:val="en-US" w:eastAsia="zh-CN" w:bidi="ar-SA"/>
              </w:rPr>
            </w:pPr>
            <w:r>
              <w:rPr>
                <w:rFonts w:hint="eastAsia" w:eastAsia="宋体" w:cs="宋体"/>
                <w:b w:val="0"/>
                <w:bCs w:val="0"/>
                <w:kern w:val="2"/>
                <w:sz w:val="21"/>
                <w:szCs w:val="21"/>
                <w:lang w:val="en-US" w:eastAsia="zh-CN" w:bidi="ar-SA"/>
              </w:rPr>
              <w:t>中职物理I</w:t>
            </w:r>
          </w:p>
        </w:tc>
        <w:tc>
          <w:tcPr>
            <w:tcW w:w="834" w:type="dxa"/>
            <w:tcBorders>
              <w:top w:val="single" w:color="auto" w:sz="4" w:space="0"/>
              <w:left w:val="single" w:color="auto" w:sz="4" w:space="0"/>
              <w:bottom w:val="single" w:color="auto" w:sz="4" w:space="0"/>
              <w:right w:val="single" w:color="auto" w:sz="4" w:space="0"/>
            </w:tcBorders>
            <w:shd w:val="clear" w:color="auto" w:fill="auto"/>
            <w:vAlign w:val="center"/>
          </w:tcPr>
          <w:p w14:paraId="1887C914">
            <w:pPr>
              <w:keepNext w:val="0"/>
              <w:keepLines w:val="0"/>
              <w:widowControl w:val="0"/>
              <w:suppressLineNumbers w:val="0"/>
              <w:spacing w:before="0" w:beforeAutospacing="0" w:after="0" w:afterAutospacing="0" w:line="240" w:lineRule="auto"/>
              <w:ind w:left="0" w:leftChars="0" w:right="0" w:rightChars="0" w:firstLine="0" w:firstLineChars="0"/>
              <w:jc w:val="center"/>
              <w:rPr>
                <w:rFonts w:hint="eastAsia" w:ascii="Times New Roman" w:hAnsi="Times New Roman" w:eastAsia="宋体" w:cs="宋体"/>
                <w:b w:val="0"/>
                <w:bCs w:val="0"/>
                <w:kern w:val="2"/>
                <w:sz w:val="21"/>
                <w:szCs w:val="21"/>
                <w:lang w:val="en-US" w:eastAsia="zh-CN" w:bidi="ar-SA"/>
              </w:rPr>
            </w:pPr>
            <w:r>
              <w:rPr>
                <w:rFonts w:hint="eastAsia" w:eastAsia="宋体" w:cs="宋体"/>
                <w:b w:val="0"/>
                <w:bCs w:val="0"/>
                <w:kern w:val="2"/>
                <w:sz w:val="21"/>
                <w:szCs w:val="21"/>
                <w:lang w:val="en-US" w:eastAsia="zh-CN" w:bidi="ar-SA"/>
              </w:rPr>
              <w:t>2.5</w:t>
            </w:r>
          </w:p>
        </w:tc>
        <w:tc>
          <w:tcPr>
            <w:tcW w:w="995" w:type="dxa"/>
            <w:tcBorders>
              <w:top w:val="single" w:color="auto" w:sz="4" w:space="0"/>
              <w:left w:val="single" w:color="auto" w:sz="4" w:space="0"/>
              <w:bottom w:val="single" w:color="auto" w:sz="4" w:space="0"/>
              <w:right w:val="single" w:color="auto" w:sz="4" w:space="0"/>
            </w:tcBorders>
            <w:shd w:val="clear" w:color="auto" w:fill="auto"/>
            <w:vAlign w:val="center"/>
          </w:tcPr>
          <w:p w14:paraId="79AEC500">
            <w:pPr>
              <w:keepNext w:val="0"/>
              <w:keepLines w:val="0"/>
              <w:widowControl w:val="0"/>
              <w:suppressLineNumbers w:val="0"/>
              <w:spacing w:before="0" w:beforeAutospacing="0" w:after="0" w:afterAutospacing="0" w:line="240" w:lineRule="auto"/>
              <w:ind w:left="0" w:leftChars="0" w:right="0" w:rightChars="0" w:firstLine="0" w:firstLineChars="0"/>
              <w:jc w:val="center"/>
              <w:rPr>
                <w:rFonts w:hint="eastAsia" w:ascii="Times New Roman" w:hAnsi="Times New Roman" w:eastAsia="宋体" w:cs="宋体"/>
                <w:b w:val="0"/>
                <w:bCs w:val="0"/>
                <w:kern w:val="2"/>
                <w:sz w:val="21"/>
                <w:szCs w:val="21"/>
                <w:lang w:val="en-US" w:eastAsia="zh-CN" w:bidi="ar-SA"/>
              </w:rPr>
            </w:pPr>
            <w:r>
              <w:rPr>
                <w:rFonts w:hint="eastAsia" w:eastAsia="宋体" w:cs="宋体"/>
                <w:b w:val="0"/>
                <w:bCs w:val="0"/>
                <w:kern w:val="2"/>
                <w:sz w:val="21"/>
                <w:szCs w:val="21"/>
                <w:lang w:val="en-US" w:eastAsia="zh-CN" w:bidi="ar-SA"/>
              </w:rPr>
              <w:t>45</w:t>
            </w:r>
          </w:p>
        </w:tc>
        <w:tc>
          <w:tcPr>
            <w:tcW w:w="1058" w:type="dxa"/>
            <w:tcBorders>
              <w:top w:val="single" w:color="auto" w:sz="4" w:space="0"/>
              <w:left w:val="single" w:color="auto" w:sz="4" w:space="0"/>
              <w:bottom w:val="single" w:color="auto" w:sz="4" w:space="0"/>
              <w:right w:val="single" w:color="auto" w:sz="4" w:space="0"/>
            </w:tcBorders>
            <w:shd w:val="clear" w:color="auto" w:fill="auto"/>
            <w:vAlign w:val="center"/>
          </w:tcPr>
          <w:p w14:paraId="754239B0">
            <w:pPr>
              <w:keepNext w:val="0"/>
              <w:keepLines w:val="0"/>
              <w:widowControl w:val="0"/>
              <w:suppressLineNumbers w:val="0"/>
              <w:spacing w:before="0" w:beforeAutospacing="0" w:after="0" w:afterAutospacing="0" w:line="240" w:lineRule="auto"/>
              <w:ind w:left="0" w:leftChars="0" w:right="0" w:rightChars="0" w:firstLine="0" w:firstLineChars="0"/>
              <w:jc w:val="center"/>
              <w:rPr>
                <w:rFonts w:hint="eastAsia" w:ascii="Times New Roman" w:hAnsi="Times New Roman" w:eastAsia="宋体" w:cs="宋体"/>
                <w:b w:val="0"/>
                <w:bCs w:val="0"/>
                <w:kern w:val="2"/>
                <w:sz w:val="21"/>
                <w:szCs w:val="21"/>
                <w:lang w:val="en-US" w:eastAsia="zh-CN" w:bidi="ar-SA"/>
              </w:rPr>
            </w:pPr>
            <w:r>
              <w:rPr>
                <w:rFonts w:hint="eastAsia" w:eastAsia="宋体" w:cs="宋体"/>
                <w:b w:val="0"/>
                <w:bCs w:val="0"/>
                <w:kern w:val="2"/>
                <w:sz w:val="21"/>
                <w:szCs w:val="21"/>
                <w:lang w:val="en-US" w:eastAsia="zh-CN" w:bidi="ar-SA"/>
              </w:rPr>
              <w:t>1</w:t>
            </w:r>
          </w:p>
        </w:tc>
        <w:tc>
          <w:tcPr>
            <w:tcW w:w="3084" w:type="dxa"/>
            <w:tcBorders>
              <w:left w:val="single" w:color="auto" w:sz="4" w:space="0"/>
              <w:right w:val="single" w:color="auto" w:sz="4" w:space="0"/>
            </w:tcBorders>
            <w:shd w:val="clear" w:color="auto" w:fill="auto"/>
            <w:vAlign w:val="center"/>
          </w:tcPr>
          <w:p w14:paraId="7B1348C8">
            <w:pPr>
              <w:keepNext w:val="0"/>
              <w:keepLines w:val="0"/>
              <w:widowControl w:val="0"/>
              <w:suppressLineNumbers w:val="0"/>
              <w:spacing w:before="0" w:beforeAutospacing="0" w:after="0" w:afterAutospacing="0" w:line="240" w:lineRule="auto"/>
              <w:ind w:left="0" w:leftChars="0" w:right="0" w:rightChars="0" w:firstLine="0" w:firstLineChars="0"/>
              <w:jc w:val="center"/>
              <w:rPr>
                <w:rFonts w:hint="eastAsia" w:ascii="Times New Roman" w:hAnsi="Times New Roman" w:eastAsia="宋体" w:cs="宋体"/>
                <w:b w:val="0"/>
                <w:bCs w:val="0"/>
                <w:kern w:val="2"/>
                <w:sz w:val="21"/>
                <w:szCs w:val="21"/>
                <w:lang w:val="en-US" w:eastAsia="zh-CN" w:bidi="ar-SA"/>
              </w:rPr>
            </w:pPr>
            <w:r>
              <w:rPr>
                <w:rFonts w:hint="eastAsia" w:ascii="Times New Roman" w:hAnsi="Times New Roman" w:eastAsia="宋体" w:cs="宋体"/>
                <w:b w:val="0"/>
                <w:bCs w:val="0"/>
                <w:kern w:val="2"/>
                <w:sz w:val="21"/>
                <w:szCs w:val="21"/>
                <w:lang w:val="en-US" w:eastAsia="zh-CN" w:bidi="ar-SA"/>
              </w:rPr>
              <w:t>机械建筑类、电工电子类、化工农医</w:t>
            </w:r>
            <w:r>
              <w:rPr>
                <w:rFonts w:hint="eastAsia" w:eastAsia="宋体" w:cs="宋体"/>
                <w:b w:val="0"/>
                <w:bCs w:val="0"/>
                <w:kern w:val="2"/>
                <w:sz w:val="21"/>
                <w:szCs w:val="21"/>
                <w:lang w:val="en-US" w:eastAsia="zh-CN" w:bidi="ar-SA"/>
              </w:rPr>
              <w:t>类等专业</w:t>
            </w:r>
            <w:r>
              <w:rPr>
                <w:rFonts w:hint="eastAsia" w:ascii="Times New Roman" w:hAnsi="Times New Roman" w:eastAsia="宋体" w:cs="宋体"/>
                <w:b w:val="0"/>
                <w:bCs w:val="0"/>
                <w:kern w:val="2"/>
                <w:sz w:val="21"/>
                <w:szCs w:val="21"/>
                <w:lang w:val="en-US" w:eastAsia="zh-CN" w:bidi="ar-SA"/>
              </w:rPr>
              <w:t>必</w:t>
            </w:r>
            <w:r>
              <w:rPr>
                <w:rFonts w:hint="eastAsia" w:eastAsia="宋体" w:cs="宋体"/>
                <w:b w:val="0"/>
                <w:bCs w:val="0"/>
                <w:kern w:val="2"/>
                <w:sz w:val="21"/>
                <w:szCs w:val="21"/>
                <w:lang w:val="en-US" w:eastAsia="zh-CN" w:bidi="ar-SA"/>
              </w:rPr>
              <w:t>选，其余专业根据需求选择</w:t>
            </w:r>
          </w:p>
        </w:tc>
      </w:tr>
      <w:tr w14:paraId="77F2A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454" w:hRule="atLeast"/>
          <w:jc w:val="center"/>
        </w:trPr>
        <w:tc>
          <w:tcPr>
            <w:tcW w:w="646" w:type="dxa"/>
            <w:tcBorders>
              <w:top w:val="single" w:color="auto" w:sz="4" w:space="0"/>
              <w:left w:val="single" w:color="auto" w:sz="4" w:space="0"/>
              <w:bottom w:val="single" w:color="auto" w:sz="4" w:space="0"/>
              <w:right w:val="single" w:color="auto" w:sz="4" w:space="0"/>
            </w:tcBorders>
            <w:shd w:val="clear" w:color="auto" w:fill="auto"/>
            <w:vAlign w:val="center"/>
          </w:tcPr>
          <w:p w14:paraId="16C90EDA">
            <w:pPr>
              <w:keepNext w:val="0"/>
              <w:keepLines w:val="0"/>
              <w:widowControl w:val="0"/>
              <w:suppressLineNumbers w:val="0"/>
              <w:spacing w:before="0" w:beforeAutospacing="0" w:after="0" w:afterAutospacing="0" w:line="240" w:lineRule="auto"/>
              <w:ind w:left="0" w:leftChars="0" w:right="0" w:rightChars="0" w:firstLine="0" w:firstLineChars="0"/>
              <w:jc w:val="center"/>
              <w:rPr>
                <w:rFonts w:hint="eastAsia" w:ascii="Times New Roman" w:hAnsi="Times New Roman" w:eastAsia="宋体" w:cs="宋体"/>
                <w:b w:val="0"/>
                <w:bCs w:val="0"/>
                <w:kern w:val="2"/>
                <w:sz w:val="21"/>
                <w:szCs w:val="21"/>
                <w:lang w:val="en-US" w:eastAsia="zh-CN" w:bidi="ar-SA"/>
              </w:rPr>
            </w:pPr>
            <w:r>
              <w:rPr>
                <w:rFonts w:hint="eastAsia" w:eastAsia="宋体" w:cs="宋体"/>
                <w:b w:val="0"/>
                <w:bCs w:val="0"/>
                <w:kern w:val="2"/>
                <w:sz w:val="21"/>
                <w:szCs w:val="21"/>
                <w:lang w:val="en-US" w:eastAsia="zh-CN" w:bidi="ar-SA"/>
              </w:rPr>
              <w:t>6</w:t>
            </w:r>
          </w:p>
        </w:tc>
        <w:tc>
          <w:tcPr>
            <w:tcW w:w="2239" w:type="dxa"/>
            <w:tcBorders>
              <w:top w:val="single" w:color="auto" w:sz="4" w:space="0"/>
              <w:left w:val="single" w:color="auto" w:sz="4" w:space="0"/>
              <w:bottom w:val="single" w:color="auto" w:sz="4" w:space="0"/>
              <w:right w:val="single" w:color="auto" w:sz="4" w:space="0"/>
            </w:tcBorders>
            <w:shd w:val="clear" w:color="auto" w:fill="auto"/>
            <w:vAlign w:val="center"/>
          </w:tcPr>
          <w:p w14:paraId="6C30195B">
            <w:pPr>
              <w:keepNext w:val="0"/>
              <w:keepLines w:val="0"/>
              <w:widowControl w:val="0"/>
              <w:suppressLineNumbers w:val="0"/>
              <w:spacing w:before="0" w:beforeAutospacing="0" w:after="0" w:afterAutospacing="0" w:line="240" w:lineRule="auto"/>
              <w:ind w:left="0" w:leftChars="0" w:right="0" w:rightChars="0" w:firstLine="0" w:firstLineChars="0"/>
              <w:jc w:val="center"/>
              <w:rPr>
                <w:rFonts w:hint="eastAsia" w:ascii="Times New Roman" w:hAnsi="Times New Roman" w:eastAsia="宋体" w:cs="宋体"/>
                <w:b w:val="0"/>
                <w:bCs w:val="0"/>
                <w:kern w:val="2"/>
                <w:sz w:val="21"/>
                <w:szCs w:val="21"/>
                <w:lang w:val="en-US" w:eastAsia="zh-CN" w:bidi="ar-SA"/>
              </w:rPr>
            </w:pPr>
            <w:r>
              <w:rPr>
                <w:rFonts w:hint="eastAsia" w:ascii="Times New Roman" w:hAnsi="Times New Roman" w:eastAsia="宋体" w:cs="宋体"/>
                <w:b w:val="0"/>
                <w:bCs w:val="0"/>
                <w:kern w:val="2"/>
                <w:sz w:val="21"/>
                <w:szCs w:val="21"/>
                <w:lang w:val="en-US" w:eastAsia="zh-CN" w:bidi="ar-SA"/>
              </w:rPr>
              <w:t>中职物理</w:t>
            </w:r>
            <w:r>
              <w:rPr>
                <w:rFonts w:hint="eastAsia" w:eastAsia="宋体" w:cs="宋体"/>
                <w:b w:val="0"/>
                <w:bCs w:val="0"/>
                <w:kern w:val="2"/>
                <w:sz w:val="21"/>
                <w:szCs w:val="21"/>
                <w:lang w:val="en-US" w:eastAsia="zh-CN" w:bidi="ar-SA"/>
              </w:rPr>
              <w:t>II</w:t>
            </w:r>
          </w:p>
        </w:tc>
        <w:tc>
          <w:tcPr>
            <w:tcW w:w="834" w:type="dxa"/>
            <w:tcBorders>
              <w:top w:val="single" w:color="auto" w:sz="4" w:space="0"/>
              <w:left w:val="single" w:color="auto" w:sz="4" w:space="0"/>
              <w:bottom w:val="single" w:color="auto" w:sz="4" w:space="0"/>
              <w:right w:val="single" w:color="auto" w:sz="4" w:space="0"/>
            </w:tcBorders>
            <w:shd w:val="clear" w:color="auto" w:fill="auto"/>
            <w:vAlign w:val="center"/>
          </w:tcPr>
          <w:p w14:paraId="304E834D">
            <w:pPr>
              <w:keepNext w:val="0"/>
              <w:keepLines w:val="0"/>
              <w:widowControl w:val="0"/>
              <w:suppressLineNumbers w:val="0"/>
              <w:spacing w:before="0" w:beforeAutospacing="0" w:after="0" w:afterAutospacing="0" w:line="240" w:lineRule="auto"/>
              <w:ind w:left="0" w:leftChars="0" w:right="0" w:rightChars="0" w:firstLine="0" w:firstLineChars="0"/>
              <w:jc w:val="center"/>
              <w:rPr>
                <w:rFonts w:hint="eastAsia" w:ascii="Times New Roman" w:hAnsi="Times New Roman" w:eastAsia="宋体" w:cs="宋体"/>
                <w:b w:val="0"/>
                <w:bCs w:val="0"/>
                <w:kern w:val="2"/>
                <w:sz w:val="21"/>
                <w:szCs w:val="21"/>
                <w:lang w:val="en-US" w:eastAsia="zh-CN" w:bidi="ar-SA"/>
              </w:rPr>
            </w:pPr>
            <w:r>
              <w:rPr>
                <w:rFonts w:hint="eastAsia" w:ascii="Times New Roman" w:hAnsi="Times New Roman" w:eastAsia="宋体" w:cs="宋体"/>
                <w:sz w:val="21"/>
                <w:szCs w:val="21"/>
              </w:rPr>
              <w:t>2</w:t>
            </w:r>
          </w:p>
        </w:tc>
        <w:tc>
          <w:tcPr>
            <w:tcW w:w="995" w:type="dxa"/>
            <w:tcBorders>
              <w:top w:val="single" w:color="auto" w:sz="4" w:space="0"/>
              <w:left w:val="single" w:color="auto" w:sz="4" w:space="0"/>
              <w:bottom w:val="single" w:color="auto" w:sz="4" w:space="0"/>
              <w:right w:val="single" w:color="auto" w:sz="4" w:space="0"/>
            </w:tcBorders>
            <w:shd w:val="clear" w:color="auto" w:fill="auto"/>
            <w:vAlign w:val="center"/>
          </w:tcPr>
          <w:p w14:paraId="6ABF7014">
            <w:pPr>
              <w:keepNext w:val="0"/>
              <w:keepLines w:val="0"/>
              <w:widowControl w:val="0"/>
              <w:suppressLineNumbers w:val="0"/>
              <w:spacing w:before="0" w:beforeAutospacing="0" w:after="0" w:afterAutospacing="0" w:line="240" w:lineRule="auto"/>
              <w:ind w:left="0" w:leftChars="0" w:right="0" w:rightChars="0" w:firstLine="0" w:firstLineChars="0"/>
              <w:jc w:val="center"/>
              <w:rPr>
                <w:rFonts w:hint="default" w:ascii="Times New Roman" w:hAnsi="Times New Roman" w:eastAsia="宋体" w:cs="宋体"/>
                <w:b w:val="0"/>
                <w:bCs w:val="0"/>
                <w:kern w:val="2"/>
                <w:sz w:val="21"/>
                <w:szCs w:val="21"/>
                <w:lang w:val="en-US" w:eastAsia="zh-CN" w:bidi="ar-SA"/>
              </w:rPr>
            </w:pPr>
            <w:r>
              <w:rPr>
                <w:rFonts w:hint="eastAsia" w:eastAsia="宋体" w:cs="宋体"/>
                <w:sz w:val="21"/>
                <w:szCs w:val="21"/>
                <w:lang w:val="en-US" w:eastAsia="zh-CN"/>
              </w:rPr>
              <w:t>36</w:t>
            </w:r>
          </w:p>
        </w:tc>
        <w:tc>
          <w:tcPr>
            <w:tcW w:w="1058" w:type="dxa"/>
            <w:tcBorders>
              <w:top w:val="single" w:color="auto" w:sz="4" w:space="0"/>
              <w:left w:val="single" w:color="auto" w:sz="4" w:space="0"/>
              <w:bottom w:val="single" w:color="auto" w:sz="4" w:space="0"/>
              <w:right w:val="single" w:color="auto" w:sz="4" w:space="0"/>
            </w:tcBorders>
            <w:shd w:val="clear" w:color="auto" w:fill="auto"/>
            <w:vAlign w:val="center"/>
          </w:tcPr>
          <w:p w14:paraId="106D072C">
            <w:pPr>
              <w:keepNext w:val="0"/>
              <w:keepLines w:val="0"/>
              <w:widowControl w:val="0"/>
              <w:suppressLineNumbers w:val="0"/>
              <w:spacing w:before="0" w:beforeAutospacing="0" w:after="0" w:afterAutospacing="0" w:line="240" w:lineRule="auto"/>
              <w:ind w:left="0" w:leftChars="0" w:right="0" w:rightChars="0" w:firstLine="0" w:firstLineChars="0"/>
              <w:jc w:val="center"/>
              <w:rPr>
                <w:rFonts w:hint="eastAsia" w:ascii="Times New Roman" w:hAnsi="Times New Roman" w:eastAsia="宋体" w:cs="宋体"/>
                <w:b w:val="0"/>
                <w:bCs w:val="0"/>
                <w:kern w:val="2"/>
                <w:sz w:val="21"/>
                <w:szCs w:val="21"/>
                <w:lang w:val="en-US" w:eastAsia="zh-CN" w:bidi="ar-SA"/>
              </w:rPr>
            </w:pPr>
            <w:r>
              <w:rPr>
                <w:rFonts w:hint="eastAsia" w:ascii="Times New Roman" w:hAnsi="Times New Roman" w:eastAsia="宋体" w:cs="宋体"/>
                <w:sz w:val="21"/>
                <w:szCs w:val="21"/>
                <w:lang w:val="en-US" w:eastAsia="zh-CN"/>
              </w:rPr>
              <w:t>2</w:t>
            </w:r>
          </w:p>
        </w:tc>
        <w:tc>
          <w:tcPr>
            <w:tcW w:w="3084" w:type="dxa"/>
            <w:tcBorders>
              <w:left w:val="single" w:color="auto" w:sz="4" w:space="0"/>
              <w:right w:val="single" w:color="auto" w:sz="4" w:space="0"/>
            </w:tcBorders>
            <w:shd w:val="clear" w:color="auto" w:fill="auto"/>
            <w:vAlign w:val="center"/>
          </w:tcPr>
          <w:p w14:paraId="110B814E">
            <w:pPr>
              <w:keepNext w:val="0"/>
              <w:keepLines w:val="0"/>
              <w:widowControl w:val="0"/>
              <w:suppressLineNumbers w:val="0"/>
              <w:spacing w:before="0" w:beforeAutospacing="0" w:after="0" w:afterAutospacing="0" w:line="240" w:lineRule="auto"/>
              <w:ind w:left="0" w:leftChars="0" w:right="0" w:rightChars="0" w:firstLine="0" w:firstLineChars="0"/>
              <w:jc w:val="center"/>
              <w:rPr>
                <w:rFonts w:hint="eastAsia" w:ascii="Times New Roman" w:hAnsi="Times New Roman" w:eastAsia="宋体" w:cs="宋体"/>
                <w:b w:val="0"/>
                <w:bCs w:val="0"/>
                <w:kern w:val="2"/>
                <w:sz w:val="21"/>
                <w:szCs w:val="21"/>
                <w:lang w:val="en-US" w:eastAsia="zh-CN" w:bidi="ar-SA"/>
              </w:rPr>
            </w:pPr>
            <w:r>
              <w:rPr>
                <w:rFonts w:hint="default" w:ascii="Times New Roman" w:hAnsi="Times New Roman" w:eastAsia="宋体" w:cs="宋体"/>
                <w:b w:val="0"/>
                <w:bCs w:val="0"/>
                <w:kern w:val="2"/>
                <w:sz w:val="21"/>
                <w:szCs w:val="21"/>
                <w:lang w:val="en-US" w:eastAsia="zh-CN" w:bidi="ar-SA"/>
              </w:rPr>
              <w:t>机械建筑类、电工电子类、化工农医</w:t>
            </w:r>
            <w:r>
              <w:rPr>
                <w:rFonts w:hint="eastAsia" w:eastAsia="宋体" w:cs="宋体"/>
                <w:b w:val="0"/>
                <w:bCs w:val="0"/>
                <w:kern w:val="2"/>
                <w:sz w:val="21"/>
                <w:szCs w:val="21"/>
                <w:lang w:val="en-US" w:eastAsia="zh-CN" w:bidi="ar-SA"/>
              </w:rPr>
              <w:t>类</w:t>
            </w:r>
            <w:r>
              <w:rPr>
                <w:rFonts w:hint="default" w:ascii="Times New Roman" w:hAnsi="Times New Roman" w:eastAsia="宋体" w:cs="宋体"/>
                <w:b w:val="0"/>
                <w:bCs w:val="0"/>
                <w:kern w:val="2"/>
                <w:sz w:val="21"/>
                <w:szCs w:val="21"/>
                <w:lang w:val="en-US" w:eastAsia="zh-CN" w:bidi="ar-SA"/>
              </w:rPr>
              <w:t>专业</w:t>
            </w:r>
            <w:r>
              <w:rPr>
                <w:rFonts w:hint="eastAsia" w:eastAsia="宋体" w:cs="宋体"/>
                <w:b w:val="0"/>
                <w:bCs w:val="0"/>
                <w:kern w:val="2"/>
                <w:sz w:val="21"/>
                <w:szCs w:val="21"/>
                <w:lang w:val="en-US" w:eastAsia="zh-CN" w:bidi="ar-SA"/>
              </w:rPr>
              <w:t>分专业模块修读</w:t>
            </w:r>
          </w:p>
        </w:tc>
      </w:tr>
      <w:tr w14:paraId="3ACB8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454" w:hRule="atLeast"/>
          <w:jc w:val="center"/>
        </w:trPr>
        <w:tc>
          <w:tcPr>
            <w:tcW w:w="646" w:type="dxa"/>
            <w:tcBorders>
              <w:top w:val="single" w:color="auto" w:sz="4" w:space="0"/>
              <w:left w:val="single" w:color="auto" w:sz="4" w:space="0"/>
              <w:bottom w:val="single" w:color="auto" w:sz="4" w:space="0"/>
              <w:right w:val="single" w:color="auto" w:sz="4" w:space="0"/>
            </w:tcBorders>
            <w:shd w:val="clear" w:color="auto" w:fill="auto"/>
            <w:vAlign w:val="center"/>
          </w:tcPr>
          <w:p w14:paraId="06BEF4DF">
            <w:pPr>
              <w:keepNext w:val="0"/>
              <w:keepLines w:val="0"/>
              <w:spacing w:line="240" w:lineRule="auto"/>
              <w:ind w:firstLine="0" w:firstLineChars="0"/>
              <w:jc w:val="center"/>
              <w:rPr>
                <w:rFonts w:hint="eastAsia" w:ascii="Times New Roman" w:hAnsi="Times New Roman" w:eastAsia="宋体" w:cs="宋体"/>
                <w:kern w:val="2"/>
                <w:sz w:val="21"/>
                <w:szCs w:val="21"/>
                <w:lang w:val="en-US" w:eastAsia="zh-CN" w:bidi="ar-SA"/>
              </w:rPr>
            </w:pPr>
            <w:r>
              <w:rPr>
                <w:rFonts w:hint="eastAsia" w:eastAsia="宋体" w:cs="宋体"/>
                <w:sz w:val="21"/>
                <w:szCs w:val="21"/>
                <w:lang w:val="en-US" w:eastAsia="zh-CN"/>
              </w:rPr>
              <w:t>7</w:t>
            </w:r>
          </w:p>
        </w:tc>
        <w:tc>
          <w:tcPr>
            <w:tcW w:w="2239" w:type="dxa"/>
            <w:tcBorders>
              <w:top w:val="single" w:color="auto" w:sz="4" w:space="0"/>
              <w:left w:val="single" w:color="auto" w:sz="4" w:space="0"/>
              <w:bottom w:val="single" w:color="auto" w:sz="4" w:space="0"/>
              <w:right w:val="single" w:color="auto" w:sz="4" w:space="0"/>
            </w:tcBorders>
            <w:shd w:val="clear" w:color="auto" w:fill="auto"/>
            <w:vAlign w:val="center"/>
          </w:tcPr>
          <w:p w14:paraId="725A76E7">
            <w:pPr>
              <w:keepNext w:val="0"/>
              <w:keepLines w:val="0"/>
              <w:spacing w:line="240" w:lineRule="auto"/>
              <w:ind w:firstLine="0" w:firstLineChars="0"/>
              <w:jc w:val="center"/>
              <w:rPr>
                <w:rFonts w:hint="eastAsia" w:ascii="Times New Roman" w:hAnsi="Times New Roman" w:eastAsia="宋体" w:cs="宋体"/>
                <w:kern w:val="2"/>
                <w:sz w:val="21"/>
                <w:szCs w:val="21"/>
                <w:lang w:val="en-US" w:eastAsia="zh-CN" w:bidi="ar-SA"/>
              </w:rPr>
            </w:pPr>
            <w:r>
              <w:rPr>
                <w:rFonts w:hint="eastAsia" w:eastAsia="宋体" w:cs="宋体"/>
                <w:b w:val="0"/>
                <w:bCs w:val="0"/>
                <w:kern w:val="2"/>
                <w:sz w:val="21"/>
                <w:szCs w:val="21"/>
                <w:lang w:val="en-US" w:eastAsia="zh-CN" w:bidi="ar-SA"/>
              </w:rPr>
              <w:t>中职化学I</w:t>
            </w:r>
          </w:p>
        </w:tc>
        <w:tc>
          <w:tcPr>
            <w:tcW w:w="834" w:type="dxa"/>
            <w:tcBorders>
              <w:top w:val="single" w:color="auto" w:sz="4" w:space="0"/>
              <w:left w:val="single" w:color="auto" w:sz="4" w:space="0"/>
              <w:bottom w:val="single" w:color="auto" w:sz="4" w:space="0"/>
              <w:right w:val="single" w:color="auto" w:sz="4" w:space="0"/>
            </w:tcBorders>
            <w:shd w:val="clear" w:color="auto" w:fill="auto"/>
            <w:vAlign w:val="center"/>
          </w:tcPr>
          <w:p w14:paraId="747B9484">
            <w:pPr>
              <w:keepNext w:val="0"/>
              <w:keepLines w:val="0"/>
              <w:spacing w:line="240" w:lineRule="auto"/>
              <w:ind w:firstLine="0" w:firstLineChars="0"/>
              <w:jc w:val="center"/>
              <w:rPr>
                <w:rFonts w:hint="eastAsia" w:ascii="Times New Roman" w:hAnsi="Times New Roman" w:eastAsia="宋体" w:cs="宋体"/>
                <w:kern w:val="2"/>
                <w:sz w:val="21"/>
                <w:szCs w:val="21"/>
                <w:lang w:val="en-US" w:eastAsia="zh-CN" w:bidi="ar-SA"/>
              </w:rPr>
            </w:pPr>
            <w:r>
              <w:rPr>
                <w:rFonts w:hint="eastAsia" w:eastAsia="宋体" w:cs="宋体"/>
                <w:b w:val="0"/>
                <w:bCs w:val="0"/>
                <w:kern w:val="2"/>
                <w:sz w:val="21"/>
                <w:szCs w:val="21"/>
                <w:lang w:val="en-US" w:eastAsia="zh-CN" w:bidi="ar-SA"/>
              </w:rPr>
              <w:t>2.5</w:t>
            </w:r>
          </w:p>
        </w:tc>
        <w:tc>
          <w:tcPr>
            <w:tcW w:w="995" w:type="dxa"/>
            <w:tcBorders>
              <w:top w:val="single" w:color="auto" w:sz="4" w:space="0"/>
              <w:left w:val="single" w:color="auto" w:sz="4" w:space="0"/>
              <w:bottom w:val="single" w:color="auto" w:sz="4" w:space="0"/>
              <w:right w:val="single" w:color="auto" w:sz="4" w:space="0"/>
            </w:tcBorders>
            <w:shd w:val="clear" w:color="auto" w:fill="auto"/>
            <w:vAlign w:val="center"/>
          </w:tcPr>
          <w:p w14:paraId="5D906E5E">
            <w:pPr>
              <w:keepNext w:val="0"/>
              <w:keepLines w:val="0"/>
              <w:spacing w:line="240" w:lineRule="auto"/>
              <w:ind w:firstLine="0" w:firstLineChars="0"/>
              <w:jc w:val="center"/>
              <w:rPr>
                <w:rFonts w:hint="eastAsia" w:ascii="Times New Roman" w:hAnsi="Times New Roman" w:eastAsia="宋体" w:cs="宋体"/>
                <w:kern w:val="2"/>
                <w:sz w:val="21"/>
                <w:szCs w:val="21"/>
                <w:lang w:val="en-US" w:eastAsia="zh-CN" w:bidi="ar-SA"/>
              </w:rPr>
            </w:pPr>
            <w:r>
              <w:rPr>
                <w:rFonts w:hint="eastAsia" w:eastAsia="宋体" w:cs="宋体"/>
                <w:b w:val="0"/>
                <w:bCs w:val="0"/>
                <w:kern w:val="2"/>
                <w:sz w:val="21"/>
                <w:szCs w:val="21"/>
                <w:lang w:val="en-US" w:eastAsia="zh-CN" w:bidi="ar-SA"/>
              </w:rPr>
              <w:t>45</w:t>
            </w:r>
          </w:p>
        </w:tc>
        <w:tc>
          <w:tcPr>
            <w:tcW w:w="1058" w:type="dxa"/>
            <w:tcBorders>
              <w:top w:val="single" w:color="auto" w:sz="4" w:space="0"/>
              <w:left w:val="single" w:color="auto" w:sz="4" w:space="0"/>
              <w:bottom w:val="single" w:color="auto" w:sz="4" w:space="0"/>
              <w:right w:val="single" w:color="auto" w:sz="4" w:space="0"/>
            </w:tcBorders>
            <w:shd w:val="clear" w:color="auto" w:fill="auto"/>
            <w:vAlign w:val="center"/>
          </w:tcPr>
          <w:p w14:paraId="5917BC26">
            <w:pPr>
              <w:keepNext w:val="0"/>
              <w:keepLines w:val="0"/>
              <w:spacing w:line="240" w:lineRule="auto"/>
              <w:ind w:firstLine="0" w:firstLineChars="0"/>
              <w:jc w:val="center"/>
              <w:rPr>
                <w:rFonts w:hint="eastAsia" w:ascii="Times New Roman" w:hAnsi="Times New Roman" w:eastAsia="宋体" w:cs="宋体"/>
                <w:kern w:val="2"/>
                <w:sz w:val="21"/>
                <w:szCs w:val="21"/>
                <w:lang w:val="en-US" w:eastAsia="zh-CN" w:bidi="ar-SA"/>
              </w:rPr>
            </w:pPr>
            <w:r>
              <w:rPr>
                <w:rFonts w:hint="eastAsia" w:eastAsia="宋体" w:cs="宋体"/>
                <w:b w:val="0"/>
                <w:bCs w:val="0"/>
                <w:kern w:val="2"/>
                <w:sz w:val="21"/>
                <w:szCs w:val="21"/>
                <w:lang w:val="en-US" w:eastAsia="zh-CN" w:bidi="ar-SA"/>
              </w:rPr>
              <w:t>1</w:t>
            </w:r>
          </w:p>
        </w:tc>
        <w:tc>
          <w:tcPr>
            <w:tcW w:w="3084" w:type="dxa"/>
            <w:tcBorders>
              <w:left w:val="single" w:color="auto" w:sz="4" w:space="0"/>
              <w:right w:val="single" w:color="auto" w:sz="4" w:space="0"/>
            </w:tcBorders>
            <w:shd w:val="clear" w:color="auto" w:fill="auto"/>
            <w:vAlign w:val="center"/>
          </w:tcPr>
          <w:p w14:paraId="6E8CC8D8">
            <w:pPr>
              <w:keepNext w:val="0"/>
              <w:keepLines w:val="0"/>
              <w:spacing w:line="240" w:lineRule="auto"/>
              <w:ind w:firstLine="0" w:firstLineChars="0"/>
              <w:jc w:val="center"/>
              <w:rPr>
                <w:rFonts w:hint="eastAsia" w:ascii="Times New Roman" w:hAnsi="Times New Roman" w:eastAsia="宋体" w:cs="宋体"/>
                <w:kern w:val="2"/>
                <w:sz w:val="21"/>
                <w:szCs w:val="21"/>
                <w:lang w:val="en-US" w:eastAsia="zh-CN" w:bidi="ar-SA"/>
              </w:rPr>
            </w:pPr>
            <w:r>
              <w:rPr>
                <w:rFonts w:hint="eastAsia" w:eastAsia="宋体" w:cs="宋体"/>
                <w:sz w:val="21"/>
                <w:szCs w:val="21"/>
              </w:rPr>
              <w:t>医药卫生类、农林牧渔类、加工制造类</w:t>
            </w:r>
            <w:r>
              <w:rPr>
                <w:rFonts w:hint="eastAsia" w:eastAsia="宋体" w:cs="宋体"/>
                <w:sz w:val="21"/>
                <w:szCs w:val="21"/>
                <w:lang w:val="en-US" w:eastAsia="zh-CN"/>
              </w:rPr>
              <w:t>等专业必选，其余专业根据需求选择</w:t>
            </w:r>
          </w:p>
        </w:tc>
      </w:tr>
      <w:tr w14:paraId="36D55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454" w:hRule="atLeast"/>
          <w:jc w:val="center"/>
        </w:trPr>
        <w:tc>
          <w:tcPr>
            <w:tcW w:w="646" w:type="dxa"/>
            <w:vMerge w:val="restart"/>
            <w:tcBorders>
              <w:top w:val="single" w:color="auto" w:sz="4" w:space="0"/>
              <w:left w:val="single" w:color="auto" w:sz="4" w:space="0"/>
              <w:right w:val="single" w:color="auto" w:sz="4" w:space="0"/>
            </w:tcBorders>
            <w:shd w:val="clear" w:color="auto" w:fill="auto"/>
            <w:vAlign w:val="center"/>
          </w:tcPr>
          <w:p w14:paraId="011B4E08">
            <w:pPr>
              <w:keepNext w:val="0"/>
              <w:keepLines w:val="0"/>
              <w:spacing w:line="240" w:lineRule="auto"/>
              <w:ind w:firstLine="0" w:firstLineChars="0"/>
              <w:jc w:val="center"/>
              <w:rPr>
                <w:rFonts w:hint="eastAsia" w:ascii="Times New Roman" w:hAnsi="Times New Roman" w:eastAsia="宋体" w:cs="宋体"/>
                <w:kern w:val="2"/>
                <w:sz w:val="21"/>
                <w:szCs w:val="21"/>
                <w:lang w:val="en-US" w:eastAsia="zh-CN" w:bidi="ar-SA"/>
              </w:rPr>
            </w:pPr>
            <w:r>
              <w:rPr>
                <w:rFonts w:hint="eastAsia" w:eastAsia="宋体" w:cs="宋体"/>
                <w:sz w:val="21"/>
                <w:szCs w:val="21"/>
                <w:lang w:val="en-US" w:eastAsia="zh-CN"/>
              </w:rPr>
              <w:t>8</w:t>
            </w:r>
          </w:p>
        </w:tc>
        <w:tc>
          <w:tcPr>
            <w:tcW w:w="2239" w:type="dxa"/>
            <w:vMerge w:val="restart"/>
            <w:tcBorders>
              <w:top w:val="single" w:color="auto" w:sz="4" w:space="0"/>
              <w:left w:val="single" w:color="auto" w:sz="4" w:space="0"/>
              <w:right w:val="single" w:color="auto" w:sz="4" w:space="0"/>
            </w:tcBorders>
            <w:shd w:val="clear" w:color="auto" w:fill="auto"/>
            <w:vAlign w:val="center"/>
          </w:tcPr>
          <w:p w14:paraId="55638CA1">
            <w:pPr>
              <w:keepNext w:val="0"/>
              <w:keepLines w:val="0"/>
              <w:spacing w:line="240" w:lineRule="auto"/>
              <w:ind w:firstLine="0" w:firstLineChars="0"/>
              <w:jc w:val="center"/>
              <w:rPr>
                <w:rFonts w:hint="eastAsia" w:ascii="Times New Roman" w:hAnsi="Times New Roman" w:eastAsia="宋体" w:cs="宋体"/>
                <w:kern w:val="2"/>
                <w:sz w:val="21"/>
                <w:szCs w:val="21"/>
                <w:lang w:val="en-US" w:eastAsia="zh-CN" w:bidi="ar-SA"/>
              </w:rPr>
            </w:pPr>
            <w:r>
              <w:rPr>
                <w:rFonts w:hint="eastAsia" w:ascii="Times New Roman" w:hAnsi="Times New Roman" w:eastAsia="宋体" w:cs="宋体"/>
                <w:b w:val="0"/>
                <w:bCs w:val="0"/>
                <w:kern w:val="2"/>
                <w:sz w:val="21"/>
                <w:szCs w:val="21"/>
                <w:lang w:val="en-US" w:eastAsia="zh-CN" w:bidi="ar-SA"/>
              </w:rPr>
              <w:t>中职化学</w:t>
            </w:r>
            <w:r>
              <w:rPr>
                <w:rFonts w:hint="eastAsia" w:eastAsia="宋体" w:cs="宋体"/>
                <w:b w:val="0"/>
                <w:bCs w:val="0"/>
                <w:kern w:val="2"/>
                <w:sz w:val="21"/>
                <w:szCs w:val="21"/>
                <w:lang w:val="en-US" w:eastAsia="zh-CN" w:bidi="ar-SA"/>
              </w:rPr>
              <w:t>II</w:t>
            </w:r>
          </w:p>
        </w:tc>
        <w:tc>
          <w:tcPr>
            <w:tcW w:w="834" w:type="dxa"/>
            <w:tcBorders>
              <w:top w:val="single" w:color="auto" w:sz="4" w:space="0"/>
              <w:left w:val="single" w:color="auto" w:sz="4" w:space="0"/>
              <w:bottom w:val="single" w:color="auto" w:sz="4" w:space="0"/>
              <w:right w:val="single" w:color="auto" w:sz="4" w:space="0"/>
            </w:tcBorders>
            <w:shd w:val="clear" w:color="auto" w:fill="auto"/>
            <w:vAlign w:val="center"/>
          </w:tcPr>
          <w:p w14:paraId="28A07692">
            <w:pPr>
              <w:keepNext w:val="0"/>
              <w:keepLines w:val="0"/>
              <w:spacing w:line="240" w:lineRule="auto"/>
              <w:ind w:firstLine="0" w:firstLineChars="0"/>
              <w:jc w:val="center"/>
              <w:rPr>
                <w:rFonts w:hint="eastAsia" w:ascii="Times New Roman" w:hAnsi="Times New Roman" w:eastAsia="宋体" w:cs="宋体"/>
                <w:kern w:val="2"/>
                <w:sz w:val="21"/>
                <w:szCs w:val="21"/>
                <w:lang w:val="en-US" w:eastAsia="zh-CN" w:bidi="ar-SA"/>
              </w:rPr>
            </w:pPr>
            <w:r>
              <w:rPr>
                <w:rFonts w:hint="eastAsia" w:eastAsia="宋体" w:cs="宋体"/>
                <w:sz w:val="21"/>
                <w:szCs w:val="21"/>
                <w:lang w:val="en-US" w:eastAsia="zh-CN"/>
              </w:rPr>
              <w:t>2</w:t>
            </w:r>
          </w:p>
        </w:tc>
        <w:tc>
          <w:tcPr>
            <w:tcW w:w="995" w:type="dxa"/>
            <w:tcBorders>
              <w:top w:val="single" w:color="auto" w:sz="4" w:space="0"/>
              <w:left w:val="single" w:color="auto" w:sz="4" w:space="0"/>
              <w:bottom w:val="single" w:color="auto" w:sz="4" w:space="0"/>
              <w:right w:val="single" w:color="auto" w:sz="4" w:space="0"/>
            </w:tcBorders>
            <w:shd w:val="clear" w:color="auto" w:fill="auto"/>
            <w:vAlign w:val="center"/>
          </w:tcPr>
          <w:p w14:paraId="165742E0">
            <w:pPr>
              <w:keepNext w:val="0"/>
              <w:keepLines w:val="0"/>
              <w:spacing w:line="240" w:lineRule="auto"/>
              <w:ind w:firstLine="0" w:firstLineChars="0"/>
              <w:jc w:val="center"/>
              <w:rPr>
                <w:rFonts w:hint="eastAsia" w:ascii="Times New Roman" w:hAnsi="Times New Roman" w:eastAsia="宋体" w:cs="宋体"/>
                <w:kern w:val="2"/>
                <w:sz w:val="21"/>
                <w:szCs w:val="21"/>
                <w:lang w:val="en-US" w:eastAsia="zh-CN" w:bidi="ar-SA"/>
              </w:rPr>
            </w:pPr>
            <w:r>
              <w:rPr>
                <w:rFonts w:hint="eastAsia" w:eastAsia="宋体" w:cs="宋体"/>
                <w:sz w:val="21"/>
                <w:szCs w:val="21"/>
                <w:lang w:val="en-US" w:eastAsia="zh-CN"/>
              </w:rPr>
              <w:t>36</w:t>
            </w:r>
          </w:p>
        </w:tc>
        <w:tc>
          <w:tcPr>
            <w:tcW w:w="1058" w:type="dxa"/>
            <w:tcBorders>
              <w:top w:val="single" w:color="auto" w:sz="4" w:space="0"/>
              <w:left w:val="single" w:color="auto" w:sz="4" w:space="0"/>
              <w:bottom w:val="single" w:color="auto" w:sz="4" w:space="0"/>
              <w:right w:val="single" w:color="auto" w:sz="4" w:space="0"/>
            </w:tcBorders>
            <w:shd w:val="clear" w:color="auto" w:fill="auto"/>
            <w:vAlign w:val="center"/>
          </w:tcPr>
          <w:p w14:paraId="61872480">
            <w:pPr>
              <w:keepNext w:val="0"/>
              <w:keepLines w:val="0"/>
              <w:spacing w:line="240" w:lineRule="auto"/>
              <w:ind w:firstLine="0" w:firstLineChars="0"/>
              <w:jc w:val="center"/>
              <w:rPr>
                <w:rFonts w:hint="eastAsia" w:ascii="Times New Roman" w:hAnsi="Times New Roman" w:eastAsia="宋体" w:cs="宋体"/>
                <w:kern w:val="2"/>
                <w:sz w:val="21"/>
                <w:szCs w:val="21"/>
                <w:lang w:val="en-US" w:eastAsia="zh-CN" w:bidi="ar-SA"/>
              </w:rPr>
            </w:pPr>
            <w:r>
              <w:rPr>
                <w:rFonts w:hint="eastAsia" w:eastAsia="宋体" w:cs="宋体"/>
                <w:sz w:val="21"/>
                <w:szCs w:val="21"/>
                <w:lang w:val="en-US" w:eastAsia="zh-CN"/>
              </w:rPr>
              <w:t>2</w:t>
            </w:r>
          </w:p>
        </w:tc>
        <w:tc>
          <w:tcPr>
            <w:tcW w:w="3084" w:type="dxa"/>
            <w:tcBorders>
              <w:left w:val="single" w:color="auto" w:sz="4" w:space="0"/>
              <w:right w:val="single" w:color="auto" w:sz="4" w:space="0"/>
            </w:tcBorders>
            <w:shd w:val="clear" w:color="auto" w:fill="auto"/>
            <w:vAlign w:val="center"/>
          </w:tcPr>
          <w:p w14:paraId="5DDA9FE5">
            <w:pPr>
              <w:keepNext w:val="0"/>
              <w:keepLines w:val="0"/>
              <w:spacing w:line="240" w:lineRule="auto"/>
              <w:ind w:firstLine="0" w:firstLineChars="0"/>
              <w:jc w:val="center"/>
              <w:rPr>
                <w:rFonts w:hint="eastAsia" w:ascii="Times New Roman" w:hAnsi="Times New Roman" w:eastAsia="宋体" w:cs="宋体"/>
                <w:kern w:val="2"/>
                <w:sz w:val="21"/>
                <w:szCs w:val="21"/>
                <w:lang w:val="en-US" w:eastAsia="zh-CN" w:bidi="ar-SA"/>
              </w:rPr>
            </w:pPr>
            <w:r>
              <w:rPr>
                <w:rFonts w:hint="eastAsia" w:eastAsia="宋体" w:cs="宋体"/>
                <w:sz w:val="21"/>
                <w:szCs w:val="21"/>
              </w:rPr>
              <w:t>医药卫生类</w:t>
            </w:r>
            <w:r>
              <w:rPr>
                <w:rFonts w:hint="eastAsia" w:eastAsia="宋体" w:cs="宋体"/>
                <w:sz w:val="21"/>
                <w:szCs w:val="21"/>
                <w:lang w:val="en-US" w:eastAsia="zh-CN"/>
              </w:rPr>
              <w:t>必修</w:t>
            </w:r>
          </w:p>
        </w:tc>
      </w:tr>
      <w:tr w14:paraId="44E6F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454" w:hRule="atLeast"/>
          <w:jc w:val="center"/>
        </w:trPr>
        <w:tc>
          <w:tcPr>
            <w:tcW w:w="646" w:type="dxa"/>
            <w:vMerge w:val="continue"/>
            <w:tcBorders>
              <w:left w:val="single" w:color="auto" w:sz="4" w:space="0"/>
              <w:right w:val="single" w:color="auto" w:sz="4" w:space="0"/>
            </w:tcBorders>
            <w:shd w:val="clear" w:color="auto" w:fill="auto"/>
            <w:vAlign w:val="center"/>
          </w:tcPr>
          <w:p w14:paraId="3D9C3B9A">
            <w:pPr>
              <w:pStyle w:val="11"/>
              <w:keepNext w:val="0"/>
              <w:keepLines w:val="0"/>
              <w:widowControl w:val="0"/>
              <w:suppressLineNumbers w:val="0"/>
              <w:spacing w:before="0" w:beforeAutospacing="0" w:after="0" w:afterAutospacing="0" w:line="240" w:lineRule="auto"/>
              <w:ind w:left="0" w:right="0" w:firstLine="0" w:firstLineChars="0"/>
              <w:jc w:val="center"/>
              <w:rPr>
                <w:rFonts w:hint="eastAsia" w:cs="宋体"/>
                <w:b w:val="0"/>
                <w:bCs w:val="0"/>
                <w:kern w:val="2"/>
                <w:sz w:val="21"/>
                <w:szCs w:val="21"/>
                <w:lang w:val="en-US" w:eastAsia="zh-CN" w:bidi="ar-SA"/>
              </w:rPr>
            </w:pPr>
          </w:p>
        </w:tc>
        <w:tc>
          <w:tcPr>
            <w:tcW w:w="2239" w:type="dxa"/>
            <w:vMerge w:val="continue"/>
            <w:tcBorders>
              <w:left w:val="single" w:color="auto" w:sz="4" w:space="0"/>
              <w:right w:val="single" w:color="auto" w:sz="4" w:space="0"/>
            </w:tcBorders>
            <w:shd w:val="clear" w:color="auto" w:fill="auto"/>
            <w:vAlign w:val="center"/>
          </w:tcPr>
          <w:p w14:paraId="635F1AC3">
            <w:pPr>
              <w:pStyle w:val="11"/>
              <w:keepNext w:val="0"/>
              <w:keepLines w:val="0"/>
              <w:widowControl w:val="0"/>
              <w:suppressLineNumbers w:val="0"/>
              <w:spacing w:before="0" w:beforeAutospacing="0" w:after="0" w:afterAutospacing="0" w:line="240" w:lineRule="auto"/>
              <w:ind w:left="0" w:right="0" w:firstLine="0" w:firstLineChars="0"/>
              <w:jc w:val="center"/>
              <w:rPr>
                <w:rFonts w:hint="eastAsia" w:cs="宋体"/>
                <w:b w:val="0"/>
                <w:bCs w:val="0"/>
                <w:kern w:val="2"/>
                <w:sz w:val="21"/>
                <w:szCs w:val="21"/>
                <w:lang w:val="en-US" w:eastAsia="zh-CN" w:bidi="ar-SA"/>
              </w:rPr>
            </w:pPr>
          </w:p>
        </w:tc>
        <w:tc>
          <w:tcPr>
            <w:tcW w:w="834" w:type="dxa"/>
            <w:tcBorders>
              <w:top w:val="single" w:color="auto" w:sz="4" w:space="0"/>
              <w:left w:val="single" w:color="auto" w:sz="4" w:space="0"/>
              <w:bottom w:val="single" w:color="auto" w:sz="4" w:space="0"/>
              <w:right w:val="single" w:color="auto" w:sz="4" w:space="0"/>
            </w:tcBorders>
            <w:shd w:val="clear" w:color="auto" w:fill="auto"/>
            <w:vAlign w:val="center"/>
          </w:tcPr>
          <w:p w14:paraId="38B114DA">
            <w:pPr>
              <w:keepNext w:val="0"/>
              <w:keepLines w:val="0"/>
              <w:spacing w:line="240" w:lineRule="auto"/>
              <w:ind w:firstLine="0" w:firstLineChars="0"/>
              <w:jc w:val="center"/>
              <w:rPr>
                <w:rFonts w:hint="eastAsia" w:ascii="Times New Roman" w:hAnsi="Times New Roman" w:eastAsia="宋体" w:cs="宋体"/>
                <w:kern w:val="2"/>
                <w:sz w:val="21"/>
                <w:szCs w:val="21"/>
                <w:lang w:val="en-US" w:eastAsia="zh-CN" w:bidi="ar-SA"/>
              </w:rPr>
            </w:pPr>
            <w:r>
              <w:rPr>
                <w:rFonts w:hint="eastAsia" w:eastAsia="宋体" w:cs="宋体"/>
                <w:sz w:val="21"/>
                <w:szCs w:val="21"/>
                <w:lang w:val="en-US" w:eastAsia="zh-CN"/>
              </w:rPr>
              <w:t>1.5</w:t>
            </w:r>
          </w:p>
        </w:tc>
        <w:tc>
          <w:tcPr>
            <w:tcW w:w="995" w:type="dxa"/>
            <w:tcBorders>
              <w:top w:val="single" w:color="auto" w:sz="4" w:space="0"/>
              <w:left w:val="single" w:color="auto" w:sz="4" w:space="0"/>
              <w:bottom w:val="single" w:color="auto" w:sz="4" w:space="0"/>
              <w:right w:val="single" w:color="auto" w:sz="4" w:space="0"/>
            </w:tcBorders>
            <w:shd w:val="clear" w:color="auto" w:fill="auto"/>
            <w:vAlign w:val="center"/>
          </w:tcPr>
          <w:p w14:paraId="2BB093AA">
            <w:pPr>
              <w:keepNext w:val="0"/>
              <w:keepLines w:val="0"/>
              <w:spacing w:line="240" w:lineRule="auto"/>
              <w:ind w:firstLine="0" w:firstLineChars="0"/>
              <w:jc w:val="center"/>
              <w:rPr>
                <w:rFonts w:hint="eastAsia" w:ascii="Times New Roman" w:hAnsi="Times New Roman" w:eastAsia="宋体" w:cs="宋体"/>
                <w:kern w:val="2"/>
                <w:sz w:val="21"/>
                <w:szCs w:val="21"/>
                <w:lang w:val="en-US" w:eastAsia="zh-CN" w:bidi="ar-SA"/>
              </w:rPr>
            </w:pPr>
            <w:r>
              <w:rPr>
                <w:rFonts w:hint="eastAsia" w:eastAsia="宋体" w:cs="宋体"/>
                <w:sz w:val="21"/>
                <w:szCs w:val="21"/>
                <w:lang w:val="en-US" w:eastAsia="zh-CN"/>
              </w:rPr>
              <w:t>27</w:t>
            </w:r>
          </w:p>
        </w:tc>
        <w:tc>
          <w:tcPr>
            <w:tcW w:w="1058" w:type="dxa"/>
            <w:tcBorders>
              <w:top w:val="single" w:color="auto" w:sz="4" w:space="0"/>
              <w:left w:val="single" w:color="auto" w:sz="4" w:space="0"/>
              <w:bottom w:val="single" w:color="auto" w:sz="4" w:space="0"/>
              <w:right w:val="single" w:color="auto" w:sz="4" w:space="0"/>
            </w:tcBorders>
            <w:shd w:val="clear" w:color="auto" w:fill="auto"/>
            <w:vAlign w:val="center"/>
          </w:tcPr>
          <w:p w14:paraId="57DC2F61">
            <w:pPr>
              <w:keepNext w:val="0"/>
              <w:keepLines w:val="0"/>
              <w:spacing w:line="240" w:lineRule="auto"/>
              <w:ind w:firstLine="0" w:firstLineChars="0"/>
              <w:jc w:val="center"/>
              <w:rPr>
                <w:rFonts w:hint="eastAsia" w:ascii="Times New Roman" w:hAnsi="Times New Roman" w:eastAsia="宋体" w:cs="宋体"/>
                <w:kern w:val="2"/>
                <w:sz w:val="21"/>
                <w:szCs w:val="21"/>
                <w:lang w:val="en-US" w:eastAsia="zh-CN" w:bidi="ar-SA"/>
              </w:rPr>
            </w:pPr>
            <w:r>
              <w:rPr>
                <w:rFonts w:hint="eastAsia" w:eastAsia="宋体" w:cs="宋体"/>
                <w:sz w:val="21"/>
                <w:szCs w:val="21"/>
                <w:lang w:val="en-US" w:eastAsia="zh-CN"/>
              </w:rPr>
              <w:t>2</w:t>
            </w:r>
          </w:p>
        </w:tc>
        <w:tc>
          <w:tcPr>
            <w:tcW w:w="3084" w:type="dxa"/>
            <w:tcBorders>
              <w:left w:val="single" w:color="auto" w:sz="4" w:space="0"/>
              <w:right w:val="single" w:color="auto" w:sz="4" w:space="0"/>
            </w:tcBorders>
            <w:shd w:val="clear" w:color="auto" w:fill="auto"/>
            <w:vAlign w:val="center"/>
          </w:tcPr>
          <w:p w14:paraId="04252F7B">
            <w:pPr>
              <w:keepNext w:val="0"/>
              <w:keepLines w:val="0"/>
              <w:spacing w:line="240" w:lineRule="auto"/>
              <w:ind w:firstLine="0" w:firstLineChars="0"/>
              <w:jc w:val="center"/>
              <w:rPr>
                <w:rFonts w:hint="eastAsia" w:ascii="Times New Roman" w:hAnsi="Times New Roman" w:eastAsia="宋体" w:cs="宋体"/>
                <w:kern w:val="2"/>
                <w:sz w:val="21"/>
                <w:szCs w:val="21"/>
                <w:lang w:val="en-US" w:eastAsia="zh-CN" w:bidi="ar-SA"/>
              </w:rPr>
            </w:pPr>
            <w:r>
              <w:rPr>
                <w:rFonts w:hint="eastAsia" w:eastAsia="宋体" w:cs="宋体"/>
                <w:sz w:val="21"/>
                <w:szCs w:val="21"/>
              </w:rPr>
              <w:t>农林牧渔类</w:t>
            </w:r>
            <w:r>
              <w:rPr>
                <w:rFonts w:hint="eastAsia" w:eastAsia="宋体" w:cs="宋体"/>
                <w:sz w:val="21"/>
                <w:szCs w:val="21"/>
                <w:lang w:val="en-US" w:eastAsia="zh-CN"/>
              </w:rPr>
              <w:t>必修</w:t>
            </w:r>
          </w:p>
        </w:tc>
      </w:tr>
      <w:tr w14:paraId="050DB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454" w:hRule="atLeast"/>
          <w:jc w:val="center"/>
        </w:trPr>
        <w:tc>
          <w:tcPr>
            <w:tcW w:w="646" w:type="dxa"/>
            <w:vMerge w:val="continue"/>
            <w:tcBorders>
              <w:left w:val="single" w:color="auto" w:sz="4" w:space="0"/>
              <w:bottom w:val="single" w:color="auto" w:sz="4" w:space="0"/>
              <w:right w:val="single" w:color="auto" w:sz="4" w:space="0"/>
            </w:tcBorders>
            <w:shd w:val="clear" w:color="auto" w:fill="auto"/>
            <w:vAlign w:val="center"/>
          </w:tcPr>
          <w:p w14:paraId="430B0903">
            <w:pPr>
              <w:pStyle w:val="11"/>
              <w:keepNext w:val="0"/>
              <w:keepLines w:val="0"/>
              <w:widowControl w:val="0"/>
              <w:suppressLineNumbers w:val="0"/>
              <w:spacing w:before="0" w:beforeAutospacing="0" w:after="0" w:afterAutospacing="0" w:line="240" w:lineRule="auto"/>
              <w:ind w:left="0" w:right="0" w:firstLine="0" w:firstLineChars="0"/>
              <w:jc w:val="center"/>
              <w:rPr>
                <w:rFonts w:hint="eastAsia" w:cs="宋体"/>
                <w:b w:val="0"/>
                <w:bCs w:val="0"/>
                <w:kern w:val="2"/>
                <w:sz w:val="21"/>
                <w:szCs w:val="21"/>
                <w:lang w:val="en-US" w:eastAsia="zh-CN" w:bidi="ar-SA"/>
              </w:rPr>
            </w:pPr>
          </w:p>
        </w:tc>
        <w:tc>
          <w:tcPr>
            <w:tcW w:w="2239" w:type="dxa"/>
            <w:vMerge w:val="continue"/>
            <w:tcBorders>
              <w:left w:val="single" w:color="auto" w:sz="4" w:space="0"/>
              <w:bottom w:val="single" w:color="auto" w:sz="4" w:space="0"/>
              <w:right w:val="single" w:color="auto" w:sz="4" w:space="0"/>
            </w:tcBorders>
            <w:shd w:val="clear" w:color="auto" w:fill="auto"/>
            <w:vAlign w:val="center"/>
          </w:tcPr>
          <w:p w14:paraId="0133A0B3">
            <w:pPr>
              <w:pStyle w:val="11"/>
              <w:keepNext w:val="0"/>
              <w:keepLines w:val="0"/>
              <w:widowControl w:val="0"/>
              <w:suppressLineNumbers w:val="0"/>
              <w:spacing w:before="0" w:beforeAutospacing="0" w:after="0" w:afterAutospacing="0" w:line="240" w:lineRule="auto"/>
              <w:ind w:left="0" w:right="0" w:firstLine="0" w:firstLineChars="0"/>
              <w:jc w:val="center"/>
              <w:rPr>
                <w:rFonts w:hint="eastAsia" w:cs="宋体"/>
                <w:b w:val="0"/>
                <w:bCs w:val="0"/>
                <w:kern w:val="2"/>
                <w:sz w:val="21"/>
                <w:szCs w:val="21"/>
                <w:lang w:val="en-US" w:eastAsia="zh-CN" w:bidi="ar-SA"/>
              </w:rPr>
            </w:pPr>
          </w:p>
        </w:tc>
        <w:tc>
          <w:tcPr>
            <w:tcW w:w="834" w:type="dxa"/>
            <w:tcBorders>
              <w:top w:val="single" w:color="auto" w:sz="4" w:space="0"/>
              <w:left w:val="single" w:color="auto" w:sz="4" w:space="0"/>
              <w:bottom w:val="single" w:color="auto" w:sz="4" w:space="0"/>
              <w:right w:val="single" w:color="auto" w:sz="4" w:space="0"/>
            </w:tcBorders>
            <w:shd w:val="clear" w:color="auto" w:fill="auto"/>
            <w:vAlign w:val="center"/>
          </w:tcPr>
          <w:p w14:paraId="3A6E7CD0">
            <w:pPr>
              <w:keepNext w:val="0"/>
              <w:keepLines w:val="0"/>
              <w:spacing w:line="240" w:lineRule="auto"/>
              <w:ind w:firstLine="0" w:firstLineChars="0"/>
              <w:jc w:val="center"/>
              <w:rPr>
                <w:rFonts w:hint="eastAsia" w:ascii="Times New Roman" w:hAnsi="Times New Roman" w:eastAsia="宋体" w:cs="宋体"/>
                <w:kern w:val="2"/>
                <w:sz w:val="21"/>
                <w:szCs w:val="21"/>
                <w:lang w:val="en-US" w:eastAsia="zh-CN" w:bidi="ar-SA"/>
              </w:rPr>
            </w:pPr>
            <w:r>
              <w:rPr>
                <w:rFonts w:hint="eastAsia" w:eastAsia="宋体" w:cs="宋体"/>
                <w:sz w:val="21"/>
                <w:szCs w:val="21"/>
                <w:lang w:val="en-US" w:eastAsia="zh-CN"/>
              </w:rPr>
              <w:t>0.5</w:t>
            </w:r>
          </w:p>
        </w:tc>
        <w:tc>
          <w:tcPr>
            <w:tcW w:w="995" w:type="dxa"/>
            <w:tcBorders>
              <w:top w:val="single" w:color="auto" w:sz="4" w:space="0"/>
              <w:left w:val="single" w:color="auto" w:sz="4" w:space="0"/>
              <w:bottom w:val="single" w:color="auto" w:sz="4" w:space="0"/>
              <w:right w:val="single" w:color="auto" w:sz="4" w:space="0"/>
            </w:tcBorders>
            <w:shd w:val="clear" w:color="auto" w:fill="auto"/>
            <w:vAlign w:val="center"/>
          </w:tcPr>
          <w:p w14:paraId="6FB4730E">
            <w:pPr>
              <w:keepNext w:val="0"/>
              <w:keepLines w:val="0"/>
              <w:spacing w:line="240" w:lineRule="auto"/>
              <w:ind w:firstLine="0" w:firstLineChars="0"/>
              <w:jc w:val="center"/>
              <w:rPr>
                <w:rFonts w:hint="eastAsia" w:ascii="Times New Roman" w:hAnsi="Times New Roman" w:eastAsia="宋体" w:cs="宋体"/>
                <w:kern w:val="2"/>
                <w:sz w:val="21"/>
                <w:szCs w:val="21"/>
                <w:lang w:val="en-US" w:eastAsia="zh-CN" w:bidi="ar-SA"/>
              </w:rPr>
            </w:pPr>
            <w:r>
              <w:rPr>
                <w:rFonts w:hint="eastAsia" w:eastAsia="宋体" w:cs="宋体"/>
                <w:sz w:val="21"/>
                <w:szCs w:val="21"/>
                <w:lang w:val="en-US" w:eastAsia="zh-CN"/>
              </w:rPr>
              <w:t>9</w:t>
            </w:r>
          </w:p>
        </w:tc>
        <w:tc>
          <w:tcPr>
            <w:tcW w:w="1058" w:type="dxa"/>
            <w:tcBorders>
              <w:top w:val="single" w:color="auto" w:sz="4" w:space="0"/>
              <w:left w:val="single" w:color="auto" w:sz="4" w:space="0"/>
              <w:bottom w:val="single" w:color="auto" w:sz="4" w:space="0"/>
              <w:right w:val="single" w:color="auto" w:sz="4" w:space="0"/>
            </w:tcBorders>
            <w:shd w:val="clear" w:color="auto" w:fill="auto"/>
            <w:vAlign w:val="center"/>
          </w:tcPr>
          <w:p w14:paraId="52D1C8B6">
            <w:pPr>
              <w:keepNext w:val="0"/>
              <w:keepLines w:val="0"/>
              <w:spacing w:line="240" w:lineRule="auto"/>
              <w:ind w:firstLine="0" w:firstLineChars="0"/>
              <w:jc w:val="center"/>
              <w:rPr>
                <w:rFonts w:hint="eastAsia" w:ascii="Times New Roman" w:hAnsi="Times New Roman" w:eastAsia="宋体" w:cs="宋体"/>
                <w:kern w:val="2"/>
                <w:sz w:val="21"/>
                <w:szCs w:val="21"/>
                <w:lang w:val="en-US" w:eastAsia="zh-CN" w:bidi="ar-SA"/>
              </w:rPr>
            </w:pPr>
            <w:r>
              <w:rPr>
                <w:rFonts w:hint="eastAsia" w:eastAsia="宋体" w:cs="宋体"/>
                <w:sz w:val="21"/>
                <w:szCs w:val="21"/>
                <w:lang w:val="en-US" w:eastAsia="zh-CN"/>
              </w:rPr>
              <w:t>2</w:t>
            </w:r>
          </w:p>
        </w:tc>
        <w:tc>
          <w:tcPr>
            <w:tcW w:w="3084" w:type="dxa"/>
            <w:tcBorders>
              <w:left w:val="single" w:color="auto" w:sz="4" w:space="0"/>
              <w:right w:val="single" w:color="auto" w:sz="4" w:space="0"/>
            </w:tcBorders>
            <w:shd w:val="clear" w:color="auto" w:fill="auto"/>
            <w:vAlign w:val="center"/>
          </w:tcPr>
          <w:p w14:paraId="6BCC5DCB">
            <w:pPr>
              <w:keepNext w:val="0"/>
              <w:keepLines w:val="0"/>
              <w:spacing w:line="240" w:lineRule="auto"/>
              <w:ind w:firstLine="0" w:firstLineChars="0"/>
              <w:jc w:val="center"/>
              <w:rPr>
                <w:rFonts w:hint="eastAsia" w:ascii="Times New Roman" w:hAnsi="Times New Roman" w:eastAsia="宋体" w:cs="宋体"/>
                <w:kern w:val="2"/>
                <w:sz w:val="21"/>
                <w:szCs w:val="21"/>
                <w:lang w:val="en-US" w:eastAsia="zh-CN" w:bidi="ar-SA"/>
              </w:rPr>
            </w:pPr>
            <w:r>
              <w:rPr>
                <w:rFonts w:hint="eastAsia" w:eastAsia="宋体" w:cs="宋体"/>
                <w:sz w:val="21"/>
                <w:szCs w:val="21"/>
              </w:rPr>
              <w:t>加工制造类</w:t>
            </w:r>
            <w:r>
              <w:rPr>
                <w:rFonts w:hint="eastAsia" w:eastAsia="宋体" w:cs="宋体"/>
                <w:sz w:val="21"/>
                <w:szCs w:val="21"/>
                <w:lang w:val="en-US" w:eastAsia="zh-CN"/>
              </w:rPr>
              <w:t>必修</w:t>
            </w:r>
          </w:p>
        </w:tc>
      </w:tr>
      <w:tr w14:paraId="0CA60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454" w:hRule="atLeast"/>
          <w:jc w:val="center"/>
        </w:trPr>
        <w:tc>
          <w:tcPr>
            <w:tcW w:w="28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3948DD">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bCs/>
                <w:kern w:val="2"/>
                <w:sz w:val="21"/>
                <w:szCs w:val="21"/>
                <w:lang w:val="en-US" w:eastAsia="zh-CN" w:bidi="ar-SA"/>
              </w:rPr>
            </w:pPr>
            <w:r>
              <w:rPr>
                <w:rFonts w:hint="eastAsia" w:ascii="Times New Roman" w:hAnsi="Times New Roman" w:eastAsia="宋体" w:cs="宋体"/>
                <w:b/>
                <w:bCs/>
                <w:kern w:val="2"/>
                <w:sz w:val="21"/>
                <w:szCs w:val="21"/>
                <w:lang w:val="en-US" w:eastAsia="zh-CN" w:bidi="ar-SA"/>
              </w:rPr>
              <w:t>小</w:t>
            </w:r>
            <w:r>
              <w:rPr>
                <w:rFonts w:hint="default" w:ascii="Times New Roman" w:hAnsi="Times New Roman" w:eastAsia="宋体" w:cs="宋体"/>
                <w:b/>
                <w:bCs/>
                <w:kern w:val="2"/>
                <w:sz w:val="21"/>
                <w:szCs w:val="21"/>
                <w:lang w:val="en-US" w:eastAsia="zh-CN" w:bidi="ar-SA"/>
              </w:rPr>
              <w:t xml:space="preserve">     </w:t>
            </w:r>
            <w:r>
              <w:rPr>
                <w:rFonts w:hint="eastAsia" w:ascii="Times New Roman" w:hAnsi="Times New Roman" w:eastAsia="宋体" w:cs="宋体"/>
                <w:b/>
                <w:bCs/>
                <w:kern w:val="2"/>
                <w:sz w:val="21"/>
                <w:szCs w:val="21"/>
                <w:lang w:val="en-US" w:eastAsia="zh-CN" w:bidi="ar-SA"/>
              </w:rPr>
              <w:t>计</w:t>
            </w:r>
          </w:p>
        </w:tc>
        <w:tc>
          <w:tcPr>
            <w:tcW w:w="834" w:type="dxa"/>
            <w:tcBorders>
              <w:top w:val="single" w:color="auto" w:sz="4" w:space="0"/>
              <w:left w:val="single" w:color="auto" w:sz="4" w:space="0"/>
              <w:bottom w:val="single" w:color="auto" w:sz="4" w:space="0"/>
              <w:right w:val="single" w:color="auto" w:sz="4" w:space="0"/>
            </w:tcBorders>
            <w:shd w:val="clear" w:color="auto" w:fill="auto"/>
            <w:vAlign w:val="center"/>
          </w:tcPr>
          <w:p w14:paraId="7F1B1E41">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bCs/>
                <w:kern w:val="2"/>
                <w:sz w:val="21"/>
                <w:szCs w:val="21"/>
                <w:lang w:val="en-US" w:eastAsia="zh-CN" w:bidi="ar-SA"/>
              </w:rPr>
            </w:pPr>
            <w:r>
              <w:rPr>
                <w:rFonts w:hint="eastAsia" w:cs="宋体"/>
                <w:b/>
                <w:bCs/>
                <w:kern w:val="2"/>
                <w:sz w:val="21"/>
                <w:szCs w:val="21"/>
                <w:lang w:val="en-US" w:eastAsia="zh-CN" w:bidi="ar-SA"/>
              </w:rPr>
              <w:t>4—13</w:t>
            </w:r>
          </w:p>
        </w:tc>
        <w:tc>
          <w:tcPr>
            <w:tcW w:w="995" w:type="dxa"/>
            <w:tcBorders>
              <w:top w:val="single" w:color="auto" w:sz="4" w:space="0"/>
              <w:left w:val="single" w:color="auto" w:sz="4" w:space="0"/>
              <w:bottom w:val="single" w:color="auto" w:sz="4" w:space="0"/>
              <w:right w:val="single" w:color="auto" w:sz="4" w:space="0"/>
            </w:tcBorders>
            <w:shd w:val="clear" w:color="auto" w:fill="auto"/>
            <w:vAlign w:val="center"/>
          </w:tcPr>
          <w:p w14:paraId="67162A12">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bCs/>
                <w:kern w:val="2"/>
                <w:sz w:val="21"/>
                <w:szCs w:val="21"/>
                <w:lang w:val="en-US" w:eastAsia="zh-CN" w:bidi="ar-SA"/>
              </w:rPr>
            </w:pPr>
            <w:r>
              <w:rPr>
                <w:rFonts w:hint="eastAsia" w:cs="宋体"/>
                <w:b/>
                <w:bCs/>
                <w:kern w:val="2"/>
                <w:sz w:val="21"/>
                <w:szCs w:val="21"/>
                <w:lang w:val="en-US" w:eastAsia="zh-CN" w:bidi="ar-SA"/>
              </w:rPr>
              <w:t>64—226</w:t>
            </w:r>
          </w:p>
        </w:tc>
        <w:tc>
          <w:tcPr>
            <w:tcW w:w="1058" w:type="dxa"/>
            <w:tcBorders>
              <w:top w:val="single" w:color="auto" w:sz="4" w:space="0"/>
              <w:left w:val="single" w:color="auto" w:sz="4" w:space="0"/>
              <w:bottom w:val="single" w:color="auto" w:sz="4" w:space="0"/>
              <w:right w:val="single" w:color="auto" w:sz="4" w:space="0"/>
            </w:tcBorders>
            <w:shd w:val="clear" w:color="auto" w:fill="auto"/>
            <w:vAlign w:val="center"/>
          </w:tcPr>
          <w:p w14:paraId="7A2AEA91">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bCs/>
                <w:kern w:val="2"/>
                <w:sz w:val="21"/>
                <w:szCs w:val="21"/>
                <w:lang w:val="en-US" w:eastAsia="zh-CN" w:bidi="ar-SA"/>
              </w:rPr>
            </w:pPr>
          </w:p>
        </w:tc>
        <w:tc>
          <w:tcPr>
            <w:tcW w:w="3084" w:type="dxa"/>
            <w:tcBorders>
              <w:top w:val="single" w:color="auto" w:sz="4" w:space="0"/>
              <w:left w:val="single" w:color="auto" w:sz="4" w:space="0"/>
              <w:bottom w:val="single" w:color="auto" w:sz="4" w:space="0"/>
              <w:right w:val="single" w:color="auto" w:sz="4" w:space="0"/>
            </w:tcBorders>
            <w:shd w:val="clear" w:color="auto" w:fill="auto"/>
            <w:vAlign w:val="center"/>
          </w:tcPr>
          <w:p w14:paraId="328E910C">
            <w:pPr>
              <w:pStyle w:val="11"/>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bCs/>
                <w:kern w:val="2"/>
                <w:sz w:val="21"/>
                <w:szCs w:val="21"/>
                <w:lang w:val="en-US" w:eastAsia="zh-CN" w:bidi="ar-SA"/>
              </w:rPr>
            </w:pPr>
          </w:p>
        </w:tc>
      </w:tr>
    </w:tbl>
    <w:p w14:paraId="4D94FE5C">
      <w:pPr>
        <w:pStyle w:val="21"/>
        <w:outlineLvl w:val="9"/>
        <w:rPr>
          <w:rFonts w:hint="default"/>
          <w:lang w:val="en-US" w:eastAsia="zh-CN"/>
        </w:rPr>
      </w:pPr>
      <w:r>
        <w:rPr>
          <w:rFonts w:hint="eastAsia"/>
          <w:lang w:val="en-US" w:eastAsia="zh-CN"/>
        </w:rPr>
        <w:t>3.公共选修课程</w:t>
      </w:r>
    </w:p>
    <w:p w14:paraId="33B2D52D">
      <w:pPr>
        <w:pStyle w:val="26"/>
        <w:rPr>
          <w:rFonts w:hint="eastAsia"/>
          <w:lang w:val="en-US" w:eastAsia="zh-CN"/>
        </w:rPr>
      </w:pPr>
      <w:r>
        <w:rPr>
          <w:rFonts w:hint="eastAsia"/>
          <w:lang w:val="en-US" w:eastAsia="zh-CN"/>
        </w:rPr>
        <w:t>公共选修课程各专业根据实际需求进行选择，原则上不低于10学分，具体课程类别如下表所示：</w:t>
      </w:r>
    </w:p>
    <w:tbl>
      <w:tblPr>
        <w:tblStyle w:val="12"/>
        <w:tblW w:w="503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653"/>
        <w:gridCol w:w="2356"/>
        <w:gridCol w:w="969"/>
        <w:gridCol w:w="970"/>
        <w:gridCol w:w="1123"/>
        <w:gridCol w:w="2848"/>
      </w:tblGrid>
      <w:tr w14:paraId="42248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510" w:hRule="atLeast"/>
          <w:tblHeader/>
          <w:jc w:val="center"/>
        </w:trPr>
        <w:tc>
          <w:tcPr>
            <w:tcW w:w="652" w:type="dxa"/>
            <w:tcBorders>
              <w:top w:val="single" w:color="auto" w:sz="4" w:space="0"/>
              <w:left w:val="single" w:color="auto" w:sz="4" w:space="0"/>
              <w:bottom w:val="single" w:color="auto" w:sz="4" w:space="0"/>
              <w:right w:val="single" w:color="auto" w:sz="4" w:space="0"/>
            </w:tcBorders>
            <w:shd w:val="clear" w:color="auto" w:fill="auto"/>
            <w:vAlign w:val="center"/>
          </w:tcPr>
          <w:p w14:paraId="467A875B">
            <w:pPr>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bCs/>
                <w:kern w:val="2"/>
                <w:sz w:val="24"/>
                <w:szCs w:val="24"/>
                <w:lang w:val="en-US" w:eastAsia="zh-CN" w:bidi="ar-SA"/>
              </w:rPr>
            </w:pPr>
            <w:r>
              <w:rPr>
                <w:rFonts w:hint="eastAsia" w:ascii="Times New Roman" w:hAnsi="Times New Roman" w:eastAsia="仿宋_GB2312" w:cs="仿宋_GB2312"/>
                <w:b/>
                <w:bCs/>
                <w:kern w:val="2"/>
                <w:sz w:val="24"/>
                <w:szCs w:val="24"/>
                <w:lang w:val="en-US" w:eastAsia="zh-CN"/>
              </w:rPr>
              <w:t>序号</w:t>
            </w:r>
          </w:p>
        </w:tc>
        <w:tc>
          <w:tcPr>
            <w:tcW w:w="2354" w:type="dxa"/>
            <w:tcBorders>
              <w:top w:val="single" w:color="auto" w:sz="4" w:space="0"/>
              <w:left w:val="single" w:color="auto" w:sz="4" w:space="0"/>
              <w:bottom w:val="single" w:color="auto" w:sz="4" w:space="0"/>
              <w:right w:val="single" w:color="auto" w:sz="4" w:space="0"/>
            </w:tcBorders>
            <w:shd w:val="clear" w:color="auto" w:fill="auto"/>
            <w:vAlign w:val="center"/>
          </w:tcPr>
          <w:p w14:paraId="68B651A4">
            <w:pPr>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bCs/>
                <w:kern w:val="2"/>
                <w:sz w:val="24"/>
                <w:szCs w:val="24"/>
                <w:lang w:val="en-US" w:eastAsia="zh-CN" w:bidi="ar-SA"/>
              </w:rPr>
            </w:pPr>
            <w:r>
              <w:rPr>
                <w:rFonts w:hint="eastAsia" w:ascii="Times New Roman" w:hAnsi="Times New Roman" w:eastAsia="仿宋_GB2312" w:cs="仿宋_GB2312"/>
                <w:b/>
                <w:bCs/>
                <w:kern w:val="2"/>
                <w:sz w:val="24"/>
                <w:szCs w:val="24"/>
                <w:lang w:val="en-US" w:eastAsia="zh-CN"/>
              </w:rPr>
              <w:t>课程名称</w:t>
            </w:r>
          </w:p>
        </w:tc>
        <w:tc>
          <w:tcPr>
            <w:tcW w:w="968" w:type="dxa"/>
            <w:tcBorders>
              <w:top w:val="single" w:color="auto" w:sz="4" w:space="0"/>
              <w:left w:val="single" w:color="auto" w:sz="4" w:space="0"/>
              <w:bottom w:val="single" w:color="auto" w:sz="4" w:space="0"/>
              <w:right w:val="single" w:color="auto" w:sz="4" w:space="0"/>
            </w:tcBorders>
            <w:shd w:val="clear" w:color="auto" w:fill="auto"/>
            <w:vAlign w:val="center"/>
          </w:tcPr>
          <w:p w14:paraId="01E61D94">
            <w:pPr>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bCs/>
                <w:kern w:val="2"/>
                <w:sz w:val="24"/>
                <w:szCs w:val="24"/>
                <w:lang w:val="en-US" w:eastAsia="zh-CN" w:bidi="ar-SA"/>
              </w:rPr>
            </w:pPr>
            <w:r>
              <w:rPr>
                <w:rFonts w:hint="eastAsia" w:ascii="Times New Roman" w:hAnsi="Times New Roman" w:eastAsia="仿宋_GB2312" w:cs="仿宋_GB2312"/>
                <w:b/>
                <w:bCs/>
                <w:kern w:val="2"/>
                <w:sz w:val="24"/>
                <w:szCs w:val="24"/>
                <w:lang w:val="en-US" w:eastAsia="zh-CN"/>
              </w:rPr>
              <w:t>学分</w:t>
            </w:r>
          </w:p>
        </w:tc>
        <w:tc>
          <w:tcPr>
            <w:tcW w:w="969" w:type="dxa"/>
            <w:tcBorders>
              <w:top w:val="single" w:color="auto" w:sz="4" w:space="0"/>
              <w:left w:val="single" w:color="auto" w:sz="4" w:space="0"/>
              <w:bottom w:val="single" w:color="auto" w:sz="4" w:space="0"/>
              <w:right w:val="single" w:color="auto" w:sz="4" w:space="0"/>
            </w:tcBorders>
            <w:shd w:val="clear" w:color="auto" w:fill="auto"/>
            <w:vAlign w:val="center"/>
          </w:tcPr>
          <w:p w14:paraId="67A47FF9">
            <w:pPr>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bCs/>
                <w:kern w:val="2"/>
                <w:sz w:val="24"/>
                <w:szCs w:val="24"/>
                <w:lang w:val="en-US" w:eastAsia="zh-CN" w:bidi="ar-SA"/>
              </w:rPr>
            </w:pPr>
            <w:r>
              <w:rPr>
                <w:rFonts w:hint="eastAsia" w:ascii="Times New Roman" w:hAnsi="Times New Roman" w:eastAsia="仿宋_GB2312" w:cs="仿宋_GB2312"/>
                <w:b/>
                <w:bCs/>
                <w:kern w:val="2"/>
                <w:sz w:val="24"/>
                <w:szCs w:val="24"/>
                <w:lang w:val="en-US" w:eastAsia="zh-CN"/>
              </w:rPr>
              <w:t>学时</w:t>
            </w:r>
          </w:p>
        </w:tc>
        <w:tc>
          <w:tcPr>
            <w:tcW w:w="1122" w:type="dxa"/>
            <w:tcBorders>
              <w:top w:val="single" w:color="auto" w:sz="4" w:space="0"/>
              <w:left w:val="single" w:color="auto" w:sz="4" w:space="0"/>
              <w:bottom w:val="single" w:color="auto" w:sz="4" w:space="0"/>
              <w:right w:val="single" w:color="auto" w:sz="4" w:space="0"/>
            </w:tcBorders>
            <w:shd w:val="clear" w:color="auto" w:fill="auto"/>
            <w:vAlign w:val="center"/>
          </w:tcPr>
          <w:p w14:paraId="194E2A95">
            <w:pPr>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bCs/>
                <w:kern w:val="2"/>
                <w:sz w:val="24"/>
                <w:szCs w:val="24"/>
                <w:lang w:val="en-US" w:eastAsia="zh-CN" w:bidi="ar-SA"/>
              </w:rPr>
            </w:pPr>
            <w:r>
              <w:rPr>
                <w:rFonts w:hint="eastAsia" w:ascii="Times New Roman" w:hAnsi="Times New Roman" w:eastAsia="仿宋_GB2312" w:cs="仿宋_GB2312"/>
                <w:b/>
                <w:bCs/>
                <w:kern w:val="2"/>
                <w:sz w:val="24"/>
                <w:szCs w:val="24"/>
                <w:lang w:val="en-US" w:eastAsia="zh-CN"/>
              </w:rPr>
              <w:t>开设学期</w:t>
            </w:r>
          </w:p>
        </w:tc>
        <w:tc>
          <w:tcPr>
            <w:tcW w:w="2845" w:type="dxa"/>
            <w:tcBorders>
              <w:top w:val="single" w:color="auto" w:sz="4" w:space="0"/>
              <w:left w:val="single" w:color="auto" w:sz="4" w:space="0"/>
              <w:bottom w:val="single" w:color="auto" w:sz="4" w:space="0"/>
              <w:right w:val="single" w:color="auto" w:sz="4" w:space="0"/>
            </w:tcBorders>
            <w:shd w:val="clear" w:color="auto" w:fill="auto"/>
            <w:vAlign w:val="center"/>
          </w:tcPr>
          <w:p w14:paraId="51150056">
            <w:pPr>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bCs/>
                <w:kern w:val="2"/>
                <w:sz w:val="24"/>
                <w:szCs w:val="24"/>
                <w:lang w:val="en-US" w:eastAsia="zh-CN" w:bidi="ar-SA"/>
              </w:rPr>
            </w:pPr>
            <w:r>
              <w:rPr>
                <w:rFonts w:hint="eastAsia" w:ascii="Times New Roman" w:hAnsi="Times New Roman" w:eastAsia="仿宋_GB2312" w:cs="仿宋_GB2312"/>
                <w:b/>
                <w:bCs/>
                <w:kern w:val="2"/>
                <w:sz w:val="24"/>
                <w:szCs w:val="24"/>
                <w:lang w:val="en-US" w:eastAsia="zh-CN"/>
              </w:rPr>
              <w:t>备注</w:t>
            </w:r>
          </w:p>
        </w:tc>
      </w:tr>
      <w:tr w14:paraId="327C7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510" w:hRule="atLeast"/>
          <w:jc w:val="center"/>
        </w:trPr>
        <w:tc>
          <w:tcPr>
            <w:tcW w:w="652" w:type="dxa"/>
            <w:tcBorders>
              <w:top w:val="single" w:color="auto" w:sz="4" w:space="0"/>
              <w:left w:val="single" w:color="auto" w:sz="4" w:space="0"/>
              <w:bottom w:val="single" w:color="auto" w:sz="4" w:space="0"/>
              <w:right w:val="single" w:color="auto" w:sz="4" w:space="0"/>
            </w:tcBorders>
            <w:shd w:val="clear" w:color="auto" w:fill="auto"/>
            <w:vAlign w:val="center"/>
          </w:tcPr>
          <w:p w14:paraId="37F335B0">
            <w:pPr>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default" w:ascii="Times New Roman" w:hAnsi="Times New Roman" w:eastAsia="宋体" w:cs="宋体"/>
                <w:b w:val="0"/>
                <w:bCs w:val="0"/>
                <w:kern w:val="2"/>
                <w:sz w:val="21"/>
                <w:szCs w:val="21"/>
                <w:lang w:val="en-US" w:eastAsia="zh-CN" w:bidi="ar-SA"/>
              </w:rPr>
              <w:t>1</w:t>
            </w:r>
          </w:p>
        </w:tc>
        <w:tc>
          <w:tcPr>
            <w:tcW w:w="2354" w:type="dxa"/>
            <w:tcBorders>
              <w:top w:val="single" w:color="auto" w:sz="4" w:space="0"/>
              <w:left w:val="single" w:color="auto" w:sz="4" w:space="0"/>
              <w:bottom w:val="single" w:color="auto" w:sz="4" w:space="0"/>
              <w:right w:val="single" w:color="auto" w:sz="4" w:space="0"/>
            </w:tcBorders>
            <w:shd w:val="clear" w:color="auto" w:fill="auto"/>
            <w:vAlign w:val="center"/>
          </w:tcPr>
          <w:p w14:paraId="46BB3DB2">
            <w:pPr>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eastAsia="宋体" w:cs="宋体"/>
                <w:b w:val="0"/>
                <w:bCs w:val="0"/>
                <w:kern w:val="2"/>
                <w:sz w:val="21"/>
                <w:szCs w:val="21"/>
                <w:lang w:val="en-US" w:eastAsia="zh-CN" w:bidi="ar-SA"/>
              </w:rPr>
              <w:t>艺术类</w:t>
            </w:r>
          </w:p>
        </w:tc>
        <w:tc>
          <w:tcPr>
            <w:tcW w:w="968" w:type="dxa"/>
            <w:tcBorders>
              <w:top w:val="single" w:color="auto" w:sz="4" w:space="0"/>
              <w:left w:val="single" w:color="auto" w:sz="4" w:space="0"/>
              <w:bottom w:val="single" w:color="auto" w:sz="4" w:space="0"/>
              <w:right w:val="single" w:color="auto" w:sz="4" w:space="0"/>
            </w:tcBorders>
            <w:shd w:val="clear" w:color="auto" w:fill="auto"/>
            <w:vAlign w:val="center"/>
          </w:tcPr>
          <w:p w14:paraId="493D3FD0">
            <w:pPr>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ascii="Times New Roman" w:hAnsi="Times New Roman" w:eastAsia="宋体" w:cs="宋体"/>
                <w:b w:val="0"/>
                <w:bCs w:val="0"/>
                <w:kern w:val="2"/>
                <w:sz w:val="21"/>
                <w:szCs w:val="21"/>
                <w:lang w:val="en-US" w:eastAsia="zh-CN" w:bidi="ar-SA"/>
              </w:rPr>
              <w:t>2</w:t>
            </w:r>
          </w:p>
        </w:tc>
        <w:tc>
          <w:tcPr>
            <w:tcW w:w="969" w:type="dxa"/>
            <w:tcBorders>
              <w:top w:val="single" w:color="auto" w:sz="4" w:space="0"/>
              <w:left w:val="single" w:color="auto" w:sz="4" w:space="0"/>
              <w:bottom w:val="single" w:color="auto" w:sz="4" w:space="0"/>
              <w:right w:val="single" w:color="auto" w:sz="4" w:space="0"/>
            </w:tcBorders>
            <w:shd w:val="clear" w:color="auto" w:fill="auto"/>
            <w:vAlign w:val="center"/>
          </w:tcPr>
          <w:p w14:paraId="64EC3351">
            <w:pPr>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ascii="Times New Roman" w:hAnsi="Times New Roman" w:eastAsia="宋体" w:cs="宋体"/>
                <w:b w:val="0"/>
                <w:bCs w:val="0"/>
                <w:kern w:val="2"/>
                <w:sz w:val="21"/>
                <w:szCs w:val="21"/>
                <w:lang w:val="en-US" w:eastAsia="zh-CN" w:bidi="ar-SA"/>
              </w:rPr>
              <w:t>32</w:t>
            </w:r>
          </w:p>
        </w:tc>
        <w:tc>
          <w:tcPr>
            <w:tcW w:w="1122" w:type="dxa"/>
            <w:tcBorders>
              <w:top w:val="single" w:color="auto" w:sz="4" w:space="0"/>
              <w:left w:val="single" w:color="auto" w:sz="4" w:space="0"/>
              <w:bottom w:val="single" w:color="auto" w:sz="4" w:space="0"/>
              <w:right w:val="single" w:color="auto" w:sz="4" w:space="0"/>
            </w:tcBorders>
            <w:shd w:val="clear" w:color="auto" w:fill="auto"/>
            <w:vAlign w:val="center"/>
          </w:tcPr>
          <w:p w14:paraId="7D5ECD7C">
            <w:pPr>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eastAsia="宋体" w:cs="宋体"/>
                <w:b w:val="0"/>
                <w:bCs w:val="0"/>
                <w:kern w:val="2"/>
                <w:sz w:val="21"/>
                <w:szCs w:val="21"/>
                <w:lang w:val="en-US" w:eastAsia="zh-CN" w:bidi="ar-SA"/>
              </w:rPr>
              <w:t>1—6</w:t>
            </w:r>
          </w:p>
        </w:tc>
        <w:tc>
          <w:tcPr>
            <w:tcW w:w="2845" w:type="dxa"/>
            <w:tcBorders>
              <w:top w:val="single" w:color="auto" w:sz="4" w:space="0"/>
              <w:left w:val="single" w:color="auto" w:sz="4" w:space="0"/>
              <w:right w:val="single" w:color="auto" w:sz="4" w:space="0"/>
            </w:tcBorders>
            <w:shd w:val="clear" w:color="auto" w:fill="auto"/>
            <w:vAlign w:val="center"/>
          </w:tcPr>
          <w:p w14:paraId="48C782B2">
            <w:pPr>
              <w:keepNext w:val="0"/>
              <w:keepLines w:val="0"/>
              <w:widowControl w:val="0"/>
              <w:suppressLineNumbers w:val="0"/>
              <w:spacing w:before="0" w:beforeAutospacing="0" w:after="0" w:afterAutospacing="0" w:line="240" w:lineRule="auto"/>
              <w:ind w:left="0" w:right="0" w:firstLine="0" w:firstLineChars="0"/>
              <w:jc w:val="center"/>
              <w:rPr>
                <w:rFonts w:hint="eastAsia" w:eastAsia="宋体" w:cs="宋体"/>
                <w:b w:val="0"/>
                <w:bCs w:val="0"/>
                <w:kern w:val="2"/>
                <w:sz w:val="21"/>
                <w:szCs w:val="21"/>
                <w:lang w:val="en-US" w:eastAsia="zh-CN" w:bidi="ar-SA"/>
              </w:rPr>
            </w:pPr>
            <w:r>
              <w:rPr>
                <w:rFonts w:hint="eastAsia" w:eastAsia="宋体" w:cs="宋体"/>
                <w:b w:val="0"/>
                <w:bCs w:val="0"/>
                <w:kern w:val="2"/>
                <w:sz w:val="21"/>
                <w:szCs w:val="21"/>
                <w:lang w:val="en-US" w:eastAsia="zh-CN" w:bidi="ar-SA"/>
              </w:rPr>
              <w:t>必须选择一门课修读</w:t>
            </w:r>
          </w:p>
          <w:p w14:paraId="252E0CE5">
            <w:pPr>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eastAsia="宋体" w:cs="宋体"/>
                <w:b w:val="0"/>
                <w:bCs w:val="0"/>
                <w:kern w:val="2"/>
                <w:sz w:val="21"/>
                <w:szCs w:val="21"/>
                <w:lang w:val="en-US" w:eastAsia="zh-CN" w:bidi="ar-SA"/>
              </w:rPr>
              <w:t>（目前仅有《美育与礼仪》）</w:t>
            </w:r>
          </w:p>
        </w:tc>
      </w:tr>
      <w:tr w14:paraId="48A9C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510" w:hRule="atLeast"/>
          <w:jc w:val="center"/>
        </w:trPr>
        <w:tc>
          <w:tcPr>
            <w:tcW w:w="652" w:type="dxa"/>
            <w:tcBorders>
              <w:top w:val="single" w:color="auto" w:sz="4" w:space="0"/>
              <w:left w:val="single" w:color="auto" w:sz="4" w:space="0"/>
              <w:bottom w:val="single" w:color="auto" w:sz="4" w:space="0"/>
              <w:right w:val="single" w:color="auto" w:sz="4" w:space="0"/>
            </w:tcBorders>
            <w:shd w:val="clear" w:color="auto" w:fill="auto"/>
            <w:vAlign w:val="center"/>
          </w:tcPr>
          <w:p w14:paraId="566DB67A">
            <w:pPr>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default" w:ascii="Times New Roman" w:hAnsi="Times New Roman" w:eastAsia="宋体" w:cs="宋体"/>
                <w:b w:val="0"/>
                <w:bCs w:val="0"/>
                <w:kern w:val="2"/>
                <w:sz w:val="21"/>
                <w:szCs w:val="21"/>
                <w:lang w:val="en-US" w:eastAsia="zh-CN" w:bidi="ar-SA"/>
              </w:rPr>
              <w:t>2</w:t>
            </w:r>
          </w:p>
        </w:tc>
        <w:tc>
          <w:tcPr>
            <w:tcW w:w="2354" w:type="dxa"/>
            <w:tcBorders>
              <w:top w:val="single" w:color="auto" w:sz="4" w:space="0"/>
              <w:left w:val="single" w:color="auto" w:sz="4" w:space="0"/>
              <w:bottom w:val="single" w:color="auto" w:sz="4" w:space="0"/>
              <w:right w:val="single" w:color="auto" w:sz="4" w:space="0"/>
            </w:tcBorders>
            <w:shd w:val="clear" w:color="auto" w:fill="auto"/>
            <w:vAlign w:val="center"/>
          </w:tcPr>
          <w:p w14:paraId="2BFBA8FA">
            <w:pPr>
              <w:keepNext w:val="0"/>
              <w:keepLines w:val="0"/>
              <w:widowControl w:val="0"/>
              <w:suppressLineNumbers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r>
              <w:rPr>
                <w:rFonts w:hint="eastAsia" w:eastAsia="宋体" w:cs="宋体"/>
                <w:b w:val="0"/>
                <w:bCs w:val="0"/>
                <w:kern w:val="2"/>
                <w:sz w:val="21"/>
                <w:szCs w:val="21"/>
                <w:lang w:val="en-US" w:eastAsia="zh-CN" w:bidi="ar-SA"/>
              </w:rPr>
              <w:t>人文类</w:t>
            </w:r>
          </w:p>
        </w:tc>
        <w:tc>
          <w:tcPr>
            <w:tcW w:w="968" w:type="dxa"/>
            <w:tcBorders>
              <w:top w:val="single" w:color="auto" w:sz="4" w:space="0"/>
              <w:left w:val="single" w:color="auto" w:sz="4" w:space="0"/>
              <w:bottom w:val="single" w:color="auto" w:sz="4" w:space="0"/>
              <w:right w:val="single" w:color="auto" w:sz="4" w:space="0"/>
            </w:tcBorders>
            <w:shd w:val="clear" w:color="auto" w:fill="auto"/>
            <w:vAlign w:val="center"/>
          </w:tcPr>
          <w:p w14:paraId="6F771DE4">
            <w:pPr>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ascii="Calibri" w:hAnsi="Calibri" w:eastAsia="宋体"/>
                <w:sz w:val="21"/>
              </w:rPr>
              <w:t>2</w:t>
            </w:r>
          </w:p>
        </w:tc>
        <w:tc>
          <w:tcPr>
            <w:tcW w:w="969" w:type="dxa"/>
            <w:tcBorders>
              <w:top w:val="single" w:color="auto" w:sz="4" w:space="0"/>
              <w:left w:val="single" w:color="auto" w:sz="4" w:space="0"/>
              <w:bottom w:val="single" w:color="auto" w:sz="4" w:space="0"/>
              <w:right w:val="single" w:color="auto" w:sz="4" w:space="0"/>
            </w:tcBorders>
            <w:shd w:val="clear" w:color="auto" w:fill="auto"/>
            <w:vAlign w:val="center"/>
          </w:tcPr>
          <w:p w14:paraId="09795EE7">
            <w:pPr>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ascii="Calibri" w:hAnsi="Calibri" w:eastAsia="宋体"/>
                <w:sz w:val="21"/>
              </w:rPr>
              <w:t>32</w:t>
            </w:r>
          </w:p>
        </w:tc>
        <w:tc>
          <w:tcPr>
            <w:tcW w:w="1122" w:type="dxa"/>
            <w:tcBorders>
              <w:top w:val="single" w:color="auto" w:sz="4" w:space="0"/>
              <w:left w:val="single" w:color="auto" w:sz="4" w:space="0"/>
              <w:bottom w:val="single" w:color="auto" w:sz="4" w:space="0"/>
              <w:right w:val="single" w:color="auto" w:sz="4" w:space="0"/>
            </w:tcBorders>
            <w:shd w:val="clear" w:color="auto" w:fill="auto"/>
            <w:vAlign w:val="center"/>
          </w:tcPr>
          <w:p w14:paraId="48BC470F">
            <w:pPr>
              <w:keepNext w:val="0"/>
              <w:keepLines w:val="0"/>
              <w:widowControl w:val="0"/>
              <w:suppressLineNumbers w:val="0"/>
              <w:spacing w:before="0" w:beforeAutospacing="0" w:after="0" w:afterAutospacing="0" w:line="240" w:lineRule="auto"/>
              <w:ind w:left="0" w:right="0" w:firstLine="0" w:firstLineChars="0"/>
              <w:jc w:val="center"/>
              <w:rPr>
                <w:rFonts w:hint="eastAsia" w:ascii="Times New Roman" w:hAnsi="Times New Roman" w:eastAsia="宋体" w:cs="宋体"/>
                <w:b w:val="0"/>
                <w:bCs w:val="0"/>
                <w:kern w:val="2"/>
                <w:sz w:val="21"/>
                <w:szCs w:val="21"/>
                <w:lang w:val="en-US" w:eastAsia="zh-CN" w:bidi="ar-SA"/>
              </w:rPr>
            </w:pPr>
            <w:r>
              <w:rPr>
                <w:rFonts w:hint="default" w:ascii="Calibri" w:hAnsi="Calibri" w:eastAsia="宋体"/>
                <w:sz w:val="21"/>
                <w:lang w:val="en-US" w:eastAsia="zh-CN"/>
              </w:rPr>
              <w:t>1—6</w:t>
            </w:r>
          </w:p>
        </w:tc>
        <w:tc>
          <w:tcPr>
            <w:tcW w:w="2845" w:type="dxa"/>
            <w:vMerge w:val="restart"/>
            <w:tcBorders>
              <w:left w:val="single" w:color="auto" w:sz="4" w:space="0"/>
              <w:right w:val="single" w:color="auto" w:sz="4" w:space="0"/>
            </w:tcBorders>
            <w:shd w:val="clear" w:color="auto" w:fill="auto"/>
            <w:vAlign w:val="center"/>
          </w:tcPr>
          <w:p w14:paraId="6FB9E285">
            <w:pPr>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ascii="Times New Roman" w:hAnsi="Times New Roman" w:eastAsia="宋体" w:cs="宋体"/>
                <w:b w:val="0"/>
                <w:bCs w:val="0"/>
                <w:kern w:val="2"/>
                <w:sz w:val="21"/>
                <w:szCs w:val="21"/>
                <w:lang w:val="en-US" w:eastAsia="zh-CN" w:bidi="ar-SA"/>
              </w:rPr>
              <w:t>各专业根据需求自行选择</w:t>
            </w:r>
            <w:r>
              <w:rPr>
                <w:rFonts w:hint="eastAsia" w:eastAsia="宋体" w:cs="宋体"/>
                <w:b w:val="0"/>
                <w:bCs w:val="0"/>
                <w:kern w:val="2"/>
                <w:sz w:val="21"/>
                <w:szCs w:val="21"/>
                <w:lang w:val="en-US" w:eastAsia="zh-CN" w:bidi="ar-SA"/>
              </w:rPr>
              <w:t>其中不少于4门课程修读</w:t>
            </w:r>
          </w:p>
        </w:tc>
      </w:tr>
      <w:tr w14:paraId="40533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510" w:hRule="atLeast"/>
          <w:jc w:val="center"/>
        </w:trPr>
        <w:tc>
          <w:tcPr>
            <w:tcW w:w="652" w:type="dxa"/>
            <w:tcBorders>
              <w:top w:val="single" w:color="auto" w:sz="4" w:space="0"/>
              <w:left w:val="single" w:color="auto" w:sz="4" w:space="0"/>
              <w:bottom w:val="single" w:color="auto" w:sz="4" w:space="0"/>
              <w:right w:val="single" w:color="auto" w:sz="4" w:space="0"/>
            </w:tcBorders>
            <w:shd w:val="clear" w:color="auto" w:fill="auto"/>
            <w:vAlign w:val="center"/>
          </w:tcPr>
          <w:p w14:paraId="2B96E314">
            <w:pPr>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r>
              <w:rPr>
                <w:rFonts w:hint="eastAsia" w:eastAsia="宋体" w:cs="宋体"/>
                <w:b w:val="0"/>
                <w:bCs w:val="0"/>
                <w:kern w:val="2"/>
                <w:sz w:val="21"/>
                <w:szCs w:val="21"/>
                <w:lang w:val="en-US" w:eastAsia="zh-CN" w:bidi="ar-SA"/>
              </w:rPr>
              <w:t>3</w:t>
            </w:r>
          </w:p>
        </w:tc>
        <w:tc>
          <w:tcPr>
            <w:tcW w:w="2354" w:type="dxa"/>
            <w:tcBorders>
              <w:top w:val="single" w:color="auto" w:sz="4" w:space="0"/>
              <w:left w:val="single" w:color="auto" w:sz="4" w:space="0"/>
              <w:bottom w:val="single" w:color="auto" w:sz="4" w:space="0"/>
              <w:right w:val="single" w:color="auto" w:sz="4" w:space="0"/>
            </w:tcBorders>
            <w:shd w:val="clear" w:color="auto" w:fill="auto"/>
            <w:vAlign w:val="center"/>
          </w:tcPr>
          <w:p w14:paraId="415C18A5">
            <w:pPr>
              <w:keepNext w:val="0"/>
              <w:keepLines w:val="0"/>
              <w:widowControl w:val="0"/>
              <w:suppressLineNumbers w:val="0"/>
              <w:spacing w:before="0" w:beforeAutospacing="0" w:after="0" w:afterAutospacing="0" w:line="240" w:lineRule="auto"/>
              <w:ind w:left="0" w:right="0" w:firstLine="0" w:firstLineChars="0"/>
              <w:jc w:val="center"/>
              <w:rPr>
                <w:rFonts w:hint="default" w:eastAsia="宋体" w:cs="宋体"/>
                <w:b w:val="0"/>
                <w:bCs w:val="0"/>
                <w:kern w:val="2"/>
                <w:sz w:val="21"/>
                <w:szCs w:val="21"/>
                <w:lang w:val="en-US" w:eastAsia="zh-CN" w:bidi="ar-SA"/>
              </w:rPr>
            </w:pPr>
            <w:r>
              <w:rPr>
                <w:rFonts w:hint="eastAsia" w:eastAsia="宋体" w:cs="宋体"/>
                <w:b w:val="0"/>
                <w:bCs w:val="0"/>
                <w:kern w:val="2"/>
                <w:sz w:val="21"/>
                <w:szCs w:val="21"/>
                <w:lang w:val="en-US" w:eastAsia="zh-CN" w:bidi="ar-SA"/>
              </w:rPr>
              <w:t>科学类</w:t>
            </w:r>
          </w:p>
        </w:tc>
        <w:tc>
          <w:tcPr>
            <w:tcW w:w="968" w:type="dxa"/>
            <w:tcBorders>
              <w:top w:val="single" w:color="auto" w:sz="4" w:space="0"/>
              <w:left w:val="single" w:color="auto" w:sz="4" w:space="0"/>
              <w:bottom w:val="single" w:color="auto" w:sz="4" w:space="0"/>
              <w:right w:val="single" w:color="auto" w:sz="4" w:space="0"/>
            </w:tcBorders>
            <w:shd w:val="clear" w:color="auto" w:fill="auto"/>
            <w:vAlign w:val="center"/>
          </w:tcPr>
          <w:p w14:paraId="0B0CDC99">
            <w:pPr>
              <w:keepNext w:val="0"/>
              <w:keepLines w:val="0"/>
              <w:widowControl w:val="0"/>
              <w:suppressLineNumbers w:val="0"/>
              <w:spacing w:before="0" w:beforeAutospacing="0" w:after="0" w:afterAutospacing="0" w:line="240" w:lineRule="auto"/>
              <w:ind w:left="0" w:right="0" w:firstLine="0" w:firstLineChars="0"/>
              <w:jc w:val="center"/>
              <w:rPr>
                <w:rFonts w:hint="eastAsia" w:ascii="Calibri" w:hAnsi="Calibri" w:eastAsia="宋体"/>
                <w:sz w:val="21"/>
                <w:lang w:val="en-US" w:eastAsia="zh-CN"/>
              </w:rPr>
            </w:pPr>
            <w:r>
              <w:rPr>
                <w:rFonts w:hint="eastAsia" w:ascii="Calibri" w:hAnsi="Calibri" w:eastAsia="宋体"/>
                <w:sz w:val="21"/>
                <w:lang w:val="en-US" w:eastAsia="zh-CN"/>
              </w:rPr>
              <w:t>2</w:t>
            </w:r>
          </w:p>
        </w:tc>
        <w:tc>
          <w:tcPr>
            <w:tcW w:w="969" w:type="dxa"/>
            <w:tcBorders>
              <w:top w:val="single" w:color="auto" w:sz="4" w:space="0"/>
              <w:left w:val="single" w:color="auto" w:sz="4" w:space="0"/>
              <w:bottom w:val="single" w:color="auto" w:sz="4" w:space="0"/>
              <w:right w:val="single" w:color="auto" w:sz="4" w:space="0"/>
            </w:tcBorders>
            <w:shd w:val="clear" w:color="auto" w:fill="auto"/>
            <w:vAlign w:val="center"/>
          </w:tcPr>
          <w:p w14:paraId="782D816D">
            <w:pPr>
              <w:keepNext w:val="0"/>
              <w:keepLines w:val="0"/>
              <w:widowControl w:val="0"/>
              <w:suppressLineNumbers w:val="0"/>
              <w:spacing w:before="0" w:beforeAutospacing="0" w:after="0" w:afterAutospacing="0" w:line="240" w:lineRule="auto"/>
              <w:ind w:left="0" w:right="0" w:firstLine="0" w:firstLineChars="0"/>
              <w:jc w:val="center"/>
              <w:rPr>
                <w:rFonts w:hint="default" w:ascii="Calibri" w:hAnsi="Calibri" w:eastAsia="宋体"/>
                <w:sz w:val="21"/>
                <w:lang w:val="en-US" w:eastAsia="zh-CN"/>
              </w:rPr>
            </w:pPr>
            <w:r>
              <w:rPr>
                <w:rFonts w:hint="eastAsia" w:ascii="Calibri" w:hAnsi="Calibri" w:eastAsia="宋体"/>
                <w:sz w:val="21"/>
                <w:lang w:val="en-US" w:eastAsia="zh-CN"/>
              </w:rPr>
              <w:t>32</w:t>
            </w:r>
          </w:p>
        </w:tc>
        <w:tc>
          <w:tcPr>
            <w:tcW w:w="1122" w:type="dxa"/>
            <w:tcBorders>
              <w:top w:val="single" w:color="auto" w:sz="4" w:space="0"/>
              <w:left w:val="single" w:color="auto" w:sz="4" w:space="0"/>
              <w:bottom w:val="single" w:color="auto" w:sz="4" w:space="0"/>
              <w:right w:val="single" w:color="auto" w:sz="4" w:space="0"/>
            </w:tcBorders>
            <w:shd w:val="clear" w:color="auto" w:fill="auto"/>
            <w:vAlign w:val="center"/>
          </w:tcPr>
          <w:p w14:paraId="64AEE52D">
            <w:pPr>
              <w:keepNext w:val="0"/>
              <w:keepLines w:val="0"/>
              <w:widowControl w:val="0"/>
              <w:suppressLineNumbers w:val="0"/>
              <w:spacing w:before="0" w:beforeAutospacing="0" w:after="0" w:afterAutospacing="0" w:line="240" w:lineRule="auto"/>
              <w:ind w:left="0" w:right="0" w:firstLine="0" w:firstLineChars="0"/>
              <w:jc w:val="center"/>
              <w:rPr>
                <w:rFonts w:hint="default" w:ascii="Calibri" w:hAnsi="Calibri" w:eastAsia="宋体"/>
                <w:sz w:val="21"/>
                <w:lang w:val="en-US"/>
              </w:rPr>
            </w:pPr>
            <w:r>
              <w:rPr>
                <w:rFonts w:hint="default" w:ascii="Calibri" w:hAnsi="Calibri" w:eastAsia="宋体"/>
                <w:sz w:val="21"/>
                <w:lang w:val="en-US" w:eastAsia="zh-CN"/>
              </w:rPr>
              <w:t>1—6</w:t>
            </w:r>
          </w:p>
        </w:tc>
        <w:tc>
          <w:tcPr>
            <w:tcW w:w="2845" w:type="dxa"/>
            <w:vMerge w:val="continue"/>
            <w:tcBorders>
              <w:left w:val="single" w:color="auto" w:sz="4" w:space="0"/>
              <w:right w:val="single" w:color="auto" w:sz="4" w:space="0"/>
            </w:tcBorders>
            <w:shd w:val="clear" w:color="auto" w:fill="auto"/>
            <w:vAlign w:val="center"/>
          </w:tcPr>
          <w:p w14:paraId="6D209D7D">
            <w:pPr>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p>
        </w:tc>
      </w:tr>
      <w:tr w14:paraId="06195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510" w:hRule="atLeast"/>
          <w:jc w:val="center"/>
        </w:trPr>
        <w:tc>
          <w:tcPr>
            <w:tcW w:w="652" w:type="dxa"/>
            <w:tcBorders>
              <w:top w:val="single" w:color="auto" w:sz="4" w:space="0"/>
              <w:left w:val="single" w:color="auto" w:sz="4" w:space="0"/>
              <w:bottom w:val="single" w:color="auto" w:sz="4" w:space="0"/>
              <w:right w:val="single" w:color="auto" w:sz="4" w:space="0"/>
            </w:tcBorders>
            <w:shd w:val="clear" w:color="auto" w:fill="auto"/>
            <w:vAlign w:val="center"/>
          </w:tcPr>
          <w:p w14:paraId="387C46B7">
            <w:pPr>
              <w:keepNext w:val="0"/>
              <w:keepLines w:val="0"/>
              <w:widowControl w:val="0"/>
              <w:suppressLineNumbers w:val="0"/>
              <w:spacing w:before="0" w:beforeAutospacing="0" w:after="0" w:afterAutospacing="0" w:line="240" w:lineRule="auto"/>
              <w:ind w:left="0" w:right="0" w:firstLine="0" w:firstLineChars="0"/>
              <w:jc w:val="center"/>
              <w:rPr>
                <w:rFonts w:hint="default" w:eastAsia="宋体" w:cs="宋体"/>
                <w:b w:val="0"/>
                <w:bCs w:val="0"/>
                <w:kern w:val="2"/>
                <w:sz w:val="21"/>
                <w:szCs w:val="21"/>
                <w:lang w:val="en-US" w:eastAsia="zh-CN" w:bidi="ar-SA"/>
              </w:rPr>
            </w:pPr>
            <w:r>
              <w:rPr>
                <w:rFonts w:hint="eastAsia" w:eastAsia="宋体" w:cs="宋体"/>
                <w:b w:val="0"/>
                <w:bCs w:val="0"/>
                <w:kern w:val="2"/>
                <w:sz w:val="21"/>
                <w:szCs w:val="21"/>
                <w:lang w:val="en-US" w:eastAsia="zh-CN" w:bidi="ar-SA"/>
              </w:rPr>
              <w:t>4</w:t>
            </w:r>
          </w:p>
        </w:tc>
        <w:tc>
          <w:tcPr>
            <w:tcW w:w="2354" w:type="dxa"/>
            <w:tcBorders>
              <w:top w:val="single" w:color="auto" w:sz="4" w:space="0"/>
              <w:left w:val="single" w:color="auto" w:sz="4" w:space="0"/>
              <w:bottom w:val="single" w:color="auto" w:sz="4" w:space="0"/>
              <w:right w:val="single" w:color="auto" w:sz="4" w:space="0"/>
            </w:tcBorders>
            <w:shd w:val="clear" w:color="auto" w:fill="auto"/>
            <w:vAlign w:val="center"/>
          </w:tcPr>
          <w:p w14:paraId="459C7EC1">
            <w:pPr>
              <w:keepNext w:val="0"/>
              <w:keepLines w:val="0"/>
              <w:widowControl w:val="0"/>
              <w:suppressLineNumbers w:val="0"/>
              <w:spacing w:before="0" w:beforeAutospacing="0" w:after="0" w:afterAutospacing="0" w:line="240" w:lineRule="auto"/>
              <w:ind w:left="0" w:right="0" w:firstLine="0" w:firstLineChars="0"/>
              <w:jc w:val="center"/>
              <w:rPr>
                <w:rFonts w:hint="default" w:eastAsia="宋体" w:cs="宋体"/>
                <w:b w:val="0"/>
                <w:bCs w:val="0"/>
                <w:kern w:val="2"/>
                <w:sz w:val="21"/>
                <w:szCs w:val="21"/>
                <w:lang w:val="en-US" w:eastAsia="zh-CN" w:bidi="ar-SA"/>
              </w:rPr>
            </w:pPr>
            <w:r>
              <w:rPr>
                <w:rFonts w:hint="eastAsia" w:eastAsia="宋体" w:cs="宋体"/>
                <w:b w:val="0"/>
                <w:bCs w:val="0"/>
                <w:kern w:val="2"/>
                <w:sz w:val="21"/>
                <w:szCs w:val="21"/>
                <w:lang w:val="en-US" w:eastAsia="zh-CN" w:bidi="ar-SA"/>
              </w:rPr>
              <w:t>技术类</w:t>
            </w:r>
          </w:p>
        </w:tc>
        <w:tc>
          <w:tcPr>
            <w:tcW w:w="968" w:type="dxa"/>
            <w:tcBorders>
              <w:top w:val="single" w:color="auto" w:sz="4" w:space="0"/>
              <w:left w:val="single" w:color="auto" w:sz="4" w:space="0"/>
              <w:bottom w:val="single" w:color="auto" w:sz="4" w:space="0"/>
              <w:right w:val="single" w:color="auto" w:sz="4" w:space="0"/>
            </w:tcBorders>
            <w:shd w:val="clear" w:color="auto" w:fill="auto"/>
            <w:vAlign w:val="center"/>
          </w:tcPr>
          <w:p w14:paraId="0A4BC971">
            <w:pPr>
              <w:keepNext w:val="0"/>
              <w:keepLines w:val="0"/>
              <w:widowControl w:val="0"/>
              <w:suppressLineNumbers w:val="0"/>
              <w:spacing w:before="0" w:beforeAutospacing="0" w:after="0" w:afterAutospacing="0" w:line="240" w:lineRule="auto"/>
              <w:ind w:left="0" w:right="0" w:firstLine="0" w:firstLineChars="0"/>
              <w:jc w:val="center"/>
              <w:rPr>
                <w:rFonts w:hint="eastAsia" w:ascii="Calibri" w:hAnsi="Calibri" w:eastAsia="宋体"/>
                <w:sz w:val="21"/>
                <w:lang w:val="en-US" w:eastAsia="zh-CN"/>
              </w:rPr>
            </w:pPr>
            <w:r>
              <w:rPr>
                <w:rFonts w:hint="eastAsia" w:ascii="Calibri" w:hAnsi="Calibri" w:eastAsia="宋体"/>
                <w:sz w:val="21"/>
                <w:lang w:val="en-US" w:eastAsia="zh-CN"/>
              </w:rPr>
              <w:t>2</w:t>
            </w:r>
          </w:p>
        </w:tc>
        <w:tc>
          <w:tcPr>
            <w:tcW w:w="969" w:type="dxa"/>
            <w:tcBorders>
              <w:top w:val="single" w:color="auto" w:sz="4" w:space="0"/>
              <w:left w:val="single" w:color="auto" w:sz="4" w:space="0"/>
              <w:bottom w:val="single" w:color="auto" w:sz="4" w:space="0"/>
              <w:right w:val="single" w:color="auto" w:sz="4" w:space="0"/>
            </w:tcBorders>
            <w:shd w:val="clear" w:color="auto" w:fill="auto"/>
            <w:vAlign w:val="center"/>
          </w:tcPr>
          <w:p w14:paraId="4385B6CC">
            <w:pPr>
              <w:keepNext w:val="0"/>
              <w:keepLines w:val="0"/>
              <w:widowControl w:val="0"/>
              <w:suppressLineNumbers w:val="0"/>
              <w:spacing w:before="0" w:beforeAutospacing="0" w:after="0" w:afterAutospacing="0" w:line="240" w:lineRule="auto"/>
              <w:ind w:left="0" w:right="0" w:firstLine="0" w:firstLineChars="0"/>
              <w:jc w:val="center"/>
              <w:rPr>
                <w:rFonts w:hint="default" w:ascii="Calibri" w:hAnsi="Calibri" w:eastAsia="宋体"/>
                <w:sz w:val="21"/>
                <w:lang w:val="en-US" w:eastAsia="zh-CN"/>
              </w:rPr>
            </w:pPr>
            <w:r>
              <w:rPr>
                <w:rFonts w:hint="eastAsia" w:ascii="Calibri" w:hAnsi="Calibri" w:eastAsia="宋体"/>
                <w:sz w:val="21"/>
                <w:lang w:val="en-US" w:eastAsia="zh-CN"/>
              </w:rPr>
              <w:t>32</w:t>
            </w:r>
          </w:p>
        </w:tc>
        <w:tc>
          <w:tcPr>
            <w:tcW w:w="1122" w:type="dxa"/>
            <w:tcBorders>
              <w:top w:val="single" w:color="auto" w:sz="4" w:space="0"/>
              <w:left w:val="single" w:color="auto" w:sz="4" w:space="0"/>
              <w:bottom w:val="single" w:color="auto" w:sz="4" w:space="0"/>
              <w:right w:val="single" w:color="auto" w:sz="4" w:space="0"/>
            </w:tcBorders>
            <w:shd w:val="clear" w:color="auto" w:fill="auto"/>
            <w:vAlign w:val="center"/>
          </w:tcPr>
          <w:p w14:paraId="10114593">
            <w:pPr>
              <w:keepNext w:val="0"/>
              <w:keepLines w:val="0"/>
              <w:widowControl w:val="0"/>
              <w:suppressLineNumbers w:val="0"/>
              <w:spacing w:before="0" w:beforeAutospacing="0" w:after="0" w:afterAutospacing="0" w:line="240" w:lineRule="auto"/>
              <w:ind w:left="0" w:right="0" w:firstLine="0" w:firstLineChars="0"/>
              <w:jc w:val="center"/>
              <w:rPr>
                <w:rFonts w:hint="default" w:ascii="Calibri" w:hAnsi="Calibri" w:eastAsia="宋体"/>
                <w:sz w:val="21"/>
                <w:lang w:val="en-US"/>
              </w:rPr>
            </w:pPr>
            <w:r>
              <w:rPr>
                <w:rFonts w:hint="default" w:ascii="Calibri" w:hAnsi="Calibri" w:eastAsia="宋体"/>
                <w:sz w:val="21"/>
                <w:lang w:val="en-US" w:eastAsia="zh-CN"/>
              </w:rPr>
              <w:t>1—6</w:t>
            </w:r>
          </w:p>
        </w:tc>
        <w:tc>
          <w:tcPr>
            <w:tcW w:w="2845" w:type="dxa"/>
            <w:vMerge w:val="continue"/>
            <w:tcBorders>
              <w:left w:val="single" w:color="auto" w:sz="4" w:space="0"/>
              <w:right w:val="single" w:color="auto" w:sz="4" w:space="0"/>
            </w:tcBorders>
            <w:shd w:val="clear" w:color="auto" w:fill="auto"/>
            <w:vAlign w:val="center"/>
          </w:tcPr>
          <w:p w14:paraId="14059ACC">
            <w:pPr>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p>
        </w:tc>
      </w:tr>
      <w:tr w14:paraId="50322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510" w:hRule="atLeast"/>
          <w:jc w:val="center"/>
        </w:trPr>
        <w:tc>
          <w:tcPr>
            <w:tcW w:w="652" w:type="dxa"/>
            <w:tcBorders>
              <w:top w:val="single" w:color="auto" w:sz="4" w:space="0"/>
              <w:left w:val="single" w:color="auto" w:sz="4" w:space="0"/>
              <w:bottom w:val="single" w:color="auto" w:sz="4" w:space="0"/>
              <w:right w:val="single" w:color="auto" w:sz="4" w:space="0"/>
            </w:tcBorders>
            <w:shd w:val="clear" w:color="auto" w:fill="auto"/>
            <w:vAlign w:val="center"/>
          </w:tcPr>
          <w:p w14:paraId="6728D9D5">
            <w:pPr>
              <w:keepNext w:val="0"/>
              <w:keepLines w:val="0"/>
              <w:widowControl w:val="0"/>
              <w:suppressLineNumbers w:val="0"/>
              <w:spacing w:before="0" w:beforeAutospacing="0" w:after="0" w:afterAutospacing="0" w:line="240" w:lineRule="auto"/>
              <w:ind w:left="0" w:right="0" w:firstLine="0" w:firstLineChars="0"/>
              <w:jc w:val="center"/>
              <w:rPr>
                <w:rFonts w:hint="default" w:eastAsia="宋体" w:cs="宋体"/>
                <w:b w:val="0"/>
                <w:bCs w:val="0"/>
                <w:kern w:val="2"/>
                <w:sz w:val="21"/>
                <w:szCs w:val="21"/>
                <w:lang w:val="en-US" w:eastAsia="zh-CN" w:bidi="ar-SA"/>
              </w:rPr>
            </w:pPr>
            <w:r>
              <w:rPr>
                <w:rFonts w:hint="eastAsia" w:eastAsia="宋体" w:cs="宋体"/>
                <w:b w:val="0"/>
                <w:bCs w:val="0"/>
                <w:kern w:val="2"/>
                <w:sz w:val="21"/>
                <w:szCs w:val="21"/>
                <w:lang w:val="en-US" w:eastAsia="zh-CN" w:bidi="ar-SA"/>
              </w:rPr>
              <w:t>5</w:t>
            </w:r>
          </w:p>
        </w:tc>
        <w:tc>
          <w:tcPr>
            <w:tcW w:w="2354" w:type="dxa"/>
            <w:tcBorders>
              <w:top w:val="single" w:color="auto" w:sz="4" w:space="0"/>
              <w:left w:val="single" w:color="auto" w:sz="4" w:space="0"/>
              <w:bottom w:val="single" w:color="auto" w:sz="4" w:space="0"/>
              <w:right w:val="single" w:color="auto" w:sz="4" w:space="0"/>
            </w:tcBorders>
            <w:shd w:val="clear" w:color="auto" w:fill="auto"/>
            <w:vAlign w:val="center"/>
          </w:tcPr>
          <w:p w14:paraId="772F7226">
            <w:pPr>
              <w:keepNext w:val="0"/>
              <w:keepLines w:val="0"/>
              <w:widowControl w:val="0"/>
              <w:suppressLineNumbers w:val="0"/>
              <w:spacing w:before="0" w:beforeAutospacing="0" w:after="0" w:afterAutospacing="0" w:line="240" w:lineRule="auto"/>
              <w:ind w:left="0" w:right="0" w:firstLine="0" w:firstLineChars="0"/>
              <w:jc w:val="center"/>
              <w:rPr>
                <w:rFonts w:hint="eastAsia" w:eastAsia="宋体" w:cs="宋体"/>
                <w:b w:val="0"/>
                <w:bCs w:val="0"/>
                <w:kern w:val="2"/>
                <w:sz w:val="21"/>
                <w:szCs w:val="21"/>
                <w:lang w:val="en-US" w:eastAsia="zh-CN" w:bidi="ar-SA"/>
              </w:rPr>
            </w:pPr>
            <w:r>
              <w:rPr>
                <w:rFonts w:hint="eastAsia" w:eastAsia="宋体" w:cs="宋体"/>
                <w:b w:val="0"/>
                <w:bCs w:val="0"/>
                <w:kern w:val="2"/>
                <w:sz w:val="21"/>
                <w:szCs w:val="21"/>
                <w:lang w:val="en-US" w:eastAsia="zh-CN" w:bidi="ar-SA"/>
              </w:rPr>
              <w:t>…</w:t>
            </w:r>
          </w:p>
        </w:tc>
        <w:tc>
          <w:tcPr>
            <w:tcW w:w="968" w:type="dxa"/>
            <w:tcBorders>
              <w:top w:val="single" w:color="auto" w:sz="4" w:space="0"/>
              <w:left w:val="single" w:color="auto" w:sz="4" w:space="0"/>
              <w:bottom w:val="single" w:color="auto" w:sz="4" w:space="0"/>
              <w:right w:val="single" w:color="auto" w:sz="4" w:space="0"/>
            </w:tcBorders>
            <w:shd w:val="clear" w:color="auto" w:fill="auto"/>
            <w:vAlign w:val="center"/>
          </w:tcPr>
          <w:p w14:paraId="160BE0EE">
            <w:pPr>
              <w:keepNext w:val="0"/>
              <w:keepLines w:val="0"/>
              <w:widowControl w:val="0"/>
              <w:suppressLineNumbers w:val="0"/>
              <w:spacing w:before="0" w:beforeAutospacing="0" w:after="0" w:afterAutospacing="0" w:line="240" w:lineRule="auto"/>
              <w:ind w:left="0" w:leftChars="0" w:right="0" w:rightChars="0" w:firstLine="0" w:firstLineChars="0"/>
              <w:jc w:val="center"/>
              <w:rPr>
                <w:rFonts w:hint="eastAsia" w:ascii="Calibri" w:hAnsi="Calibri" w:eastAsia="宋体" w:cs="Times New Roman"/>
                <w:kern w:val="2"/>
                <w:sz w:val="21"/>
                <w:szCs w:val="24"/>
                <w:lang w:val="en-US" w:eastAsia="zh-CN" w:bidi="ar-SA"/>
              </w:rPr>
            </w:pPr>
            <w:r>
              <w:rPr>
                <w:rFonts w:hint="eastAsia" w:ascii="Calibri" w:hAnsi="Calibri" w:eastAsia="宋体"/>
                <w:sz w:val="21"/>
                <w:lang w:val="en-US" w:eastAsia="zh-CN"/>
              </w:rPr>
              <w:t>2</w:t>
            </w:r>
          </w:p>
        </w:tc>
        <w:tc>
          <w:tcPr>
            <w:tcW w:w="969" w:type="dxa"/>
            <w:tcBorders>
              <w:top w:val="single" w:color="auto" w:sz="4" w:space="0"/>
              <w:left w:val="single" w:color="auto" w:sz="4" w:space="0"/>
              <w:bottom w:val="single" w:color="auto" w:sz="4" w:space="0"/>
              <w:right w:val="single" w:color="auto" w:sz="4" w:space="0"/>
            </w:tcBorders>
            <w:shd w:val="clear" w:color="auto" w:fill="auto"/>
            <w:vAlign w:val="center"/>
          </w:tcPr>
          <w:p w14:paraId="663A02D8">
            <w:pPr>
              <w:keepNext w:val="0"/>
              <w:keepLines w:val="0"/>
              <w:widowControl w:val="0"/>
              <w:suppressLineNumbers w:val="0"/>
              <w:spacing w:before="0" w:beforeAutospacing="0" w:after="0" w:afterAutospacing="0" w:line="240" w:lineRule="auto"/>
              <w:ind w:left="0" w:leftChars="0" w:right="0" w:rightChars="0" w:firstLine="0" w:firstLineChars="0"/>
              <w:jc w:val="center"/>
              <w:rPr>
                <w:rFonts w:hint="eastAsia" w:ascii="Calibri" w:hAnsi="Calibri" w:eastAsia="宋体" w:cs="Times New Roman"/>
                <w:kern w:val="2"/>
                <w:sz w:val="21"/>
                <w:szCs w:val="24"/>
                <w:lang w:val="en-US" w:eastAsia="zh-CN" w:bidi="ar-SA"/>
              </w:rPr>
            </w:pPr>
            <w:r>
              <w:rPr>
                <w:rFonts w:hint="eastAsia" w:ascii="Calibri" w:hAnsi="Calibri" w:eastAsia="宋体"/>
                <w:sz w:val="21"/>
                <w:lang w:val="en-US" w:eastAsia="zh-CN"/>
              </w:rPr>
              <w:t>32</w:t>
            </w:r>
          </w:p>
        </w:tc>
        <w:tc>
          <w:tcPr>
            <w:tcW w:w="1122" w:type="dxa"/>
            <w:tcBorders>
              <w:top w:val="single" w:color="auto" w:sz="4" w:space="0"/>
              <w:left w:val="single" w:color="auto" w:sz="4" w:space="0"/>
              <w:bottom w:val="single" w:color="auto" w:sz="4" w:space="0"/>
              <w:right w:val="single" w:color="auto" w:sz="4" w:space="0"/>
            </w:tcBorders>
            <w:shd w:val="clear" w:color="auto" w:fill="auto"/>
            <w:vAlign w:val="center"/>
          </w:tcPr>
          <w:p w14:paraId="59646736">
            <w:pPr>
              <w:keepNext w:val="0"/>
              <w:keepLines w:val="0"/>
              <w:widowControl w:val="0"/>
              <w:suppressLineNumbers w:val="0"/>
              <w:spacing w:before="0" w:beforeAutospacing="0" w:after="0" w:afterAutospacing="0" w:line="240" w:lineRule="auto"/>
              <w:ind w:left="0" w:leftChars="0" w:right="0" w:rightChars="0" w:firstLine="0" w:firstLineChars="0"/>
              <w:jc w:val="center"/>
              <w:rPr>
                <w:rFonts w:hint="default" w:ascii="Calibri" w:hAnsi="Calibri" w:eastAsia="宋体" w:cs="Times New Roman"/>
                <w:kern w:val="2"/>
                <w:sz w:val="21"/>
                <w:szCs w:val="24"/>
                <w:lang w:val="en-US" w:eastAsia="zh-CN" w:bidi="ar-SA"/>
              </w:rPr>
            </w:pPr>
            <w:r>
              <w:rPr>
                <w:rFonts w:hint="default" w:ascii="Calibri" w:hAnsi="Calibri" w:eastAsia="宋体"/>
                <w:sz w:val="21"/>
                <w:lang w:val="en-US" w:eastAsia="zh-CN"/>
              </w:rPr>
              <w:t>1—6</w:t>
            </w:r>
          </w:p>
        </w:tc>
        <w:tc>
          <w:tcPr>
            <w:tcW w:w="2845" w:type="dxa"/>
            <w:vMerge w:val="continue"/>
            <w:tcBorders>
              <w:left w:val="single" w:color="auto" w:sz="4" w:space="0"/>
              <w:right w:val="single" w:color="auto" w:sz="4" w:space="0"/>
            </w:tcBorders>
            <w:shd w:val="clear" w:color="auto" w:fill="auto"/>
            <w:vAlign w:val="center"/>
          </w:tcPr>
          <w:p w14:paraId="5D0DA45D">
            <w:pPr>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val="0"/>
                <w:bCs w:val="0"/>
                <w:kern w:val="2"/>
                <w:sz w:val="21"/>
                <w:szCs w:val="21"/>
                <w:lang w:val="en-US" w:eastAsia="zh-CN" w:bidi="ar-SA"/>
              </w:rPr>
            </w:pPr>
          </w:p>
        </w:tc>
      </w:tr>
      <w:tr w14:paraId="73747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510" w:hRule="atLeast"/>
          <w:jc w:val="center"/>
        </w:trPr>
        <w:tc>
          <w:tcPr>
            <w:tcW w:w="300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50AAF6">
            <w:pPr>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bCs/>
                <w:kern w:val="2"/>
                <w:sz w:val="21"/>
                <w:szCs w:val="21"/>
                <w:lang w:val="en-US" w:eastAsia="zh-CN" w:bidi="ar-SA"/>
              </w:rPr>
            </w:pPr>
            <w:r>
              <w:rPr>
                <w:rFonts w:hint="eastAsia" w:ascii="Times New Roman" w:hAnsi="Times New Roman" w:eastAsia="宋体" w:cs="宋体"/>
                <w:b/>
                <w:bCs/>
                <w:kern w:val="2"/>
                <w:sz w:val="21"/>
                <w:szCs w:val="21"/>
                <w:lang w:val="en-US" w:eastAsia="zh-CN" w:bidi="ar-SA"/>
              </w:rPr>
              <w:t>小</w:t>
            </w:r>
            <w:r>
              <w:rPr>
                <w:rFonts w:hint="default" w:ascii="Times New Roman" w:hAnsi="Times New Roman" w:eastAsia="宋体" w:cs="宋体"/>
                <w:b/>
                <w:bCs/>
                <w:kern w:val="2"/>
                <w:sz w:val="21"/>
                <w:szCs w:val="21"/>
                <w:lang w:val="en-US" w:eastAsia="zh-CN" w:bidi="ar-SA"/>
              </w:rPr>
              <w:t xml:space="preserve">     </w:t>
            </w:r>
            <w:r>
              <w:rPr>
                <w:rFonts w:hint="eastAsia" w:ascii="Times New Roman" w:hAnsi="Times New Roman" w:eastAsia="宋体" w:cs="宋体"/>
                <w:b/>
                <w:bCs/>
                <w:kern w:val="2"/>
                <w:sz w:val="21"/>
                <w:szCs w:val="21"/>
                <w:lang w:val="en-US" w:eastAsia="zh-CN" w:bidi="ar-SA"/>
              </w:rPr>
              <w:t>计</w:t>
            </w:r>
          </w:p>
        </w:tc>
        <w:tc>
          <w:tcPr>
            <w:tcW w:w="968" w:type="dxa"/>
            <w:tcBorders>
              <w:top w:val="single" w:color="auto" w:sz="4" w:space="0"/>
              <w:left w:val="single" w:color="auto" w:sz="4" w:space="0"/>
              <w:bottom w:val="single" w:color="auto" w:sz="4" w:space="0"/>
              <w:right w:val="single" w:color="auto" w:sz="4" w:space="0"/>
            </w:tcBorders>
            <w:shd w:val="clear" w:color="auto" w:fill="auto"/>
            <w:vAlign w:val="center"/>
          </w:tcPr>
          <w:p w14:paraId="05994E40">
            <w:pPr>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bCs/>
                <w:kern w:val="2"/>
                <w:sz w:val="21"/>
                <w:szCs w:val="21"/>
                <w:lang w:val="en-US" w:eastAsia="zh-CN" w:bidi="ar-SA"/>
              </w:rPr>
            </w:pPr>
            <w:r>
              <w:rPr>
                <w:rFonts w:hint="eastAsia" w:eastAsia="宋体" w:cs="宋体"/>
                <w:b/>
                <w:bCs/>
                <w:kern w:val="2"/>
                <w:sz w:val="21"/>
                <w:szCs w:val="21"/>
                <w:lang w:val="en-US" w:eastAsia="zh-CN" w:bidi="ar-SA"/>
              </w:rPr>
              <w:t>10</w:t>
            </w:r>
          </w:p>
        </w:tc>
        <w:tc>
          <w:tcPr>
            <w:tcW w:w="969" w:type="dxa"/>
            <w:tcBorders>
              <w:top w:val="single" w:color="auto" w:sz="4" w:space="0"/>
              <w:left w:val="single" w:color="auto" w:sz="4" w:space="0"/>
              <w:bottom w:val="single" w:color="auto" w:sz="4" w:space="0"/>
              <w:right w:val="single" w:color="auto" w:sz="4" w:space="0"/>
            </w:tcBorders>
            <w:shd w:val="clear" w:color="auto" w:fill="auto"/>
            <w:vAlign w:val="center"/>
          </w:tcPr>
          <w:p w14:paraId="4A9B68D5">
            <w:pPr>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bCs/>
                <w:kern w:val="2"/>
                <w:sz w:val="21"/>
                <w:szCs w:val="21"/>
                <w:lang w:val="en-US" w:eastAsia="zh-CN" w:bidi="ar-SA"/>
              </w:rPr>
            </w:pPr>
            <w:r>
              <w:rPr>
                <w:rFonts w:hint="eastAsia" w:eastAsia="宋体" w:cs="宋体"/>
                <w:b/>
                <w:bCs/>
                <w:kern w:val="2"/>
                <w:sz w:val="21"/>
                <w:szCs w:val="21"/>
                <w:lang w:val="en-US" w:eastAsia="zh-CN" w:bidi="ar-SA"/>
              </w:rPr>
              <w:t>160</w:t>
            </w:r>
          </w:p>
        </w:tc>
        <w:tc>
          <w:tcPr>
            <w:tcW w:w="1122" w:type="dxa"/>
            <w:tcBorders>
              <w:top w:val="single" w:color="auto" w:sz="4" w:space="0"/>
              <w:left w:val="single" w:color="auto" w:sz="4" w:space="0"/>
              <w:bottom w:val="single" w:color="auto" w:sz="4" w:space="0"/>
              <w:right w:val="single" w:color="auto" w:sz="4" w:space="0"/>
            </w:tcBorders>
            <w:shd w:val="clear" w:color="auto" w:fill="auto"/>
            <w:vAlign w:val="center"/>
          </w:tcPr>
          <w:p w14:paraId="6A5DFFFD">
            <w:pPr>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bCs/>
                <w:kern w:val="2"/>
                <w:sz w:val="21"/>
                <w:szCs w:val="21"/>
                <w:lang w:val="en-US" w:eastAsia="zh-CN" w:bidi="ar-SA"/>
              </w:rPr>
            </w:pPr>
          </w:p>
        </w:tc>
        <w:tc>
          <w:tcPr>
            <w:tcW w:w="2845" w:type="dxa"/>
            <w:tcBorders>
              <w:top w:val="single" w:color="auto" w:sz="4" w:space="0"/>
              <w:left w:val="single" w:color="auto" w:sz="4" w:space="0"/>
              <w:bottom w:val="single" w:color="auto" w:sz="4" w:space="0"/>
              <w:right w:val="single" w:color="auto" w:sz="4" w:space="0"/>
            </w:tcBorders>
            <w:shd w:val="clear" w:color="auto" w:fill="auto"/>
            <w:vAlign w:val="center"/>
          </w:tcPr>
          <w:p w14:paraId="5FC30B24">
            <w:pPr>
              <w:keepNext w:val="0"/>
              <w:keepLines w:val="0"/>
              <w:widowControl w:val="0"/>
              <w:suppressLineNumbers w:val="0"/>
              <w:spacing w:before="0" w:beforeAutospacing="0" w:after="0" w:afterAutospacing="0" w:line="240" w:lineRule="auto"/>
              <w:ind w:left="0" w:right="0" w:firstLine="0" w:firstLineChars="0"/>
              <w:jc w:val="center"/>
              <w:rPr>
                <w:rFonts w:hint="default" w:ascii="Times New Roman" w:hAnsi="Times New Roman" w:eastAsia="宋体" w:cs="宋体"/>
                <w:b/>
                <w:bCs/>
                <w:kern w:val="2"/>
                <w:sz w:val="21"/>
                <w:szCs w:val="21"/>
                <w:lang w:val="en-US" w:eastAsia="zh-CN" w:bidi="ar-SA"/>
              </w:rPr>
            </w:pPr>
          </w:p>
        </w:tc>
      </w:tr>
    </w:tbl>
    <w:p w14:paraId="5CD6227A">
      <w:pPr>
        <w:pStyle w:val="22"/>
        <w:bidi w:val="0"/>
        <w:spacing w:line="560" w:lineRule="exact"/>
        <w:outlineLvl w:val="1"/>
        <w:rPr>
          <w:lang w:val="en-US"/>
        </w:rPr>
      </w:pPr>
      <w:r>
        <w:rPr>
          <w:rFonts w:hint="eastAsia"/>
          <w:lang w:val="en-US" w:eastAsia="zh-CN"/>
        </w:rPr>
        <w:t>（二）</w:t>
      </w:r>
      <w:r>
        <w:rPr>
          <w:lang w:eastAsia="zh-CN"/>
        </w:rPr>
        <w:t>专业</w:t>
      </w:r>
      <w:r>
        <w:rPr>
          <w:rFonts w:hint="eastAsia"/>
          <w:lang w:eastAsia="zh-CN"/>
        </w:rPr>
        <w:t>（技能）</w:t>
      </w:r>
      <w:r>
        <w:rPr>
          <w:lang w:eastAsia="zh-CN"/>
        </w:rPr>
        <w:t>课</w:t>
      </w:r>
    </w:p>
    <w:p w14:paraId="3F44E98B">
      <w:pPr>
        <w:pStyle w:val="21"/>
        <w:spacing w:line="560" w:lineRule="exact"/>
        <w:outlineLvl w:val="2"/>
        <w:rPr>
          <w:rFonts w:hint="default"/>
          <w:lang w:val="en-US" w:eastAsia="zh-CN"/>
        </w:rPr>
      </w:pPr>
      <w:r>
        <w:rPr>
          <w:rFonts w:hint="eastAsia"/>
          <w:lang w:val="en-US" w:eastAsia="zh-CN"/>
        </w:rPr>
        <w:t>1.专业</w:t>
      </w:r>
      <w:r>
        <w:rPr>
          <w:rFonts w:hint="default"/>
          <w:lang w:val="en-US" w:eastAsia="zh-CN"/>
        </w:rPr>
        <w:t>平台</w:t>
      </w:r>
      <w:r>
        <w:rPr>
          <w:rFonts w:hint="eastAsia"/>
          <w:lang w:val="en-US" w:eastAsia="zh-CN"/>
        </w:rPr>
        <w:t>课程</w:t>
      </w:r>
    </w:p>
    <w:p w14:paraId="0B1B9A95">
      <w:pPr>
        <w:pStyle w:val="26"/>
        <w:bidi w:val="0"/>
        <w:spacing w:line="560" w:lineRule="exact"/>
        <w:rPr>
          <w:lang w:val="en-US"/>
        </w:rPr>
      </w:pPr>
      <w:r>
        <w:rPr>
          <w:rFonts w:hint="eastAsia"/>
          <w:lang w:val="en-US" w:eastAsia="zh-CN"/>
        </w:rPr>
        <w:t>专业平台课是专业群（大类）需要前置学习的基础性理论知识和技能构成的课程，是为专业核心课程提供理论和技能支撑的基础课程。要求开设6门以上，总学分在24-32之间，其中隶属于同一专业群的专业，原则上应至少有4门统一的专业平台课程。</w:t>
      </w:r>
    </w:p>
    <w:p w14:paraId="7AFCA329">
      <w:pPr>
        <w:pStyle w:val="21"/>
        <w:spacing w:line="560" w:lineRule="exact"/>
        <w:outlineLvl w:val="2"/>
        <w:rPr>
          <w:lang w:val="en-US"/>
        </w:rPr>
      </w:pPr>
      <w:r>
        <w:rPr>
          <w:rFonts w:hint="eastAsia"/>
          <w:lang w:val="en-US" w:eastAsia="zh-CN"/>
        </w:rPr>
        <w:t>2.专业核心课程</w:t>
      </w:r>
    </w:p>
    <w:p w14:paraId="65AB1118">
      <w:pPr>
        <w:pStyle w:val="26"/>
        <w:spacing w:line="560" w:lineRule="exact"/>
        <w:rPr>
          <w:lang w:val="en-US"/>
        </w:rPr>
      </w:pPr>
      <w:r>
        <w:rPr>
          <w:rFonts w:hint="eastAsia"/>
          <w:lang w:val="en-US" w:eastAsia="zh-CN"/>
        </w:rPr>
        <w:t>专业核心课是根据岗位工作内容、典型工作任务设置的课程，是培养核心职业能力的主干课程。要求开设</w:t>
      </w:r>
      <w:r>
        <w:rPr>
          <w:rFonts w:hint="default"/>
          <w:lang w:val="en-US" w:eastAsia="zh-CN"/>
        </w:rPr>
        <w:t>6-8</w:t>
      </w:r>
      <w:r>
        <w:rPr>
          <w:rFonts w:hint="eastAsia"/>
          <w:lang w:val="en-US" w:eastAsia="zh-CN"/>
        </w:rPr>
        <w:t>门，总学分在24-32之间，原则上应为考试课。</w:t>
      </w:r>
    </w:p>
    <w:p w14:paraId="29A26E63">
      <w:pPr>
        <w:pStyle w:val="21"/>
        <w:spacing w:line="560" w:lineRule="exact"/>
        <w:outlineLvl w:val="2"/>
        <w:rPr>
          <w:lang w:val="en-US"/>
        </w:rPr>
      </w:pPr>
      <w:r>
        <w:rPr>
          <w:lang w:val="en-US"/>
        </w:rPr>
        <w:t>3.</w:t>
      </w:r>
      <w:r>
        <w:rPr>
          <w:rFonts w:hint="eastAsia"/>
          <w:lang w:eastAsia="zh-CN"/>
        </w:rPr>
        <w:t>专业拓展课程</w:t>
      </w:r>
    </w:p>
    <w:p w14:paraId="08CFBDE7">
      <w:pPr>
        <w:pStyle w:val="26"/>
        <w:spacing w:line="560" w:lineRule="exact"/>
        <w:rPr>
          <w:rFonts w:hint="eastAsia"/>
          <w:lang w:val="en-US" w:eastAsia="zh-CN"/>
        </w:rPr>
      </w:pPr>
      <w:r>
        <w:rPr>
          <w:rFonts w:hint="eastAsia"/>
          <w:lang w:val="en-US" w:eastAsia="zh-CN"/>
        </w:rPr>
        <w:t>专业拓展课程是根据学生发展需求横向拓展和纵向深化的课程，是提升综合职业能力的延展课程。建议由3-4门课程组成课程模块形成1个专业方向，每个方向学分保持一致，原则上应为</w:t>
      </w:r>
      <w:r>
        <w:rPr>
          <w:rFonts w:hint="default"/>
          <w:lang w:val="en-US" w:eastAsia="zh-CN"/>
        </w:rPr>
        <w:t>16</w:t>
      </w:r>
      <w:r>
        <w:rPr>
          <w:rFonts w:hint="eastAsia"/>
          <w:lang w:val="en-US" w:eastAsia="zh-CN"/>
        </w:rPr>
        <w:t>学分，以纯实践的项目课程为主。</w:t>
      </w:r>
    </w:p>
    <w:p w14:paraId="67C245EE">
      <w:pPr>
        <w:pStyle w:val="26"/>
        <w:spacing w:line="560" w:lineRule="exact"/>
        <w:rPr>
          <w:rFonts w:hint="eastAsia"/>
          <w:b/>
          <w:bCs/>
          <w:lang w:val="en-US" w:eastAsia="zh-CN"/>
        </w:rPr>
      </w:pPr>
      <w:r>
        <w:rPr>
          <w:rFonts w:hint="default"/>
          <w:b/>
          <w:bCs/>
          <w:lang w:val="en-US" w:eastAsia="zh-CN"/>
        </w:rPr>
        <w:t>4.</w:t>
      </w:r>
      <w:r>
        <w:rPr>
          <w:rFonts w:hint="eastAsia"/>
          <w:b/>
          <w:bCs/>
          <w:lang w:val="en-US" w:eastAsia="zh-CN"/>
        </w:rPr>
        <w:t>综合实践环节</w:t>
      </w:r>
    </w:p>
    <w:p w14:paraId="741E8A34">
      <w:pPr>
        <w:pStyle w:val="26"/>
        <w:spacing w:line="560" w:lineRule="exact"/>
        <w:ind w:firstLine="640" w:firstLineChars="200"/>
        <w:rPr>
          <w:rFonts w:hint="default"/>
          <w:b w:val="0"/>
          <w:bCs w:val="0"/>
          <w:lang w:val="en-US" w:eastAsia="zh-CN"/>
        </w:rPr>
      </w:pPr>
      <w:r>
        <w:rPr>
          <w:rFonts w:hint="eastAsia"/>
          <w:b w:val="0"/>
          <w:bCs w:val="0"/>
          <w:lang w:val="en-US" w:eastAsia="zh-CN"/>
        </w:rPr>
        <w:t>综合实践环节是为强化学生实践能力，提升学生知识应用能力、解决问题能力和创新能力。建议各专业按照实际需要自行安排课程综合实践，原则上应不多于6学分，分布在2-4学期。毕业综合实践（实习）各专业结合实际情况进行统筹安排，原则上应为16学分。</w:t>
      </w:r>
    </w:p>
    <w:p w14:paraId="54C107C2">
      <w:pPr>
        <w:pStyle w:val="25"/>
        <w:bidi w:val="0"/>
        <w:spacing w:line="580" w:lineRule="exact"/>
        <w:rPr>
          <w:lang w:val="en-US"/>
        </w:rPr>
      </w:pPr>
      <w:r>
        <w:rPr>
          <w:rFonts w:hint="eastAsia"/>
          <w:lang w:val="en-US" w:eastAsia="zh-CN"/>
        </w:rPr>
        <w:t>七、</w:t>
      </w:r>
      <w:r>
        <w:rPr>
          <w:lang w:eastAsia="zh-CN"/>
        </w:rPr>
        <w:t>其</w:t>
      </w:r>
      <w:r>
        <w:rPr>
          <w:rFonts w:hint="eastAsia"/>
          <w:lang w:eastAsia="zh-CN"/>
        </w:rPr>
        <w:t>他</w:t>
      </w:r>
      <w:r>
        <w:rPr>
          <w:lang w:eastAsia="zh-CN"/>
        </w:rPr>
        <w:t>说明或要求</w:t>
      </w:r>
    </w:p>
    <w:p w14:paraId="2BAAA416">
      <w:pPr>
        <w:pStyle w:val="26"/>
        <w:bidi w:val="0"/>
        <w:rPr>
          <w:lang w:val="en-US"/>
        </w:rPr>
      </w:pPr>
      <w:r>
        <w:rPr>
          <w:rFonts w:hint="eastAsia"/>
          <w:lang w:val="en-US" w:eastAsia="zh-CN"/>
        </w:rPr>
        <w:t>（一）人才培养方案中各课程应规范设置。课程能力目标和教学内容相同或相近的，首选课程库中已有课程。涉及开新课程，须经专业教学指导委员会论证后，提交课程标准等基本教学文件，经教务处审核入库后，方能纳入专业人才培养方案。涉及安排跨学院的非公共类课程，须征求课程所在二级学院意见。</w:t>
      </w:r>
    </w:p>
    <w:p w14:paraId="6BC1F85B">
      <w:pPr>
        <w:pStyle w:val="26"/>
        <w:bidi w:val="0"/>
        <w:rPr>
          <w:lang w:val="en-US"/>
        </w:rPr>
      </w:pPr>
      <w:r>
        <w:rPr>
          <w:rFonts w:hint="eastAsia"/>
          <w:lang w:val="en-US" w:eastAsia="zh-CN"/>
        </w:rPr>
        <w:t>（二）各二级学院之间应加强合作交流，共享课程、师资等教学资源，科学合理地设置专业平台课程，并开展模块化课程建设，满足不同专业人才培养的需求，共同打造“平台+模块”专业课程体系。</w:t>
      </w:r>
    </w:p>
    <w:p w14:paraId="0567677F">
      <w:pPr>
        <w:pStyle w:val="26"/>
        <w:rPr>
          <w:rFonts w:hint="eastAsia"/>
          <w:lang w:eastAsia="zh-CN"/>
        </w:rPr>
      </w:pPr>
      <w:r>
        <w:rPr>
          <w:rFonts w:hint="eastAsia"/>
          <w:lang w:val="en-US" w:eastAsia="zh-CN"/>
        </w:rPr>
        <w:t>（三）各专业应根据制订的人才培养方案，组织教师开展模块化课程改革，秉持以生为本教学理念，坚持成果导向，对接岗位工作任务，及时更新教学内容，修订完善课程标准等教学基本文件，逐步实现学科体系向工作体系的转换。</w:t>
      </w:r>
    </w:p>
    <w:p w14:paraId="42A6EB44">
      <w:pPr>
        <w:pStyle w:val="25"/>
        <w:rPr>
          <w:rFonts w:hint="eastAsia"/>
          <w:lang w:val="en-US" w:eastAsia="zh-CN"/>
        </w:rPr>
      </w:pPr>
      <w:bookmarkStart w:id="28" w:name="_Toc32320"/>
      <w:bookmarkStart w:id="29" w:name="_Toc11610"/>
      <w:bookmarkStart w:id="30" w:name="_Toc19489"/>
      <w:r>
        <w:rPr>
          <w:rFonts w:hint="eastAsia"/>
          <w:lang w:val="en-US" w:eastAsia="zh-CN"/>
        </w:rPr>
        <w:t>八、制定程序</w:t>
      </w:r>
      <w:bookmarkEnd w:id="28"/>
      <w:bookmarkEnd w:id="29"/>
      <w:bookmarkEnd w:id="30"/>
    </w:p>
    <w:p w14:paraId="6D5ABEAE">
      <w:pPr>
        <w:pStyle w:val="22"/>
        <w:outlineLvl w:val="1"/>
        <w:rPr>
          <w:rFonts w:hint="eastAsia"/>
          <w:lang w:val="en-US" w:eastAsia="zh-CN"/>
        </w:rPr>
      </w:pPr>
      <w:bookmarkStart w:id="31" w:name="_Toc17873"/>
      <w:bookmarkStart w:id="32" w:name="_Toc17192"/>
      <w:r>
        <w:rPr>
          <w:rFonts w:hint="eastAsia"/>
          <w:lang w:val="en-US" w:eastAsia="zh-CN"/>
        </w:rPr>
        <w:t>（一）规划与设计</w:t>
      </w:r>
      <w:bookmarkEnd w:id="31"/>
      <w:bookmarkEnd w:id="32"/>
    </w:p>
    <w:p w14:paraId="15E9FC62">
      <w:pPr>
        <w:pStyle w:val="26"/>
        <w:rPr>
          <w:rFonts w:hint="eastAsia"/>
          <w:lang w:val="en-US" w:eastAsia="zh-CN"/>
        </w:rPr>
      </w:pPr>
      <w:r>
        <w:rPr>
          <w:rFonts w:hint="eastAsia"/>
          <w:lang w:val="en-US" w:eastAsia="zh-CN"/>
        </w:rPr>
        <w:t>各二级学院根据本意见要求，统筹规划，制定专业人才培养方案制（修）订的具体工作方案。成立由行业企业专家、教科研人员、一线教师和学生（毕业生）代表组成的专业建设委员会，共同做好专业人才培养方案制（修）订工作。</w:t>
      </w:r>
    </w:p>
    <w:p w14:paraId="59998B94">
      <w:pPr>
        <w:pStyle w:val="22"/>
        <w:outlineLvl w:val="1"/>
        <w:rPr>
          <w:rFonts w:hint="eastAsia"/>
          <w:lang w:val="en-US" w:eastAsia="zh-CN"/>
        </w:rPr>
      </w:pPr>
      <w:bookmarkStart w:id="33" w:name="_Toc2729"/>
      <w:bookmarkStart w:id="34" w:name="_Toc31930"/>
      <w:r>
        <w:rPr>
          <w:rFonts w:hint="eastAsia"/>
          <w:lang w:val="en-US" w:eastAsia="zh-CN"/>
        </w:rPr>
        <w:t>（二）调研与分析</w:t>
      </w:r>
      <w:bookmarkEnd w:id="33"/>
      <w:bookmarkEnd w:id="34"/>
    </w:p>
    <w:p w14:paraId="5455E0C6">
      <w:pPr>
        <w:pStyle w:val="26"/>
        <w:rPr>
          <w:rFonts w:hint="eastAsia"/>
          <w:lang w:val="en-US" w:eastAsia="zh-CN"/>
        </w:rPr>
      </w:pPr>
      <w:r>
        <w:rPr>
          <w:rFonts w:hint="eastAsia"/>
          <w:lang w:val="en-US" w:eastAsia="zh-CN"/>
        </w:rPr>
        <w:t>各专业建设委员会做好专业市场调研、毕业生跟踪调研和在校生学情调研，分析产业发展趋势和行业企业人才需求，确定本专业面向的职业岗位（群），按照工作对象、设备、系统的功能、工作任务的相似性等原则归纳面向职业岗位（群）的典型工作任务，明确所需要的知识、能力、素质，形成专业市场调研报告。</w:t>
      </w:r>
    </w:p>
    <w:p w14:paraId="50E1B652">
      <w:pPr>
        <w:pStyle w:val="22"/>
        <w:outlineLvl w:val="1"/>
        <w:rPr>
          <w:rFonts w:hint="eastAsia"/>
          <w:lang w:val="en-US" w:eastAsia="zh-CN"/>
        </w:rPr>
      </w:pPr>
      <w:bookmarkStart w:id="35" w:name="_Toc7637"/>
      <w:bookmarkStart w:id="36" w:name="_Toc8408"/>
      <w:r>
        <w:rPr>
          <w:rFonts w:hint="eastAsia"/>
          <w:lang w:val="en-US" w:eastAsia="zh-CN"/>
        </w:rPr>
        <w:t>（三）起草与论证</w:t>
      </w:r>
      <w:bookmarkEnd w:id="35"/>
      <w:bookmarkEnd w:id="36"/>
    </w:p>
    <w:p w14:paraId="5ACD4D0B">
      <w:pPr>
        <w:pStyle w:val="26"/>
        <w:rPr>
          <w:rFonts w:hint="eastAsia"/>
          <w:lang w:val="en-US" w:eastAsia="zh-CN"/>
        </w:rPr>
      </w:pPr>
      <w:r>
        <w:rPr>
          <w:rFonts w:hint="eastAsia"/>
          <w:lang w:val="en-US" w:eastAsia="zh-CN"/>
        </w:rPr>
        <w:t>结合实际落实国家专业教学标准，准确定位专业人才培养目标与培养规格；根据专业人才培养模式和课程设置的逻辑路径，遵循职业教育、技术技能人才成长和学生身心发展规律，合理构建课程体系、安排教学进程，明确教学资源、教学条件保障等要求；依据人才培养方案格式要求，起草专业人才培养方案，并组织由行业、企业、教研机构、校内外一线教师和学生代表等参加的论证会，确认课程体系结构与所包含的职业岗位工作生产实际的符合程度等，并根据论证意见修改人才培养方案。</w:t>
      </w:r>
    </w:p>
    <w:p w14:paraId="67E00B9D">
      <w:pPr>
        <w:pStyle w:val="22"/>
        <w:outlineLvl w:val="1"/>
        <w:rPr>
          <w:rFonts w:hint="eastAsia"/>
          <w:lang w:val="en-US" w:eastAsia="zh-CN"/>
        </w:rPr>
      </w:pPr>
      <w:bookmarkStart w:id="37" w:name="_Toc23806"/>
      <w:bookmarkStart w:id="38" w:name="_Toc16850"/>
      <w:r>
        <w:rPr>
          <w:rFonts w:hint="eastAsia"/>
          <w:lang w:val="en-US" w:eastAsia="zh-CN"/>
        </w:rPr>
        <w:t>（四）审定与发布</w:t>
      </w:r>
      <w:bookmarkEnd w:id="37"/>
      <w:bookmarkEnd w:id="38"/>
    </w:p>
    <w:p w14:paraId="50731CD5">
      <w:pPr>
        <w:pStyle w:val="26"/>
        <w:rPr>
          <w:rFonts w:hint="eastAsia"/>
          <w:lang w:val="en-US" w:eastAsia="zh-CN"/>
        </w:rPr>
      </w:pPr>
      <w:r>
        <w:rPr>
          <w:rFonts w:hint="eastAsia"/>
          <w:lang w:val="en-US" w:eastAsia="zh-CN"/>
        </w:rPr>
        <w:t>将论证后的专业人才培养方案提交校党委会议审定。审定通过的专业人才培养方案，按程序发布执行，报上级教育行政部门备案，并通过学校网站等向社会公开，接受全社会监督。</w:t>
      </w:r>
    </w:p>
    <w:p w14:paraId="0D9EC61B">
      <w:pPr>
        <w:pStyle w:val="22"/>
        <w:outlineLvl w:val="1"/>
        <w:rPr>
          <w:rFonts w:hint="eastAsia"/>
          <w:lang w:val="en-US" w:eastAsia="zh-CN"/>
        </w:rPr>
      </w:pPr>
      <w:bookmarkStart w:id="39" w:name="_Toc21576"/>
      <w:bookmarkStart w:id="40" w:name="_Toc16195"/>
      <w:r>
        <w:rPr>
          <w:rFonts w:hint="eastAsia"/>
          <w:lang w:val="en-US" w:eastAsia="zh-CN"/>
        </w:rPr>
        <w:t>（五）更新与调整</w:t>
      </w:r>
      <w:bookmarkEnd w:id="39"/>
      <w:bookmarkEnd w:id="40"/>
    </w:p>
    <w:p w14:paraId="4D7F2328">
      <w:pPr>
        <w:pStyle w:val="26"/>
        <w:rPr>
          <w:rFonts w:hint="eastAsia"/>
          <w:lang w:val="en-US" w:eastAsia="zh-CN"/>
        </w:rPr>
      </w:pPr>
      <w:r>
        <w:rPr>
          <w:rFonts w:hint="eastAsia"/>
          <w:lang w:val="en-US" w:eastAsia="zh-CN"/>
        </w:rPr>
        <w:t>建立健全专业人才培养方案实施情况的评价、反馈与改进机制，根据经济社会发展需求、技术发展趋势和教育教学改革实际，按照“每年微调、三年大调”的原则进行及时优化调整。</w:t>
      </w:r>
    </w:p>
    <w:p w14:paraId="56974426">
      <w:pPr>
        <w:pStyle w:val="25"/>
        <w:rPr>
          <w:rFonts w:hint="eastAsia"/>
          <w:lang w:val="en-US" w:eastAsia="zh-CN"/>
        </w:rPr>
      </w:pPr>
      <w:bookmarkStart w:id="41" w:name="_Toc15246"/>
      <w:bookmarkStart w:id="42" w:name="_Toc17669"/>
      <w:bookmarkStart w:id="43" w:name="_Toc32751"/>
      <w:r>
        <w:rPr>
          <w:rFonts w:hint="eastAsia"/>
          <w:lang w:val="en-US" w:eastAsia="zh-CN"/>
        </w:rPr>
        <w:t>九、实施要求</w:t>
      </w:r>
      <w:bookmarkEnd w:id="41"/>
      <w:bookmarkEnd w:id="42"/>
      <w:bookmarkEnd w:id="43"/>
    </w:p>
    <w:p w14:paraId="544C2AB6">
      <w:pPr>
        <w:pStyle w:val="22"/>
        <w:outlineLvl w:val="1"/>
        <w:rPr>
          <w:rFonts w:hint="eastAsia"/>
          <w:lang w:val="en-US" w:eastAsia="zh-CN"/>
        </w:rPr>
      </w:pPr>
      <w:bookmarkStart w:id="44" w:name="_Toc7151"/>
      <w:bookmarkStart w:id="45" w:name="_Toc7168"/>
      <w:r>
        <w:rPr>
          <w:rFonts w:hint="eastAsia"/>
          <w:lang w:val="en-US" w:eastAsia="zh-CN"/>
        </w:rPr>
        <w:t>（一）强化课程育人功能，积极构建课程思政大格局</w:t>
      </w:r>
      <w:bookmarkEnd w:id="44"/>
      <w:bookmarkEnd w:id="45"/>
    </w:p>
    <w:p w14:paraId="23A2352D">
      <w:pPr>
        <w:pStyle w:val="26"/>
        <w:rPr>
          <w:rFonts w:hint="eastAsia"/>
          <w:lang w:val="en-US" w:eastAsia="zh-CN"/>
        </w:rPr>
      </w:pPr>
      <w:r>
        <w:rPr>
          <w:rFonts w:hint="eastAsia"/>
          <w:lang w:val="en-US" w:eastAsia="zh-CN"/>
        </w:rPr>
        <w:t>结合学生特点，创新思政课程教学模式。强化专业课教师立德树人意识，结合专业人才培养特点和专业能力素质要求，系统构建专业育人目标体系，梳理每一门课程蕴含的思想政治教育元素，发挥专业课程承载的思想政治教育功能，推动专业课教学与思想政治理论课教学紧密结合、同向同行，推进全员全过程全方位“三全育人”，实现思想政治教育与技术技能培养的有机统一。</w:t>
      </w:r>
    </w:p>
    <w:p w14:paraId="41F68BF7">
      <w:pPr>
        <w:pStyle w:val="22"/>
        <w:outlineLvl w:val="1"/>
        <w:rPr>
          <w:rFonts w:hint="eastAsia"/>
          <w:lang w:val="en-US" w:eastAsia="zh-CN"/>
        </w:rPr>
      </w:pPr>
      <w:bookmarkStart w:id="46" w:name="_Toc30550"/>
      <w:bookmarkStart w:id="47" w:name="_Toc32460"/>
      <w:r>
        <w:rPr>
          <w:rFonts w:hint="eastAsia"/>
          <w:lang w:val="en-US" w:eastAsia="zh-CN"/>
        </w:rPr>
        <w:t>（二）依据典型工作任务，完善专业课程标准和教案</w:t>
      </w:r>
      <w:bookmarkEnd w:id="46"/>
      <w:bookmarkEnd w:id="47"/>
    </w:p>
    <w:p w14:paraId="5E1AADBB">
      <w:pPr>
        <w:pStyle w:val="26"/>
        <w:rPr>
          <w:rFonts w:hint="eastAsia"/>
          <w:lang w:val="en-US" w:eastAsia="zh-CN"/>
        </w:rPr>
      </w:pPr>
      <w:r>
        <w:rPr>
          <w:rFonts w:hint="eastAsia"/>
          <w:lang w:val="en-US" w:eastAsia="zh-CN"/>
        </w:rPr>
        <w:t>根据专业人才培养方案总体要求，加强校企合作，强化工学结合，基于工作过程导向，制（修）订专业课程标准，明确课程目标，优化课程内容，规范教学过程，及时将新技术、新工艺、新规范纳入课程标准和教学内容。指导教师准确把握课程教学要求，规范编写、严格执行教案，做好课程总体设计，按程序选用教材，合理运用各类教学资源，做好教学组织实施。</w:t>
      </w:r>
    </w:p>
    <w:p w14:paraId="592C08A3">
      <w:pPr>
        <w:pStyle w:val="22"/>
        <w:outlineLvl w:val="1"/>
        <w:rPr>
          <w:rFonts w:hint="eastAsia"/>
          <w:lang w:val="en-US" w:eastAsia="zh-CN"/>
        </w:rPr>
      </w:pPr>
      <w:bookmarkStart w:id="48" w:name="_Toc13620"/>
      <w:bookmarkStart w:id="49" w:name="_Toc15010"/>
      <w:r>
        <w:rPr>
          <w:rFonts w:hint="eastAsia"/>
          <w:lang w:val="en-US" w:eastAsia="zh-CN"/>
        </w:rPr>
        <w:t>（三）聚焦“课堂革命”，深化教师、教材、教法改革</w:t>
      </w:r>
      <w:bookmarkEnd w:id="48"/>
      <w:bookmarkEnd w:id="49"/>
    </w:p>
    <w:p w14:paraId="7D3BAE2C">
      <w:pPr>
        <w:pStyle w:val="26"/>
        <w:rPr>
          <w:rFonts w:hint="eastAsia"/>
          <w:lang w:val="en-US" w:eastAsia="zh-CN"/>
        </w:rPr>
      </w:pPr>
      <w:r>
        <w:rPr>
          <w:rFonts w:hint="eastAsia"/>
          <w:lang w:val="en-US" w:eastAsia="zh-CN"/>
        </w:rPr>
        <w:t>打造符合项目式、模块化教学需要的教学创新团队，不断优化教师能力结构。健全教材选用制度，选用体现新技术、新工艺、新规范等的高质量教材。普及项目教学、案例教学、情境教学、模块化教学等教学方式，广泛运用启发式、探究式、讨论式、参与式等教学方法，积极推行翻转课堂、混合式教学、理实一体教学等教学模式，推动课堂教学革命。</w:t>
      </w:r>
    </w:p>
    <w:p w14:paraId="3C2EAC9B">
      <w:pPr>
        <w:pStyle w:val="22"/>
        <w:outlineLvl w:val="1"/>
        <w:rPr>
          <w:rFonts w:hint="eastAsia"/>
          <w:lang w:val="en-US" w:eastAsia="zh-CN"/>
        </w:rPr>
      </w:pPr>
      <w:bookmarkStart w:id="50" w:name="_Toc20071"/>
      <w:bookmarkStart w:id="51" w:name="_Toc29701"/>
      <w:r>
        <w:rPr>
          <w:rFonts w:hint="eastAsia"/>
          <w:lang w:val="en-US" w:eastAsia="zh-CN"/>
        </w:rPr>
        <w:t>（四）发展“互联网+教育”，深化信息技术与教学融合</w:t>
      </w:r>
      <w:bookmarkEnd w:id="50"/>
      <w:bookmarkEnd w:id="51"/>
    </w:p>
    <w:p w14:paraId="1D28ABFB">
      <w:pPr>
        <w:pStyle w:val="26"/>
        <w:rPr>
          <w:rFonts w:hint="eastAsia"/>
          <w:lang w:val="en-US" w:eastAsia="zh-CN"/>
        </w:rPr>
      </w:pPr>
      <w:r>
        <w:rPr>
          <w:rFonts w:hint="eastAsia"/>
          <w:lang w:val="en-US" w:eastAsia="zh-CN"/>
        </w:rPr>
        <w:t>适应“互联网+职业教育”新要求，全面提升教师信息技术应用能力，大力建设课程网络教学平台，积极推进大数据、人工智能、虚拟现实等现代信息技术在教育教学中的广泛应用，不断深化教育理念、教学观念、教学内容、教学方法以及教学评价等方面的改革，实现教师角色和教学形态的转变。</w:t>
      </w:r>
    </w:p>
    <w:p w14:paraId="425A2E3C">
      <w:pPr>
        <w:pStyle w:val="22"/>
        <w:outlineLvl w:val="1"/>
        <w:rPr>
          <w:rFonts w:hint="eastAsia"/>
          <w:lang w:val="en-US" w:eastAsia="zh-CN"/>
        </w:rPr>
      </w:pPr>
      <w:bookmarkStart w:id="52" w:name="_Toc22054"/>
      <w:bookmarkStart w:id="53" w:name="_Toc8074"/>
      <w:r>
        <w:rPr>
          <w:rFonts w:hint="eastAsia"/>
          <w:lang w:val="en-US" w:eastAsia="zh-CN"/>
        </w:rPr>
        <w:t>（五）基于学习成果导向，改革学生学业评价体系</w:t>
      </w:r>
      <w:bookmarkEnd w:id="52"/>
      <w:bookmarkEnd w:id="53"/>
    </w:p>
    <w:p w14:paraId="6A93F906">
      <w:pPr>
        <w:pStyle w:val="26"/>
      </w:pPr>
      <w:r>
        <w:rPr>
          <w:rFonts w:hint="eastAsia"/>
          <w:lang w:val="en-US" w:eastAsia="zh-CN"/>
        </w:rPr>
        <w:t>以OBE教学理念为指导，以学生为中心，以专业人才培养目标为依据，建立健全基于学生学习成果的多元化考核评价体系，加大过程考核、实践技能考核成绩在课程总成绩中的比重，完善学生学习过程监测、评价与反馈机制，强化实习、实训等实践性教学环节的全过程管理与考核评价。</w:t>
      </w:r>
    </w:p>
    <w:sectPr>
      <w:pgSz w:w="11906" w:h="16838"/>
      <w:pgMar w:top="2098" w:right="1474" w:bottom="1984" w:left="158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script"/>
    <w:pitch w:val="default"/>
    <w:sig w:usb0="00000001" w:usb1="08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9C5860"/>
    <w:rsid w:val="028C11CF"/>
    <w:rsid w:val="05B31193"/>
    <w:rsid w:val="0709089A"/>
    <w:rsid w:val="078D4BA5"/>
    <w:rsid w:val="0B8937D6"/>
    <w:rsid w:val="0C4F583E"/>
    <w:rsid w:val="0DDA7292"/>
    <w:rsid w:val="0E66389F"/>
    <w:rsid w:val="0F0464A5"/>
    <w:rsid w:val="0F627CE6"/>
    <w:rsid w:val="0FCB306D"/>
    <w:rsid w:val="0FCE72CB"/>
    <w:rsid w:val="0FED64D5"/>
    <w:rsid w:val="12834D64"/>
    <w:rsid w:val="140D18A1"/>
    <w:rsid w:val="14382A72"/>
    <w:rsid w:val="14AD5701"/>
    <w:rsid w:val="151D1731"/>
    <w:rsid w:val="169923E1"/>
    <w:rsid w:val="1A276244"/>
    <w:rsid w:val="1A5931CE"/>
    <w:rsid w:val="1B520196"/>
    <w:rsid w:val="1BD47A17"/>
    <w:rsid w:val="1CAD2E79"/>
    <w:rsid w:val="1CF33ECD"/>
    <w:rsid w:val="1E933BB9"/>
    <w:rsid w:val="1E935967"/>
    <w:rsid w:val="1EEA4952"/>
    <w:rsid w:val="20D34741"/>
    <w:rsid w:val="217750CC"/>
    <w:rsid w:val="24545B99"/>
    <w:rsid w:val="284C63E0"/>
    <w:rsid w:val="28B5472C"/>
    <w:rsid w:val="29791BFE"/>
    <w:rsid w:val="2A3B04E1"/>
    <w:rsid w:val="2ED4418A"/>
    <w:rsid w:val="2F2D14C0"/>
    <w:rsid w:val="2FF005B4"/>
    <w:rsid w:val="30420F9B"/>
    <w:rsid w:val="306058C5"/>
    <w:rsid w:val="30CF1791"/>
    <w:rsid w:val="30F85AFE"/>
    <w:rsid w:val="34991662"/>
    <w:rsid w:val="35470E02"/>
    <w:rsid w:val="368122CE"/>
    <w:rsid w:val="36940077"/>
    <w:rsid w:val="397D54AC"/>
    <w:rsid w:val="3A4122C4"/>
    <w:rsid w:val="3AB6680E"/>
    <w:rsid w:val="3B0A4E2D"/>
    <w:rsid w:val="3C9C5860"/>
    <w:rsid w:val="3CD165D4"/>
    <w:rsid w:val="40431E5D"/>
    <w:rsid w:val="406571D2"/>
    <w:rsid w:val="42B424FC"/>
    <w:rsid w:val="430640AA"/>
    <w:rsid w:val="438660D8"/>
    <w:rsid w:val="442018AB"/>
    <w:rsid w:val="46625A9C"/>
    <w:rsid w:val="46965745"/>
    <w:rsid w:val="46F16450"/>
    <w:rsid w:val="47871B2F"/>
    <w:rsid w:val="48AC0414"/>
    <w:rsid w:val="49A607E1"/>
    <w:rsid w:val="4A2D63C1"/>
    <w:rsid w:val="4A592B76"/>
    <w:rsid w:val="4A9F1F4C"/>
    <w:rsid w:val="4BD72A88"/>
    <w:rsid w:val="55780E38"/>
    <w:rsid w:val="55E01549"/>
    <w:rsid w:val="56AE2637"/>
    <w:rsid w:val="56CF2477"/>
    <w:rsid w:val="580B4386"/>
    <w:rsid w:val="582F6BBC"/>
    <w:rsid w:val="58D06745"/>
    <w:rsid w:val="5A0C1B4F"/>
    <w:rsid w:val="5B13515F"/>
    <w:rsid w:val="5C593045"/>
    <w:rsid w:val="5CAA4817"/>
    <w:rsid w:val="5CB309A7"/>
    <w:rsid w:val="5D345C80"/>
    <w:rsid w:val="5E4F2B5D"/>
    <w:rsid w:val="5FA82AD6"/>
    <w:rsid w:val="5FAD16DE"/>
    <w:rsid w:val="60B50B3A"/>
    <w:rsid w:val="61736957"/>
    <w:rsid w:val="61AC77CC"/>
    <w:rsid w:val="61C77C1D"/>
    <w:rsid w:val="61D03DA9"/>
    <w:rsid w:val="61FA6712"/>
    <w:rsid w:val="64412D3D"/>
    <w:rsid w:val="6894168D"/>
    <w:rsid w:val="68CE02CC"/>
    <w:rsid w:val="698B1A23"/>
    <w:rsid w:val="69BB70ED"/>
    <w:rsid w:val="6AF66911"/>
    <w:rsid w:val="6C2E6B46"/>
    <w:rsid w:val="6CE36A9C"/>
    <w:rsid w:val="6D891A42"/>
    <w:rsid w:val="6D946D06"/>
    <w:rsid w:val="6DAD092B"/>
    <w:rsid w:val="6EB14D27"/>
    <w:rsid w:val="6F930B9D"/>
    <w:rsid w:val="6FB645D5"/>
    <w:rsid w:val="6FBB2981"/>
    <w:rsid w:val="7309711B"/>
    <w:rsid w:val="73AA26AC"/>
    <w:rsid w:val="74604B19"/>
    <w:rsid w:val="74CC0400"/>
    <w:rsid w:val="752509E7"/>
    <w:rsid w:val="766928A3"/>
    <w:rsid w:val="76A2766B"/>
    <w:rsid w:val="76A5715B"/>
    <w:rsid w:val="76C4494D"/>
    <w:rsid w:val="77381D7D"/>
    <w:rsid w:val="787118A7"/>
    <w:rsid w:val="7B382ECC"/>
    <w:rsid w:val="7B42154F"/>
    <w:rsid w:val="7C75372A"/>
    <w:rsid w:val="7D494BA7"/>
    <w:rsid w:val="7D960E5A"/>
    <w:rsid w:val="7DAC7F6C"/>
    <w:rsid w:val="7E290038"/>
    <w:rsid w:val="7E797C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880" w:firstLineChars="20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18"/>
    <w:qFormat/>
    <w:uiPriority w:val="0"/>
    <w:pPr>
      <w:keepNext/>
      <w:keepLines/>
      <w:tabs>
        <w:tab w:val="left" w:pos="8295"/>
      </w:tabs>
      <w:spacing w:line="560" w:lineRule="exact"/>
      <w:ind w:firstLine="800" w:firstLineChars="200"/>
      <w:jc w:val="left"/>
      <w:outlineLvl w:val="0"/>
    </w:pPr>
    <w:rPr>
      <w:rFonts w:ascii="Times New Roman" w:hAnsi="Times New Roman" w:eastAsia="黑体"/>
      <w:bCs/>
      <w:kern w:val="44"/>
      <w:sz w:val="32"/>
      <w:szCs w:val="44"/>
    </w:rPr>
  </w:style>
  <w:style w:type="paragraph" w:styleId="3">
    <w:name w:val="heading 2"/>
    <w:basedOn w:val="1"/>
    <w:next w:val="1"/>
    <w:link w:val="19"/>
    <w:unhideWhenUsed/>
    <w:qFormat/>
    <w:uiPriority w:val="0"/>
    <w:pPr>
      <w:keepNext/>
      <w:keepLines/>
      <w:spacing w:beforeLines="0" w:afterLines="0" w:line="560" w:lineRule="exact"/>
      <w:ind w:firstLine="200" w:firstLineChars="200"/>
      <w:outlineLvl w:val="1"/>
    </w:pPr>
    <w:rPr>
      <w:rFonts w:eastAsia="楷体_GB2312"/>
      <w:b/>
      <w:bCs/>
      <w:szCs w:val="32"/>
    </w:rPr>
  </w:style>
  <w:style w:type="paragraph" w:styleId="4">
    <w:name w:val="heading 3"/>
    <w:basedOn w:val="1"/>
    <w:next w:val="1"/>
    <w:link w:val="15"/>
    <w:semiHidden/>
    <w:unhideWhenUsed/>
    <w:qFormat/>
    <w:uiPriority w:val="0"/>
    <w:pPr>
      <w:spacing w:line="560" w:lineRule="exact"/>
      <w:ind w:firstLine="800" w:firstLineChars="200"/>
      <w:jc w:val="left"/>
      <w:outlineLvl w:val="2"/>
    </w:pPr>
    <w:rPr>
      <w:rFonts w:eastAsia="仿宋_GB2312"/>
      <w:b/>
    </w:rPr>
  </w:style>
  <w:style w:type="paragraph" w:styleId="5">
    <w:name w:val="heading 4"/>
    <w:basedOn w:val="1"/>
    <w:next w:val="1"/>
    <w:link w:val="16"/>
    <w:unhideWhenUsed/>
    <w:qFormat/>
    <w:uiPriority w:val="0"/>
    <w:pPr>
      <w:keepNext/>
      <w:keepLines/>
      <w:spacing w:beforeLines="0" w:beforeAutospacing="0" w:afterLines="0" w:afterAutospacing="0" w:line="560" w:lineRule="exact"/>
      <w:jc w:val="left"/>
      <w:outlineLvl w:val="3"/>
    </w:p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99"/>
    <w:pPr>
      <w:spacing w:line="400" w:lineRule="exact"/>
      <w:ind w:firstLine="420" w:firstLineChars="200"/>
    </w:pPr>
    <w:rPr>
      <w:rFonts w:ascii="Times New Roman" w:hAnsi="Times New Roman" w:eastAsia="宋体" w:cs="Times New Roman"/>
      <w:szCs w:val="24"/>
    </w:rPr>
  </w:style>
  <w:style w:type="paragraph" w:styleId="7">
    <w:name w:val="caption"/>
    <w:basedOn w:val="1"/>
    <w:next w:val="1"/>
    <w:semiHidden/>
    <w:unhideWhenUsed/>
    <w:qFormat/>
    <w:uiPriority w:val="0"/>
    <w:pPr>
      <w:spacing w:line="560" w:lineRule="exact"/>
      <w:ind w:firstLine="0" w:firstLineChars="0"/>
      <w:jc w:val="center"/>
    </w:pPr>
    <w:rPr>
      <w:rFonts w:ascii="Times New Roman" w:hAnsi="Times New Roman" w:eastAsia="黑体"/>
      <w:sz w:val="24"/>
    </w:rPr>
  </w:style>
  <w:style w:type="paragraph" w:styleId="8">
    <w:name w:val="toc 3"/>
    <w:basedOn w:val="1"/>
    <w:next w:val="1"/>
    <w:qFormat/>
    <w:uiPriority w:val="0"/>
    <w:pPr>
      <w:tabs>
        <w:tab w:val="right" w:leader="dot" w:pos="8845"/>
      </w:tabs>
      <w:spacing w:line="440" w:lineRule="exact"/>
      <w:ind w:left="600" w:leftChars="200"/>
    </w:pPr>
    <w:rPr>
      <w:rFonts w:ascii="Times New Roman" w:hAnsi="Times New Roman" w:cs="Times New Roman"/>
      <w:spacing w:val="-3"/>
      <w:position w:val="2"/>
      <w:sz w:val="24"/>
      <w:szCs w:val="28"/>
    </w:rPr>
  </w:style>
  <w:style w:type="paragraph" w:styleId="9">
    <w:name w:val="toc 1"/>
    <w:basedOn w:val="1"/>
    <w:next w:val="1"/>
    <w:qFormat/>
    <w:uiPriority w:val="0"/>
    <w:pPr>
      <w:tabs>
        <w:tab w:val="right" w:leader="dot" w:pos="8845"/>
      </w:tabs>
      <w:spacing w:line="440" w:lineRule="exact"/>
      <w:ind w:firstLine="0" w:firstLineChars="0"/>
    </w:pPr>
    <w:rPr>
      <w:rFonts w:ascii="Times New Roman" w:hAnsi="Times New Roman" w:eastAsia="黑体" w:cs="Times New Roman"/>
      <w:spacing w:val="-3"/>
      <w:position w:val="2"/>
      <w:sz w:val="24"/>
      <w:szCs w:val="28"/>
    </w:rPr>
  </w:style>
  <w:style w:type="paragraph" w:styleId="10">
    <w:name w:val="toc 2"/>
    <w:basedOn w:val="1"/>
    <w:next w:val="1"/>
    <w:qFormat/>
    <w:uiPriority w:val="0"/>
    <w:pPr>
      <w:spacing w:line="440" w:lineRule="exact"/>
      <w:ind w:left="0" w:leftChars="0"/>
    </w:pPr>
    <w:rPr>
      <w:rFonts w:ascii="Times New Roman" w:hAnsi="Times New Roman" w:eastAsia="楷体_GB2312"/>
      <w:b/>
      <w:sz w:val="24"/>
    </w:rPr>
  </w:style>
  <w:style w:type="paragraph" w:styleId="11">
    <w:name w:val="Normal (Web)"/>
    <w:qFormat/>
    <w:uiPriority w:val="0"/>
    <w:pPr>
      <w:widowControl w:val="0"/>
      <w:jc w:val="both"/>
    </w:pPr>
    <w:rPr>
      <w:rFonts w:ascii="Times New Roman" w:hAnsi="Times New Roman" w:eastAsia="宋体" w:cs="宋体"/>
      <w:kern w:val="2"/>
      <w:sz w:val="24"/>
      <w:szCs w:val="24"/>
      <w:lang w:val="en-US" w:eastAsia="zh-CN" w:bidi="ar-SA"/>
    </w:rPr>
  </w:style>
  <w:style w:type="paragraph" w:customStyle="1" w:styleId="14">
    <w:name w:val="图片"/>
    <w:basedOn w:val="1"/>
    <w:qFormat/>
    <w:uiPriority w:val="0"/>
    <w:pPr>
      <w:spacing w:line="240" w:lineRule="auto"/>
      <w:ind w:firstLine="0" w:firstLineChars="0"/>
      <w:jc w:val="center"/>
    </w:pPr>
    <w:rPr>
      <w:rFonts w:hint="eastAsia"/>
    </w:rPr>
  </w:style>
  <w:style w:type="character" w:customStyle="1" w:styleId="15">
    <w:name w:val="标题 3 Char"/>
    <w:link w:val="4"/>
    <w:qFormat/>
    <w:uiPriority w:val="0"/>
    <w:rPr>
      <w:rFonts w:ascii="Times New Roman" w:hAnsi="Times New Roman" w:eastAsia="仿宋_GB2312" w:cs="Times New Roman"/>
      <w:b/>
      <w:color w:val="auto"/>
      <w:spacing w:val="2"/>
      <w:kern w:val="2"/>
      <w:sz w:val="30"/>
      <w:szCs w:val="31"/>
      <w:lang w:val="en-US" w:eastAsia="zh-CN" w:bidi="ar-SA"/>
    </w:rPr>
  </w:style>
  <w:style w:type="character" w:customStyle="1" w:styleId="16">
    <w:name w:val="标题 4 Char"/>
    <w:link w:val="5"/>
    <w:qFormat/>
    <w:uiPriority w:val="0"/>
    <w:rPr>
      <w:rFonts w:ascii="Times New Roman" w:hAnsi="Times New Roman" w:eastAsia="仿宋_GB2312"/>
      <w:sz w:val="32"/>
    </w:rPr>
  </w:style>
  <w:style w:type="paragraph" w:customStyle="1" w:styleId="17">
    <w:name w:val="主标题"/>
    <w:basedOn w:val="1"/>
    <w:next w:val="1"/>
    <w:qFormat/>
    <w:uiPriority w:val="0"/>
    <w:pPr>
      <w:spacing w:line="580" w:lineRule="exact"/>
      <w:ind w:firstLine="0" w:firstLineChars="0"/>
      <w:jc w:val="center"/>
    </w:pPr>
    <w:rPr>
      <w:rFonts w:ascii="Times New Roman" w:hAnsi="Times New Roman" w:eastAsia="方正小标宋简体" w:cstheme="minorBidi"/>
      <w:sz w:val="40"/>
      <w:szCs w:val="24"/>
    </w:rPr>
  </w:style>
  <w:style w:type="character" w:customStyle="1" w:styleId="18">
    <w:name w:val="标题 1 Char"/>
    <w:link w:val="2"/>
    <w:qFormat/>
    <w:uiPriority w:val="0"/>
    <w:rPr>
      <w:rFonts w:ascii="Times New Roman" w:hAnsi="Times New Roman" w:eastAsia="黑体"/>
      <w:bCs/>
      <w:kern w:val="44"/>
      <w:sz w:val="32"/>
      <w:szCs w:val="44"/>
    </w:rPr>
  </w:style>
  <w:style w:type="character" w:customStyle="1" w:styleId="19">
    <w:name w:val="标题 2 Char"/>
    <w:link w:val="3"/>
    <w:qFormat/>
    <w:uiPriority w:val="0"/>
    <w:rPr>
      <w:rFonts w:ascii="Times New Roman" w:hAnsi="Times New Roman" w:eastAsia="楷体_GB2312"/>
      <w:b/>
      <w:bCs/>
      <w:kern w:val="2"/>
      <w:sz w:val="32"/>
      <w:szCs w:val="32"/>
      <w:lang w:eastAsia="zh-CN"/>
    </w:rPr>
  </w:style>
  <w:style w:type="paragraph" w:customStyle="1" w:styleId="20">
    <w:name w:val="大标题"/>
    <w:next w:val="2"/>
    <w:qFormat/>
    <w:uiPriority w:val="0"/>
    <w:pPr>
      <w:autoSpaceDE w:val="0"/>
      <w:autoSpaceDN w:val="0"/>
      <w:spacing w:line="560" w:lineRule="exact"/>
      <w:ind w:left="0" w:firstLine="0" w:firstLineChars="0"/>
      <w:jc w:val="center"/>
    </w:pPr>
    <w:rPr>
      <w:rFonts w:ascii="Times New Roman" w:hAnsi="Times New Roman" w:eastAsia="方正小标宋简体" w:cs="宋体"/>
      <w:bCs/>
      <w:spacing w:val="13"/>
      <w:sz w:val="40"/>
      <w:szCs w:val="40"/>
    </w:rPr>
  </w:style>
  <w:style w:type="paragraph" w:customStyle="1" w:styleId="21">
    <w:name w:val="三级标题"/>
    <w:basedOn w:val="1"/>
    <w:qFormat/>
    <w:uiPriority w:val="0"/>
    <w:pPr>
      <w:widowControl/>
      <w:topLinePunct/>
      <w:ind w:firstLine="723"/>
    </w:pPr>
    <w:rPr>
      <w:rFonts w:ascii="Times New Roman" w:hAnsi="Times New Roman" w:cs="宋体"/>
      <w:b/>
      <w:bCs/>
    </w:rPr>
  </w:style>
  <w:style w:type="paragraph" w:customStyle="1" w:styleId="22">
    <w:name w:val="二级标题"/>
    <w:basedOn w:val="23"/>
    <w:link w:val="24"/>
    <w:qFormat/>
    <w:uiPriority w:val="0"/>
    <w:pPr>
      <w:outlineLvl w:val="2"/>
    </w:pPr>
    <w:rPr>
      <w:rFonts w:ascii="Times New Roman" w:hAnsi="Times New Roman" w:eastAsia="楷体_GB2312"/>
      <w:b/>
    </w:rPr>
  </w:style>
  <w:style w:type="paragraph" w:customStyle="1" w:styleId="23">
    <w:name w:val="课标正文"/>
    <w:basedOn w:val="1"/>
    <w:qFormat/>
    <w:uiPriority w:val="0"/>
    <w:pPr>
      <w:spacing w:line="560" w:lineRule="exact"/>
      <w:ind w:firstLine="723" w:firstLineChars="200"/>
    </w:pPr>
    <w:rPr>
      <w:rFonts w:ascii="Times New Roman" w:hAnsi="Times New Roman"/>
      <w:sz w:val="32"/>
    </w:rPr>
  </w:style>
  <w:style w:type="character" w:customStyle="1" w:styleId="24">
    <w:name w:val="二级标题 Char"/>
    <w:link w:val="22"/>
    <w:qFormat/>
    <w:uiPriority w:val="0"/>
    <w:rPr>
      <w:rFonts w:ascii="Times New Roman" w:hAnsi="Times New Roman" w:eastAsia="楷体_GB2312" w:cs="Times New Roman"/>
      <w:b/>
      <w:kern w:val="2"/>
      <w:sz w:val="32"/>
      <w:szCs w:val="24"/>
      <w:lang w:val="en-US" w:eastAsia="zh-CN" w:bidi="ar-SA"/>
    </w:rPr>
  </w:style>
  <w:style w:type="paragraph" w:customStyle="1" w:styleId="25">
    <w:name w:val="一级标题"/>
    <w:basedOn w:val="23"/>
    <w:next w:val="1"/>
    <w:qFormat/>
    <w:uiPriority w:val="0"/>
    <w:pPr>
      <w:numPr>
        <w:ilvl w:val="0"/>
        <w:numId w:val="0"/>
      </w:numPr>
      <w:outlineLvl w:val="0"/>
    </w:pPr>
    <w:rPr>
      <w:rFonts w:ascii="Times New Roman" w:hAnsi="Times New Roman" w:eastAsia="黑体"/>
    </w:rPr>
  </w:style>
  <w:style w:type="paragraph" w:customStyle="1" w:styleId="26">
    <w:name w:val="公文正文"/>
    <w:qFormat/>
    <w:uiPriority w:val="0"/>
    <w:pPr>
      <w:widowControl w:val="0"/>
      <w:spacing w:line="560" w:lineRule="exact"/>
      <w:ind w:firstLine="723" w:firstLineChars="200"/>
      <w:jc w:val="both"/>
    </w:pPr>
    <w:rPr>
      <w:rFonts w:hint="eastAsia" w:ascii="Times New Roman" w:hAnsi="Times New Roman" w:eastAsia="仿宋_GB2312" w:cs="宋体"/>
      <w:kern w:val="2"/>
      <w:sz w:val="32"/>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7022</Words>
  <Characters>7291</Characters>
  <Lines>0</Lines>
  <Paragraphs>0</Paragraphs>
  <TotalTime>348</TotalTime>
  <ScaleCrop>false</ScaleCrop>
  <LinksUpToDate>false</LinksUpToDate>
  <CharactersWithSpaces>7316</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2025-04-07T09:43:00Z</dcterms:created>
  <dc:creator>孤岛</dc:creator>
  <cp:lastModifiedBy>张晓敏</cp:lastModifiedBy>
  <cp:lastPrinted>2025-05-27T04:55:32Z</cp:lastPrinted>
  <dcterms:modified xsi:type="dcterms:W3CDTF">2025-05-27T08:31:42Z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85386DCD64C64407A955FF6645492646_13</vt:lpwstr>
  </property>
  <property fmtid="{D5CDD505-2E9C-101B-9397-08002B2CF9AE}" pid="4" name="KSOTemplateDocerSaveRecord">
    <vt:lpwstr>eyJoZGlkIjoiZDEyZmRkNDBiZWE5ZWE0YTk2N2IwMjBkNjBiNzE0MWEiLCJ1c2VySWQiOiI3NDkwMzYyMzUifQ==</vt:lpwstr>
  </property>
</Properties>
</file>