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C2356">
      <w:pPr>
        <w:rPr>
          <w:rFonts w:ascii="Times New Roman" w:hAnsi="Times New Roman" w:cs="Times New Roman"/>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1270</wp:posOffset>
            </wp:positionH>
            <wp:positionV relativeFrom="paragraph">
              <wp:posOffset>-6985</wp:posOffset>
            </wp:positionV>
            <wp:extent cx="2643505" cy="762000"/>
            <wp:effectExtent l="0" t="0" r="508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l="4057" t="23305" r="2386" b="28813"/>
                    <a:stretch>
                      <a:fillRect/>
                    </a:stretch>
                  </pic:blipFill>
                  <pic:spPr>
                    <a:xfrm>
                      <a:off x="0" y="0"/>
                      <a:ext cx="2643400" cy="762000"/>
                    </a:xfrm>
                    <a:prstGeom prst="rect">
                      <a:avLst/>
                    </a:prstGeom>
                    <a:noFill/>
                    <a:ln>
                      <a:noFill/>
                    </a:ln>
                  </pic:spPr>
                </pic:pic>
              </a:graphicData>
            </a:graphic>
          </wp:anchor>
        </w:drawing>
      </w:r>
    </w:p>
    <w:p w14:paraId="1E847F66">
      <w:pPr>
        <w:rPr>
          <w:rFonts w:ascii="Times New Roman" w:hAnsi="Times New Roman" w:cs="Times New Roman"/>
        </w:rPr>
      </w:pPr>
    </w:p>
    <w:p w14:paraId="5C1827C5">
      <w:pPr>
        <w:rPr>
          <w:rFonts w:ascii="Times New Roman" w:hAnsi="Times New Roman" w:cs="Times New Roman"/>
        </w:rPr>
      </w:pPr>
    </w:p>
    <w:p w14:paraId="25BAA7DB">
      <w:pPr>
        <w:rPr>
          <w:rFonts w:ascii="Times New Roman" w:hAnsi="Times New Roman" w:cs="Times New Roman"/>
        </w:rPr>
      </w:pPr>
    </w:p>
    <w:p w14:paraId="04C636A2">
      <w:pPr>
        <w:rPr>
          <w:rFonts w:ascii="Times New Roman" w:hAnsi="Times New Roman" w:cs="Times New Roman"/>
        </w:rPr>
      </w:pPr>
    </w:p>
    <w:p w14:paraId="432A8F90">
      <w:pPr>
        <w:rPr>
          <w:rFonts w:ascii="Times New Roman" w:hAnsi="Times New Roman" w:cs="Times New Roman"/>
        </w:rPr>
      </w:pPr>
    </w:p>
    <w:p w14:paraId="52D24F51">
      <w:pPr>
        <w:rPr>
          <w:rFonts w:ascii="Times New Roman" w:hAnsi="Times New Roman" w:cs="Times New Roman"/>
        </w:rPr>
      </w:pPr>
    </w:p>
    <w:p w14:paraId="6939C59E">
      <w:pPr>
        <w:rPr>
          <w:rFonts w:ascii="Times New Roman" w:hAnsi="Times New Roman" w:cs="Times New Roman"/>
        </w:rPr>
      </w:pPr>
    </w:p>
    <w:p w14:paraId="685F2D84">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r>
        <w:rPr>
          <w:rFonts w:ascii="Times New Roman" w:hAnsi="Times New Roman" w:eastAsia="方正小标宋简体" w:cs="Times New Roman"/>
          <w:snapToGrid w:val="0"/>
          <w:spacing w:val="20"/>
          <w:kern w:val="0"/>
          <w:sz w:val="52"/>
          <w:szCs w:val="52"/>
        </w:rPr>
        <w:t>阿克苏职业技术学院</w:t>
      </w:r>
    </w:p>
    <w:p w14:paraId="2662091B">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1A0416B8">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29E85661">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5146904B">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1B1A6AE9">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5F842211">
      <w:pPr>
        <w:adjustRightInd w:val="0"/>
        <w:snapToGrid w:val="0"/>
        <w:spacing w:after="156" w:afterLines="50" w:line="700" w:lineRule="exact"/>
        <w:jc w:val="center"/>
        <w:rPr>
          <w:rFonts w:ascii="Times New Roman" w:hAnsi="Times New Roman" w:eastAsia="方正小标宋简体" w:cs="Times New Roman"/>
          <w:bCs/>
          <w:spacing w:val="30"/>
          <w:kern w:val="160"/>
          <w:sz w:val="48"/>
          <w:szCs w:val="48"/>
        </w:rPr>
      </w:pPr>
      <w:r>
        <w:rPr>
          <w:rFonts w:hint="eastAsia" w:ascii="Times New Roman" w:hAnsi="Times New Roman" w:eastAsia="方正小标宋简体" w:cs="Times New Roman"/>
          <w:bCs/>
          <w:spacing w:val="30"/>
          <w:kern w:val="160"/>
          <w:sz w:val="48"/>
          <w:szCs w:val="48"/>
        </w:rPr>
        <w:t>机电工程学院</w:t>
      </w:r>
    </w:p>
    <w:p w14:paraId="6B1BD392">
      <w:pPr>
        <w:adjustRightInd w:val="0"/>
        <w:snapToGrid w:val="0"/>
        <w:spacing w:after="156" w:afterLines="50" w:line="700" w:lineRule="exact"/>
        <w:jc w:val="center"/>
        <w:rPr>
          <w:rFonts w:ascii="Times New Roman" w:hAnsi="Times New Roman" w:eastAsia="方正小标宋简体" w:cs="Times New Roman"/>
          <w:bCs/>
          <w:spacing w:val="30"/>
          <w:kern w:val="160"/>
          <w:sz w:val="48"/>
          <w:szCs w:val="48"/>
        </w:rPr>
      </w:pPr>
      <w:r>
        <w:rPr>
          <w:rFonts w:ascii="Times New Roman" w:hAnsi="Times New Roman" w:eastAsia="方正小标宋简体" w:cs="Times New Roman"/>
          <w:bCs/>
          <w:spacing w:val="30"/>
          <w:kern w:val="160"/>
          <w:sz w:val="48"/>
          <w:szCs w:val="48"/>
        </w:rPr>
        <w:t>专业人才培养方案</w:t>
      </w:r>
    </w:p>
    <w:p w14:paraId="2590695F">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3027398E">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6BD7C078">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4EFFAB29">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41562F91">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226BA831">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17202377">
      <w:pPr>
        <w:adjustRightInd w:val="0"/>
        <w:snapToGrid w:val="0"/>
        <w:spacing w:line="600" w:lineRule="exact"/>
        <w:jc w:val="center"/>
        <w:rPr>
          <w:rFonts w:ascii="Times New Roman" w:hAnsi="Times New Roman" w:eastAsia="方正小标宋简体" w:cs="Times New Roman"/>
          <w:snapToGrid w:val="0"/>
          <w:spacing w:val="20"/>
          <w:kern w:val="0"/>
          <w:sz w:val="52"/>
          <w:szCs w:val="52"/>
        </w:rPr>
      </w:pPr>
    </w:p>
    <w:p w14:paraId="1EB35B29">
      <w:pPr>
        <w:adjustRightInd w:val="0"/>
        <w:snapToGrid w:val="0"/>
        <w:spacing w:line="600" w:lineRule="exact"/>
        <w:jc w:val="center"/>
        <w:rPr>
          <w:rFonts w:ascii="Times New Roman" w:hAnsi="Times New Roman" w:eastAsia="方正小标宋简体" w:cs="Times New Roman"/>
          <w:bCs/>
          <w:spacing w:val="-2"/>
          <w:sz w:val="32"/>
          <w:szCs w:val="32"/>
        </w:rPr>
        <w:sectPr>
          <w:footerReference r:id="rId3" w:type="default"/>
          <w:pgSz w:w="11906" w:h="16838"/>
          <w:pgMar w:top="1871" w:right="1588" w:bottom="1758" w:left="1588" w:header="0" w:footer="1588" w:gutter="0"/>
          <w:pgNumType w:fmt="upperRoman"/>
          <w:cols w:space="425" w:num="1"/>
          <w:docGrid w:type="lines" w:linePitch="312" w:charSpace="0"/>
        </w:sectPr>
      </w:pPr>
      <w:r>
        <w:rPr>
          <w:rFonts w:ascii="Times New Roman" w:hAnsi="Times New Roman" w:eastAsia="方正小标宋简体" w:cs="Times New Roman"/>
          <w:bCs/>
          <w:spacing w:val="-2"/>
          <w:sz w:val="32"/>
          <w:szCs w:val="32"/>
        </w:rPr>
        <w:t>二</w:t>
      </w:r>
      <w:r>
        <w:rPr>
          <w:rFonts w:ascii="Times New Roman" w:hAnsi="Times New Roman" w:eastAsia="宋体" w:cs="Times New Roman"/>
          <w:bCs/>
          <w:spacing w:val="-2"/>
          <w:sz w:val="32"/>
          <w:szCs w:val="32"/>
        </w:rPr>
        <w:t>〇</w:t>
      </w:r>
      <w:r>
        <w:rPr>
          <w:rFonts w:ascii="Times New Roman" w:hAnsi="Times New Roman" w:eastAsia="方正小标宋简体" w:cs="Times New Roman"/>
          <w:bCs/>
          <w:spacing w:val="-2"/>
          <w:sz w:val="32"/>
          <w:szCs w:val="32"/>
        </w:rPr>
        <w:t>二</w:t>
      </w:r>
      <w:r>
        <w:rPr>
          <w:rFonts w:hint="eastAsia" w:ascii="Times New Roman" w:hAnsi="Times New Roman" w:eastAsia="方正小标宋简体" w:cs="Times New Roman"/>
          <w:bCs/>
          <w:spacing w:val="-2"/>
          <w:sz w:val="32"/>
          <w:szCs w:val="32"/>
        </w:rPr>
        <w:t>二</w:t>
      </w:r>
      <w:r>
        <w:rPr>
          <w:rFonts w:ascii="Times New Roman" w:hAnsi="Times New Roman" w:eastAsia="方正小标宋简体" w:cs="Times New Roman"/>
          <w:bCs/>
          <w:spacing w:val="-2"/>
          <w:sz w:val="32"/>
          <w:szCs w:val="32"/>
        </w:rPr>
        <w:t>年</w:t>
      </w:r>
      <w:r>
        <w:rPr>
          <w:rFonts w:hint="eastAsia" w:ascii="Times New Roman" w:hAnsi="Times New Roman" w:eastAsia="方正小标宋简体" w:cs="Times New Roman"/>
          <w:bCs/>
          <w:spacing w:val="-2"/>
          <w:sz w:val="32"/>
          <w:szCs w:val="32"/>
        </w:rPr>
        <w:t>六</w:t>
      </w:r>
      <w:r>
        <w:rPr>
          <w:rFonts w:ascii="Times New Roman" w:hAnsi="Times New Roman" w:eastAsia="方正小标宋简体" w:cs="Times New Roman"/>
          <w:bCs/>
          <w:spacing w:val="-2"/>
          <w:sz w:val="32"/>
          <w:szCs w:val="32"/>
        </w:rPr>
        <w:t>月</w:t>
      </w:r>
    </w:p>
    <w:p w14:paraId="58C5BFC9">
      <w:pPr>
        <w:jc w:val="center"/>
        <w:rPr>
          <w:rFonts w:ascii="Times New Roman" w:hAnsi="Times New Roman" w:eastAsia="方正小标宋简体" w:cs="Times New Roman"/>
          <w:bCs/>
          <w:spacing w:val="-2"/>
          <w:sz w:val="32"/>
          <w:szCs w:val="32"/>
        </w:rPr>
      </w:pPr>
      <w:r>
        <w:rPr>
          <w:rFonts w:ascii="Times New Roman" w:hAnsi="Times New Roman" w:eastAsia="方正小标宋简体" w:cs="Times New Roman"/>
          <w:bCs/>
          <w:spacing w:val="-2"/>
          <w:sz w:val="32"/>
          <w:szCs w:val="32"/>
        </w:rPr>
        <w:t>目</w:t>
      </w:r>
      <w:r>
        <w:rPr>
          <w:rFonts w:hint="eastAsia" w:ascii="Times New Roman" w:hAnsi="Times New Roman" w:eastAsia="方正小标宋简体" w:cs="Times New Roman"/>
          <w:bCs/>
          <w:spacing w:val="-2"/>
          <w:sz w:val="32"/>
          <w:szCs w:val="32"/>
        </w:rPr>
        <w:t xml:space="preserve"> </w:t>
      </w:r>
      <w:r>
        <w:rPr>
          <w:rFonts w:ascii="Times New Roman" w:hAnsi="Times New Roman" w:eastAsia="方正小标宋简体" w:cs="Times New Roman"/>
          <w:bCs/>
          <w:spacing w:val="-2"/>
          <w:sz w:val="32"/>
          <w:szCs w:val="32"/>
        </w:rPr>
        <w:t xml:space="preserve"> 录</w:t>
      </w:r>
    </w:p>
    <w:sdt>
      <w:sdtPr>
        <w:rPr>
          <w:rFonts w:asciiTheme="minorHAnsi" w:hAnsiTheme="minorHAnsi" w:eastAsiaTheme="minorEastAsia" w:cstheme="minorBidi"/>
          <w:bCs w:val="0"/>
          <w:color w:val="auto"/>
          <w:kern w:val="2"/>
          <w:sz w:val="21"/>
          <w:szCs w:val="22"/>
          <w:lang w:val="en-US"/>
        </w:rPr>
        <w:id w:val="-770079582"/>
        <w:docPartObj>
          <w:docPartGallery w:val="Table of Contents"/>
          <w:docPartUnique/>
        </w:docPartObj>
      </w:sdtPr>
      <w:sdtEndPr>
        <w:rPr>
          <w:rFonts w:asciiTheme="minorHAnsi" w:hAnsiTheme="minorHAnsi" w:eastAsiaTheme="minorEastAsia" w:cstheme="minorBidi"/>
          <w:bCs w:val="0"/>
          <w:color w:val="auto"/>
          <w:kern w:val="2"/>
          <w:sz w:val="21"/>
          <w:szCs w:val="22"/>
          <w:lang w:val="en-US"/>
        </w:rPr>
      </w:sdtEndPr>
      <w:sdtContent>
        <w:p w14:paraId="0AB992EA">
          <w:pPr>
            <w:pStyle w:val="172"/>
            <w:rPr>
              <w:rFonts w:ascii="黑体" w:hAnsi="黑体" w:eastAsia="黑体"/>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机电一体化技术专业2</w:t>
          </w:r>
          <w:r>
            <w:rPr>
              <w:rFonts w:ascii="黑体" w:hAnsi="黑体" w:eastAsia="黑体"/>
              <w:b/>
              <w:color w:val="000000" w:themeColor="text1"/>
              <w:sz w:val="24"/>
              <w:szCs w:val="24"/>
              <w14:textFill>
                <w14:solidFill>
                  <w14:schemeClr w14:val="tx1"/>
                </w14:solidFill>
              </w14:textFill>
            </w:rPr>
            <w:t>021</w:t>
          </w:r>
          <w:r>
            <w:rPr>
              <w:rFonts w:hint="eastAsia" w:ascii="黑体" w:hAnsi="黑体" w:eastAsia="黑体"/>
              <w:b/>
              <w:color w:val="000000" w:themeColor="text1"/>
              <w:sz w:val="24"/>
              <w:szCs w:val="24"/>
              <w14:textFill>
                <w14:solidFill>
                  <w14:schemeClr w14:val="tx1"/>
                </w14:solidFill>
              </w14:textFill>
            </w:rPr>
            <w:t>人才培养方案</w:t>
          </w:r>
          <w:r>
            <w:rPr>
              <w:rFonts w:ascii="黑体" w:hAnsi="黑体" w:eastAsia="黑体"/>
              <w:color w:val="000000" w:themeColor="text1"/>
              <w:sz w:val="24"/>
              <w:szCs w:val="24"/>
              <w14:textFill>
                <w14:solidFill>
                  <w14:schemeClr w14:val="tx1"/>
                </w14:solidFill>
              </w14:textFill>
            </w:rPr>
            <w:ptab w:relativeTo="margin" w:alignment="right" w:leader="dot"/>
          </w:r>
          <w:r>
            <w:rPr>
              <w:rFonts w:ascii="黑体" w:hAnsi="黑体" w:eastAsia="黑体"/>
              <w:b/>
              <w:color w:val="000000" w:themeColor="text1"/>
              <w:sz w:val="24"/>
              <w:szCs w:val="24"/>
              <w14:textFill>
                <w14:solidFill>
                  <w14:schemeClr w14:val="tx1"/>
                </w14:solidFill>
              </w14:textFill>
            </w:rPr>
            <w:t>1</w:t>
          </w:r>
        </w:p>
        <w:p w14:paraId="6E5012EE">
          <w:pPr>
            <w:pStyle w:val="31"/>
          </w:pPr>
          <w:r>
            <w:rPr>
              <w:rFonts w:hint="eastAsia"/>
              <w:b/>
              <w:bCs/>
            </w:rPr>
            <w:t>汽车制造与试验技术专业2</w:t>
          </w:r>
          <w:r>
            <w:rPr>
              <w:b/>
              <w:bCs/>
            </w:rPr>
            <w:t>021</w:t>
          </w:r>
          <w:r>
            <w:rPr>
              <w:rFonts w:hint="eastAsia"/>
              <w:b/>
              <w:bCs/>
            </w:rPr>
            <w:t>级人才培养方案</w:t>
          </w:r>
          <w:r>
            <w:ptab w:relativeTo="margin" w:alignment="right" w:leader="dot"/>
          </w:r>
          <w:r>
            <w:rPr>
              <w:b/>
              <w:bCs/>
            </w:rPr>
            <w:t>2</w:t>
          </w:r>
          <w:r>
            <w:rPr>
              <w:b/>
              <w:bCs/>
              <w:lang w:val="zh-CN"/>
            </w:rPr>
            <w:t>5</w:t>
          </w:r>
        </w:p>
        <w:p w14:paraId="1E6D73D1">
          <w:pPr>
            <w:pStyle w:val="31"/>
            <w:rPr>
              <w:b/>
              <w:bCs/>
              <w:lang w:val="zh-CN"/>
            </w:rPr>
          </w:pPr>
          <w:r>
            <w:rPr>
              <w:rFonts w:hint="eastAsia"/>
              <w:b/>
              <w:bCs/>
            </w:rPr>
            <w:t>化工智能制造技术专业2</w:t>
          </w:r>
          <w:r>
            <w:rPr>
              <w:b/>
              <w:bCs/>
            </w:rPr>
            <w:t>021</w:t>
          </w:r>
          <w:r>
            <w:rPr>
              <w:rFonts w:hint="eastAsia"/>
              <w:b/>
              <w:bCs/>
            </w:rPr>
            <w:t>级人才培养方案</w:t>
          </w:r>
          <w:r>
            <w:ptab w:relativeTo="margin" w:alignment="right" w:leader="dot"/>
          </w:r>
          <w:r>
            <w:rPr>
              <w:b/>
              <w:bCs/>
              <w:lang w:val="zh-CN"/>
            </w:rPr>
            <w:t>60</w:t>
          </w:r>
        </w:p>
        <w:p w14:paraId="34645616">
          <w:pPr>
            <w:pStyle w:val="31"/>
            <w:rPr>
              <w:b/>
              <w:bCs/>
              <w:lang w:val="zh-CN"/>
            </w:rPr>
          </w:pPr>
          <w:r>
            <w:rPr>
              <w:rFonts w:hint="eastAsia"/>
              <w:b/>
              <w:bCs/>
            </w:rPr>
            <w:t>石油工程技术专业2</w:t>
          </w:r>
          <w:r>
            <w:rPr>
              <w:b/>
              <w:bCs/>
            </w:rPr>
            <w:t>021</w:t>
          </w:r>
          <w:r>
            <w:rPr>
              <w:rFonts w:hint="eastAsia"/>
              <w:b/>
              <w:bCs/>
            </w:rPr>
            <w:t>级人才培养方案</w:t>
          </w:r>
          <w:r>
            <w:ptab w:relativeTo="margin" w:alignment="right" w:leader="dot"/>
          </w:r>
          <w:r>
            <w:rPr>
              <w:b/>
              <w:bCs/>
              <w:lang w:val="zh-CN"/>
            </w:rPr>
            <w:t>87</w:t>
          </w:r>
        </w:p>
        <w:p w14:paraId="737D9DBB">
          <w:pPr>
            <w:pStyle w:val="31"/>
            <w:rPr>
              <w:b/>
              <w:bCs/>
              <w:lang w:val="zh-CN"/>
            </w:rPr>
          </w:pPr>
          <w:r>
            <w:rPr>
              <w:rFonts w:hint="eastAsia"/>
              <w:b/>
              <w:bCs/>
            </w:rPr>
            <w:t>汽车制造与试验技术专业（吉利订单班）2</w:t>
          </w:r>
          <w:r>
            <w:rPr>
              <w:b/>
              <w:bCs/>
            </w:rPr>
            <w:t>021</w:t>
          </w:r>
          <w:r>
            <w:rPr>
              <w:rFonts w:hint="eastAsia"/>
              <w:b/>
              <w:bCs/>
            </w:rPr>
            <w:t>级人才培养方案</w:t>
          </w:r>
          <w:r>
            <w:ptab w:relativeTo="margin" w:alignment="right" w:leader="dot"/>
          </w:r>
          <w:r>
            <w:rPr>
              <w:b/>
              <w:bCs/>
              <w:lang w:val="zh-CN"/>
            </w:rPr>
            <w:t>111</w:t>
          </w:r>
        </w:p>
        <w:p w14:paraId="2ED5F6FD">
          <w:pPr>
            <w:pStyle w:val="31"/>
            <w:rPr>
              <w:b/>
              <w:bCs/>
              <w:lang w:val="zh-CN"/>
            </w:rPr>
          </w:pPr>
          <w:r>
            <w:rPr>
              <w:rFonts w:hint="eastAsia"/>
              <w:b/>
              <w:bCs/>
            </w:rPr>
            <w:t>电气自动化技术专业2</w:t>
          </w:r>
          <w:r>
            <w:rPr>
              <w:b/>
              <w:bCs/>
            </w:rPr>
            <w:t>021</w:t>
          </w:r>
          <w:r>
            <w:rPr>
              <w:rFonts w:hint="eastAsia"/>
              <w:b/>
              <w:bCs/>
            </w:rPr>
            <w:t>级人才培养方案</w:t>
          </w:r>
          <w:r>
            <w:ptab w:relativeTo="margin" w:alignment="right" w:leader="dot"/>
          </w:r>
          <w:r>
            <w:rPr>
              <w:b/>
              <w:bCs/>
              <w:lang w:val="zh-CN"/>
            </w:rPr>
            <w:t>145</w:t>
          </w:r>
        </w:p>
        <w:p w14:paraId="7F29B7D8">
          <w:pPr>
            <w:pStyle w:val="31"/>
            <w:rPr>
              <w:b/>
              <w:bCs/>
              <w:lang w:val="zh-CN"/>
            </w:rPr>
          </w:pPr>
          <w:r>
            <w:rPr>
              <w:rFonts w:hint="eastAsia"/>
              <w:b/>
              <w:bCs/>
            </w:rPr>
            <w:t>电气自动化技术专业（民航方向）2</w:t>
          </w:r>
          <w:r>
            <w:rPr>
              <w:b/>
              <w:bCs/>
            </w:rPr>
            <w:t>021</w:t>
          </w:r>
          <w:r>
            <w:rPr>
              <w:rFonts w:hint="eastAsia"/>
              <w:b/>
              <w:bCs/>
            </w:rPr>
            <w:t>级人才培养方案</w:t>
          </w:r>
          <w:r>
            <w:ptab w:relativeTo="margin" w:alignment="right" w:leader="dot"/>
          </w:r>
          <w:r>
            <w:rPr>
              <w:b/>
              <w:bCs/>
              <w:lang w:val="zh-CN"/>
            </w:rPr>
            <w:t>175</w:t>
          </w:r>
        </w:p>
        <w:p w14:paraId="0EB02E1C">
          <w:pPr>
            <w:pStyle w:val="31"/>
            <w:rPr>
              <w:b/>
              <w:bCs/>
              <w:lang w:val="zh-CN"/>
            </w:rPr>
          </w:pPr>
          <w:r>
            <w:rPr>
              <w:rFonts w:hint="eastAsia"/>
              <w:b/>
              <w:bCs/>
            </w:rPr>
            <w:t>汽车制造与试验技术专业（五年高职）2</w:t>
          </w:r>
          <w:r>
            <w:rPr>
              <w:b/>
              <w:bCs/>
            </w:rPr>
            <w:t>021</w:t>
          </w:r>
          <w:r>
            <w:rPr>
              <w:rFonts w:hint="eastAsia"/>
              <w:b/>
              <w:bCs/>
            </w:rPr>
            <w:t>级人才培养方案</w:t>
          </w:r>
          <w:r>
            <w:ptab w:relativeTo="margin" w:alignment="right" w:leader="dot"/>
          </w:r>
          <w:r>
            <w:rPr>
              <w:b/>
              <w:bCs/>
              <w:lang w:val="zh-CN"/>
            </w:rPr>
            <w:t>203</w:t>
          </w:r>
        </w:p>
        <w:p w14:paraId="07816031">
          <w:pPr>
            <w:pStyle w:val="31"/>
            <w:rPr>
              <w:b/>
              <w:bCs/>
              <w:lang w:val="zh-CN"/>
            </w:rPr>
          </w:pPr>
          <w:r>
            <w:rPr>
              <w:rFonts w:hint="eastAsia"/>
              <w:b/>
              <w:bCs/>
            </w:rPr>
            <w:t>机电一体化技术专业（“3+</w:t>
          </w:r>
          <w:r>
            <w:rPr>
              <w:b/>
              <w:bCs/>
            </w:rPr>
            <w:t>2</w:t>
          </w:r>
          <w:r>
            <w:rPr>
              <w:rFonts w:hint="eastAsia"/>
              <w:b/>
              <w:bCs/>
            </w:rPr>
            <w:t>”）2</w:t>
          </w:r>
          <w:r>
            <w:rPr>
              <w:b/>
              <w:bCs/>
            </w:rPr>
            <w:t>021</w:t>
          </w:r>
          <w:r>
            <w:rPr>
              <w:rFonts w:hint="eastAsia"/>
              <w:b/>
              <w:bCs/>
            </w:rPr>
            <w:t>级人才培养方案</w:t>
          </w:r>
          <w:r>
            <w:ptab w:relativeTo="margin" w:alignment="right" w:leader="dot"/>
          </w:r>
          <w:r>
            <w:rPr>
              <w:b/>
              <w:bCs/>
              <w:lang w:val="zh-CN"/>
            </w:rPr>
            <w:t>234</w:t>
          </w:r>
        </w:p>
        <w:p w14:paraId="17E5A0BF">
          <w:pPr>
            <w:rPr>
              <w:lang w:val="zh-CN"/>
            </w:rPr>
          </w:pPr>
        </w:p>
        <w:p w14:paraId="7E7ECDFB">
          <w:pPr>
            <w:rPr>
              <w:lang w:val="zh-CN"/>
            </w:rPr>
          </w:pPr>
        </w:p>
        <w:p w14:paraId="6171190E">
          <w:pPr>
            <w:rPr>
              <w:lang w:val="zh-CN"/>
            </w:rPr>
          </w:pPr>
        </w:p>
        <w:p w14:paraId="643C2C55">
          <w:pPr>
            <w:rPr>
              <w:lang w:val="zh-CN"/>
            </w:rPr>
          </w:pPr>
        </w:p>
        <w:p w14:paraId="5F4BE2DC">
          <w:pPr>
            <w:rPr>
              <w:lang w:val="zh-CN"/>
            </w:rPr>
          </w:pPr>
        </w:p>
        <w:p w14:paraId="057B5521">
          <w:pPr>
            <w:pStyle w:val="2"/>
            <w:rPr>
              <w:lang w:val="zh-CN"/>
            </w:rPr>
          </w:pPr>
        </w:p>
        <w:p w14:paraId="594A1CC4">
          <w:pPr>
            <w:rPr>
              <w:lang w:val="zh-CN"/>
            </w:rPr>
          </w:pPr>
        </w:p>
      </w:sdtContent>
    </w:sdt>
    <w:p w14:paraId="3B68B1DC">
      <w:pPr>
        <w:pStyle w:val="58"/>
        <w:tabs>
          <w:tab w:val="right" w:leader="dot" w:pos="8730"/>
        </w:tabs>
        <w:spacing w:line="600" w:lineRule="exact"/>
        <w:rPr>
          <w:rFonts w:eastAsia="方正小标宋简体"/>
          <w:spacing w:val="-2"/>
          <w:sz w:val="24"/>
          <w:szCs w:val="24"/>
        </w:rPr>
      </w:pPr>
    </w:p>
    <w:p w14:paraId="19544507">
      <w:pPr>
        <w:pStyle w:val="2"/>
        <w:sectPr>
          <w:headerReference r:id="rId4" w:type="default"/>
          <w:footerReference r:id="rId5" w:type="default"/>
          <w:footerReference r:id="rId6" w:type="even"/>
          <w:pgSz w:w="11907" w:h="16840"/>
          <w:pgMar w:top="1440" w:right="1797" w:bottom="1440" w:left="1797" w:header="0" w:footer="1293" w:gutter="0"/>
          <w:pgNumType w:fmt="upperRoman" w:start="1"/>
          <w:cols w:space="720" w:num="1"/>
          <w:docGrid w:linePitch="312" w:charSpace="0"/>
        </w:sectPr>
      </w:pPr>
    </w:p>
    <w:p w14:paraId="6EA6E6BE">
      <w:pPr>
        <w:adjustRightInd w:val="0"/>
        <w:snapToGrid w:val="0"/>
        <w:spacing w:line="480" w:lineRule="exact"/>
        <w:jc w:val="center"/>
        <w:rPr>
          <w:rFonts w:ascii="方正小标宋简体" w:hAnsi="黑体" w:eastAsia="方正小标宋简体" w:cs="Times New Roman"/>
          <w:b/>
          <w:bCs/>
          <w:sz w:val="44"/>
          <w:szCs w:val="44"/>
        </w:rPr>
      </w:pPr>
      <w:bookmarkStart w:id="0" w:name="_Toc459893085"/>
      <w:bookmarkStart w:id="1" w:name="_Toc459833219"/>
      <w:bookmarkStart w:id="2" w:name="_Toc459833293"/>
      <w:bookmarkStart w:id="3" w:name="_Toc459976773"/>
      <w:bookmarkStart w:id="4" w:name="_Toc459892977"/>
      <w:bookmarkStart w:id="5" w:name="_Toc459833781"/>
      <w:bookmarkStart w:id="6" w:name="_Toc459833256"/>
      <w:r>
        <w:rPr>
          <w:rFonts w:hint="eastAsia" w:ascii="方正小标宋简体" w:hAnsi="黑体" w:eastAsia="方正小标宋简体" w:cs="Times New Roman"/>
          <w:b/>
          <w:bCs/>
          <w:sz w:val="44"/>
          <w:szCs w:val="44"/>
        </w:rPr>
        <w:t>机电一体化技术专业2022级人才培养方案</w:t>
      </w:r>
    </w:p>
    <w:p w14:paraId="13EEFA91">
      <w:pPr>
        <w:adjustRightInd w:val="0"/>
        <w:snapToGrid w:val="0"/>
        <w:spacing w:line="480" w:lineRule="exact"/>
        <w:ind w:firstLine="643"/>
        <w:jc w:val="center"/>
        <w:rPr>
          <w:rFonts w:ascii="宋体" w:hAnsi="宋体" w:eastAsia="宋体" w:cs="Times New Roman"/>
          <w:b/>
          <w:sz w:val="32"/>
          <w:szCs w:val="32"/>
        </w:rPr>
      </w:pPr>
    </w:p>
    <w:p w14:paraId="520F43BF">
      <w:pPr>
        <w:keepNext/>
        <w:keepLines/>
        <w:adjustRightInd w:val="0"/>
        <w:snapToGrid w:val="0"/>
        <w:spacing w:line="480" w:lineRule="exact"/>
        <w:ind w:firstLine="643" w:firstLineChars="200"/>
        <w:outlineLvl w:val="1"/>
        <w:rPr>
          <w:rFonts w:ascii="黑体" w:hAnsi="黑体" w:eastAsia="黑体" w:cs="Times New Roman"/>
          <w:b/>
          <w:bCs/>
          <w:sz w:val="32"/>
          <w:szCs w:val="32"/>
        </w:rPr>
      </w:pPr>
      <w:r>
        <w:rPr>
          <w:rFonts w:hint="eastAsia" w:ascii="黑体" w:hAnsi="黑体" w:eastAsia="黑体" w:cs="Times New Roman"/>
          <w:b/>
          <w:bCs/>
          <w:sz w:val="32"/>
          <w:szCs w:val="32"/>
        </w:rPr>
        <w:t>一、专业简介</w:t>
      </w:r>
    </w:p>
    <w:p w14:paraId="2EA6E3A2">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专业名称：机电一体化技术</w:t>
      </w:r>
    </w:p>
    <w:p w14:paraId="5377913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专业代码：460301</w:t>
      </w:r>
    </w:p>
    <w:p w14:paraId="2D0BFE1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修业年限：高职学历教育修业年限均以3年为主，可以根据学生灵活学习需求合理、弹性安排学习时间。</w:t>
      </w:r>
    </w:p>
    <w:p w14:paraId="401FC140">
      <w:pPr>
        <w:keepNext/>
        <w:keepLines/>
        <w:adjustRightInd w:val="0"/>
        <w:snapToGrid w:val="0"/>
        <w:spacing w:line="480" w:lineRule="exact"/>
        <w:ind w:firstLine="643" w:firstLineChars="200"/>
        <w:outlineLvl w:val="1"/>
        <w:rPr>
          <w:rFonts w:ascii="黑体" w:hAnsi="黑体" w:eastAsia="黑体" w:cs="Times New Roman"/>
          <w:b/>
          <w:bCs/>
          <w:sz w:val="32"/>
          <w:szCs w:val="32"/>
        </w:rPr>
      </w:pPr>
      <w:r>
        <w:rPr>
          <w:rFonts w:hint="eastAsia" w:ascii="黑体" w:hAnsi="黑体" w:eastAsia="黑体" w:cs="Times New Roman"/>
          <w:b/>
          <w:bCs/>
          <w:sz w:val="32"/>
          <w:szCs w:val="32"/>
        </w:rPr>
        <w:t>二、入学要求</w:t>
      </w:r>
    </w:p>
    <w:p w14:paraId="1D45889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高等职业学校学历教育入学要求一般为高中阶段教育毕业生或具有同等学力者。</w:t>
      </w:r>
    </w:p>
    <w:p w14:paraId="0F970379">
      <w:pPr>
        <w:keepNext/>
        <w:keepLines/>
        <w:adjustRightInd w:val="0"/>
        <w:snapToGrid w:val="0"/>
        <w:spacing w:line="480" w:lineRule="exact"/>
        <w:ind w:firstLine="643" w:firstLineChars="200"/>
        <w:outlineLvl w:val="1"/>
        <w:rPr>
          <w:rFonts w:ascii="黑体" w:hAnsi="黑体" w:eastAsia="黑体" w:cs="Times New Roman"/>
          <w:b/>
          <w:bCs/>
          <w:sz w:val="32"/>
          <w:szCs w:val="32"/>
        </w:rPr>
      </w:pPr>
      <w:r>
        <w:rPr>
          <w:rFonts w:hint="eastAsia" w:ascii="黑体" w:hAnsi="黑体" w:eastAsia="黑体" w:cs="Times New Roman"/>
          <w:b/>
          <w:bCs/>
          <w:sz w:val="32"/>
          <w:szCs w:val="32"/>
        </w:rPr>
        <w:t>三、职业面向</w:t>
      </w:r>
    </w:p>
    <w:p w14:paraId="2F6CE5EA">
      <w:pPr>
        <w:adjustRightInd w:val="0"/>
        <w:snapToGrid w:val="0"/>
        <w:spacing w:line="480" w:lineRule="exact"/>
        <w:jc w:val="center"/>
        <w:rPr>
          <w:rFonts w:ascii="Times New Roman" w:hAnsi="Times New Roman" w:eastAsia="宋体" w:cs="Times New Roman"/>
          <w:b/>
          <w:bCs/>
          <w:szCs w:val="24"/>
        </w:rPr>
      </w:pPr>
      <w:r>
        <w:rPr>
          <w:rFonts w:hint="eastAsia" w:ascii="黑体" w:hAnsi="黑体" w:eastAsia="黑体" w:cs="宋体"/>
          <w:b/>
          <w:bCs/>
          <w:kern w:val="0"/>
          <w:sz w:val="24"/>
          <w:szCs w:val="24"/>
        </w:rPr>
        <w:t>表1：职业面向表</w:t>
      </w:r>
    </w:p>
    <w:tbl>
      <w:tblPr>
        <w:tblStyle w:val="46"/>
        <w:tblpPr w:leftFromText="180" w:rightFromText="180" w:vertAnchor="text" w:horzAnchor="margin" w:tblpXSpec="center" w:tblpY="6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2"/>
        <w:gridCol w:w="1176"/>
        <w:gridCol w:w="1097"/>
        <w:gridCol w:w="1074"/>
        <w:gridCol w:w="1921"/>
        <w:gridCol w:w="1909"/>
      </w:tblGrid>
      <w:tr w14:paraId="60D07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1" w:hRule="exact"/>
        </w:trPr>
        <w:tc>
          <w:tcPr>
            <w:tcW w:w="805" w:type="pct"/>
            <w:vAlign w:val="center"/>
          </w:tcPr>
          <w:p w14:paraId="7FBD1B3E">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所属专业大类（代码）</w:t>
            </w:r>
          </w:p>
        </w:tc>
        <w:tc>
          <w:tcPr>
            <w:tcW w:w="642" w:type="pct"/>
            <w:vAlign w:val="center"/>
          </w:tcPr>
          <w:p w14:paraId="14CB268B">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所属专业类</w:t>
            </w:r>
          </w:p>
          <w:p w14:paraId="50925047">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642" w:type="pct"/>
            <w:vAlign w:val="center"/>
          </w:tcPr>
          <w:p w14:paraId="181E8CF6">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对应</w:t>
            </w:r>
          </w:p>
          <w:p w14:paraId="671272AF">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行业</w:t>
            </w:r>
          </w:p>
          <w:p w14:paraId="49C6A20E">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642" w:type="pct"/>
            <w:vAlign w:val="center"/>
          </w:tcPr>
          <w:p w14:paraId="6443BDF0">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主要职业类别</w:t>
            </w:r>
          </w:p>
          <w:p w14:paraId="15DA8BA3">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1138" w:type="pct"/>
            <w:vAlign w:val="center"/>
          </w:tcPr>
          <w:p w14:paraId="7C2BB1D2">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主要岗位类别（或技术领域）</w:t>
            </w:r>
          </w:p>
        </w:tc>
        <w:tc>
          <w:tcPr>
            <w:tcW w:w="1131" w:type="pct"/>
            <w:vAlign w:val="center"/>
          </w:tcPr>
          <w:p w14:paraId="3351BBAD">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职业资格证书或技能等级证书举例</w:t>
            </w:r>
          </w:p>
          <w:p w14:paraId="6199B563">
            <w:pPr>
              <w:adjustRightInd w:val="0"/>
              <w:snapToGrid w:val="0"/>
              <w:spacing w:line="480" w:lineRule="exact"/>
              <w:jc w:val="center"/>
              <w:rPr>
                <w:rFonts w:ascii="仿宋_GB2312" w:hAnsi="微软雅黑" w:eastAsia="仿宋_GB2312" w:cs="宋体"/>
                <w:b/>
                <w:bCs/>
                <w:kern w:val="0"/>
                <w:sz w:val="24"/>
                <w:szCs w:val="24"/>
              </w:rPr>
            </w:pPr>
          </w:p>
        </w:tc>
      </w:tr>
      <w:tr w14:paraId="20B65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exact"/>
        </w:trPr>
        <w:tc>
          <w:tcPr>
            <w:tcW w:w="805" w:type="pct"/>
            <w:vAlign w:val="center"/>
          </w:tcPr>
          <w:p w14:paraId="37DD7C80">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装备制造大类（46）</w:t>
            </w:r>
          </w:p>
          <w:p w14:paraId="46FE073A">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GB2312）</w:t>
            </w:r>
          </w:p>
        </w:tc>
        <w:tc>
          <w:tcPr>
            <w:tcW w:w="642" w:type="pct"/>
            <w:vAlign w:val="center"/>
          </w:tcPr>
          <w:p w14:paraId="261D5D51">
            <w:pPr>
              <w:adjustRightInd w:val="0"/>
              <w:snapToGrid w:val="0"/>
              <w:spacing w:line="480" w:lineRule="exac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自动化类（4603）</w:t>
            </w:r>
          </w:p>
        </w:tc>
        <w:tc>
          <w:tcPr>
            <w:tcW w:w="642" w:type="pct"/>
            <w:vAlign w:val="center"/>
          </w:tcPr>
          <w:p w14:paraId="4F91C5D1">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通用设备制造业（C34）</w:t>
            </w:r>
          </w:p>
        </w:tc>
        <w:tc>
          <w:tcPr>
            <w:tcW w:w="642" w:type="pct"/>
            <w:vAlign w:val="center"/>
          </w:tcPr>
          <w:p w14:paraId="265EB127">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机电产品装配人员（605）</w:t>
            </w:r>
          </w:p>
        </w:tc>
        <w:tc>
          <w:tcPr>
            <w:tcW w:w="1138" w:type="pct"/>
            <w:vAlign w:val="center"/>
          </w:tcPr>
          <w:p w14:paraId="19BEF0EC">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机电设备操作工、发电厂运行工、机电设备维护、机电设备经营、管理、自动化设备编程控制</w:t>
            </w:r>
          </w:p>
        </w:tc>
        <w:tc>
          <w:tcPr>
            <w:tcW w:w="1131" w:type="pct"/>
            <w:vAlign w:val="center"/>
          </w:tcPr>
          <w:p w14:paraId="4D2D59B6">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中级钳工</w:t>
            </w:r>
          </w:p>
          <w:p w14:paraId="5FD77BFF">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中级电工</w:t>
            </w:r>
          </w:p>
          <w:p w14:paraId="68BCE084">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高级电工</w:t>
            </w:r>
          </w:p>
          <w:p w14:paraId="30FE23F6">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机械工程制图、数控车铣加工、工业机器人装调</w:t>
            </w:r>
          </w:p>
        </w:tc>
      </w:tr>
    </w:tbl>
    <w:p w14:paraId="0F787268">
      <w:pPr>
        <w:keepNext/>
        <w:keepLines/>
        <w:adjustRightInd w:val="0"/>
        <w:snapToGrid w:val="0"/>
        <w:spacing w:line="480" w:lineRule="exact"/>
        <w:ind w:firstLine="643" w:firstLineChars="200"/>
        <w:outlineLvl w:val="1"/>
        <w:rPr>
          <w:rFonts w:ascii="黑体" w:hAnsi="黑体" w:eastAsia="黑体" w:cs="Times New Roman"/>
          <w:b/>
          <w:bCs/>
          <w:sz w:val="32"/>
          <w:szCs w:val="32"/>
        </w:rPr>
      </w:pPr>
      <w:r>
        <w:rPr>
          <w:rFonts w:hint="eastAsia" w:ascii="黑体" w:hAnsi="黑体" w:eastAsia="黑体" w:cs="Times New Roman"/>
          <w:b/>
          <w:bCs/>
          <w:sz w:val="32"/>
          <w:szCs w:val="32"/>
        </w:rPr>
        <w:t>四、人才培养目标与培养规格</w:t>
      </w:r>
    </w:p>
    <w:p w14:paraId="1AC9B907">
      <w:pPr>
        <w:adjustRightInd w:val="0"/>
        <w:snapToGrid w:val="0"/>
        <w:spacing w:line="480" w:lineRule="exact"/>
        <w:ind w:firstLine="602" w:firstLineChars="200"/>
        <w:outlineLvl w:val="2"/>
        <w:rPr>
          <w:rFonts w:ascii="楷体" w:hAnsi="楷体" w:eastAsia="楷体" w:cs="Times New Roman"/>
          <w:b/>
          <w:bCs/>
          <w:sz w:val="30"/>
          <w:szCs w:val="32"/>
        </w:rPr>
      </w:pPr>
      <w:r>
        <w:rPr>
          <w:rFonts w:hint="eastAsia" w:ascii="楷体" w:hAnsi="楷体" w:eastAsia="楷体" w:cs="Times New Roman"/>
          <w:b/>
          <w:bCs/>
          <w:sz w:val="30"/>
          <w:szCs w:val="32"/>
        </w:rPr>
        <w:t>（一）人才培养目标</w:t>
      </w:r>
    </w:p>
    <w:p w14:paraId="47CC12B1">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本专业培养理想信念坚定，德、智、体、美、劳全面发展，具有一定的科学文化水平，良好的人文素养、职业道德和创新意识，精益求精的工匠精神，较强的就业能力和可持续发展的能力；掌握本专业知识和技术技能，面向通用设备制造业，金属制品、机械和设备修理业的设备工程技术人员、机械设备修理人员等职业群，能够从事自动生产线运维、工业机器人应用、机电一体化设备生产管理、销售和技术支持、技改、维修工作，具备柯柯牙精神，“扎根边疆报党报国、团结和谐绿色发展、爱岗敬业恪尽职守”的复合型技术技能人才。</w:t>
      </w:r>
    </w:p>
    <w:p w14:paraId="7AF5DF46">
      <w:pPr>
        <w:adjustRightInd w:val="0"/>
        <w:snapToGrid w:val="0"/>
        <w:spacing w:line="480" w:lineRule="exact"/>
        <w:ind w:firstLine="602" w:firstLineChars="200"/>
        <w:outlineLvl w:val="2"/>
        <w:rPr>
          <w:rFonts w:ascii="楷体" w:hAnsi="楷体" w:eastAsia="楷体" w:cs="Times New Roman"/>
          <w:b/>
          <w:bCs/>
          <w:sz w:val="30"/>
          <w:szCs w:val="32"/>
        </w:rPr>
      </w:pPr>
      <w:r>
        <w:rPr>
          <w:rFonts w:hint="eastAsia" w:ascii="楷体" w:hAnsi="楷体" w:eastAsia="楷体" w:cs="Times New Roman"/>
          <w:b/>
          <w:bCs/>
          <w:sz w:val="30"/>
          <w:szCs w:val="32"/>
        </w:rPr>
        <w:t>（二）人才培养规格</w:t>
      </w:r>
    </w:p>
    <w:p w14:paraId="45836B81">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由素质、知识、能力三个方面的要求组成。</w:t>
      </w:r>
    </w:p>
    <w:p w14:paraId="5DBFFD11">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1.素质</w:t>
      </w:r>
    </w:p>
    <w:p w14:paraId="295C60C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（1）掌握马列主义、毛泽东思想和</w:t>
      </w:r>
      <w:r>
        <w:rPr>
          <w:rFonts w:ascii="仿宋_GB2312" w:hAnsi="微软雅黑" w:eastAsia="仿宋_GB2312" w:cs="宋体"/>
          <w:kern w:val="0"/>
          <w:sz w:val="30"/>
          <w:szCs w:val="30"/>
        </w:rPr>
        <w:t>习近平新时代中国特色社会主义思想</w:t>
      </w:r>
      <w:r>
        <w:rPr>
          <w:rFonts w:hint="eastAsia" w:ascii="仿宋_GB2312" w:hAnsi="微软雅黑" w:eastAsia="仿宋_GB2312" w:cs="宋体"/>
          <w:kern w:val="0"/>
          <w:sz w:val="30"/>
          <w:szCs w:val="30"/>
        </w:rPr>
        <w:t>的基本原理，坚持社会主义核心价值观；</w:t>
      </w:r>
      <w:r>
        <w:rPr>
          <w:rFonts w:ascii="仿宋_GB2312" w:hAnsi="微软雅黑" w:eastAsia="仿宋_GB2312" w:cs="宋体"/>
          <w:kern w:val="0"/>
          <w:sz w:val="30"/>
          <w:szCs w:val="30"/>
        </w:rPr>
        <w:t>具有正确的世界观、人生观、价值观。坚决拥护中国共产党领导，树立中国特色社会主义共同理想，践行社会主义核心价值观，具有深厚的爱国情感、国家认同感、中华民族自豪感</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崇尚宪法、遵守法律、遵规守纪</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具有社会责任感和参与意识</w:t>
      </w:r>
      <w:r>
        <w:rPr>
          <w:rFonts w:hint="eastAsia" w:ascii="仿宋_GB2312" w:hAnsi="微软雅黑" w:eastAsia="仿宋_GB2312" w:cs="宋体"/>
          <w:kern w:val="0"/>
          <w:sz w:val="30"/>
          <w:szCs w:val="30"/>
        </w:rPr>
        <w:t>；全面提升国家通用语言文字水平和质量，提升国民语言文字应用能力和语言文化素养，铸牢中华民族共同体意识</w:t>
      </w:r>
      <w:r>
        <w:rPr>
          <w:rFonts w:ascii="仿宋_GB2312" w:hAnsi="微软雅黑" w:eastAsia="仿宋_GB2312" w:cs="宋体"/>
          <w:kern w:val="0"/>
          <w:sz w:val="30"/>
          <w:szCs w:val="30"/>
        </w:rPr>
        <w:t>。</w:t>
      </w:r>
    </w:p>
    <w:p w14:paraId="57F95F7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w:t>
      </w:r>
      <w:r>
        <w:rPr>
          <w:rFonts w:ascii="仿宋_GB2312" w:hAnsi="微软雅黑" w:eastAsia="仿宋_GB2312" w:cs="宋体"/>
          <w:kern w:val="0"/>
          <w:sz w:val="30"/>
          <w:szCs w:val="30"/>
        </w:rPr>
        <w:t>具有良好的职业道德和职业素养。崇德向善、诚实守信</w:t>
      </w:r>
      <w:r>
        <w:rPr>
          <w:rFonts w:hint="eastAsia" w:ascii="仿宋_GB2312" w:hAnsi="微软雅黑" w:eastAsia="仿宋_GB2312" w:cs="宋体"/>
          <w:kern w:val="0"/>
          <w:sz w:val="30"/>
          <w:szCs w:val="30"/>
        </w:rPr>
        <w:t>、爱岗敬业</w:t>
      </w:r>
      <w:r>
        <w:rPr>
          <w:rFonts w:ascii="仿宋_GB2312" w:hAnsi="微软雅黑" w:eastAsia="仿宋_GB2312" w:cs="宋体"/>
          <w:kern w:val="0"/>
          <w:sz w:val="30"/>
          <w:szCs w:val="30"/>
        </w:rPr>
        <w:t>，具有精益求精的工匠精神</w:t>
      </w:r>
      <w:r>
        <w:rPr>
          <w:rFonts w:hint="eastAsia" w:ascii="仿宋_GB2312" w:hAnsi="微软雅黑" w:eastAsia="仿宋_GB2312" w:cs="宋体"/>
          <w:kern w:val="0"/>
          <w:sz w:val="30"/>
          <w:szCs w:val="30"/>
        </w:rPr>
        <w:t>；尊重劳动、热爱劳动，</w:t>
      </w:r>
      <w:r>
        <w:rPr>
          <w:rFonts w:ascii="仿宋_GB2312" w:hAnsi="微软雅黑" w:eastAsia="仿宋_GB2312" w:cs="宋体"/>
          <w:kern w:val="0"/>
          <w:sz w:val="30"/>
          <w:szCs w:val="30"/>
        </w:rPr>
        <w:t>具有较强的实践能力</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具有质量意识、</w:t>
      </w:r>
      <w:r>
        <w:rPr>
          <w:rFonts w:hint="eastAsia" w:ascii="仿宋_GB2312" w:hAnsi="微软雅黑" w:eastAsia="仿宋_GB2312" w:cs="宋体"/>
          <w:kern w:val="0"/>
          <w:sz w:val="30"/>
          <w:szCs w:val="30"/>
        </w:rPr>
        <w:t>绿色</w:t>
      </w:r>
      <w:r>
        <w:rPr>
          <w:rFonts w:ascii="仿宋_GB2312" w:hAnsi="微软雅黑" w:eastAsia="仿宋_GB2312" w:cs="宋体"/>
          <w:kern w:val="0"/>
          <w:sz w:val="30"/>
          <w:szCs w:val="30"/>
        </w:rPr>
        <w:t>环保意识、安全意识、信息素养</w:t>
      </w:r>
      <w:r>
        <w:rPr>
          <w:rFonts w:hint="eastAsia" w:ascii="仿宋_GB2312" w:hAnsi="微软雅黑" w:eastAsia="仿宋_GB2312" w:cs="宋体"/>
          <w:kern w:val="0"/>
          <w:sz w:val="30"/>
          <w:szCs w:val="30"/>
        </w:rPr>
        <w:t>、创新精神；</w:t>
      </w:r>
      <w:r>
        <w:rPr>
          <w:rFonts w:ascii="仿宋_GB2312" w:hAnsi="微软雅黑" w:eastAsia="仿宋_GB2312" w:cs="宋体"/>
          <w:kern w:val="0"/>
          <w:sz w:val="30"/>
          <w:szCs w:val="30"/>
        </w:rPr>
        <w:t>具有较强的集体意识和团队合作精神，能够进行有效的人际沟通和协作</w:t>
      </w:r>
      <w:r>
        <w:rPr>
          <w:rFonts w:hint="eastAsia" w:ascii="仿宋_GB2312" w:hAnsi="微软雅黑" w:eastAsia="仿宋_GB2312" w:cs="宋体"/>
          <w:kern w:val="0"/>
          <w:sz w:val="30"/>
          <w:szCs w:val="30"/>
        </w:rPr>
        <w:t>，与社会、自然和谐共处；具有职业生涯规划意识。</w:t>
      </w:r>
    </w:p>
    <w:p w14:paraId="14D0931B">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（3）</w:t>
      </w:r>
      <w:r>
        <w:rPr>
          <w:rFonts w:ascii="仿宋_GB2312" w:hAnsi="微软雅黑" w:eastAsia="仿宋_GB2312" w:cs="宋体"/>
          <w:kern w:val="0"/>
          <w:sz w:val="30"/>
          <w:szCs w:val="30"/>
        </w:rPr>
        <w:t>具有</w:t>
      </w:r>
      <w:r>
        <w:rPr>
          <w:rFonts w:hint="eastAsia" w:ascii="仿宋_GB2312" w:hAnsi="微软雅黑" w:eastAsia="仿宋_GB2312" w:cs="宋体"/>
          <w:kern w:val="0"/>
          <w:sz w:val="30"/>
          <w:szCs w:val="30"/>
        </w:rPr>
        <w:t>良</w:t>
      </w:r>
      <w:r>
        <w:rPr>
          <w:rFonts w:ascii="仿宋_GB2312" w:hAnsi="微软雅黑" w:eastAsia="仿宋_GB2312" w:cs="宋体"/>
          <w:kern w:val="0"/>
          <w:sz w:val="30"/>
          <w:szCs w:val="30"/>
        </w:rPr>
        <w:t>好的身心素质</w:t>
      </w:r>
      <w:r>
        <w:rPr>
          <w:rFonts w:hint="eastAsia" w:ascii="仿宋_GB2312" w:hAnsi="微软雅黑" w:eastAsia="仿宋_GB2312" w:cs="宋体"/>
          <w:kern w:val="0"/>
          <w:sz w:val="30"/>
          <w:szCs w:val="30"/>
        </w:rPr>
        <w:t>和人文素养</w:t>
      </w:r>
      <w:r>
        <w:rPr>
          <w:rFonts w:ascii="仿宋_GB2312" w:hAnsi="微软雅黑" w:eastAsia="仿宋_GB2312" w:cs="宋体"/>
          <w:kern w:val="0"/>
          <w:sz w:val="30"/>
          <w:szCs w:val="30"/>
        </w:rPr>
        <w:t>。具有健康的体魄和心理</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健全的人格</w:t>
      </w:r>
      <w:r>
        <w:rPr>
          <w:rFonts w:hint="eastAsia" w:ascii="仿宋_GB2312" w:hAnsi="微软雅黑" w:eastAsia="仿宋_GB2312" w:cs="宋体"/>
          <w:kern w:val="0"/>
          <w:sz w:val="30"/>
          <w:szCs w:val="30"/>
        </w:rPr>
        <w:t>，能够掌握基本运动知识和一两项运动技能；</w:t>
      </w:r>
      <w:r>
        <w:rPr>
          <w:rFonts w:ascii="仿宋_GB2312" w:hAnsi="微软雅黑" w:eastAsia="仿宋_GB2312" w:cs="宋体"/>
          <w:kern w:val="0"/>
          <w:sz w:val="30"/>
          <w:szCs w:val="30"/>
        </w:rPr>
        <w:t>具有感受美、表现美、鉴赏美、创造美的能力，具有</w:t>
      </w:r>
      <w:r>
        <w:rPr>
          <w:rFonts w:hint="eastAsia" w:ascii="仿宋_GB2312" w:hAnsi="微软雅黑" w:eastAsia="仿宋_GB2312" w:cs="宋体"/>
          <w:kern w:val="0"/>
          <w:sz w:val="30"/>
          <w:szCs w:val="30"/>
        </w:rPr>
        <w:t>一定的</w:t>
      </w:r>
      <w:r>
        <w:rPr>
          <w:rFonts w:ascii="仿宋_GB2312" w:hAnsi="微软雅黑" w:eastAsia="仿宋_GB2312" w:cs="宋体"/>
          <w:kern w:val="0"/>
          <w:sz w:val="30"/>
          <w:szCs w:val="30"/>
        </w:rPr>
        <w:t>审美和人文素养</w:t>
      </w:r>
      <w:r>
        <w:rPr>
          <w:rFonts w:hint="eastAsia" w:ascii="仿宋_GB2312" w:hAnsi="微软雅黑" w:eastAsia="仿宋_GB2312" w:cs="宋体"/>
          <w:kern w:val="0"/>
          <w:sz w:val="30"/>
          <w:szCs w:val="30"/>
        </w:rPr>
        <w:t>，能够形成一两项艺术特长或爱好；掌握一定的学习方法，</w:t>
      </w:r>
      <w:r>
        <w:rPr>
          <w:rFonts w:ascii="仿宋_GB2312" w:hAnsi="微软雅黑" w:eastAsia="仿宋_GB2312" w:cs="宋体"/>
          <w:kern w:val="0"/>
          <w:sz w:val="30"/>
          <w:szCs w:val="30"/>
        </w:rPr>
        <w:t>具有</w:t>
      </w:r>
      <w:r>
        <w:rPr>
          <w:rFonts w:hint="eastAsia" w:ascii="仿宋_GB2312" w:hAnsi="微软雅黑" w:eastAsia="仿宋_GB2312" w:cs="宋体"/>
          <w:kern w:val="0"/>
          <w:sz w:val="30"/>
          <w:szCs w:val="30"/>
        </w:rPr>
        <w:t>良好的生活习惯、行为习惯和</w:t>
      </w:r>
      <w:r>
        <w:rPr>
          <w:rFonts w:ascii="仿宋_GB2312" w:hAnsi="微软雅黑" w:eastAsia="仿宋_GB2312" w:cs="宋体"/>
          <w:kern w:val="0"/>
          <w:sz w:val="30"/>
          <w:szCs w:val="30"/>
        </w:rPr>
        <w:t>自我管理能力</w:t>
      </w:r>
      <w:r>
        <w:rPr>
          <w:rFonts w:hint="eastAsia" w:ascii="仿宋_GB2312" w:hAnsi="微软雅黑" w:eastAsia="仿宋_GB2312" w:cs="宋体"/>
          <w:kern w:val="0"/>
          <w:sz w:val="30"/>
          <w:szCs w:val="30"/>
        </w:rPr>
        <w:t>。</w:t>
      </w:r>
    </w:p>
    <w:p w14:paraId="20A826BC">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（4）课程思政教育中彰显“柯柯牙精神”地域文化育人特色，并结合专业特点研究确定。</w:t>
      </w:r>
    </w:p>
    <w:p w14:paraId="6DE2CF6A">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2.知识</w:t>
      </w:r>
    </w:p>
    <w:p w14:paraId="313BFC89">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（1）掌握必备的思想政治理论、科学文化基础知识和中华优秀传统文化知识；</w:t>
      </w:r>
    </w:p>
    <w:p w14:paraId="6553E451">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（2）熟悉与本专业相关的法律法规以及环境保护、安全消防、文明生产等相关知识； </w:t>
      </w:r>
    </w:p>
    <w:p w14:paraId="5E6ADB61">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（3）掌握绘制机械图、电气图等工程图的基础知识； </w:t>
      </w:r>
    </w:p>
    <w:p w14:paraId="446EFDEB">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（4）掌握工程力学、机械原理、机械零件、工程材料、公差配合、机械加工等技术的专业知识； </w:t>
      </w:r>
    </w:p>
    <w:p w14:paraId="710FE680">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（5）掌握电工与电子、液压与气动、传感器与检测、电机与拖动、运动控制、PLC 控制、工业机器人、人机界面及工业控制网络等技术的专业知识；</w:t>
      </w:r>
    </w:p>
    <w:p w14:paraId="0A0ABD4E">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（6）掌握典型机电一体化设备的安装调试、维护与维修，自动化生产线和智能制造单元的运行与维护等机电综合知识； </w:t>
      </w:r>
    </w:p>
    <w:p w14:paraId="590D161A">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（7）了解各种先进制造模式，掌握智能制造系统的基本概念、系统构成以及制造自动化系统、制造信息系统的基本知识； </w:t>
      </w:r>
    </w:p>
    <w:p w14:paraId="6615C932">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（8）了解机电设备安装调试、维护维修相关国家标准与安全规范。 </w:t>
      </w:r>
    </w:p>
    <w:p w14:paraId="6CD476A0">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3.能力</w:t>
      </w:r>
    </w:p>
    <w:p w14:paraId="2DD7D4CF">
      <w:pPr>
        <w:adjustRightInd w:val="0"/>
        <w:snapToGrid w:val="0"/>
        <w:spacing w:line="480" w:lineRule="exact"/>
        <w:ind w:firstLine="584" w:firstLineChars="200"/>
        <w:rPr>
          <w:rFonts w:ascii="仿宋_GB2312" w:hAnsi="微软雅黑" w:eastAsia="仿宋_GB2312" w:cs="宋体"/>
          <w:spacing w:val="-4"/>
          <w:kern w:val="0"/>
          <w:sz w:val="30"/>
          <w:szCs w:val="30"/>
        </w:rPr>
      </w:pPr>
      <w:r>
        <w:rPr>
          <w:rFonts w:hint="eastAsia" w:ascii="仿宋_GB2312" w:hAnsi="微软雅黑" w:eastAsia="仿宋_GB2312" w:cs="宋体"/>
          <w:spacing w:val="-4"/>
          <w:kern w:val="0"/>
          <w:sz w:val="30"/>
          <w:szCs w:val="30"/>
        </w:rPr>
        <w:t xml:space="preserve">（1）具有探究学习、终身学习、分析问题和解决问题的能力； </w:t>
      </w:r>
    </w:p>
    <w:p w14:paraId="4C0BC644">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（2）具有良好的语言、文字表达能力和沟通能力； </w:t>
      </w:r>
    </w:p>
    <w:p w14:paraId="7AC1F9F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（3）具有本专业必需的信息技术应用和维护能力； </w:t>
      </w:r>
    </w:p>
    <w:p w14:paraId="7E9F5BB5">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（4）能识读各类机械图、电气图，能运用计算机绘图； </w:t>
      </w:r>
    </w:p>
    <w:p w14:paraId="428E2D02">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（5）能选择和使用常用仪器仪表和工具，能进行常用机械、电气元器件的选型；</w:t>
      </w:r>
    </w:p>
    <w:p w14:paraId="6361821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（6）能根据设备图纸及技术要求进行装配和调试； </w:t>
      </w:r>
    </w:p>
    <w:p w14:paraId="2EC96AF4">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（7）能进行机电一体化设备控制系统的设计、编程和调试；</w:t>
      </w:r>
    </w:p>
    <w:p w14:paraId="0018D302">
      <w:pPr>
        <w:adjustRightInd w:val="0"/>
        <w:snapToGrid w:val="0"/>
        <w:spacing w:line="480" w:lineRule="exact"/>
        <w:ind w:firstLine="584" w:firstLineChars="200"/>
        <w:rPr>
          <w:rFonts w:ascii="仿宋_GB2312" w:hAnsi="微软雅黑" w:eastAsia="仿宋_GB2312" w:cs="宋体"/>
          <w:spacing w:val="-4"/>
          <w:kern w:val="0"/>
          <w:sz w:val="30"/>
          <w:szCs w:val="30"/>
        </w:rPr>
      </w:pPr>
      <w:r>
        <w:rPr>
          <w:rFonts w:hint="eastAsia" w:ascii="仿宋_GB2312" w:hAnsi="微软雅黑" w:eastAsia="仿宋_GB2312" w:cs="宋体"/>
          <w:spacing w:val="-4"/>
          <w:kern w:val="0"/>
          <w:sz w:val="30"/>
          <w:szCs w:val="30"/>
        </w:rPr>
        <w:t>（8）取得至少一项职业资格证书或“1+X”职业技能等级证书；</w:t>
      </w:r>
    </w:p>
    <w:p w14:paraId="5363A853">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（9）能进行机电一体化设备故障诊断和维修； </w:t>
      </w:r>
    </w:p>
    <w:p w14:paraId="313D65A0">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（10）能对自动化生产线、智能制造单元进行运行管理、维护和调试。</w:t>
      </w:r>
    </w:p>
    <w:p w14:paraId="1B707AB4">
      <w:pPr>
        <w:keepNext/>
        <w:keepLines/>
        <w:adjustRightInd w:val="0"/>
        <w:snapToGrid w:val="0"/>
        <w:spacing w:line="480" w:lineRule="exact"/>
        <w:ind w:firstLine="640" w:firstLineChars="200"/>
        <w:outlineLvl w:val="1"/>
        <w:rPr>
          <w:rFonts w:ascii="黑体" w:hAnsi="黑体" w:eastAsia="黑体" w:cs="Times New Roman"/>
          <w:sz w:val="32"/>
          <w:szCs w:val="32"/>
        </w:rPr>
      </w:pPr>
      <w:r>
        <w:rPr>
          <w:rFonts w:hint="eastAsia" w:ascii="黑体" w:hAnsi="黑体" w:eastAsia="黑体" w:cs="Times New Roman"/>
          <w:sz w:val="32"/>
          <w:szCs w:val="32"/>
        </w:rPr>
        <w:t>五、专业人才培养模式与</w:t>
      </w:r>
      <w:r>
        <w:rPr>
          <w:rFonts w:ascii="黑体" w:hAnsi="黑体" w:eastAsia="黑体" w:cs="Times New Roman"/>
          <w:sz w:val="32"/>
          <w:szCs w:val="32"/>
        </w:rPr>
        <w:t>课程体系</w:t>
      </w:r>
      <w:r>
        <w:rPr>
          <w:rFonts w:hint="eastAsia" w:ascii="黑体" w:hAnsi="黑体" w:eastAsia="黑体" w:cs="Times New Roman"/>
          <w:sz w:val="32"/>
          <w:szCs w:val="32"/>
        </w:rPr>
        <w:t>设计</w:t>
      </w:r>
    </w:p>
    <w:p w14:paraId="451FFB1F">
      <w:pPr>
        <w:keepNext/>
        <w:keepLines/>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（一）专业人才培养模式</w:t>
      </w:r>
    </w:p>
    <w:p w14:paraId="76F1A2C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机电一体化技术专业以培养学生职业能力、职业素质和可持续发展能力为基本点，以“工学结合、校企合作”为切入点，以学校、企业、学生多方受益为立足点，推行“依托行业、联合企业、教学生产一体化”的工学结合特色，实施“4+1+1”的人才培养模式，主要突出基础知识和动手能力培养。</w:t>
      </w:r>
    </w:p>
    <w:p w14:paraId="2EFEE0A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是指在前4学期，完成公共基本理论课程、专业基本课程和专业基本技能的学习；第一个“1”是指第5学期主要完成专项核心技能强化训练，进行职业技能鉴定；进行职业拓展课程的学习，并根据用人单位的要求进行“后期订单”式的专项能力培训；第二个“1”是指第6学期在校外实习基地进行综合技能锻炼，强化职业技能，培养综合职业素质。</w:t>
      </w:r>
    </w:p>
    <w:p w14:paraId="02FCFBE0">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实施“双证书”制度，本专业学生在获取毕业证书的同时，能够获取国家职业技能鉴定的职业资格证书如：电工、钳工（至少1种）的中级及以上的职业资格证书或至少一项“1+X”职业技能的中级及以上的职业技能证书。以工学结合的方式培养集品德、知识、技能、素质、创新创业</w:t>
      </w:r>
      <w:r>
        <w:rPr>
          <w:rFonts w:hint="eastAsia" w:ascii="仿宋_GB2312" w:hAnsi="微软雅黑" w:eastAsia="仿宋_GB2312" w:cs="宋体"/>
          <w:kern w:val="0"/>
          <w:sz w:val="30"/>
          <w:szCs w:val="30"/>
          <w:lang w:eastAsia="zh-CN"/>
        </w:rPr>
        <w:t>“</w:t>
      </w:r>
      <w:r>
        <w:rPr>
          <w:rFonts w:hint="eastAsia" w:ascii="仿宋_GB2312" w:hAnsi="微软雅黑" w:eastAsia="仿宋_GB2312" w:cs="宋体"/>
          <w:kern w:val="0"/>
          <w:sz w:val="30"/>
          <w:szCs w:val="30"/>
        </w:rPr>
        <w:t>五位一体</w:t>
      </w:r>
      <w:r>
        <w:rPr>
          <w:rFonts w:hint="eastAsia" w:ascii="仿宋_GB2312" w:hAnsi="微软雅黑" w:eastAsia="仿宋_GB2312" w:cs="宋体"/>
          <w:kern w:val="0"/>
          <w:sz w:val="30"/>
          <w:szCs w:val="30"/>
          <w:lang w:eastAsia="zh-CN"/>
        </w:rPr>
        <w:t>”</w:t>
      </w:r>
      <w:r>
        <w:rPr>
          <w:rFonts w:hint="eastAsia" w:ascii="仿宋_GB2312" w:hAnsi="微软雅黑" w:eastAsia="仿宋_GB2312" w:cs="宋体"/>
          <w:kern w:val="0"/>
          <w:sz w:val="30"/>
          <w:szCs w:val="30"/>
        </w:rPr>
        <w:t>的高技能应用型人才。</w:t>
      </w:r>
    </w:p>
    <w:p w14:paraId="3E57835C">
      <w:pPr>
        <w:keepNext/>
        <w:keepLines/>
        <w:numPr>
          <w:ilvl w:val="0"/>
          <w:numId w:val="1"/>
        </w:numPr>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课程体系设计思路</w:t>
      </w:r>
    </w:p>
    <w:p w14:paraId="3E57491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按照“实际、够用、提升”的原则改革教学体系，“以职业能力培养为本位，以行动导向为途径，以工作过程为主体”的开发思路，对原有部分课程体系进行整合。构建“基于工作过程”的课程体系，建设有真实生产环境的校内实训基地，教学内容是典型化的企业生产岗位工作任务，学生实训是工业自动控制的真实生产环境和真实工作内容，教师授课是边讲理论边实践，“理实合一”，实施结合职业考核标准与企业生产岗位考核标准的专业技能考核与认证系统，突出校内教学的生产性和校外顶岗实习的教学功能，真正实现“教学生产一体化”。</w:t>
      </w:r>
    </w:p>
    <w:p w14:paraId="359C2B69">
      <w:pPr>
        <w:keepNext/>
        <w:keepLines/>
        <w:numPr>
          <w:ilvl w:val="0"/>
          <w:numId w:val="1"/>
        </w:numPr>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典型工作任务分析</w:t>
      </w:r>
    </w:p>
    <w:p w14:paraId="433A2121">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根据课程设置和就业岗位综合分析，确定的典型工作任务如下表2所示。</w:t>
      </w:r>
    </w:p>
    <w:p w14:paraId="2815BB7E">
      <w:pPr>
        <w:adjustRightInd w:val="0"/>
        <w:snapToGrid w:val="0"/>
        <w:spacing w:line="48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表2：典型工作任务表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25"/>
        <w:gridCol w:w="3490"/>
        <w:gridCol w:w="4314"/>
      </w:tblGrid>
      <w:tr w14:paraId="6694D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1" w:hRule="atLeast"/>
          <w:tblHeader/>
          <w:jc w:val="center"/>
        </w:trPr>
        <w:tc>
          <w:tcPr>
            <w:tcW w:w="425" w:type="pct"/>
            <w:vAlign w:val="center"/>
          </w:tcPr>
          <w:p w14:paraId="64C695B5">
            <w:pPr>
              <w:adjustRightInd w:val="0"/>
              <w:snapToGrid w:val="0"/>
              <w:spacing w:line="480" w:lineRule="exac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序号</w:t>
            </w:r>
          </w:p>
        </w:tc>
        <w:tc>
          <w:tcPr>
            <w:tcW w:w="2046" w:type="pct"/>
            <w:vAlign w:val="center"/>
          </w:tcPr>
          <w:p w14:paraId="316A1ECA">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典型工作任务</w:t>
            </w:r>
          </w:p>
        </w:tc>
        <w:tc>
          <w:tcPr>
            <w:tcW w:w="2529" w:type="pct"/>
            <w:vAlign w:val="center"/>
          </w:tcPr>
          <w:p w14:paraId="4F2C03A6">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职业能力</w:t>
            </w:r>
          </w:p>
        </w:tc>
      </w:tr>
      <w:tr w14:paraId="12500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425" w:type="pct"/>
            <w:vAlign w:val="center"/>
          </w:tcPr>
          <w:p w14:paraId="76000BEC">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2046" w:type="pct"/>
            <w:vAlign w:val="center"/>
          </w:tcPr>
          <w:p w14:paraId="7AD64974">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机械加工</w:t>
            </w:r>
          </w:p>
        </w:tc>
        <w:tc>
          <w:tcPr>
            <w:tcW w:w="2529" w:type="pct"/>
            <w:vAlign w:val="center"/>
          </w:tcPr>
          <w:p w14:paraId="09CCD690">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机电设备（机床）的操作与运行控制能力；先进控制技术能力；</w:t>
            </w:r>
          </w:p>
        </w:tc>
      </w:tr>
      <w:tr w14:paraId="2CE90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vAlign w:val="center"/>
          </w:tcPr>
          <w:p w14:paraId="23906155">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2046" w:type="pct"/>
            <w:vAlign w:val="center"/>
          </w:tcPr>
          <w:p w14:paraId="74F2BCC9">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机电设备装配与调试</w:t>
            </w:r>
          </w:p>
        </w:tc>
        <w:tc>
          <w:tcPr>
            <w:tcW w:w="2529" w:type="pct"/>
            <w:vAlign w:val="center"/>
          </w:tcPr>
          <w:p w14:paraId="1F417317">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常见机电设备控制、安装与调试能力</w:t>
            </w:r>
          </w:p>
        </w:tc>
      </w:tr>
      <w:tr w14:paraId="63598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vAlign w:val="center"/>
          </w:tcPr>
          <w:p w14:paraId="03C34027">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w:t>
            </w:r>
          </w:p>
        </w:tc>
        <w:tc>
          <w:tcPr>
            <w:tcW w:w="2046" w:type="pct"/>
            <w:vAlign w:val="center"/>
          </w:tcPr>
          <w:p w14:paraId="7480C100">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机电设备故障诊断与检修</w:t>
            </w:r>
          </w:p>
        </w:tc>
        <w:tc>
          <w:tcPr>
            <w:tcW w:w="2529" w:type="pct"/>
            <w:vAlign w:val="center"/>
          </w:tcPr>
          <w:p w14:paraId="0A791CFB">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机电设备的故障诊断与排除能力</w:t>
            </w:r>
          </w:p>
        </w:tc>
      </w:tr>
      <w:tr w14:paraId="35164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vAlign w:val="center"/>
          </w:tcPr>
          <w:p w14:paraId="7C74A107">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w:t>
            </w:r>
          </w:p>
        </w:tc>
        <w:tc>
          <w:tcPr>
            <w:tcW w:w="2046" w:type="pct"/>
            <w:vAlign w:val="center"/>
          </w:tcPr>
          <w:p w14:paraId="21527D02">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自动化生产线操作运行与管理</w:t>
            </w:r>
          </w:p>
        </w:tc>
        <w:tc>
          <w:tcPr>
            <w:tcW w:w="2529" w:type="pct"/>
            <w:vAlign w:val="center"/>
          </w:tcPr>
          <w:p w14:paraId="74928C1E">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自动化生产设备的操作与运行能力；</w:t>
            </w:r>
          </w:p>
        </w:tc>
      </w:tr>
      <w:tr w14:paraId="4DA75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vAlign w:val="center"/>
          </w:tcPr>
          <w:p w14:paraId="326D4BC1">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w:t>
            </w:r>
          </w:p>
        </w:tc>
        <w:tc>
          <w:tcPr>
            <w:tcW w:w="2046" w:type="pct"/>
            <w:vAlign w:val="center"/>
          </w:tcPr>
          <w:p w14:paraId="25FFE81B">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发电厂运行工</w:t>
            </w:r>
          </w:p>
        </w:tc>
        <w:tc>
          <w:tcPr>
            <w:tcW w:w="2529" w:type="pct"/>
            <w:vAlign w:val="center"/>
          </w:tcPr>
          <w:p w14:paraId="6578281A">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电气控制设备运行与维护能力</w:t>
            </w:r>
          </w:p>
        </w:tc>
      </w:tr>
      <w:tr w14:paraId="4E68C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425" w:type="pct"/>
            <w:vAlign w:val="center"/>
          </w:tcPr>
          <w:p w14:paraId="2763564D">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w:t>
            </w:r>
          </w:p>
        </w:tc>
        <w:tc>
          <w:tcPr>
            <w:tcW w:w="2046" w:type="pct"/>
            <w:vAlign w:val="center"/>
          </w:tcPr>
          <w:p w14:paraId="28F2A0D7">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设备检修计划与组织</w:t>
            </w:r>
          </w:p>
        </w:tc>
        <w:tc>
          <w:tcPr>
            <w:tcW w:w="2529" w:type="pct"/>
            <w:vAlign w:val="center"/>
          </w:tcPr>
          <w:p w14:paraId="7F111BE9">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生产设备的故检修的计划与组织；能力、团队协作与沟通能力、电气电子工程基本能力</w:t>
            </w:r>
          </w:p>
        </w:tc>
      </w:tr>
      <w:tr w14:paraId="60001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425" w:type="pct"/>
            <w:vAlign w:val="center"/>
          </w:tcPr>
          <w:p w14:paraId="24E4D207">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7</w:t>
            </w:r>
          </w:p>
        </w:tc>
        <w:tc>
          <w:tcPr>
            <w:tcW w:w="2046" w:type="pct"/>
            <w:vAlign w:val="center"/>
          </w:tcPr>
          <w:p w14:paraId="795A29B6">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设备销售与技术服务</w:t>
            </w:r>
          </w:p>
        </w:tc>
        <w:tc>
          <w:tcPr>
            <w:tcW w:w="2529" w:type="pct"/>
            <w:vAlign w:val="center"/>
          </w:tcPr>
          <w:p w14:paraId="12FF1CC9">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团队组织、沟通和公关能力；机械工程基本能力；电气电子工程基本能力。</w:t>
            </w:r>
          </w:p>
        </w:tc>
      </w:tr>
      <w:tr w14:paraId="44484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25" w:type="pct"/>
            <w:vAlign w:val="center"/>
          </w:tcPr>
          <w:p w14:paraId="7DFDBB56">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8</w:t>
            </w:r>
          </w:p>
        </w:tc>
        <w:tc>
          <w:tcPr>
            <w:tcW w:w="2046" w:type="pct"/>
            <w:vAlign w:val="center"/>
          </w:tcPr>
          <w:p w14:paraId="0A08C6C2">
            <w:pPr>
              <w:adjustRightInd w:val="0"/>
              <w:snapToGrid w:val="0"/>
              <w:spacing w:line="480" w:lineRule="exac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生产技术文件制定与管理</w:t>
            </w:r>
          </w:p>
        </w:tc>
        <w:tc>
          <w:tcPr>
            <w:tcW w:w="2529" w:type="pct"/>
            <w:vAlign w:val="center"/>
          </w:tcPr>
          <w:p w14:paraId="0DBDC557">
            <w:pPr>
              <w:adjustRightInd w:val="0"/>
              <w:snapToGrid w:val="0"/>
              <w:spacing w:line="480" w:lineRule="exac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计算机使用能力；机械工程基本能力；电气电子工程基本能力；专业技术资料的阅读与翻译能力。</w:t>
            </w:r>
          </w:p>
        </w:tc>
      </w:tr>
    </w:tbl>
    <w:p w14:paraId="0EBD0E69">
      <w:pPr>
        <w:keepNext/>
        <w:keepLines/>
        <w:numPr>
          <w:ilvl w:val="0"/>
          <w:numId w:val="1"/>
        </w:numPr>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课程体系构建</w:t>
      </w:r>
    </w:p>
    <w:p w14:paraId="05DE9283">
      <w:pPr>
        <w:adjustRightInd w:val="0"/>
        <w:snapToGrid w:val="0"/>
        <w:spacing w:line="480" w:lineRule="exact"/>
        <w:ind w:firstLine="648"/>
        <w:rPr>
          <w:rFonts w:ascii="Times New Roman" w:hAnsi="Times New Roman" w:eastAsia="宋体" w:cs="Times New Roman"/>
          <w:szCs w:val="24"/>
        </w:rPr>
      </w:pPr>
      <w:r>
        <w:rPr>
          <w:rFonts w:hint="eastAsia" w:ascii="仿宋_GB2312" w:hAnsi="微软雅黑" w:eastAsia="仿宋_GB2312" w:cs="宋体"/>
          <w:kern w:val="0"/>
          <w:sz w:val="30"/>
          <w:szCs w:val="30"/>
        </w:rPr>
        <w:t>机电一体化技术专业课程体系框架由公共基础课程、专业基础课程、专业核心课程、选修课程和突出职业能力的实践环节五个模块构成。以立德树人、技能培养、素质培养、文化培养贯穿课程体系教学全过程实施的课程体系。强化课程体系和教学内容为核心技能服务，使学生专业核心技能得以深度、广度全面提高，彰显专业特色。</w:t>
      </w:r>
    </w:p>
    <w:p w14:paraId="46A76030">
      <w:pPr>
        <w:keepNext/>
        <w:keepLines/>
        <w:adjustRightInd w:val="0"/>
        <w:snapToGrid w:val="0"/>
        <w:spacing w:line="480" w:lineRule="exact"/>
        <w:ind w:firstLine="640" w:firstLineChars="200"/>
        <w:outlineLvl w:val="1"/>
        <w:rPr>
          <w:rFonts w:ascii="黑体" w:hAnsi="黑体" w:eastAsia="黑体" w:cs="Times New Roman"/>
          <w:sz w:val="32"/>
          <w:szCs w:val="32"/>
        </w:rPr>
      </w:pPr>
      <w:r>
        <w:rPr>
          <w:rFonts w:hint="eastAsia" w:ascii="黑体" w:hAnsi="黑体" w:eastAsia="黑体" w:cs="Times New Roman"/>
          <w:sz w:val="32"/>
          <w:szCs w:val="32"/>
        </w:rPr>
        <w:t>六、课程设置</w:t>
      </w:r>
    </w:p>
    <w:p w14:paraId="1E21FEE9">
      <w:pPr>
        <w:adjustRightInd w:val="0"/>
        <w:snapToGri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课程是人才培养的核心，课程开发与课程体系构建是培养方案的最重要的内容。根据专业培养目标，对人才的培养分为四个模块的课程：第一模块为公共基础课程；第二模块为专业课程；第三模块为选修课程，第四模块为实践教学课程。螺旋递进式地培养学生的“专业认知、识图与绘图、分析与制作、装配与维修、运行与控制、组织与管理、职业综合”能力，设置“专项技能学习领域”，“核心与综合能力学习领域”，培养专业核心与综合能力。</w:t>
      </w:r>
    </w:p>
    <w:p w14:paraId="193CF29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根据课程设置和就业岗位综合分析，课程设置如下表所示。</w:t>
      </w:r>
    </w:p>
    <w:tbl>
      <w:tblPr>
        <w:tblStyle w:val="46"/>
        <w:tblpPr w:leftFromText="180" w:rightFromText="180" w:vertAnchor="text" w:horzAnchor="page" w:tblpXSpec="center" w:tblpY="1159"/>
        <w:tblOverlap w:val="never"/>
        <w:tblW w:w="5000" w:type="pct"/>
        <w:tblInd w:w="0" w:type="dxa"/>
        <w:tblLayout w:type="autofit"/>
        <w:tblCellMar>
          <w:top w:w="0" w:type="dxa"/>
          <w:left w:w="0" w:type="dxa"/>
          <w:bottom w:w="0" w:type="dxa"/>
          <w:right w:w="0" w:type="dxa"/>
        </w:tblCellMar>
      </w:tblPr>
      <w:tblGrid>
        <w:gridCol w:w="284"/>
        <w:gridCol w:w="510"/>
        <w:gridCol w:w="765"/>
        <w:gridCol w:w="1704"/>
        <w:gridCol w:w="1847"/>
        <w:gridCol w:w="1837"/>
        <w:gridCol w:w="1366"/>
      </w:tblGrid>
      <w:tr w14:paraId="0C45611D">
        <w:tblPrEx>
          <w:tblCellMar>
            <w:top w:w="0" w:type="dxa"/>
            <w:left w:w="0" w:type="dxa"/>
            <w:bottom w:w="0" w:type="dxa"/>
            <w:right w:w="0" w:type="dxa"/>
          </w:tblCellMar>
        </w:tblPrEx>
        <w:trPr>
          <w:trHeight w:val="480" w:hRule="atLeast"/>
        </w:trPr>
        <w:tc>
          <w:tcPr>
            <w:tcW w:w="5000" w:type="pct"/>
            <w:gridSpan w:val="7"/>
            <w:vAlign w:val="center"/>
          </w:tcPr>
          <w:p w14:paraId="523311F9">
            <w:pPr>
              <w:widowControl/>
              <w:adjustRightInd w:val="0"/>
              <w:snapToGrid w:val="0"/>
              <w:spacing w:line="480" w:lineRule="exact"/>
              <w:jc w:val="center"/>
              <w:textAlignment w:val="center"/>
              <w:rPr>
                <w:rFonts w:ascii="黑体" w:hAnsi="黑体" w:eastAsia="黑体" w:cs="宋体"/>
                <w:b/>
                <w:bCs/>
                <w:kern w:val="0"/>
                <w:sz w:val="24"/>
                <w:szCs w:val="24"/>
              </w:rPr>
            </w:pPr>
            <w:r>
              <w:rPr>
                <w:rFonts w:hint="eastAsia" w:ascii="黑体" w:hAnsi="黑体" w:eastAsia="黑体" w:cs="宋体"/>
                <w:b/>
                <w:bCs/>
                <w:kern w:val="0"/>
                <w:sz w:val="24"/>
                <w:szCs w:val="24"/>
              </w:rPr>
              <w:t>表3：机电一体化技术专业岗课赛证融合</w:t>
            </w:r>
          </w:p>
        </w:tc>
      </w:tr>
      <w:tr w14:paraId="32DD0325">
        <w:tblPrEx>
          <w:tblCellMar>
            <w:top w:w="0" w:type="dxa"/>
            <w:left w:w="0" w:type="dxa"/>
            <w:bottom w:w="0" w:type="dxa"/>
            <w:right w:w="0" w:type="dxa"/>
          </w:tblCellMar>
        </w:tblPrEx>
        <w:trPr>
          <w:trHeight w:val="286" w:hRule="atLeast"/>
        </w:trPr>
        <w:tc>
          <w:tcPr>
            <w:tcW w:w="171" w:type="pct"/>
            <w:tcBorders>
              <w:top w:val="single" w:color="000000" w:sz="4" w:space="0"/>
              <w:left w:val="single" w:color="000000" w:sz="4" w:space="0"/>
              <w:bottom w:val="single" w:color="000000" w:sz="4" w:space="0"/>
              <w:right w:val="single" w:color="000000" w:sz="4" w:space="0"/>
            </w:tcBorders>
            <w:vAlign w:val="center"/>
          </w:tcPr>
          <w:p w14:paraId="5CAB5F57">
            <w:pPr>
              <w:adjustRightInd w:val="0"/>
              <w:snapToGrid w:val="0"/>
              <w:spacing w:line="480" w:lineRule="exac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序号</w:t>
            </w:r>
          </w:p>
        </w:tc>
        <w:tc>
          <w:tcPr>
            <w:tcW w:w="307" w:type="pct"/>
            <w:tcBorders>
              <w:top w:val="single" w:color="000000" w:sz="4" w:space="0"/>
              <w:left w:val="single" w:color="000000" w:sz="4" w:space="0"/>
              <w:bottom w:val="single" w:color="000000" w:sz="4" w:space="0"/>
              <w:right w:val="single" w:color="000000" w:sz="4" w:space="0"/>
            </w:tcBorders>
            <w:vAlign w:val="center"/>
          </w:tcPr>
          <w:p w14:paraId="35756339">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岗位群</w:t>
            </w:r>
          </w:p>
        </w:tc>
        <w:tc>
          <w:tcPr>
            <w:tcW w:w="460" w:type="pct"/>
            <w:tcBorders>
              <w:top w:val="single" w:color="000000" w:sz="4" w:space="0"/>
              <w:left w:val="single" w:color="000000" w:sz="4" w:space="0"/>
              <w:bottom w:val="single" w:color="000000" w:sz="4" w:space="0"/>
              <w:right w:val="single" w:color="000000" w:sz="4" w:space="0"/>
            </w:tcBorders>
            <w:vAlign w:val="center"/>
          </w:tcPr>
          <w:p w14:paraId="736C5AA5">
            <w:pPr>
              <w:adjustRightInd w:val="0"/>
              <w:snapToGrid w:val="0"/>
              <w:spacing w:line="480" w:lineRule="exac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典型工作任务</w:t>
            </w:r>
          </w:p>
        </w:tc>
        <w:tc>
          <w:tcPr>
            <w:tcW w:w="1025" w:type="pct"/>
            <w:tcBorders>
              <w:top w:val="single" w:color="000000" w:sz="4" w:space="0"/>
              <w:left w:val="single" w:color="000000" w:sz="4" w:space="0"/>
              <w:bottom w:val="single" w:color="000000" w:sz="4" w:space="0"/>
              <w:right w:val="single" w:color="000000" w:sz="4" w:space="0"/>
            </w:tcBorders>
            <w:vAlign w:val="center"/>
          </w:tcPr>
          <w:p w14:paraId="1EDE5D16">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职业能力</w:t>
            </w:r>
          </w:p>
        </w:tc>
        <w:tc>
          <w:tcPr>
            <w:tcW w:w="1111" w:type="pct"/>
            <w:tcBorders>
              <w:top w:val="single" w:color="000000" w:sz="4" w:space="0"/>
              <w:left w:val="single" w:color="000000" w:sz="4" w:space="0"/>
              <w:bottom w:val="single" w:color="000000" w:sz="4" w:space="0"/>
              <w:right w:val="single" w:color="000000" w:sz="4" w:space="0"/>
            </w:tcBorders>
            <w:vAlign w:val="center"/>
          </w:tcPr>
          <w:p w14:paraId="53A5D342">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w:t>
            </w:r>
          </w:p>
        </w:tc>
        <w:tc>
          <w:tcPr>
            <w:tcW w:w="1105" w:type="pct"/>
            <w:tcBorders>
              <w:top w:val="single" w:color="000000" w:sz="4" w:space="0"/>
              <w:left w:val="single" w:color="000000" w:sz="4" w:space="0"/>
              <w:bottom w:val="single" w:color="000000" w:sz="4" w:space="0"/>
              <w:right w:val="single" w:color="000000" w:sz="4" w:space="0"/>
            </w:tcBorders>
            <w:vAlign w:val="center"/>
          </w:tcPr>
          <w:p w14:paraId="1BA662A5">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赛项</w:t>
            </w:r>
          </w:p>
        </w:tc>
        <w:tc>
          <w:tcPr>
            <w:tcW w:w="821" w:type="pct"/>
            <w:tcBorders>
              <w:top w:val="single" w:color="000000" w:sz="4" w:space="0"/>
              <w:left w:val="single" w:color="000000" w:sz="4" w:space="0"/>
              <w:bottom w:val="single" w:color="000000" w:sz="4" w:space="0"/>
              <w:right w:val="single" w:color="000000" w:sz="4" w:space="0"/>
            </w:tcBorders>
            <w:vAlign w:val="center"/>
          </w:tcPr>
          <w:p w14:paraId="59231B59">
            <w:pPr>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证书</w:t>
            </w:r>
          </w:p>
        </w:tc>
      </w:tr>
      <w:tr w14:paraId="7FE1EF27">
        <w:tblPrEx>
          <w:tblCellMar>
            <w:top w:w="0" w:type="dxa"/>
            <w:left w:w="0" w:type="dxa"/>
            <w:bottom w:w="0" w:type="dxa"/>
            <w:right w:w="0" w:type="dxa"/>
          </w:tblCellMar>
        </w:tblPrEx>
        <w:trPr>
          <w:trHeight w:val="2291" w:hRule="atLeast"/>
        </w:trPr>
        <w:tc>
          <w:tcPr>
            <w:tcW w:w="171" w:type="pct"/>
            <w:tcBorders>
              <w:top w:val="single" w:color="000000" w:sz="4" w:space="0"/>
              <w:left w:val="single" w:color="000000" w:sz="4" w:space="0"/>
              <w:bottom w:val="single" w:color="000000" w:sz="4" w:space="0"/>
              <w:right w:val="single" w:color="000000" w:sz="4" w:space="0"/>
            </w:tcBorders>
            <w:vAlign w:val="center"/>
          </w:tcPr>
          <w:p w14:paraId="63CE65CD">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1</w:t>
            </w:r>
          </w:p>
        </w:tc>
        <w:tc>
          <w:tcPr>
            <w:tcW w:w="307" w:type="pct"/>
            <w:tcBorders>
              <w:top w:val="single" w:color="000000" w:sz="4" w:space="0"/>
              <w:left w:val="single" w:color="000000" w:sz="4" w:space="0"/>
              <w:bottom w:val="single" w:color="000000" w:sz="4" w:space="0"/>
              <w:right w:val="single" w:color="000000" w:sz="4" w:space="0"/>
            </w:tcBorders>
            <w:vAlign w:val="center"/>
          </w:tcPr>
          <w:p w14:paraId="00244EA1">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机电设备操作工</w:t>
            </w:r>
          </w:p>
        </w:tc>
        <w:tc>
          <w:tcPr>
            <w:tcW w:w="460" w:type="pct"/>
            <w:tcBorders>
              <w:top w:val="single" w:color="000000" w:sz="4" w:space="0"/>
              <w:left w:val="single" w:color="000000" w:sz="4" w:space="0"/>
              <w:bottom w:val="single" w:color="000000" w:sz="4" w:space="0"/>
              <w:right w:val="single" w:color="000000" w:sz="4" w:space="0"/>
            </w:tcBorders>
            <w:vAlign w:val="center"/>
          </w:tcPr>
          <w:p w14:paraId="0BE93236">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机械加工、机电设备装配与调试</w:t>
            </w:r>
          </w:p>
        </w:tc>
        <w:tc>
          <w:tcPr>
            <w:tcW w:w="1025" w:type="pct"/>
            <w:tcBorders>
              <w:top w:val="single" w:color="000000" w:sz="4" w:space="0"/>
              <w:left w:val="single" w:color="000000" w:sz="4" w:space="0"/>
              <w:bottom w:val="single" w:color="000000" w:sz="4" w:space="0"/>
              <w:right w:val="single" w:color="000000" w:sz="4" w:space="0"/>
            </w:tcBorders>
            <w:vAlign w:val="center"/>
          </w:tcPr>
          <w:p w14:paraId="0C37EC2E">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机电设备（机床）的操作与运行控制能力；先进控制技术能力；常见机电设备控制、安装与调试能力</w:t>
            </w:r>
          </w:p>
        </w:tc>
        <w:tc>
          <w:tcPr>
            <w:tcW w:w="1111" w:type="pct"/>
            <w:tcBorders>
              <w:top w:val="single" w:color="000000" w:sz="4" w:space="0"/>
              <w:left w:val="single" w:color="000000" w:sz="4" w:space="0"/>
              <w:bottom w:val="single" w:color="000000" w:sz="4" w:space="0"/>
              <w:right w:val="single" w:color="000000" w:sz="4" w:space="0"/>
            </w:tcBorders>
            <w:vAlign w:val="center"/>
          </w:tcPr>
          <w:p w14:paraId="586C6928">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机械制图与Auto-CAD、机械基础、数控加工工艺与编程、金属加工工艺、机电一体化技术实训、金属材料焊接工艺、液压与气压传动技术、单片机应用技术</w:t>
            </w:r>
          </w:p>
        </w:tc>
        <w:tc>
          <w:tcPr>
            <w:tcW w:w="1105" w:type="pct"/>
            <w:tcBorders>
              <w:top w:val="single" w:color="000000" w:sz="4" w:space="0"/>
              <w:left w:val="single" w:color="000000" w:sz="4" w:space="0"/>
              <w:bottom w:val="single" w:color="000000" w:sz="4" w:space="0"/>
              <w:right w:val="single" w:color="000000" w:sz="4" w:space="0"/>
            </w:tcBorders>
            <w:vAlign w:val="center"/>
          </w:tcPr>
          <w:p w14:paraId="520B06EA">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焊接技术、现代电气控制系统安装与调试、数控机床装调与技术改进、</w:t>
            </w:r>
          </w:p>
          <w:p w14:paraId="0C151AB9">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CAD机械设计</w:t>
            </w:r>
          </w:p>
        </w:tc>
        <w:tc>
          <w:tcPr>
            <w:tcW w:w="821" w:type="pct"/>
            <w:tcBorders>
              <w:top w:val="single" w:color="000000" w:sz="4" w:space="0"/>
              <w:left w:val="single" w:color="000000" w:sz="4" w:space="0"/>
              <w:bottom w:val="single" w:color="000000" w:sz="4" w:space="0"/>
              <w:right w:val="single" w:color="000000" w:sz="4" w:space="0"/>
            </w:tcBorders>
            <w:vAlign w:val="center"/>
          </w:tcPr>
          <w:p w14:paraId="20AEEB46">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电工、钳工</w:t>
            </w:r>
          </w:p>
          <w:p w14:paraId="71849B84">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“1+X”工业机器人装调</w:t>
            </w:r>
          </w:p>
          <w:p w14:paraId="074F14E9">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“1+X”机械制图</w:t>
            </w:r>
          </w:p>
        </w:tc>
      </w:tr>
      <w:tr w14:paraId="01BACDDB">
        <w:tblPrEx>
          <w:tblCellMar>
            <w:top w:w="0" w:type="dxa"/>
            <w:left w:w="0" w:type="dxa"/>
            <w:bottom w:w="0" w:type="dxa"/>
            <w:right w:w="0" w:type="dxa"/>
          </w:tblCellMar>
        </w:tblPrEx>
        <w:trPr>
          <w:trHeight w:val="1471" w:hRule="atLeast"/>
        </w:trPr>
        <w:tc>
          <w:tcPr>
            <w:tcW w:w="171" w:type="pct"/>
            <w:tcBorders>
              <w:top w:val="single" w:color="000000" w:sz="4" w:space="0"/>
              <w:left w:val="single" w:color="000000" w:sz="4" w:space="0"/>
              <w:bottom w:val="single" w:color="000000" w:sz="4" w:space="0"/>
              <w:right w:val="single" w:color="000000" w:sz="4" w:space="0"/>
            </w:tcBorders>
            <w:vAlign w:val="center"/>
          </w:tcPr>
          <w:p w14:paraId="19A0BA6F">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2</w:t>
            </w:r>
          </w:p>
        </w:tc>
        <w:tc>
          <w:tcPr>
            <w:tcW w:w="307" w:type="pct"/>
            <w:tcBorders>
              <w:top w:val="single" w:color="000000" w:sz="4" w:space="0"/>
              <w:left w:val="single" w:color="000000" w:sz="4" w:space="0"/>
              <w:bottom w:val="single" w:color="000000" w:sz="4" w:space="0"/>
              <w:right w:val="single" w:color="000000" w:sz="4" w:space="0"/>
            </w:tcBorders>
            <w:vAlign w:val="center"/>
          </w:tcPr>
          <w:p w14:paraId="461CF330">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发电厂运行工</w:t>
            </w:r>
          </w:p>
        </w:tc>
        <w:tc>
          <w:tcPr>
            <w:tcW w:w="460" w:type="pct"/>
            <w:tcBorders>
              <w:top w:val="single" w:color="000000" w:sz="4" w:space="0"/>
              <w:left w:val="single" w:color="000000" w:sz="4" w:space="0"/>
              <w:bottom w:val="single" w:color="000000" w:sz="4" w:space="0"/>
              <w:right w:val="single" w:color="000000" w:sz="4" w:space="0"/>
            </w:tcBorders>
            <w:vAlign w:val="center"/>
          </w:tcPr>
          <w:p w14:paraId="5FAA617C">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发电厂运行工</w:t>
            </w:r>
          </w:p>
        </w:tc>
        <w:tc>
          <w:tcPr>
            <w:tcW w:w="1025" w:type="pct"/>
            <w:tcBorders>
              <w:top w:val="single" w:color="000000" w:sz="4" w:space="0"/>
              <w:left w:val="single" w:color="000000" w:sz="4" w:space="0"/>
              <w:bottom w:val="single" w:color="000000" w:sz="4" w:space="0"/>
              <w:right w:val="single" w:color="000000" w:sz="4" w:space="0"/>
            </w:tcBorders>
            <w:vAlign w:val="center"/>
          </w:tcPr>
          <w:p w14:paraId="266AC537">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电气控制设备运行与维护能力</w:t>
            </w:r>
          </w:p>
        </w:tc>
        <w:tc>
          <w:tcPr>
            <w:tcW w:w="1111" w:type="pct"/>
            <w:tcBorders>
              <w:top w:val="single" w:color="000000" w:sz="4" w:space="0"/>
              <w:left w:val="single" w:color="000000" w:sz="4" w:space="0"/>
              <w:bottom w:val="single" w:color="000000" w:sz="4" w:space="0"/>
              <w:right w:val="single" w:color="000000" w:sz="4" w:space="0"/>
            </w:tcBorders>
            <w:vAlign w:val="center"/>
          </w:tcPr>
          <w:p w14:paraId="691C896C">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机械制图与Auto-CAD、数控加工工艺与编程、金属加工工艺、机电一体化技术实训、供配电技术、传感器与检测技术、单片机应用技术</w:t>
            </w:r>
          </w:p>
        </w:tc>
        <w:tc>
          <w:tcPr>
            <w:tcW w:w="1105" w:type="pct"/>
            <w:tcBorders>
              <w:top w:val="single" w:color="000000" w:sz="4" w:space="0"/>
              <w:left w:val="single" w:color="000000" w:sz="4" w:space="0"/>
              <w:bottom w:val="single" w:color="000000" w:sz="4" w:space="0"/>
              <w:right w:val="single" w:color="000000" w:sz="4" w:space="0"/>
            </w:tcBorders>
            <w:vAlign w:val="center"/>
          </w:tcPr>
          <w:p w14:paraId="06D0E827">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焊接技术、现代电气控制系统安装与调试、</w:t>
            </w:r>
          </w:p>
          <w:p w14:paraId="1766D392">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数控机床装调与技术改进、</w:t>
            </w:r>
          </w:p>
          <w:p w14:paraId="5ECF52BE">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CAD机械设计</w:t>
            </w:r>
          </w:p>
        </w:tc>
        <w:tc>
          <w:tcPr>
            <w:tcW w:w="821" w:type="pct"/>
            <w:tcBorders>
              <w:top w:val="single" w:color="000000" w:sz="4" w:space="0"/>
              <w:left w:val="single" w:color="000000" w:sz="4" w:space="0"/>
              <w:bottom w:val="single" w:color="000000" w:sz="4" w:space="0"/>
              <w:right w:val="single" w:color="000000" w:sz="4" w:space="0"/>
            </w:tcBorders>
            <w:vAlign w:val="center"/>
          </w:tcPr>
          <w:p w14:paraId="52A62088">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电工、钳工</w:t>
            </w:r>
          </w:p>
          <w:p w14:paraId="4A3AF59F">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“1+X”工业机器人装调</w:t>
            </w:r>
          </w:p>
          <w:p w14:paraId="52EDA409">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“1+X”机械制图</w:t>
            </w:r>
          </w:p>
        </w:tc>
      </w:tr>
      <w:tr w14:paraId="643F0FBE">
        <w:tblPrEx>
          <w:tblCellMar>
            <w:top w:w="0" w:type="dxa"/>
            <w:left w:w="0" w:type="dxa"/>
            <w:bottom w:w="0" w:type="dxa"/>
            <w:right w:w="0" w:type="dxa"/>
          </w:tblCellMar>
        </w:tblPrEx>
        <w:trPr>
          <w:trHeight w:val="1053" w:hRule="atLeast"/>
        </w:trPr>
        <w:tc>
          <w:tcPr>
            <w:tcW w:w="171" w:type="pct"/>
            <w:tcBorders>
              <w:top w:val="single" w:color="000000" w:sz="4" w:space="0"/>
              <w:left w:val="single" w:color="000000" w:sz="4" w:space="0"/>
              <w:bottom w:val="single" w:color="000000" w:sz="4" w:space="0"/>
              <w:right w:val="single" w:color="000000" w:sz="4" w:space="0"/>
            </w:tcBorders>
            <w:vAlign w:val="center"/>
          </w:tcPr>
          <w:p w14:paraId="76780334">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3</w:t>
            </w:r>
          </w:p>
        </w:tc>
        <w:tc>
          <w:tcPr>
            <w:tcW w:w="307" w:type="pct"/>
            <w:tcBorders>
              <w:top w:val="single" w:color="000000" w:sz="4" w:space="0"/>
              <w:left w:val="single" w:color="000000" w:sz="4" w:space="0"/>
              <w:bottom w:val="single" w:color="000000" w:sz="4" w:space="0"/>
              <w:right w:val="single" w:color="000000" w:sz="4" w:space="0"/>
            </w:tcBorders>
            <w:vAlign w:val="center"/>
          </w:tcPr>
          <w:p w14:paraId="751FC804">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机电设备维护</w:t>
            </w:r>
          </w:p>
        </w:tc>
        <w:tc>
          <w:tcPr>
            <w:tcW w:w="460" w:type="pct"/>
            <w:tcBorders>
              <w:top w:val="single" w:color="000000" w:sz="4" w:space="0"/>
              <w:left w:val="single" w:color="000000" w:sz="4" w:space="0"/>
              <w:bottom w:val="single" w:color="000000" w:sz="4" w:space="0"/>
              <w:right w:val="single" w:color="000000" w:sz="4" w:space="0"/>
            </w:tcBorders>
            <w:vAlign w:val="center"/>
          </w:tcPr>
          <w:p w14:paraId="5F494866">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机电设备故障诊断与检修</w:t>
            </w:r>
          </w:p>
        </w:tc>
        <w:tc>
          <w:tcPr>
            <w:tcW w:w="1025" w:type="pct"/>
            <w:tcBorders>
              <w:top w:val="single" w:color="000000" w:sz="4" w:space="0"/>
              <w:left w:val="single" w:color="000000" w:sz="4" w:space="0"/>
              <w:bottom w:val="single" w:color="000000" w:sz="4" w:space="0"/>
              <w:right w:val="single" w:color="000000" w:sz="4" w:space="0"/>
            </w:tcBorders>
            <w:vAlign w:val="center"/>
          </w:tcPr>
          <w:p w14:paraId="196B5024">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生产设备的故检修的计划与组织；能力、团队协作与沟通能力、电气电子工程基本能力</w:t>
            </w:r>
          </w:p>
        </w:tc>
        <w:tc>
          <w:tcPr>
            <w:tcW w:w="1111" w:type="pct"/>
            <w:tcBorders>
              <w:top w:val="single" w:color="000000" w:sz="4" w:space="0"/>
              <w:left w:val="single" w:color="000000" w:sz="4" w:space="0"/>
              <w:bottom w:val="single" w:color="000000" w:sz="4" w:space="0"/>
              <w:right w:val="single" w:color="000000" w:sz="4" w:space="0"/>
            </w:tcBorders>
            <w:vAlign w:val="center"/>
          </w:tcPr>
          <w:p w14:paraId="44EE3BCF">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械制图与Auto-CAD、机械基础、数控加工工艺与编程、金属加工工艺、机电一体化技术实训、金属材料焊接工艺、液压与气压传动技术、电机拖动与变频调速</w:t>
            </w:r>
          </w:p>
        </w:tc>
        <w:tc>
          <w:tcPr>
            <w:tcW w:w="1105" w:type="pct"/>
            <w:tcBorders>
              <w:top w:val="single" w:color="000000" w:sz="4" w:space="0"/>
              <w:left w:val="single" w:color="000000" w:sz="4" w:space="0"/>
              <w:bottom w:val="single" w:color="000000" w:sz="4" w:space="0"/>
              <w:right w:val="single" w:color="000000" w:sz="4" w:space="0"/>
            </w:tcBorders>
            <w:vAlign w:val="center"/>
          </w:tcPr>
          <w:p w14:paraId="02796006">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焊接、现代电气控制系统安装与调试、数控机床装调与技术改进、装配钳工</w:t>
            </w:r>
          </w:p>
          <w:p w14:paraId="05658845">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机电一体、CAD机械设计</w:t>
            </w:r>
          </w:p>
        </w:tc>
        <w:tc>
          <w:tcPr>
            <w:tcW w:w="821" w:type="pct"/>
            <w:tcBorders>
              <w:top w:val="single" w:color="000000" w:sz="4" w:space="0"/>
              <w:left w:val="single" w:color="000000" w:sz="4" w:space="0"/>
              <w:bottom w:val="single" w:color="000000" w:sz="4" w:space="0"/>
              <w:right w:val="single" w:color="000000" w:sz="4" w:space="0"/>
            </w:tcBorders>
            <w:vAlign w:val="center"/>
          </w:tcPr>
          <w:p w14:paraId="23297A7D">
            <w:pPr>
              <w:adjustRightInd w:val="0"/>
              <w:snapToGrid w:val="0"/>
              <w:spacing w:line="480" w:lineRule="exact"/>
              <w:ind w:firstLine="480" w:firstLineChars="200"/>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w:t>
            </w:r>
          </w:p>
          <w:p w14:paraId="094CD975">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“1+X”机械制图、“1+X”数控车铣加工</w:t>
            </w:r>
          </w:p>
        </w:tc>
      </w:tr>
      <w:tr w14:paraId="77D52313">
        <w:tblPrEx>
          <w:tblCellMar>
            <w:top w:w="0" w:type="dxa"/>
            <w:left w:w="0" w:type="dxa"/>
            <w:bottom w:w="0" w:type="dxa"/>
            <w:right w:w="0" w:type="dxa"/>
          </w:tblCellMar>
        </w:tblPrEx>
        <w:trPr>
          <w:trHeight w:val="654" w:hRule="atLeast"/>
        </w:trPr>
        <w:tc>
          <w:tcPr>
            <w:tcW w:w="171" w:type="pct"/>
            <w:tcBorders>
              <w:top w:val="single" w:color="000000" w:sz="4" w:space="0"/>
              <w:left w:val="single" w:color="000000" w:sz="4" w:space="0"/>
              <w:bottom w:val="single" w:color="000000" w:sz="4" w:space="0"/>
              <w:right w:val="single" w:color="000000" w:sz="4" w:space="0"/>
            </w:tcBorders>
            <w:vAlign w:val="center"/>
          </w:tcPr>
          <w:p w14:paraId="624BD0FD">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4</w:t>
            </w:r>
          </w:p>
        </w:tc>
        <w:tc>
          <w:tcPr>
            <w:tcW w:w="307" w:type="pct"/>
            <w:tcBorders>
              <w:top w:val="single" w:color="000000" w:sz="4" w:space="0"/>
              <w:left w:val="single" w:color="000000" w:sz="4" w:space="0"/>
              <w:bottom w:val="single" w:color="000000" w:sz="4" w:space="0"/>
              <w:right w:val="single" w:color="000000" w:sz="4" w:space="0"/>
            </w:tcBorders>
            <w:vAlign w:val="center"/>
          </w:tcPr>
          <w:p w14:paraId="119D5DB8">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机电设备经营、管理</w:t>
            </w:r>
          </w:p>
        </w:tc>
        <w:tc>
          <w:tcPr>
            <w:tcW w:w="460" w:type="pct"/>
            <w:tcBorders>
              <w:top w:val="single" w:color="000000" w:sz="4" w:space="0"/>
              <w:left w:val="single" w:color="000000" w:sz="4" w:space="0"/>
              <w:bottom w:val="single" w:color="000000" w:sz="4" w:space="0"/>
              <w:right w:val="single" w:color="000000" w:sz="4" w:space="0"/>
            </w:tcBorders>
            <w:vAlign w:val="center"/>
          </w:tcPr>
          <w:p w14:paraId="5D210D38">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设备检修计划与组织</w:t>
            </w:r>
          </w:p>
        </w:tc>
        <w:tc>
          <w:tcPr>
            <w:tcW w:w="1025" w:type="pct"/>
            <w:tcBorders>
              <w:top w:val="single" w:color="000000" w:sz="4" w:space="0"/>
              <w:left w:val="single" w:color="000000" w:sz="4" w:space="0"/>
              <w:bottom w:val="single" w:color="000000" w:sz="4" w:space="0"/>
              <w:right w:val="single" w:color="000000" w:sz="4" w:space="0"/>
            </w:tcBorders>
            <w:vAlign w:val="center"/>
          </w:tcPr>
          <w:p w14:paraId="58051215">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团队组织、沟通和公关能力；机械工程基本能力；电气电子工程基本能力。</w:t>
            </w:r>
          </w:p>
        </w:tc>
        <w:tc>
          <w:tcPr>
            <w:tcW w:w="1111" w:type="pct"/>
            <w:tcBorders>
              <w:top w:val="single" w:color="000000" w:sz="4" w:space="0"/>
              <w:left w:val="single" w:color="000000" w:sz="4" w:space="0"/>
              <w:bottom w:val="single" w:color="000000" w:sz="4" w:space="0"/>
              <w:right w:val="single" w:color="000000" w:sz="4" w:space="0"/>
            </w:tcBorders>
            <w:vAlign w:val="center"/>
          </w:tcPr>
          <w:p w14:paraId="55938951">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机械制图与Auto-CAD、</w:t>
            </w:r>
            <w:r>
              <w:rPr>
                <w:rFonts w:hint="eastAsia" w:ascii="仿宋_GB2312" w:hAnsi="微软雅黑" w:eastAsia="仿宋_GB2312" w:cs="宋体"/>
                <w:kern w:val="0"/>
                <w:sz w:val="24"/>
                <w:szCs w:val="24"/>
              </w:rPr>
              <w:br w:type="textWrapping"/>
            </w:r>
            <w:r>
              <w:rPr>
                <w:rFonts w:hint="eastAsia" w:ascii="仿宋_GB2312" w:hAnsi="微软雅黑" w:eastAsia="仿宋_GB2312" w:cs="宋体"/>
                <w:kern w:val="0"/>
                <w:sz w:val="24"/>
                <w:szCs w:val="24"/>
              </w:rPr>
              <w:t>电工电子技术、机械基础</w:t>
            </w:r>
            <w:r>
              <w:rPr>
                <w:rFonts w:hint="eastAsia" w:ascii="仿宋_GB2312" w:hAnsi="微软雅黑" w:eastAsia="仿宋_GB2312" w:cs="宋体"/>
                <w:kern w:val="0"/>
                <w:sz w:val="24"/>
                <w:szCs w:val="24"/>
              </w:rPr>
              <w:br w:type="textWrapping"/>
            </w:r>
            <w:r>
              <w:rPr>
                <w:rFonts w:hint="eastAsia" w:ascii="仿宋_GB2312" w:hAnsi="微软雅黑" w:eastAsia="仿宋_GB2312" w:cs="宋体"/>
                <w:kern w:val="0"/>
                <w:sz w:val="24"/>
                <w:szCs w:val="24"/>
              </w:rPr>
              <w:t>传感器与检测技术</w:t>
            </w:r>
          </w:p>
        </w:tc>
        <w:tc>
          <w:tcPr>
            <w:tcW w:w="1105" w:type="pct"/>
            <w:tcBorders>
              <w:top w:val="single" w:color="000000" w:sz="4" w:space="0"/>
              <w:left w:val="single" w:color="000000" w:sz="4" w:space="0"/>
              <w:bottom w:val="single" w:color="000000" w:sz="4" w:space="0"/>
              <w:right w:val="single" w:color="000000" w:sz="4" w:space="0"/>
            </w:tcBorders>
            <w:vAlign w:val="center"/>
          </w:tcPr>
          <w:p w14:paraId="1807D287">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焊接、电工</w:t>
            </w:r>
          </w:p>
          <w:p w14:paraId="7F24404F">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机电一体化</w:t>
            </w:r>
          </w:p>
        </w:tc>
        <w:tc>
          <w:tcPr>
            <w:tcW w:w="821" w:type="pct"/>
            <w:tcBorders>
              <w:top w:val="single" w:color="000000" w:sz="4" w:space="0"/>
              <w:left w:val="single" w:color="000000" w:sz="4" w:space="0"/>
              <w:bottom w:val="single" w:color="000000" w:sz="4" w:space="0"/>
              <w:right w:val="single" w:color="000000" w:sz="4" w:space="0"/>
            </w:tcBorders>
            <w:vAlign w:val="center"/>
          </w:tcPr>
          <w:p w14:paraId="2CC40A8A">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电工、“1+X”工业机器人装调、“1+X”数控车铣加工、“1+X”机械制图</w:t>
            </w:r>
          </w:p>
        </w:tc>
      </w:tr>
      <w:tr w14:paraId="31C51DD8">
        <w:tblPrEx>
          <w:tblCellMar>
            <w:top w:w="0" w:type="dxa"/>
            <w:left w:w="0" w:type="dxa"/>
            <w:bottom w:w="0" w:type="dxa"/>
            <w:right w:w="0" w:type="dxa"/>
          </w:tblCellMar>
        </w:tblPrEx>
        <w:trPr>
          <w:trHeight w:val="1535" w:hRule="atLeast"/>
        </w:trPr>
        <w:tc>
          <w:tcPr>
            <w:tcW w:w="171" w:type="pct"/>
            <w:tcBorders>
              <w:top w:val="single" w:color="000000" w:sz="4" w:space="0"/>
              <w:left w:val="single" w:color="000000" w:sz="4" w:space="0"/>
              <w:bottom w:val="single" w:color="000000" w:sz="4" w:space="0"/>
              <w:right w:val="single" w:color="000000" w:sz="4" w:space="0"/>
            </w:tcBorders>
            <w:vAlign w:val="center"/>
          </w:tcPr>
          <w:p w14:paraId="46AF9307">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5</w:t>
            </w:r>
          </w:p>
        </w:tc>
        <w:tc>
          <w:tcPr>
            <w:tcW w:w="307" w:type="pct"/>
            <w:tcBorders>
              <w:top w:val="single" w:color="000000" w:sz="4" w:space="0"/>
              <w:left w:val="single" w:color="000000" w:sz="4" w:space="0"/>
              <w:bottom w:val="single" w:color="000000" w:sz="4" w:space="0"/>
              <w:right w:val="single" w:color="000000" w:sz="4" w:space="0"/>
            </w:tcBorders>
            <w:vAlign w:val="center"/>
          </w:tcPr>
          <w:p w14:paraId="58A84896">
            <w:pPr>
              <w:adjustRightInd w:val="0"/>
              <w:snapToGrid w:val="0"/>
              <w:spacing w:line="480" w:lineRule="exact"/>
              <w:rPr>
                <w:rFonts w:ascii="仿宋_GB2312" w:hAnsi="微软雅黑" w:eastAsia="仿宋_GB2312" w:cs="宋体"/>
                <w:kern w:val="0"/>
                <w:sz w:val="24"/>
                <w:szCs w:val="24"/>
              </w:rPr>
            </w:pPr>
            <w:r>
              <w:rPr>
                <w:rFonts w:ascii="仿宋_GB2312" w:hAnsi="微软雅黑" w:eastAsia="仿宋_GB2312" w:cs="宋体"/>
                <w:kern w:val="0"/>
                <w:sz w:val="24"/>
                <w:szCs w:val="24"/>
              </w:rPr>
              <w:t>自动化设备编程控制</w:t>
            </w:r>
          </w:p>
        </w:tc>
        <w:tc>
          <w:tcPr>
            <w:tcW w:w="460" w:type="pct"/>
            <w:tcBorders>
              <w:top w:val="single" w:color="000000" w:sz="4" w:space="0"/>
              <w:left w:val="single" w:color="000000" w:sz="4" w:space="0"/>
              <w:bottom w:val="single" w:color="000000" w:sz="4" w:space="0"/>
              <w:right w:val="single" w:color="000000" w:sz="4" w:space="0"/>
            </w:tcBorders>
            <w:vAlign w:val="center"/>
          </w:tcPr>
          <w:p w14:paraId="4AF5828D">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自动化设备编程控制</w:t>
            </w:r>
          </w:p>
        </w:tc>
        <w:tc>
          <w:tcPr>
            <w:tcW w:w="1025" w:type="pct"/>
            <w:tcBorders>
              <w:top w:val="single" w:color="000000" w:sz="4" w:space="0"/>
              <w:left w:val="single" w:color="000000" w:sz="4" w:space="0"/>
              <w:bottom w:val="single" w:color="000000" w:sz="4" w:space="0"/>
              <w:right w:val="single" w:color="000000" w:sz="4" w:space="0"/>
            </w:tcBorders>
            <w:vAlign w:val="center"/>
          </w:tcPr>
          <w:p w14:paraId="479E2FD1">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自动化生产设备的操作与运行能力，电器技术文件及图纸的识读能力、自动化仪表检测能力、中小型控制系统设计能力、团队协作、人际沟通能力</w:t>
            </w:r>
          </w:p>
        </w:tc>
        <w:tc>
          <w:tcPr>
            <w:tcW w:w="1111" w:type="pct"/>
            <w:tcBorders>
              <w:top w:val="single" w:color="000000" w:sz="4" w:space="0"/>
              <w:left w:val="single" w:color="000000" w:sz="4" w:space="0"/>
              <w:bottom w:val="single" w:color="000000" w:sz="4" w:space="0"/>
              <w:right w:val="single" w:color="000000" w:sz="4" w:space="0"/>
            </w:tcBorders>
            <w:vAlign w:val="center"/>
          </w:tcPr>
          <w:p w14:paraId="1A9D418A">
            <w:pPr>
              <w:adjustRightInd w:val="0"/>
              <w:snapToGrid w:val="0"/>
              <w:spacing w:line="480" w:lineRule="exact"/>
              <w:rPr>
                <w:rFonts w:ascii="仿宋_GB2312" w:hAnsi="微软雅黑" w:eastAsia="仿宋_GB2312" w:cs="宋体"/>
                <w:kern w:val="0"/>
                <w:sz w:val="24"/>
                <w:szCs w:val="24"/>
              </w:rPr>
            </w:pPr>
            <w:r>
              <w:rPr>
                <w:rFonts w:hint="eastAsia" w:ascii="Times New Roman" w:hAnsi="Times New Roman" w:eastAsia="仿宋_GB2312" w:cs="Tahoma"/>
                <w:bCs/>
                <w:kern w:val="0"/>
                <w:sz w:val="24"/>
                <w:szCs w:val="24"/>
              </w:rPr>
              <w:t>工业机器人操作与运维、金属加工工艺、液压与气压传动技术、电气控制与PLC技术、电机拖动与变频调速、供配电技术、机电一体化技术实训、单片机应用技术、工业机器人操作与运维</w:t>
            </w:r>
          </w:p>
        </w:tc>
        <w:tc>
          <w:tcPr>
            <w:tcW w:w="1105" w:type="pct"/>
            <w:tcBorders>
              <w:top w:val="single" w:color="000000" w:sz="4" w:space="0"/>
              <w:left w:val="single" w:color="000000" w:sz="4" w:space="0"/>
              <w:bottom w:val="single" w:color="000000" w:sz="4" w:space="0"/>
              <w:right w:val="single" w:color="000000" w:sz="4" w:space="0"/>
            </w:tcBorders>
            <w:vAlign w:val="center"/>
          </w:tcPr>
          <w:p w14:paraId="1DE81218">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焊接、电工</w:t>
            </w:r>
          </w:p>
          <w:p w14:paraId="6B0AD6B7">
            <w:pPr>
              <w:adjustRightInd w:val="0"/>
              <w:snapToGrid w:val="0"/>
              <w:spacing w:line="480" w:lineRule="exact"/>
              <w:rPr>
                <w:rFonts w:ascii="仿宋_GB2312" w:hAnsi="微软雅黑" w:eastAsia="仿宋_GB2312" w:cs="宋体"/>
                <w:kern w:val="0"/>
                <w:sz w:val="24"/>
                <w:szCs w:val="24"/>
              </w:rPr>
            </w:pPr>
            <w:r>
              <w:rPr>
                <w:rFonts w:hint="eastAsia" w:ascii="仿宋_GB2312" w:hAnsi="微软雅黑" w:eastAsia="仿宋_GB2312" w:cs="宋体"/>
                <w:kern w:val="0"/>
                <w:sz w:val="24"/>
                <w:szCs w:val="24"/>
              </w:rPr>
              <w:t>现代电气控制系统安装与调试、数控机床装调与技术改进</w:t>
            </w:r>
          </w:p>
          <w:p w14:paraId="19DC2CEF">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装配钳工</w:t>
            </w:r>
          </w:p>
          <w:p w14:paraId="2EB48971">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机电一体化</w:t>
            </w:r>
          </w:p>
          <w:p w14:paraId="5F098BDD">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CAD机械设计</w:t>
            </w:r>
          </w:p>
        </w:tc>
        <w:tc>
          <w:tcPr>
            <w:tcW w:w="821" w:type="pct"/>
            <w:tcBorders>
              <w:top w:val="single" w:color="000000" w:sz="4" w:space="0"/>
              <w:left w:val="single" w:color="000000" w:sz="4" w:space="0"/>
              <w:bottom w:val="single" w:color="000000" w:sz="4" w:space="0"/>
              <w:right w:val="single" w:color="000000" w:sz="4" w:space="0"/>
            </w:tcBorders>
            <w:vAlign w:val="center"/>
          </w:tcPr>
          <w:p w14:paraId="0C4798FF">
            <w:pPr>
              <w:adjustRightInd w:val="0"/>
              <w:snapToGrid w:val="0"/>
              <w:spacing w:line="480" w:lineRule="exac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电工、“1+X”工业机器人装调、“1+X”数控车铣加工、“1+X”机械制图</w:t>
            </w:r>
          </w:p>
        </w:tc>
      </w:tr>
    </w:tbl>
    <w:p w14:paraId="02338631">
      <w:pPr>
        <w:keepNext/>
        <w:keepLines/>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（一）公共基础课</w:t>
      </w:r>
    </w:p>
    <w:p w14:paraId="27A8FE63">
      <w:pPr>
        <w:ind w:firstLine="482"/>
        <w:jc w:val="center"/>
        <w:rPr>
          <w:rFonts w:ascii="楷体" w:hAnsi="楷体" w:eastAsia="楷体" w:cs="Times New Roman"/>
          <w:b/>
          <w:bCs/>
          <w:szCs w:val="32"/>
        </w:rPr>
      </w:pPr>
      <w:r>
        <w:rPr>
          <w:rFonts w:hint="eastAsia" w:ascii="黑体" w:hAnsi="黑体" w:eastAsia="黑体" w:cs="宋体"/>
          <w:b/>
          <w:bCs/>
          <w:kern w:val="0"/>
          <w:sz w:val="24"/>
          <w:szCs w:val="24"/>
        </w:rPr>
        <w:t>表4：公共基础课程设置表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49"/>
        <w:gridCol w:w="3459"/>
        <w:gridCol w:w="1715"/>
      </w:tblGrid>
      <w:tr w14:paraId="715C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892" w:type="pct"/>
            <w:vAlign w:val="center"/>
          </w:tcPr>
          <w:p w14:paraId="1933D477">
            <w:pPr>
              <w:spacing w:line="240" w:lineRule="atLeast"/>
              <w:ind w:firstLine="482"/>
              <w:jc w:val="left"/>
              <w:rPr>
                <w:rFonts w:ascii="黑体" w:hAnsi="黑体" w:eastAsia="黑体" w:cs="宋体"/>
                <w:b/>
                <w:bCs/>
                <w:kern w:val="0"/>
                <w:sz w:val="24"/>
                <w:szCs w:val="24"/>
              </w:rPr>
            </w:pPr>
            <w:r>
              <w:rPr>
                <w:rFonts w:hint="eastAsia" w:ascii="黑体" w:hAnsi="黑体" w:eastAsia="黑体" w:cs="宋体"/>
                <w:b/>
                <w:bCs/>
                <w:kern w:val="0"/>
                <w:sz w:val="24"/>
                <w:szCs w:val="24"/>
              </w:rPr>
              <w:t>课程名称</w:t>
            </w:r>
          </w:p>
        </w:tc>
        <w:tc>
          <w:tcPr>
            <w:tcW w:w="2078" w:type="pct"/>
            <w:vAlign w:val="center"/>
          </w:tcPr>
          <w:p w14:paraId="746A8B0E">
            <w:pPr>
              <w:spacing w:line="240" w:lineRule="atLeast"/>
              <w:ind w:firstLine="482"/>
              <w:jc w:val="left"/>
              <w:rPr>
                <w:rFonts w:ascii="黑体" w:hAnsi="黑体" w:eastAsia="黑体" w:cs="宋体"/>
                <w:b/>
                <w:bCs/>
                <w:kern w:val="0"/>
                <w:sz w:val="24"/>
                <w:szCs w:val="24"/>
              </w:rPr>
            </w:pPr>
            <w:r>
              <w:rPr>
                <w:rFonts w:hint="eastAsia" w:ascii="黑体" w:hAnsi="黑体" w:eastAsia="黑体" w:cs="宋体"/>
                <w:b/>
                <w:bCs/>
                <w:kern w:val="0"/>
                <w:sz w:val="24"/>
                <w:szCs w:val="24"/>
              </w:rPr>
              <w:t>课程目标与主要内容</w:t>
            </w:r>
          </w:p>
        </w:tc>
        <w:tc>
          <w:tcPr>
            <w:tcW w:w="1030" w:type="pct"/>
            <w:vAlign w:val="center"/>
          </w:tcPr>
          <w:p w14:paraId="36659046">
            <w:pPr>
              <w:spacing w:line="240" w:lineRule="atLeast"/>
              <w:jc w:val="left"/>
              <w:rPr>
                <w:rFonts w:ascii="黑体" w:hAnsi="黑体" w:eastAsia="黑体" w:cs="宋体"/>
                <w:b/>
                <w:bCs/>
                <w:kern w:val="0"/>
                <w:sz w:val="24"/>
                <w:szCs w:val="24"/>
              </w:rPr>
            </w:pPr>
            <w:r>
              <w:rPr>
                <w:rFonts w:hint="eastAsia" w:ascii="黑体" w:hAnsi="黑体" w:eastAsia="黑体" w:cs="宋体"/>
                <w:b/>
                <w:bCs/>
                <w:kern w:val="0"/>
                <w:sz w:val="24"/>
                <w:szCs w:val="24"/>
              </w:rPr>
              <w:t>教学要求</w:t>
            </w:r>
          </w:p>
        </w:tc>
      </w:tr>
      <w:tr w14:paraId="3F55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1" w:hRule="atLeast"/>
          <w:jc w:val="center"/>
        </w:trPr>
        <w:tc>
          <w:tcPr>
            <w:tcW w:w="1892" w:type="pct"/>
            <w:vAlign w:val="center"/>
          </w:tcPr>
          <w:p w14:paraId="06CF7EAE">
            <w:pPr>
              <w:numPr>
                <w:ilvl w:val="0"/>
                <w:numId w:val="2"/>
              </w:num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军训/入学教育</w:t>
            </w:r>
          </w:p>
          <w:p w14:paraId="613B7F7F">
            <w:pPr>
              <w:numPr>
                <w:ilvl w:val="0"/>
                <w:numId w:val="2"/>
              </w:num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军事理论</w:t>
            </w:r>
          </w:p>
          <w:p w14:paraId="4297245F">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3.思想道德与法治</w:t>
            </w:r>
          </w:p>
          <w:p w14:paraId="3B5B264E">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4.简明新疆地方史教程</w:t>
            </w:r>
          </w:p>
          <w:p w14:paraId="32D9575A">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5.毛泽东思想和中国特色社会主义理论体系概论</w:t>
            </w:r>
          </w:p>
          <w:p w14:paraId="56F8E97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6.马克思主义基本原理</w:t>
            </w:r>
          </w:p>
          <w:p w14:paraId="26207469">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7.形势与政策</w:t>
            </w:r>
          </w:p>
          <w:p w14:paraId="461EAA40">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8.大学生心理健康教育</w:t>
            </w:r>
          </w:p>
          <w:p w14:paraId="2176256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9.体育</w:t>
            </w:r>
          </w:p>
          <w:p w14:paraId="4C84C2B2">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10.大学语文</w:t>
            </w:r>
          </w:p>
          <w:p w14:paraId="1C2DF2F2">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11.普通话水平技能测试</w:t>
            </w:r>
          </w:p>
          <w:p w14:paraId="29CDDDF2">
            <w:pPr>
              <w:adjustRightInd w:val="0"/>
              <w:snapToGrid w:val="0"/>
              <w:spacing w:line="240" w:lineRule="atLeast"/>
              <w:jc w:val="left"/>
              <w:rPr>
                <w:rFonts w:ascii="仿宋" w:hAnsi="仿宋" w:eastAsia="宋体" w:cs="Tahoma"/>
                <w:bCs/>
                <w:kern w:val="0"/>
                <w:szCs w:val="21"/>
              </w:rPr>
            </w:pPr>
            <w:r>
              <w:rPr>
                <w:rFonts w:hint="eastAsia" w:ascii="Times New Roman" w:hAnsi="Times New Roman" w:eastAsia="仿宋_GB2312" w:cs="Tahoma"/>
                <w:bCs/>
                <w:kern w:val="0"/>
                <w:sz w:val="24"/>
                <w:szCs w:val="24"/>
              </w:rPr>
              <w:t>12.安全教育</w:t>
            </w:r>
          </w:p>
        </w:tc>
        <w:tc>
          <w:tcPr>
            <w:tcW w:w="2078" w:type="pct"/>
          </w:tcPr>
          <w:p w14:paraId="59C850F3">
            <w:pPr>
              <w:adjustRightInd w:val="0"/>
              <w:snapToGrid w:val="0"/>
              <w:spacing w:line="240" w:lineRule="atLeas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培养学生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74D6516B">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培养学生健康的审美情趣和人文素养，使学生具有健康的体魄和心理、健全的人格，能够掌握一两项运动、艺术特长或爱好，具有良好的安全意识、信息素养、创新精神、职业生涯规划意识、能够进行有效的人际沟通和协作、形成良好的生活习惯、行为习惯和自我管理能力。</w:t>
            </w:r>
          </w:p>
          <w:p w14:paraId="5CFE5939">
            <w:pPr>
              <w:adjustRightInd w:val="0"/>
              <w:snapToGrid w:val="0"/>
              <w:spacing w:line="240" w:lineRule="atLeas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3.掌握国家通用语言，取得普通话等级证书。</w:t>
            </w:r>
          </w:p>
        </w:tc>
        <w:tc>
          <w:tcPr>
            <w:tcW w:w="1030" w:type="pct"/>
          </w:tcPr>
          <w:p w14:paraId="24B1DA84">
            <w:pPr>
              <w:adjustRightInd w:val="0"/>
              <w:snapToGrid w:val="0"/>
              <w:spacing w:line="240" w:lineRule="atLeast"/>
              <w:jc w:val="center"/>
              <w:rPr>
                <w:rFonts w:ascii="Times New Roman" w:hAnsi="Times New Roman" w:eastAsia="仿宋_GB2312" w:cs="Tahoma"/>
                <w:bCs/>
                <w:kern w:val="0"/>
                <w:sz w:val="24"/>
                <w:szCs w:val="24"/>
              </w:rPr>
            </w:pPr>
          </w:p>
          <w:p w14:paraId="5618C8A0">
            <w:pPr>
              <w:adjustRightInd w:val="0"/>
              <w:snapToGrid w:val="0"/>
              <w:spacing w:line="240" w:lineRule="atLeast"/>
              <w:jc w:val="center"/>
              <w:rPr>
                <w:rFonts w:ascii="Times New Roman" w:hAnsi="Times New Roman" w:eastAsia="仿宋_GB2312" w:cs="Tahoma"/>
                <w:bCs/>
                <w:kern w:val="0"/>
                <w:sz w:val="24"/>
                <w:szCs w:val="24"/>
              </w:rPr>
            </w:pPr>
          </w:p>
          <w:p w14:paraId="0FD597B1">
            <w:pPr>
              <w:adjustRightInd w:val="0"/>
              <w:snapToGrid w:val="0"/>
              <w:spacing w:line="240" w:lineRule="atLeast"/>
              <w:jc w:val="left"/>
              <w:rPr>
                <w:rFonts w:ascii="Times New Roman" w:hAnsi="Times New Roman" w:eastAsia="仿宋_GB2312" w:cs="Tahoma"/>
                <w:bCs/>
                <w:kern w:val="0"/>
                <w:sz w:val="24"/>
                <w:szCs w:val="24"/>
              </w:rPr>
            </w:pPr>
          </w:p>
          <w:p w14:paraId="1029148E">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坚定拥护中国共产党领导</w:t>
            </w:r>
          </w:p>
          <w:p w14:paraId="1306485B">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践行社会主义核心价值观</w:t>
            </w:r>
          </w:p>
          <w:p w14:paraId="73128A72">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具有深厚的爱国情感和中华民族自豪感</w:t>
            </w:r>
          </w:p>
          <w:p w14:paraId="29562AE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课程考核合格</w:t>
            </w:r>
          </w:p>
          <w:p w14:paraId="69B7D02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学生思想素质优良</w:t>
            </w:r>
          </w:p>
          <w:p w14:paraId="4BB86C63">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取得普通话等级二级乙等以上合格证书</w:t>
            </w:r>
          </w:p>
          <w:p w14:paraId="7D22E91A">
            <w:pPr>
              <w:adjustRightInd w:val="0"/>
              <w:snapToGrid w:val="0"/>
              <w:spacing w:line="240" w:lineRule="atLeast"/>
              <w:jc w:val="left"/>
              <w:rPr>
                <w:rFonts w:ascii="Times New Roman" w:hAnsi="Times New Roman" w:eastAsia="仿宋_GB2312" w:cs="Tahoma"/>
                <w:bCs/>
                <w:kern w:val="0"/>
                <w:sz w:val="24"/>
                <w:szCs w:val="24"/>
              </w:rPr>
            </w:pPr>
          </w:p>
        </w:tc>
      </w:tr>
    </w:tbl>
    <w:p w14:paraId="5121E3B4">
      <w:pPr>
        <w:keepNext/>
        <w:keepLines/>
        <w:adjustRightInd w:val="0"/>
        <w:snapToGrid w:val="0"/>
        <w:spacing w:line="480" w:lineRule="exact"/>
        <w:ind w:firstLine="602" w:firstLineChars="200"/>
        <w:outlineLvl w:val="2"/>
        <w:rPr>
          <w:rFonts w:ascii="Times New Roman" w:hAnsi="Times New Roman" w:eastAsia="楷体" w:cs="Times New Roman"/>
          <w:b/>
          <w:bCs/>
          <w:sz w:val="30"/>
          <w:szCs w:val="32"/>
        </w:rPr>
      </w:pPr>
      <w:r>
        <w:rPr>
          <w:rFonts w:hint="eastAsia" w:ascii="Times New Roman" w:hAnsi="Times New Roman" w:eastAsia="楷体" w:cs="Times New Roman"/>
          <w:b/>
          <w:bCs/>
          <w:sz w:val="30"/>
          <w:szCs w:val="32"/>
        </w:rPr>
        <w:t>（二）专业课程</w:t>
      </w:r>
    </w:p>
    <w:p w14:paraId="1C293F11">
      <w:pPr>
        <w:adjustRightInd w:val="0"/>
        <w:snapToGrid w:val="0"/>
        <w:spacing w:line="480" w:lineRule="exact"/>
        <w:ind w:firstLine="624" w:firstLineChars="208"/>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专业课程包括专业基础课程、专业核心课程，专业选修课，专业课程设置与培养目标相适应，课程内容紧密联系生产劳动实际和社会实践，突出应用性和实践性，注重学生职业能力和职业精神的培养。</w:t>
      </w:r>
    </w:p>
    <w:p w14:paraId="75653E5F">
      <w:pPr>
        <w:adjustRightInd w:val="0"/>
        <w:snapToGrid w:val="0"/>
        <w:spacing w:line="480" w:lineRule="exact"/>
        <w:ind w:firstLine="624" w:firstLineChars="208"/>
        <w:rPr>
          <w:rFonts w:ascii="仿宋_GB2312" w:hAnsi="微软雅黑" w:eastAsia="仿宋_GB2312" w:cs="宋体"/>
          <w:kern w:val="0"/>
          <w:sz w:val="30"/>
          <w:szCs w:val="30"/>
        </w:rPr>
      </w:pPr>
      <w:r>
        <w:rPr>
          <w:rFonts w:hint="eastAsia" w:ascii="仿宋_GB2312" w:hAnsi="微软雅黑" w:eastAsia="仿宋_GB2312" w:cs="宋体"/>
          <w:kern w:val="0"/>
          <w:sz w:val="30"/>
          <w:szCs w:val="30"/>
        </w:rPr>
        <w:t>1.专业基础课</w:t>
      </w:r>
    </w:p>
    <w:p w14:paraId="4816C27D">
      <w:pPr>
        <w:adjustRightInd w:val="0"/>
        <w:snapToGrid w:val="0"/>
        <w:spacing w:line="480" w:lineRule="exact"/>
        <w:ind w:firstLine="624" w:firstLineChars="208"/>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专业基础课是学生掌握专业知识技能必修的重要课程。机电一体化技术专业的专业基础课主要包含基础机械部分和基础电气部分的课程。</w:t>
      </w:r>
    </w:p>
    <w:p w14:paraId="2C30188B">
      <w:pPr>
        <w:keepNext/>
        <w:keepLines/>
        <w:adjustRightInd w:val="0"/>
        <w:snapToGrid w:val="0"/>
        <w:jc w:val="center"/>
        <w:rPr>
          <w:rFonts w:ascii="黑体" w:hAnsi="黑体" w:eastAsia="黑体" w:cs="宋体"/>
          <w:kern w:val="0"/>
          <w:sz w:val="24"/>
          <w:szCs w:val="24"/>
        </w:rPr>
      </w:pPr>
      <w:r>
        <w:rPr>
          <w:rFonts w:hint="eastAsia" w:ascii="黑体" w:hAnsi="黑体" w:eastAsia="黑体" w:cs="宋体"/>
          <w:b/>
          <w:bCs/>
          <w:kern w:val="0"/>
          <w:sz w:val="24"/>
          <w:szCs w:val="24"/>
        </w:rPr>
        <w:t>表5：专业基础课程主要教学内容与要求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7"/>
        <w:gridCol w:w="1733"/>
        <w:gridCol w:w="5813"/>
      </w:tblGrid>
      <w:tr w14:paraId="479B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467" w:type="pct"/>
            <w:vAlign w:val="center"/>
          </w:tcPr>
          <w:p w14:paraId="4C2A4BE3">
            <w:pPr>
              <w:rPr>
                <w:rFonts w:ascii="仿宋" w:hAnsi="仿宋" w:eastAsia="宋体" w:cs="仿宋"/>
                <w:b/>
                <w:sz w:val="24"/>
                <w:szCs w:val="24"/>
              </w:rPr>
            </w:pPr>
            <w:r>
              <w:rPr>
                <w:rFonts w:hint="eastAsia" w:ascii="仿宋" w:hAnsi="仿宋" w:eastAsia="宋体" w:cs="仿宋"/>
                <w:b/>
                <w:sz w:val="24"/>
                <w:szCs w:val="24"/>
              </w:rPr>
              <w:t>序号</w:t>
            </w:r>
          </w:p>
        </w:tc>
        <w:tc>
          <w:tcPr>
            <w:tcW w:w="1041" w:type="pct"/>
            <w:vAlign w:val="center"/>
          </w:tcPr>
          <w:p w14:paraId="0DAE1092">
            <w:pPr>
              <w:jc w:val="center"/>
              <w:rPr>
                <w:rFonts w:ascii="仿宋" w:hAnsi="仿宋" w:eastAsia="宋体" w:cs="仿宋"/>
                <w:b/>
                <w:sz w:val="24"/>
                <w:szCs w:val="24"/>
              </w:rPr>
            </w:pPr>
            <w:r>
              <w:rPr>
                <w:rFonts w:hint="eastAsia" w:ascii="仿宋" w:hAnsi="仿宋" w:eastAsia="宋体" w:cs="仿宋"/>
                <w:b/>
                <w:sz w:val="24"/>
                <w:szCs w:val="24"/>
              </w:rPr>
              <w:t>专业基础课程</w:t>
            </w:r>
          </w:p>
        </w:tc>
        <w:tc>
          <w:tcPr>
            <w:tcW w:w="3492" w:type="pct"/>
            <w:vAlign w:val="center"/>
          </w:tcPr>
          <w:p w14:paraId="69BE60FE">
            <w:pPr>
              <w:jc w:val="center"/>
              <w:rPr>
                <w:rFonts w:ascii="仿宋" w:hAnsi="仿宋" w:eastAsia="宋体" w:cs="仿宋"/>
                <w:b/>
                <w:sz w:val="24"/>
                <w:szCs w:val="24"/>
              </w:rPr>
            </w:pPr>
            <w:r>
              <w:rPr>
                <w:rFonts w:hint="eastAsia" w:ascii="仿宋" w:hAnsi="仿宋" w:eastAsia="宋体" w:cs="仿宋"/>
                <w:b/>
                <w:sz w:val="24"/>
                <w:szCs w:val="24"/>
              </w:rPr>
              <w:t>主要教学内容与要求</w:t>
            </w:r>
          </w:p>
        </w:tc>
      </w:tr>
      <w:tr w14:paraId="29EB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7" w:type="pct"/>
            <w:vAlign w:val="center"/>
          </w:tcPr>
          <w:p w14:paraId="0A2DF02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1041" w:type="pct"/>
            <w:vAlign w:val="center"/>
          </w:tcPr>
          <w:p w14:paraId="1F61AA9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工程制图与CAD</w:t>
            </w:r>
          </w:p>
          <w:p w14:paraId="00DAD1E2">
            <w:pPr>
              <w:adjustRightInd w:val="0"/>
              <w:snapToGrid w:val="0"/>
              <w:spacing w:line="240" w:lineRule="atLeast"/>
              <w:jc w:val="center"/>
              <w:rPr>
                <w:rFonts w:ascii="Times New Roman" w:hAnsi="Times New Roman" w:eastAsia="仿宋_GB2312" w:cs="Tahoma"/>
                <w:bCs/>
                <w:kern w:val="0"/>
                <w:sz w:val="24"/>
                <w:szCs w:val="24"/>
              </w:rPr>
            </w:pPr>
          </w:p>
          <w:p w14:paraId="65B268D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总学时：56</w:t>
            </w:r>
          </w:p>
          <w:p w14:paraId="086D2AF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理论学时：30</w:t>
            </w:r>
          </w:p>
          <w:p w14:paraId="5F154A3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实践学时：26</w:t>
            </w:r>
          </w:p>
        </w:tc>
        <w:tc>
          <w:tcPr>
            <w:tcW w:w="3492" w:type="pct"/>
          </w:tcPr>
          <w:p w14:paraId="4ECE45E7">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介绍投影法绘制机械图样的基本原理和方法, 基本的投影原理、基本几何体、轴测图、组合体的视图、机件常用的表达方法、标准件和常用件、零件图、装配图；Auto CAD的基本概念；Auto CAD工作界面、常见的命令输入方法；空间坐标系；基本图形实体的生成，文字、尺寸标注样式及修改。</w:t>
            </w:r>
          </w:p>
          <w:p w14:paraId="5A5C81CA">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使学生掌握用正投影法表达空间形体的基本理论和方法，具备识读一般零件图和装配图的能力，掌握Auto CAD软件的使用方法，初步掌握应用Auto CAD的绘图能力，能使用绘图软件画出中等复杂的图样，熟练绘制机械及电气图纸。</w:t>
            </w:r>
          </w:p>
        </w:tc>
      </w:tr>
      <w:tr w14:paraId="6B52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7" w:type="pct"/>
            <w:vAlign w:val="center"/>
          </w:tcPr>
          <w:p w14:paraId="5C9CAF5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1041" w:type="pct"/>
            <w:vAlign w:val="center"/>
          </w:tcPr>
          <w:p w14:paraId="622ABA4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电工电子技术</w:t>
            </w:r>
          </w:p>
          <w:p w14:paraId="1C3A4BD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总学时：96</w:t>
            </w:r>
          </w:p>
          <w:p w14:paraId="037BE9C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理论学时：56</w:t>
            </w:r>
          </w:p>
          <w:p w14:paraId="50013170">
            <w:pPr>
              <w:adjustRightInd w:val="0"/>
              <w:snapToGrid w:val="0"/>
              <w:spacing w:line="240" w:lineRule="atLeast"/>
              <w:jc w:val="center"/>
              <w:rPr>
                <w:rFonts w:hint="eastAsia"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实践学时：40</w:t>
            </w:r>
          </w:p>
        </w:tc>
        <w:tc>
          <w:tcPr>
            <w:tcW w:w="3492" w:type="pct"/>
          </w:tcPr>
          <w:p w14:paraId="58D2791E">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讲授直流电路、单相和三相交流电路，过渡过程简介，磁路和铁心线圈。常用电子器件、集成组建及其外特性，典型模拟电路、数字电路的基本原理和分析方法，电力生产中电子应用电路等内容。</w:t>
            </w:r>
          </w:p>
          <w:p w14:paraId="1D7D4F2A">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使学生掌握电路理论、安全用电、模拟电子技术、数字电子技术、EDA技术等电工技术领域中的基本理论、基本知识；初步掌握一般电路和电子电路的分析方法；了解常用电子器件的作用和功能；了解电工电子技术领域中的新理论、新技术、新知识。</w:t>
            </w:r>
          </w:p>
        </w:tc>
      </w:tr>
      <w:tr w14:paraId="024D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7" w:type="pct"/>
            <w:vAlign w:val="center"/>
          </w:tcPr>
          <w:p w14:paraId="5FD7FB3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w:t>
            </w:r>
          </w:p>
        </w:tc>
        <w:tc>
          <w:tcPr>
            <w:tcW w:w="1041" w:type="pct"/>
            <w:vAlign w:val="center"/>
          </w:tcPr>
          <w:p w14:paraId="6280B05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机械基础</w:t>
            </w:r>
          </w:p>
          <w:p w14:paraId="7DFA326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总学时：56</w:t>
            </w:r>
          </w:p>
          <w:p w14:paraId="026B8A3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理论学时：46</w:t>
            </w:r>
          </w:p>
          <w:p w14:paraId="6AE93D9A">
            <w:pPr>
              <w:adjustRightInd w:val="0"/>
              <w:snapToGrid w:val="0"/>
              <w:spacing w:line="240" w:lineRule="atLeast"/>
              <w:jc w:val="center"/>
              <w:rPr>
                <w:rFonts w:hint="eastAsia"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实践学时：10</w:t>
            </w:r>
          </w:p>
        </w:tc>
        <w:tc>
          <w:tcPr>
            <w:tcW w:w="3492" w:type="pct"/>
          </w:tcPr>
          <w:p w14:paraId="10ED3642">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机械和刚体静力学受力分析、力学简化、</w:t>
            </w:r>
            <w:r>
              <w:rPr>
                <w:rFonts w:hint="eastAsia" w:ascii="Times New Roman" w:hAnsi="Times New Roman" w:eastAsia="仿宋_GB2312" w:cs="Tahoma"/>
                <w:bCs/>
                <w:kern w:val="0"/>
                <w:sz w:val="24"/>
                <w:szCs w:val="24"/>
                <w:lang w:eastAsia="zh-CN"/>
              </w:rPr>
              <w:t>摩擦</w:t>
            </w:r>
            <w:r>
              <w:rPr>
                <w:rFonts w:hint="eastAsia" w:ascii="Times New Roman" w:hAnsi="Times New Roman" w:eastAsia="仿宋_GB2312" w:cs="Tahoma"/>
                <w:bCs/>
                <w:kern w:val="0"/>
                <w:sz w:val="24"/>
                <w:szCs w:val="24"/>
              </w:rPr>
              <w:t>、平衡方程及其应用、材料的基本变形即拉伸和压缩、剪切、扭转、弯曲、以及压杆稳定、强度理论、组合变形的内力计算。</w:t>
            </w:r>
          </w:p>
          <w:p w14:paraId="77473872">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通过本门课程的学习让学生了解常用的机械材料的品种、牌号、性能和应用；熟悉通用零件的工作原理、特点、结构及标准；具有分析一般机械功能和动作的能力，为解决生产实际问题和继续学习打下基础。</w:t>
            </w:r>
          </w:p>
        </w:tc>
      </w:tr>
      <w:tr w14:paraId="525A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3" w:hRule="atLeast"/>
          <w:jc w:val="center"/>
        </w:trPr>
        <w:tc>
          <w:tcPr>
            <w:tcW w:w="467" w:type="pct"/>
            <w:vAlign w:val="center"/>
          </w:tcPr>
          <w:p w14:paraId="6FC0B4B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w:t>
            </w:r>
          </w:p>
        </w:tc>
        <w:tc>
          <w:tcPr>
            <w:tcW w:w="1041" w:type="pct"/>
            <w:vAlign w:val="center"/>
          </w:tcPr>
          <w:p w14:paraId="386A0E3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传感器与检测技术</w:t>
            </w:r>
          </w:p>
          <w:p w14:paraId="57B09BD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总学时：48</w:t>
            </w:r>
          </w:p>
          <w:p w14:paraId="2D56651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理论学时：32</w:t>
            </w:r>
          </w:p>
          <w:p w14:paraId="361C1A5D">
            <w:pPr>
              <w:adjustRightInd w:val="0"/>
              <w:snapToGrid w:val="0"/>
              <w:spacing w:line="240" w:lineRule="atLeast"/>
              <w:jc w:val="center"/>
              <w:rPr>
                <w:rFonts w:hint="eastAsia"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492" w:type="pct"/>
          </w:tcPr>
          <w:p w14:paraId="6F2C36D4">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掌握各种工业常用传感器的工作原理及测量电路；掌握传感器在机电设备控制系统中的应用；了解MCS-52系列单片机的原理及应用，单片机结构和原理、指令系统、接口技术、中断与定时系统、单片机系统扩展、接口技术及单片机应用系统设计等内容。</w:t>
            </w:r>
          </w:p>
          <w:p w14:paraId="0E404314">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掌握常用传感器的原理和应用的基础上，能够独立完成简单传感器电路的设计，传感器的正确选用。通过教学，学生应对课程中的基本概念、基本理论、基本方法有比较全面、系统的认识和正确的理解。</w:t>
            </w:r>
          </w:p>
        </w:tc>
      </w:tr>
    </w:tbl>
    <w:p w14:paraId="27C5587D">
      <w:pPr>
        <w:adjustRightInd w:val="0"/>
        <w:snapToGrid w:val="0"/>
        <w:spacing w:line="480" w:lineRule="exact"/>
        <w:ind w:firstLine="624" w:firstLineChars="208"/>
        <w:rPr>
          <w:rFonts w:ascii="仿宋_GB2312" w:hAnsi="微软雅黑" w:eastAsia="仿宋_GB2312" w:cs="宋体"/>
          <w:kern w:val="0"/>
          <w:sz w:val="30"/>
          <w:szCs w:val="30"/>
        </w:rPr>
      </w:pPr>
      <w:r>
        <w:rPr>
          <w:rFonts w:hint="eastAsia" w:ascii="仿宋_GB2312" w:hAnsi="微软雅黑" w:eastAsia="仿宋_GB2312" w:cs="宋体"/>
          <w:kern w:val="0"/>
          <w:sz w:val="30"/>
          <w:szCs w:val="30"/>
        </w:rPr>
        <w:t>2.专业核心课</w:t>
      </w:r>
    </w:p>
    <w:p w14:paraId="58E08E86">
      <w:pPr>
        <w:adjustRightInd w:val="0"/>
        <w:snapToGrid w:val="0"/>
        <w:spacing w:line="480" w:lineRule="exact"/>
        <w:ind w:firstLine="624" w:firstLineChars="208"/>
        <w:rPr>
          <w:rFonts w:ascii="仿宋_GB2312" w:hAnsi="微软雅黑" w:eastAsia="仿宋_GB2312" w:cs="宋体"/>
          <w:kern w:val="0"/>
          <w:sz w:val="32"/>
          <w:szCs w:val="32"/>
        </w:rPr>
      </w:pPr>
      <w:r>
        <w:rPr>
          <w:rFonts w:hint="eastAsia" w:ascii="仿宋_GB2312" w:hAnsi="微软雅黑" w:eastAsia="仿宋_GB2312" w:cs="宋体"/>
          <w:kern w:val="0"/>
          <w:sz w:val="30"/>
          <w:szCs w:val="30"/>
        </w:rPr>
        <w:t>专业核心课程设置与培养目标相适应，课程内容紧密联系本专业实际生产劳动和社会实践，突出应用性和实践性，更加注重学生职业能力和职业精神的培养。</w:t>
      </w:r>
    </w:p>
    <w:p w14:paraId="39C87FB9">
      <w:pPr>
        <w:spacing w:line="480" w:lineRule="exact"/>
        <w:ind w:firstLine="482"/>
        <w:jc w:val="center"/>
        <w:rPr>
          <w:rFonts w:ascii="黑体" w:hAnsi="黑体" w:eastAsia="黑体" w:cs="宋体"/>
          <w:b/>
          <w:bCs/>
          <w:kern w:val="0"/>
          <w:sz w:val="24"/>
          <w:szCs w:val="24"/>
        </w:rPr>
      </w:pPr>
      <w:r>
        <w:rPr>
          <w:rFonts w:hint="eastAsia" w:ascii="黑体" w:hAnsi="黑体" w:eastAsia="黑体" w:cs="宋体"/>
          <w:b/>
          <w:bCs/>
          <w:kern w:val="0"/>
          <w:sz w:val="24"/>
          <w:szCs w:val="24"/>
        </w:rPr>
        <w:t>表6：专业核心课程主要教学内容与要求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1"/>
        <w:gridCol w:w="1879"/>
        <w:gridCol w:w="5663"/>
      </w:tblGrid>
      <w:tr w14:paraId="1D44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9" w:type="pct"/>
            <w:vAlign w:val="center"/>
          </w:tcPr>
          <w:p w14:paraId="5BD8BC44">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序号</w:t>
            </w:r>
          </w:p>
        </w:tc>
        <w:tc>
          <w:tcPr>
            <w:tcW w:w="1129" w:type="pct"/>
            <w:vAlign w:val="center"/>
          </w:tcPr>
          <w:p w14:paraId="24BB514D">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专业核心课程</w:t>
            </w:r>
          </w:p>
        </w:tc>
        <w:tc>
          <w:tcPr>
            <w:tcW w:w="3402" w:type="pct"/>
            <w:vAlign w:val="center"/>
          </w:tcPr>
          <w:p w14:paraId="412AAD39">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主要教学内容与要求</w:t>
            </w:r>
          </w:p>
        </w:tc>
      </w:tr>
      <w:tr w14:paraId="2AA2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9" w:type="pct"/>
            <w:vAlign w:val="center"/>
          </w:tcPr>
          <w:p w14:paraId="5B25961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1129" w:type="pct"/>
          </w:tcPr>
          <w:p w14:paraId="43DCDC3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电气控制与PLC技术</w:t>
            </w:r>
          </w:p>
          <w:p w14:paraId="0AF9E10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总学时：64</w:t>
            </w:r>
          </w:p>
          <w:p w14:paraId="2F39E33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理论学时：40</w:t>
            </w:r>
          </w:p>
          <w:p w14:paraId="5ACDA3F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实践学时：24</w:t>
            </w:r>
          </w:p>
        </w:tc>
        <w:tc>
          <w:tcPr>
            <w:tcW w:w="3402" w:type="pct"/>
          </w:tcPr>
          <w:p w14:paraId="1E193545">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常用控制电路的工作原理及使用；可编程控制器的基本工作原理、编程指令、程序设计方法；典型机电设备的电器控制线路工作原理、特点及分析方法。</w:t>
            </w:r>
          </w:p>
          <w:p w14:paraId="481D646B">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掌握电气控制技术的基础知识、了解电气控制技术应用的本质、解决实际问题的基本思想和方法；初步具备应用电气控制技术解决本专业的实际问题的能力。</w:t>
            </w:r>
          </w:p>
        </w:tc>
      </w:tr>
      <w:tr w14:paraId="3101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9" w:type="pct"/>
            <w:vAlign w:val="center"/>
          </w:tcPr>
          <w:p w14:paraId="2CA0CFB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1129" w:type="pct"/>
            <w:vAlign w:val="center"/>
          </w:tcPr>
          <w:p w14:paraId="304D50A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液压与气压传动技术总学时：56</w:t>
            </w:r>
          </w:p>
          <w:p w14:paraId="211B36B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理论学时：40</w:t>
            </w:r>
          </w:p>
          <w:p w14:paraId="2C0DBDA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402" w:type="pct"/>
          </w:tcPr>
          <w:p w14:paraId="26308C1A">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学习机械基础与液压传动的基本概念与理论；液压与气动元件的结构和使用、常见故障与排除；液压系统基本回路、常见故障与排除方法等。</w:t>
            </w:r>
          </w:p>
          <w:p w14:paraId="2F7B8748">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从工程应用的角度出发，以液压传动为主线，强调理论与实际相联系。突出应用能力和综合素质的培养。</w:t>
            </w:r>
          </w:p>
        </w:tc>
      </w:tr>
      <w:tr w14:paraId="3F51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6" w:hRule="atLeast"/>
          <w:jc w:val="center"/>
        </w:trPr>
        <w:tc>
          <w:tcPr>
            <w:tcW w:w="469" w:type="pct"/>
            <w:vAlign w:val="center"/>
          </w:tcPr>
          <w:p w14:paraId="248CED6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w:t>
            </w:r>
          </w:p>
        </w:tc>
        <w:tc>
          <w:tcPr>
            <w:tcW w:w="1129" w:type="pct"/>
            <w:vAlign w:val="center"/>
          </w:tcPr>
          <w:p w14:paraId="1B97D4C7">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电机拖动与变频调速</w:t>
            </w:r>
          </w:p>
          <w:p w14:paraId="2ACA8B9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总学时：56</w:t>
            </w:r>
          </w:p>
          <w:p w14:paraId="3759192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理论学时：40</w:t>
            </w:r>
          </w:p>
          <w:p w14:paraId="702616E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402" w:type="pct"/>
          </w:tcPr>
          <w:p w14:paraId="004A5952">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基础导论，电机的拆装与检测、直流电动机拖动与调速运行、变压器的运行与测试、三相异步电动机的运行与测试、软起动器的运行与测试、变频器的操作与运行六个学习任务，以及产品自动分选系统的装调与运行、基于步进电机的伺服系统的设计与调试两个拓展实训项目。</w:t>
            </w:r>
          </w:p>
        </w:tc>
      </w:tr>
      <w:tr w14:paraId="62D2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9" w:type="pct"/>
            <w:vAlign w:val="center"/>
          </w:tcPr>
          <w:p w14:paraId="2A86722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w:t>
            </w:r>
          </w:p>
        </w:tc>
        <w:tc>
          <w:tcPr>
            <w:tcW w:w="1129" w:type="pct"/>
            <w:vAlign w:val="center"/>
          </w:tcPr>
          <w:p w14:paraId="79AB977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机电设备故障诊断与维修</w:t>
            </w:r>
          </w:p>
          <w:p w14:paraId="46DEFB3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总学时：64</w:t>
            </w:r>
          </w:p>
          <w:p w14:paraId="7358230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理论学时：44</w:t>
            </w:r>
          </w:p>
          <w:p w14:paraId="1743B5C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实践学时：20</w:t>
            </w:r>
          </w:p>
        </w:tc>
        <w:tc>
          <w:tcPr>
            <w:tcW w:w="3402" w:type="pct"/>
          </w:tcPr>
          <w:p w14:paraId="1BA17A06">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机电设备的预防性维修、机电设备的事后维修、机电设备的维修改善技术等。</w:t>
            </w:r>
          </w:p>
          <w:p w14:paraId="1CD2ECC8">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掌握机电设备维修中的主要技术。对当前机电设备故障概况有一个全面的认识，了解生产过程的机电设备故障及其出现的原因，通过预防性维修、事后维修、维修改善等机电设备的维修技术和无损诊断、振动诊断、红外诊断等机电设备的故障诊断技术，使设备的平稳、安全运行得到保证。</w:t>
            </w:r>
          </w:p>
        </w:tc>
      </w:tr>
      <w:tr w14:paraId="2D3F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9" w:type="pct"/>
            <w:vAlign w:val="center"/>
          </w:tcPr>
          <w:p w14:paraId="3FE2D02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w:t>
            </w:r>
          </w:p>
        </w:tc>
        <w:tc>
          <w:tcPr>
            <w:tcW w:w="1129" w:type="pct"/>
            <w:vAlign w:val="center"/>
          </w:tcPr>
          <w:p w14:paraId="7B57C8E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工业机器人操作与运维</w:t>
            </w:r>
          </w:p>
          <w:p w14:paraId="71C3E96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总学时：64</w:t>
            </w:r>
          </w:p>
          <w:p w14:paraId="03DD6B4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理论学时：36</w:t>
            </w:r>
          </w:p>
          <w:p w14:paraId="60698DC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实践学时：28</w:t>
            </w:r>
          </w:p>
        </w:tc>
        <w:tc>
          <w:tcPr>
            <w:tcW w:w="3402" w:type="pct"/>
          </w:tcPr>
          <w:p w14:paraId="4C712FAF">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根据机器人行业发展趋势，从生产实际出发，结合实际应用，详细讲解了工业机器人现场编程与调试的方法及要点。工业机器人现场编程与调试基础、工业机器人编程概述、工业机器人搬运工作站现场编程、工业机器人CNC机床上下料工作站现场编程、弧焊工业机器人的现场编程、工业机器人点焊工作站的现场编程、喷涂工业机器人工作站的现场编程、工业机器人装配工作站的现场编程等</w:t>
            </w:r>
          </w:p>
        </w:tc>
      </w:tr>
      <w:tr w14:paraId="74F2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9" w:type="pct"/>
            <w:vAlign w:val="center"/>
          </w:tcPr>
          <w:p w14:paraId="6DAE1FC7">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w:t>
            </w:r>
          </w:p>
        </w:tc>
        <w:tc>
          <w:tcPr>
            <w:tcW w:w="1129" w:type="pct"/>
            <w:vAlign w:val="center"/>
          </w:tcPr>
          <w:p w14:paraId="4C05FF0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自动生产线装调与设计</w:t>
            </w:r>
          </w:p>
          <w:p w14:paraId="1D1521A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总学时：64</w:t>
            </w:r>
          </w:p>
          <w:p w14:paraId="4EB9F94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理论学时：0</w:t>
            </w:r>
          </w:p>
          <w:p w14:paraId="4F9C4C2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实践学时：64</w:t>
            </w:r>
          </w:p>
        </w:tc>
        <w:tc>
          <w:tcPr>
            <w:tcW w:w="3402" w:type="pct"/>
          </w:tcPr>
          <w:p w14:paraId="3A21E1E3">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学习自动生产线的组成、工作过程、电气控制原理，掌握控制程序的设计与调试方法，熟悉设备的维护方法。 </w:t>
            </w:r>
          </w:p>
          <w:p w14:paraId="40E38F04">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使学生掌握与自动化生产线有关的专业理论知识、控制程序设计和调试、设备维护技能，达到“国家职业标准”中级维修电工技术等级标准要求。 </w:t>
            </w:r>
          </w:p>
        </w:tc>
      </w:tr>
      <w:tr w14:paraId="6526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69" w:type="pct"/>
            <w:vAlign w:val="center"/>
          </w:tcPr>
          <w:p w14:paraId="12483D0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7</w:t>
            </w:r>
          </w:p>
        </w:tc>
        <w:tc>
          <w:tcPr>
            <w:tcW w:w="1129" w:type="pct"/>
            <w:vAlign w:val="center"/>
          </w:tcPr>
          <w:p w14:paraId="785AD2F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数控加工工艺与编程</w:t>
            </w:r>
          </w:p>
          <w:p w14:paraId="4F5B62B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总学时：64</w:t>
            </w:r>
          </w:p>
          <w:p w14:paraId="7FE7917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理论学时：0</w:t>
            </w:r>
          </w:p>
          <w:p w14:paraId="71C3C9B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实践学时：64</w:t>
            </w:r>
          </w:p>
        </w:tc>
        <w:tc>
          <w:tcPr>
            <w:tcW w:w="3402" w:type="pct"/>
          </w:tcPr>
          <w:p w14:paraId="7F1F0CEE">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数控加工表面质量的工艺因素、加工精度、加工效率、数控加工常用的数控系统的使用和数控程序的编制等。</w:t>
            </w:r>
          </w:p>
          <w:p w14:paraId="65400C5B">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介绍典型零件的数控加工方法、机械零件数控车、数控铣削和加工中心的操作加工方法。</w:t>
            </w:r>
          </w:p>
        </w:tc>
      </w:tr>
    </w:tbl>
    <w:p w14:paraId="21C599EA">
      <w:pPr>
        <w:keepNext/>
        <w:keepLines/>
        <w:adjustRightInd w:val="0"/>
        <w:snapToGrid w:val="0"/>
        <w:spacing w:line="480" w:lineRule="exact"/>
        <w:ind w:firstLine="602" w:firstLineChars="200"/>
        <w:outlineLvl w:val="2"/>
        <w:rPr>
          <w:rFonts w:ascii="Times New Roman" w:hAnsi="Times New Roman" w:eastAsia="楷体" w:cs="Times New Roman"/>
          <w:b/>
          <w:bCs/>
          <w:sz w:val="30"/>
          <w:szCs w:val="32"/>
        </w:rPr>
      </w:pPr>
      <w:r>
        <w:rPr>
          <w:rFonts w:hint="eastAsia" w:ascii="Times New Roman" w:hAnsi="Times New Roman" w:eastAsia="楷体" w:cs="Times New Roman"/>
          <w:b/>
          <w:bCs/>
          <w:sz w:val="30"/>
          <w:szCs w:val="32"/>
        </w:rPr>
        <w:t>（三）选修课</w:t>
      </w:r>
    </w:p>
    <w:p w14:paraId="34AE663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选修课可以很好的增加学生的知识面，促进学生综合发展。</w:t>
      </w:r>
    </w:p>
    <w:p w14:paraId="550FACA5">
      <w:pPr>
        <w:adjustRightInd w:val="0"/>
        <w:snapToGrid w:val="0"/>
        <w:spacing w:line="240" w:lineRule="atLeast"/>
        <w:jc w:val="center"/>
        <w:rPr>
          <w:rFonts w:ascii="黑体" w:hAnsi="黑体" w:eastAsia="黑体" w:cs="宋体"/>
          <w:b/>
          <w:bCs/>
          <w:kern w:val="0"/>
          <w:sz w:val="24"/>
          <w:szCs w:val="24"/>
        </w:rPr>
      </w:pPr>
      <w:r>
        <w:rPr>
          <w:rFonts w:hint="eastAsia" w:ascii="黑体" w:hAnsi="黑体" w:eastAsia="黑体" w:cs="宋体"/>
          <w:b/>
          <w:bCs/>
          <w:kern w:val="0"/>
          <w:sz w:val="24"/>
          <w:szCs w:val="24"/>
        </w:rPr>
        <w:t>表7：选修课程主要教学内容与要求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4"/>
        <w:gridCol w:w="2022"/>
        <w:gridCol w:w="5637"/>
      </w:tblGrid>
      <w:tr w14:paraId="02C2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555F1D7E">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序号</w:t>
            </w:r>
          </w:p>
        </w:tc>
        <w:tc>
          <w:tcPr>
            <w:tcW w:w="1215" w:type="pct"/>
            <w:vAlign w:val="center"/>
          </w:tcPr>
          <w:p w14:paraId="3CFB45A9">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专业选修课程</w:t>
            </w:r>
          </w:p>
        </w:tc>
        <w:tc>
          <w:tcPr>
            <w:tcW w:w="3386" w:type="pct"/>
            <w:vAlign w:val="center"/>
          </w:tcPr>
          <w:p w14:paraId="0EAC4AE6">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主要教学内容与要求</w:t>
            </w:r>
          </w:p>
        </w:tc>
      </w:tr>
      <w:tr w14:paraId="1DFB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6C439D81">
            <w:pPr>
              <w:adjustRightInd w:val="0"/>
              <w:snapToGrid w:val="0"/>
              <w:spacing w:line="240" w:lineRule="atLeast"/>
              <w:jc w:val="center"/>
              <w:rPr>
                <w:rFonts w:ascii="Times New Roman" w:hAnsi="Times New Roman" w:eastAsia="仿宋_GB2312" w:cs="Tahoma"/>
                <w:bCs/>
                <w:kern w:val="0"/>
                <w:sz w:val="24"/>
                <w:szCs w:val="24"/>
              </w:rPr>
            </w:pPr>
          </w:p>
          <w:p w14:paraId="78FE450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1215" w:type="pct"/>
            <w:vAlign w:val="center"/>
          </w:tcPr>
          <w:p w14:paraId="4842461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三维数字化设计方法与应用</w:t>
            </w:r>
          </w:p>
          <w:p w14:paraId="3188928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总学时：40</w:t>
            </w:r>
          </w:p>
          <w:p w14:paraId="5F698C7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理论学时：20</w:t>
            </w:r>
          </w:p>
          <w:p w14:paraId="6F3ED27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实践学时：20</w:t>
            </w:r>
          </w:p>
        </w:tc>
        <w:tc>
          <w:tcPr>
            <w:tcW w:w="3386" w:type="pct"/>
            <w:vAlign w:val="center"/>
          </w:tcPr>
          <w:p w14:paraId="581D67F6">
            <w:pPr>
              <w:adjustRightInd w:val="0"/>
              <w:snapToGrid w:val="0"/>
              <w:spacing w:line="240" w:lineRule="atLeast"/>
              <w:ind w:firstLine="480" w:firstLineChars="200"/>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介绍三维设计软件，课程从零基础开始，全面的系统的介绍三维设计软件的各个模块的使用，通过大量实例讲解，学以致用，解决工作中的实际问题。</w:t>
            </w:r>
          </w:p>
          <w:p w14:paraId="7B2A39E1">
            <w:pPr>
              <w:adjustRightInd w:val="0"/>
              <w:snapToGrid w:val="0"/>
              <w:spacing w:line="240" w:lineRule="atLeast"/>
              <w:ind w:firstLine="480" w:firstLineChars="200"/>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增加如今非常热门的三维扫描、三维逆向建模、3D打印方面的知识，拓展视野，扩充知识面。</w:t>
            </w:r>
          </w:p>
        </w:tc>
      </w:tr>
      <w:tr w14:paraId="0AC0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52A03F1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1215" w:type="pct"/>
            <w:vAlign w:val="center"/>
          </w:tcPr>
          <w:p w14:paraId="05B43B5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数控设备维护与维修</w:t>
            </w:r>
          </w:p>
          <w:p w14:paraId="6E55C2E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总学时：40</w:t>
            </w:r>
          </w:p>
          <w:p w14:paraId="6B234EF7">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理论学时：20</w:t>
            </w:r>
          </w:p>
          <w:p w14:paraId="4499505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实践学时：20</w:t>
            </w:r>
          </w:p>
        </w:tc>
        <w:tc>
          <w:tcPr>
            <w:tcW w:w="3386" w:type="pct"/>
          </w:tcPr>
          <w:p w14:paraId="48AC0820">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学习数控机床故障的诊断、数控机床的安装与调试、数控系统的维修 、伺服系统的维修、PLC的维修及数控机床机械部件的维修。多角度、全方位地学习数控机床的故障诊断及维修，突出对维修人员实践技能的培养，提高学生对所学知识和技能的综合应用能力，进而提高学生的就业竞争力。</w:t>
            </w:r>
          </w:p>
        </w:tc>
      </w:tr>
      <w:tr w14:paraId="6310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178A0535">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序号</w:t>
            </w:r>
          </w:p>
        </w:tc>
        <w:tc>
          <w:tcPr>
            <w:tcW w:w="1215" w:type="pct"/>
            <w:vAlign w:val="center"/>
          </w:tcPr>
          <w:p w14:paraId="24F684CB">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公共选修课程</w:t>
            </w:r>
          </w:p>
        </w:tc>
        <w:tc>
          <w:tcPr>
            <w:tcW w:w="3386" w:type="pct"/>
            <w:vAlign w:val="center"/>
          </w:tcPr>
          <w:p w14:paraId="20511E9D">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主要教学内容与要求</w:t>
            </w:r>
          </w:p>
        </w:tc>
      </w:tr>
      <w:tr w14:paraId="6669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7F03990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1215" w:type="pct"/>
            <w:vAlign w:val="center"/>
          </w:tcPr>
          <w:p w14:paraId="58FE568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中国近代史纲要</w:t>
            </w:r>
          </w:p>
          <w:p w14:paraId="304B507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总学时：16</w:t>
            </w:r>
          </w:p>
          <w:p w14:paraId="5459C42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12C6385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实践学时：0</w:t>
            </w:r>
          </w:p>
        </w:tc>
        <w:tc>
          <w:tcPr>
            <w:tcW w:w="3386" w:type="pct"/>
          </w:tcPr>
          <w:p w14:paraId="596B982D">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了解国史、国情,深刻领会中国历史和人民怎样选择了马克思主义,选择了中国共产党,选择了社会主义道路；提高运用科学的历史观和方法论分析和评价历史问题、辨别历史是非和社会发展方向的能力,坚定走中国特色社会主义道路的信心。</w:t>
            </w:r>
          </w:p>
          <w:p w14:paraId="0FB9CFE4">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了解中国灿烂的古代文明,增强民族自尊心、自信心和自豪感；认识近代中国的主要矛盾、社会性质及其基本特征,理解近代中国的两大历史任务及其相互关系。</w:t>
            </w:r>
          </w:p>
        </w:tc>
      </w:tr>
      <w:tr w14:paraId="2B55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19D28BB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1215" w:type="pct"/>
            <w:vAlign w:val="center"/>
          </w:tcPr>
          <w:p w14:paraId="2ABC5C5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计算机应用基础</w:t>
            </w:r>
          </w:p>
          <w:p w14:paraId="172E5DB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68CE7B4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545CB41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tcPr>
          <w:p w14:paraId="03762AB5">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计算机应用基础课程是学生必修的一门公共基础课。了解计算机基础知识、掌握操作系统的使用、熟悉因特网的应用、熟练文件处理软件的应用和电子表格处理软件应用及多媒体软件和演示文稿软件应用。</w:t>
            </w:r>
          </w:p>
          <w:p w14:paraId="67510C63">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使学生掌握必备的计算机应用基础知识和基本技能，培养学生应用计算机解决工作与生活中实际问题的能力;使学生初步具有应用计算机学习的能力，为其职业生涯发展和终身学习奠定基础;提升学生的信息养，使学生了解并遵守相关法律法规、信息道德及信息安全准则，培养学生成为信息社会的合格公民。</w:t>
            </w:r>
          </w:p>
        </w:tc>
      </w:tr>
      <w:tr w14:paraId="2E31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7ABAF81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w:t>
            </w:r>
          </w:p>
        </w:tc>
        <w:tc>
          <w:tcPr>
            <w:tcW w:w="1215" w:type="pct"/>
            <w:vAlign w:val="center"/>
          </w:tcPr>
          <w:p w14:paraId="71CCC5D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中华优秀传统文化</w:t>
            </w:r>
          </w:p>
          <w:p w14:paraId="57CE1B7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1900D97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50A42C6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tcPr>
          <w:p w14:paraId="4549759E">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了解中华传统文，在学习、感受中华传统文化博大精深的同时，了解并学习有关民族方面的一些知识，使学生能够更为广泛、全面地认识中华民族、中华民族精神以及中华民族优秀传统文化的相关内容和知识，更好地了解中华民族的基本概况。</w:t>
            </w:r>
          </w:p>
        </w:tc>
      </w:tr>
      <w:tr w14:paraId="1EE6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9" w:type="pct"/>
            <w:vAlign w:val="center"/>
          </w:tcPr>
          <w:p w14:paraId="4E36D79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w:t>
            </w:r>
          </w:p>
        </w:tc>
        <w:tc>
          <w:tcPr>
            <w:tcW w:w="1215" w:type="pct"/>
          </w:tcPr>
          <w:p w14:paraId="28F8BD87">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创新创业教育</w:t>
            </w:r>
          </w:p>
          <w:p w14:paraId="698BB47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2F96291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2EB25F1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vAlign w:val="center"/>
          </w:tcPr>
          <w:p w14:paraId="0BF70778">
            <w:pPr>
              <w:adjustRightInd w:val="0"/>
              <w:snapToGrid w:val="0"/>
              <w:spacing w:line="240" w:lineRule="atLeast"/>
              <w:ind w:firstLine="480" w:firstLineChars="200"/>
              <w:rPr>
                <w:rFonts w:ascii="Times New Roman" w:hAnsi="Times New Roman" w:eastAsia="仿宋_GB2312" w:cs="Tahoma"/>
                <w:bCs/>
                <w:kern w:val="0"/>
                <w:sz w:val="24"/>
                <w:szCs w:val="24"/>
              </w:rPr>
            </w:pPr>
            <w:r>
              <w:rPr>
                <w:rFonts w:ascii="Times New Roman" w:hAnsi="Times New Roman" w:eastAsia="仿宋_GB2312" w:cs="Tahoma"/>
                <w:bCs/>
                <w:kern w:val="0"/>
                <w:sz w:val="24"/>
                <w:szCs w:val="24"/>
              </w:rPr>
              <w:t>深化高校创新创业教育改革，实施创新驱动发展战略、促进毕业生更高质量创业就业。</w:t>
            </w:r>
          </w:p>
        </w:tc>
      </w:tr>
      <w:tr w14:paraId="2402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4" w:hRule="atLeast"/>
          <w:jc w:val="center"/>
        </w:trPr>
        <w:tc>
          <w:tcPr>
            <w:tcW w:w="399" w:type="pct"/>
            <w:vAlign w:val="center"/>
          </w:tcPr>
          <w:p w14:paraId="0273C90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w:t>
            </w:r>
          </w:p>
        </w:tc>
        <w:tc>
          <w:tcPr>
            <w:tcW w:w="1215" w:type="pct"/>
            <w:vAlign w:val="center"/>
          </w:tcPr>
          <w:p w14:paraId="2EF39FD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职业发展与就业指导</w:t>
            </w:r>
          </w:p>
          <w:p w14:paraId="534862A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1AFCDC0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7192106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vAlign w:val="center"/>
          </w:tcPr>
          <w:p w14:paraId="0B8CE032">
            <w:pPr>
              <w:adjustRightInd w:val="0"/>
              <w:snapToGrid w:val="0"/>
              <w:spacing w:line="240" w:lineRule="atLeast"/>
              <w:ind w:firstLine="360" w:firstLineChars="15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强调职业在人生发展中的重要地位，关注学生的全面发展和终身发展。</w:t>
            </w:r>
          </w:p>
          <w:p w14:paraId="36819370">
            <w:pPr>
              <w:adjustRightInd w:val="0"/>
              <w:snapToGrid w:val="0"/>
              <w:spacing w:line="240" w:lineRule="atLeas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激发大学生职业生涯发展的自主意识，树立正确的就业观，促使大学生理性地规划自身未来的发展，并努力在学习过程中自觉地提高就业能力和生涯管理能力。</w:t>
            </w:r>
          </w:p>
        </w:tc>
      </w:tr>
      <w:tr w14:paraId="1782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4" w:hRule="atLeast"/>
          <w:jc w:val="center"/>
        </w:trPr>
        <w:tc>
          <w:tcPr>
            <w:tcW w:w="399" w:type="pct"/>
            <w:vAlign w:val="center"/>
          </w:tcPr>
          <w:p w14:paraId="7E0BE80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w:t>
            </w:r>
          </w:p>
        </w:tc>
        <w:tc>
          <w:tcPr>
            <w:tcW w:w="1215" w:type="pct"/>
            <w:vAlign w:val="center"/>
          </w:tcPr>
          <w:p w14:paraId="29D0B8A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大学英语/普通话技能测试/英语</w:t>
            </w:r>
          </w:p>
          <w:p w14:paraId="4749627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总学时：64</w:t>
            </w:r>
          </w:p>
          <w:p w14:paraId="65527F9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理论学时：32</w:t>
            </w:r>
          </w:p>
          <w:p w14:paraId="28F584F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实践学时：32</w:t>
            </w:r>
          </w:p>
        </w:tc>
        <w:tc>
          <w:tcPr>
            <w:tcW w:w="3386" w:type="pct"/>
            <w:vAlign w:val="center"/>
          </w:tcPr>
          <w:p w14:paraId="6DFAF203">
            <w:pPr>
              <w:adjustRightInd w:val="0"/>
              <w:snapToGrid w:val="0"/>
              <w:spacing w:line="24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使学生掌握一定的英语基础知识和技能,具有一定的听、说、读、写、译的能力,从而能借助词典阅读和翻译有关英语业务资料,在涉外交际的日常活动和业务活动中进行简单的口头和书面交流,并为今后进一步提高英语的交际能力打下基础。</w:t>
            </w:r>
          </w:p>
          <w:p w14:paraId="4F2347B6">
            <w:pPr>
              <w:adjustRightInd w:val="0"/>
              <w:snapToGrid w:val="0"/>
              <w:spacing w:line="24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使学生熟练掌握国家通用语言，促进社会交往，能准确。清晰的发音，取得普通话的高级证书。 </w:t>
            </w:r>
          </w:p>
        </w:tc>
      </w:tr>
      <w:tr w14:paraId="709F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4" w:hRule="atLeast"/>
          <w:jc w:val="center"/>
        </w:trPr>
        <w:tc>
          <w:tcPr>
            <w:tcW w:w="399" w:type="pct"/>
            <w:vAlign w:val="center"/>
          </w:tcPr>
          <w:p w14:paraId="1739EB2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7</w:t>
            </w:r>
          </w:p>
        </w:tc>
        <w:tc>
          <w:tcPr>
            <w:tcW w:w="1215" w:type="pct"/>
            <w:vAlign w:val="center"/>
          </w:tcPr>
          <w:p w14:paraId="23FDD59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数学</w:t>
            </w:r>
          </w:p>
          <w:p w14:paraId="5BF6ABD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212BF9C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2F192AF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vAlign w:val="center"/>
          </w:tcPr>
          <w:p w14:paraId="73932FDB">
            <w:pPr>
              <w:adjustRightInd w:val="0"/>
              <w:snapToGrid w:val="0"/>
              <w:spacing w:line="24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学生能了解微积分学的基本概念，掌握微积分的基本理论，学会微积分的基本运算技能，能具有抽象思维能力、逻辑推理能力、运算能力、空间想象能力和自学能力等。</w:t>
            </w:r>
          </w:p>
        </w:tc>
      </w:tr>
      <w:tr w14:paraId="350A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4" w:hRule="atLeast"/>
          <w:jc w:val="center"/>
        </w:trPr>
        <w:tc>
          <w:tcPr>
            <w:tcW w:w="399" w:type="pct"/>
            <w:vAlign w:val="center"/>
          </w:tcPr>
          <w:p w14:paraId="4057472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8</w:t>
            </w:r>
          </w:p>
        </w:tc>
        <w:tc>
          <w:tcPr>
            <w:tcW w:w="1215" w:type="pct"/>
            <w:vAlign w:val="center"/>
          </w:tcPr>
          <w:p w14:paraId="6F526A6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健康与美育</w:t>
            </w:r>
          </w:p>
          <w:p w14:paraId="47C7EDB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总学时：16</w:t>
            </w:r>
          </w:p>
          <w:p w14:paraId="5BF69337">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理论学时：8</w:t>
            </w:r>
          </w:p>
          <w:p w14:paraId="1D7A7EB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实践学时：8</w:t>
            </w:r>
          </w:p>
        </w:tc>
        <w:tc>
          <w:tcPr>
            <w:tcW w:w="3386" w:type="pct"/>
            <w:vAlign w:val="center"/>
          </w:tcPr>
          <w:p w14:paraId="7F5D3016">
            <w:pPr>
              <w:adjustRightInd w:val="0"/>
              <w:snapToGrid w:val="0"/>
              <w:spacing w:line="24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培养学生体育运动形态美、心灵美、艺术美，将科学的体育锻炼有机地融入陶冶美的高层面的体育教学活动中。</w:t>
            </w:r>
          </w:p>
        </w:tc>
      </w:tr>
      <w:tr w14:paraId="53DF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0" w:hRule="atLeast"/>
          <w:jc w:val="center"/>
        </w:trPr>
        <w:tc>
          <w:tcPr>
            <w:tcW w:w="399" w:type="pct"/>
            <w:vAlign w:val="center"/>
          </w:tcPr>
          <w:p w14:paraId="786F757F">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序号</w:t>
            </w:r>
          </w:p>
        </w:tc>
        <w:tc>
          <w:tcPr>
            <w:tcW w:w="1215" w:type="pct"/>
            <w:vAlign w:val="center"/>
          </w:tcPr>
          <w:p w14:paraId="66FB7EC6">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公共任选课程</w:t>
            </w:r>
          </w:p>
        </w:tc>
        <w:tc>
          <w:tcPr>
            <w:tcW w:w="3386" w:type="pct"/>
            <w:vAlign w:val="center"/>
          </w:tcPr>
          <w:p w14:paraId="593B52A9">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主要教学内容与要求</w:t>
            </w:r>
          </w:p>
        </w:tc>
      </w:tr>
      <w:tr w14:paraId="4A43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2E9C897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1215" w:type="pct"/>
          </w:tcPr>
          <w:p w14:paraId="4653711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柯柯牙精神与新时代职院学生</w:t>
            </w:r>
          </w:p>
          <w:p w14:paraId="0A26D37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0E8BD1C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24FB8CB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vAlign w:val="center"/>
          </w:tcPr>
          <w:p w14:paraId="6151547D">
            <w:pPr>
              <w:adjustRightInd w:val="0"/>
              <w:snapToGrid w:val="0"/>
              <w:spacing w:line="24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拓展学生的知识面，让学生能够多方面学习。</w:t>
            </w:r>
          </w:p>
          <w:p w14:paraId="082338B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提升学生综合素质能力，培养学生柯柯牙精神。</w:t>
            </w:r>
          </w:p>
        </w:tc>
      </w:tr>
      <w:tr w14:paraId="2914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254D5A3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1215" w:type="pct"/>
          </w:tcPr>
          <w:p w14:paraId="238A4F0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生态文明与绿色发展</w:t>
            </w:r>
          </w:p>
          <w:p w14:paraId="0C0602E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5DAB19F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080FC05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vAlign w:val="center"/>
          </w:tcPr>
          <w:p w14:paraId="5F53B35C">
            <w:pPr>
              <w:adjustRightInd w:val="0"/>
              <w:snapToGrid w:val="0"/>
              <w:spacing w:line="24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培养学生环保意识，落实点滴，从小事开始，从你我开始，志愿服务，由你有我。</w:t>
            </w:r>
          </w:p>
        </w:tc>
      </w:tr>
      <w:tr w14:paraId="06B9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9" w:hRule="atLeast"/>
          <w:jc w:val="center"/>
        </w:trPr>
        <w:tc>
          <w:tcPr>
            <w:tcW w:w="399" w:type="pct"/>
            <w:vAlign w:val="center"/>
          </w:tcPr>
          <w:p w14:paraId="189B209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w:t>
            </w:r>
          </w:p>
        </w:tc>
        <w:tc>
          <w:tcPr>
            <w:tcW w:w="1215" w:type="pct"/>
          </w:tcPr>
          <w:p w14:paraId="123E6CA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推进生态文明 建设美丽新疆</w:t>
            </w:r>
          </w:p>
          <w:p w14:paraId="7FDBA2D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2803710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27138EF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vAlign w:val="center"/>
          </w:tcPr>
          <w:p w14:paraId="3460F592">
            <w:pPr>
              <w:adjustRightInd w:val="0"/>
              <w:snapToGrid w:val="0"/>
              <w:spacing w:line="24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引导学生深刻领会，生态文明建设是中国特色社会主义的应有之义，建设生态文明是关系人民福祉、关乎民族未来的长期大计。党的十八大把生态文明建设提升到</w:t>
            </w:r>
            <w:r>
              <w:rPr>
                <w:rFonts w:hint="eastAsia" w:ascii="Times New Roman" w:hAnsi="Times New Roman" w:eastAsia="仿宋_GB2312" w:cs="Tahoma"/>
                <w:bCs/>
                <w:kern w:val="0"/>
                <w:sz w:val="24"/>
                <w:szCs w:val="24"/>
                <w:lang w:eastAsia="zh-CN"/>
              </w:rPr>
              <w:t>“</w:t>
            </w:r>
            <w:r>
              <w:rPr>
                <w:rFonts w:hint="eastAsia" w:ascii="Times New Roman" w:hAnsi="Times New Roman" w:eastAsia="仿宋_GB2312" w:cs="Tahoma"/>
                <w:bCs/>
                <w:kern w:val="0"/>
                <w:sz w:val="24"/>
                <w:szCs w:val="24"/>
              </w:rPr>
              <w:t>五位一体</w:t>
            </w:r>
            <w:r>
              <w:rPr>
                <w:rFonts w:hint="eastAsia" w:ascii="Times New Roman" w:hAnsi="Times New Roman" w:eastAsia="仿宋_GB2312" w:cs="Tahoma"/>
                <w:bCs/>
                <w:kern w:val="0"/>
                <w:sz w:val="24"/>
                <w:szCs w:val="24"/>
                <w:lang w:eastAsia="zh-CN"/>
              </w:rPr>
              <w:t>”</w:t>
            </w:r>
            <w:r>
              <w:rPr>
                <w:rFonts w:hint="eastAsia" w:ascii="Times New Roman" w:hAnsi="Times New Roman" w:eastAsia="仿宋_GB2312" w:cs="Tahoma"/>
                <w:bCs/>
                <w:kern w:val="0"/>
                <w:sz w:val="24"/>
                <w:szCs w:val="24"/>
              </w:rPr>
              <w:t>总体布局的战略高度，意义重大而深远。激励学生以实际行动为我国生态文明建设做出应有的贡献，从身边事做起建设美丽新疆。</w:t>
            </w:r>
          </w:p>
        </w:tc>
      </w:tr>
      <w:tr w14:paraId="3992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1E07BCC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w:t>
            </w:r>
          </w:p>
        </w:tc>
        <w:tc>
          <w:tcPr>
            <w:tcW w:w="1215" w:type="pct"/>
          </w:tcPr>
          <w:p w14:paraId="29E31D4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校园观赏植物识认</w:t>
            </w:r>
          </w:p>
          <w:p w14:paraId="08E6081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7BD19DD7">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33A13D7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vAlign w:val="center"/>
          </w:tcPr>
          <w:p w14:paraId="4BC0ABF7">
            <w:pPr>
              <w:adjustRightInd w:val="0"/>
              <w:snapToGrid w:val="0"/>
              <w:spacing w:line="24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学生了解观赏植物的观念、了解植物的多样性、生物学特性和生态学习型以及不同类型植物的栽培要点和繁殖方式，让学生热爱校园，热爱家园。</w:t>
            </w:r>
          </w:p>
        </w:tc>
      </w:tr>
      <w:tr w14:paraId="5E7D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9" w:type="pct"/>
            <w:vAlign w:val="center"/>
          </w:tcPr>
          <w:p w14:paraId="33423FC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w:t>
            </w:r>
          </w:p>
        </w:tc>
        <w:tc>
          <w:tcPr>
            <w:tcW w:w="1215" w:type="pct"/>
          </w:tcPr>
          <w:p w14:paraId="0F96816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应急救护培训</w:t>
            </w:r>
          </w:p>
          <w:p w14:paraId="1BEE1AE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总学时：32</w:t>
            </w:r>
          </w:p>
          <w:p w14:paraId="188B511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理论学时：16</w:t>
            </w:r>
          </w:p>
          <w:p w14:paraId="33B276C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实践学时：16</w:t>
            </w:r>
          </w:p>
        </w:tc>
        <w:tc>
          <w:tcPr>
            <w:tcW w:w="3386" w:type="pct"/>
            <w:vAlign w:val="center"/>
          </w:tcPr>
          <w:p w14:paraId="6084B76B">
            <w:pPr>
              <w:adjustRightInd w:val="0"/>
              <w:snapToGrid w:val="0"/>
              <w:spacing w:line="24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掌握应急急救知识，明确：“救命的黄金时刻”，熟记“生命链”的组成，掌握现场救护的步骤及伤情的检查。</w:t>
            </w:r>
          </w:p>
        </w:tc>
      </w:tr>
    </w:tbl>
    <w:p w14:paraId="0B7255EE">
      <w:pPr>
        <w:keepNext/>
        <w:keepLines/>
        <w:adjustRightInd w:val="0"/>
        <w:snapToGrid w:val="0"/>
        <w:spacing w:line="480" w:lineRule="exact"/>
        <w:ind w:firstLine="640" w:firstLineChars="200"/>
        <w:outlineLvl w:val="1"/>
        <w:rPr>
          <w:rFonts w:ascii="黑体" w:hAnsi="黑体" w:eastAsia="黑体" w:cs="Times New Roman"/>
          <w:sz w:val="32"/>
          <w:szCs w:val="32"/>
        </w:rPr>
      </w:pPr>
      <w:r>
        <w:rPr>
          <w:rFonts w:hint="eastAsia" w:ascii="黑体" w:hAnsi="黑体" w:eastAsia="黑体" w:cs="Times New Roman"/>
          <w:sz w:val="32"/>
          <w:szCs w:val="32"/>
        </w:rPr>
        <w:t>七、教学环节及</w:t>
      </w:r>
      <w:r>
        <w:rPr>
          <w:rFonts w:ascii="黑体" w:hAnsi="黑体" w:eastAsia="黑体" w:cs="Times New Roman"/>
          <w:sz w:val="32"/>
          <w:szCs w:val="32"/>
        </w:rPr>
        <w:t>教学</w:t>
      </w:r>
      <w:r>
        <w:rPr>
          <w:rFonts w:hint="eastAsia" w:ascii="黑体" w:hAnsi="黑体" w:eastAsia="黑体" w:cs="Times New Roman"/>
          <w:sz w:val="32"/>
          <w:szCs w:val="32"/>
        </w:rPr>
        <w:t>进程</w:t>
      </w:r>
    </w:p>
    <w:p w14:paraId="3C573D97">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我院采取学分制，按16个学时合算为一个学分。每学年分两个学期，根据专业特点与相关行业生产特点，学时安排根据学生的认知特点和成长规律，注重各类课程学时的科学合理分配，除顶岗实习外专业实践教学学时不低于专业教学总学时的50%，公共基础课不低于教学总学时的25%，选修课不低于教学总学时的10%。</w:t>
      </w:r>
    </w:p>
    <w:tbl>
      <w:tblPr>
        <w:tblStyle w:val="46"/>
        <w:tblW w:w="0" w:type="auto"/>
        <w:tblInd w:w="0" w:type="dxa"/>
        <w:tblLayout w:type="fixed"/>
        <w:tblCellMar>
          <w:top w:w="15" w:type="dxa"/>
          <w:left w:w="15" w:type="dxa"/>
          <w:bottom w:w="15" w:type="dxa"/>
          <w:right w:w="15" w:type="dxa"/>
        </w:tblCellMar>
      </w:tblPr>
      <w:tblGrid>
        <w:gridCol w:w="2503"/>
        <w:gridCol w:w="938"/>
        <w:gridCol w:w="881"/>
        <w:gridCol w:w="881"/>
        <w:gridCol w:w="900"/>
        <w:gridCol w:w="881"/>
        <w:gridCol w:w="825"/>
        <w:gridCol w:w="1107"/>
      </w:tblGrid>
      <w:tr w14:paraId="03E8B549">
        <w:tblPrEx>
          <w:tblCellMar>
            <w:top w:w="15" w:type="dxa"/>
            <w:left w:w="15" w:type="dxa"/>
            <w:bottom w:w="15" w:type="dxa"/>
            <w:right w:w="15" w:type="dxa"/>
          </w:tblCellMar>
        </w:tblPrEx>
        <w:trPr>
          <w:trHeight w:val="386" w:hRule="atLeast"/>
        </w:trPr>
        <w:tc>
          <w:tcPr>
            <w:tcW w:w="8916" w:type="dxa"/>
            <w:gridSpan w:val="8"/>
            <w:vAlign w:val="center"/>
          </w:tcPr>
          <w:p w14:paraId="79E2912F">
            <w:pPr>
              <w:widowControl/>
              <w:jc w:val="center"/>
              <w:textAlignment w:val="center"/>
              <w:rPr>
                <w:rFonts w:ascii="黑体" w:hAnsi="宋体" w:eastAsia="黑体" w:cs="黑体"/>
                <w:b/>
                <w:color w:val="000000"/>
                <w:sz w:val="24"/>
                <w:szCs w:val="24"/>
              </w:rPr>
            </w:pPr>
            <w:r>
              <w:rPr>
                <w:rFonts w:hint="eastAsia" w:ascii="黑体" w:hAnsi="宋体" w:eastAsia="黑体" w:cs="黑体"/>
                <w:b/>
                <w:color w:val="000000"/>
                <w:kern w:val="0"/>
                <w:sz w:val="24"/>
                <w:szCs w:val="24"/>
                <w:lang w:bidi="ar"/>
              </w:rPr>
              <w:t>表8：各教学环节周数分配表</w:t>
            </w:r>
          </w:p>
        </w:tc>
      </w:tr>
      <w:tr w14:paraId="317C7597">
        <w:tblPrEx>
          <w:tblCellMar>
            <w:top w:w="15" w:type="dxa"/>
            <w:left w:w="15" w:type="dxa"/>
            <w:bottom w:w="15" w:type="dxa"/>
            <w:right w:w="15" w:type="dxa"/>
          </w:tblCellMar>
        </w:tblPrEx>
        <w:trPr>
          <w:trHeight w:val="1080" w:hRule="atLeast"/>
        </w:trPr>
        <w:tc>
          <w:tcPr>
            <w:tcW w:w="2503" w:type="dxa"/>
            <w:tcBorders>
              <w:top w:val="single" w:color="000000" w:sz="4" w:space="0"/>
              <w:left w:val="single" w:color="000000" w:sz="4" w:space="0"/>
              <w:bottom w:val="single" w:color="000000" w:sz="4" w:space="0"/>
              <w:right w:val="single" w:color="000000" w:sz="4" w:space="0"/>
            </w:tcBorders>
          </w:tcPr>
          <w:p w14:paraId="117F52B7">
            <w:pPr>
              <w:widowControl/>
              <w:jc w:val="left"/>
              <w:rPr>
                <w:rFonts w:ascii="宋体" w:hAnsi="宋体" w:eastAsia="宋体" w:cs="宋体"/>
                <w:b/>
                <w:bCs/>
                <w:color w:val="000000"/>
                <w:sz w:val="22"/>
              </w:rPr>
            </w:pPr>
            <w:r>
              <w:rPr>
                <w:rFonts w:ascii="Times New Roman" w:hAnsi="Times New Roman" w:eastAsia="宋体" w:cs="Times New Roman"/>
                <w:szCs w:val="21"/>
              </w:rPr>
              <mc:AlternateContent>
                <mc:Choice Requires="wps">
                  <w:drawing>
                    <wp:anchor distT="0" distB="0" distL="114300" distR="114300" simplePos="0" relativeHeight="251660288" behindDoc="0" locked="0" layoutInCell="1" allowOverlap="1">
                      <wp:simplePos x="0" y="0"/>
                      <wp:positionH relativeFrom="column">
                        <wp:posOffset>645795</wp:posOffset>
                      </wp:positionH>
                      <wp:positionV relativeFrom="paragraph">
                        <wp:posOffset>-3175</wp:posOffset>
                      </wp:positionV>
                      <wp:extent cx="930910" cy="694055"/>
                      <wp:effectExtent l="0" t="0" r="21590" b="29845"/>
                      <wp:wrapNone/>
                      <wp:docPr id="38" name="直接连接符 38"/>
                      <wp:cNvGraphicFramePr/>
                      <a:graphic xmlns:a="http://schemas.openxmlformats.org/drawingml/2006/main">
                        <a:graphicData uri="http://schemas.microsoft.com/office/word/2010/wordprocessingShape">
                          <wps:wsp>
                            <wps:cNvCnPr/>
                            <wps:spPr>
                              <a:xfrm flipH="1" flipV="1">
                                <a:off x="0" y="0"/>
                                <a:ext cx="930910" cy="6940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 y;margin-left:50.85pt;margin-top:-0.25pt;height:54.65pt;width:73.3pt;z-index:251660288;mso-width-relative:page;mso-height-relative:page;" filled="f" stroked="t" coordsize="21600,21600" o:gfxdata="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XdnFbTAAAACQEAAA8AAAAAAAAAAQAgAAAAIgAAAGRycy9kb3ducmV2LnhtbFBL&#10;AQIUABQAAAAIAIdO4kBfi5C9+wEAAPIDAAAOAAAAAAAAAAEAIAAAACIBAABkcnMvZTJvRG9jLnht&#10;bFBLBQYAAAAABgAGAFkBAACPBQAAAAA=&#10;">
                      <v:fill on="f" focussize="0,0"/>
                      <v:stroke color="#000000" joinstyle="round"/>
                      <v:imagedata o:title=""/>
                      <o:lock v:ext="edit" aspectratio="f"/>
                    </v:line>
                  </w:pict>
                </mc:Fallback>
              </mc:AlternateContent>
            </w:r>
            <w:r>
              <w:rPr>
                <w:rFonts w:ascii="Times New Roman" w:hAnsi="Times New Roman" w:eastAsia="宋体" w:cs="Times New Roman"/>
                <w:szCs w:val="24"/>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293370</wp:posOffset>
                      </wp:positionV>
                      <wp:extent cx="1600835" cy="390525"/>
                      <wp:effectExtent l="0" t="0" r="18415" b="28575"/>
                      <wp:wrapNone/>
                      <wp:docPr id="37" name="直接连接符 37"/>
                      <wp:cNvGraphicFramePr/>
                      <a:graphic xmlns:a="http://schemas.openxmlformats.org/drawingml/2006/main">
                        <a:graphicData uri="http://schemas.microsoft.com/office/word/2010/wordprocessingShape">
                          <wps:wsp>
                            <wps:cNvCnPr/>
                            <wps:spPr>
                              <a:xfrm flipH="1" flipV="1">
                                <a:off x="0" y="0"/>
                                <a:ext cx="1600835" cy="390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 y;margin-left:-1.05pt;margin-top:23.1pt;height:30.75pt;width:126.05pt;z-index:251661312;mso-width-relative:page;mso-height-relative:page;" filled="f" stroked="t" coordsize="21600,21600" o:gfxdata="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H+WeTUAAAACQEAAA8AAAAAAAAAAQAgAAAAIgAAAGRycy9kb3ducmV2Lnht&#10;bFBLAQIUABQAAAAIAIdO4kAgsBuk/QEAAPMDAAAOAAAAAAAAAAEAIAAAACMBAABkcnMvZTJvRG9j&#10;LnhtbFBLBQYAAAAABgAGAFkBAACSBQAAAAA=&#10;">
                      <v:fill on="f" focussize="0,0"/>
                      <v:stroke color="#000000" joinstyle="round"/>
                      <v:imagedata o:title=""/>
                      <o:lock v:ext="edit" aspectratio="f"/>
                    </v:line>
                  </w:pict>
                </mc:Fallback>
              </mc:AlternateContent>
            </w:r>
            <w:r>
              <w:rPr>
                <w:rFonts w:hint="eastAsia" w:ascii="宋体" w:hAnsi="宋体" w:eastAsia="宋体" w:cs="宋体"/>
                <w:b/>
                <w:bCs/>
                <w:color w:val="000000"/>
                <w:kern w:val="0"/>
                <w:sz w:val="22"/>
                <w:lang w:bidi="ar"/>
              </w:rPr>
              <w:t xml:space="preserve">    </w:t>
            </w:r>
            <w:r>
              <w:rPr>
                <w:rFonts w:hint="eastAsia" w:ascii="Times New Roman" w:hAnsi="Times New Roman" w:eastAsia="仿宋_GB2312" w:cs="Tahoma"/>
                <w:b/>
                <w:bCs/>
                <w:kern w:val="0"/>
                <w:sz w:val="24"/>
                <w:szCs w:val="24"/>
              </w:rPr>
              <w:t xml:space="preserve">周        学  </w:t>
            </w:r>
            <w:r>
              <w:rPr>
                <w:rFonts w:hint="eastAsia" w:ascii="Times New Roman" w:hAnsi="Times New Roman" w:eastAsia="仿宋_GB2312" w:cs="Tahoma"/>
                <w:b/>
                <w:bCs/>
                <w:kern w:val="0"/>
                <w:sz w:val="24"/>
                <w:szCs w:val="24"/>
              </w:rPr>
              <w:br w:type="textWrapping"/>
            </w:r>
            <w:r>
              <w:rPr>
                <w:rFonts w:hint="eastAsia" w:ascii="Times New Roman" w:hAnsi="Times New Roman" w:eastAsia="仿宋_GB2312" w:cs="Tahoma"/>
                <w:b/>
                <w:bCs/>
                <w:kern w:val="0"/>
                <w:sz w:val="24"/>
                <w:szCs w:val="24"/>
              </w:rPr>
              <w:t xml:space="preserve">          数     期</w:t>
            </w:r>
            <w:r>
              <w:rPr>
                <w:rFonts w:hint="eastAsia" w:ascii="Times New Roman" w:hAnsi="Times New Roman" w:eastAsia="仿宋_GB2312" w:cs="Tahoma"/>
                <w:b/>
                <w:bCs/>
                <w:kern w:val="0"/>
                <w:sz w:val="24"/>
                <w:szCs w:val="24"/>
              </w:rPr>
              <w:br w:type="textWrapping"/>
            </w:r>
            <w:r>
              <w:rPr>
                <w:rFonts w:hint="eastAsia" w:ascii="Times New Roman" w:hAnsi="Times New Roman" w:eastAsia="仿宋_GB2312" w:cs="Tahoma"/>
                <w:b/>
                <w:bCs/>
                <w:kern w:val="0"/>
                <w:sz w:val="24"/>
                <w:szCs w:val="24"/>
              </w:rPr>
              <w:t xml:space="preserve">项  目   </w:t>
            </w:r>
          </w:p>
        </w:tc>
        <w:tc>
          <w:tcPr>
            <w:tcW w:w="938" w:type="dxa"/>
            <w:tcBorders>
              <w:top w:val="single" w:color="000000" w:sz="4" w:space="0"/>
              <w:left w:val="single" w:color="000000" w:sz="4" w:space="0"/>
              <w:bottom w:val="single" w:color="000000" w:sz="4" w:space="0"/>
              <w:right w:val="single" w:color="000000" w:sz="4" w:space="0"/>
            </w:tcBorders>
            <w:vAlign w:val="center"/>
          </w:tcPr>
          <w:p w14:paraId="5C94FBDD">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一</w:t>
            </w:r>
          </w:p>
        </w:tc>
        <w:tc>
          <w:tcPr>
            <w:tcW w:w="881" w:type="dxa"/>
            <w:tcBorders>
              <w:top w:val="single" w:color="000000" w:sz="4" w:space="0"/>
              <w:left w:val="single" w:color="000000" w:sz="4" w:space="0"/>
              <w:bottom w:val="single" w:color="000000" w:sz="4" w:space="0"/>
              <w:right w:val="single" w:color="000000" w:sz="4" w:space="0"/>
            </w:tcBorders>
            <w:vAlign w:val="center"/>
          </w:tcPr>
          <w:p w14:paraId="5A8F2EC4">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二</w:t>
            </w:r>
          </w:p>
        </w:tc>
        <w:tc>
          <w:tcPr>
            <w:tcW w:w="881" w:type="dxa"/>
            <w:tcBorders>
              <w:top w:val="single" w:color="000000" w:sz="4" w:space="0"/>
              <w:left w:val="single" w:color="000000" w:sz="4" w:space="0"/>
              <w:bottom w:val="single" w:color="000000" w:sz="4" w:space="0"/>
              <w:right w:val="single" w:color="000000" w:sz="4" w:space="0"/>
            </w:tcBorders>
            <w:vAlign w:val="center"/>
          </w:tcPr>
          <w:p w14:paraId="4201FB1B">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三</w:t>
            </w:r>
          </w:p>
        </w:tc>
        <w:tc>
          <w:tcPr>
            <w:tcW w:w="900" w:type="dxa"/>
            <w:tcBorders>
              <w:top w:val="single" w:color="000000" w:sz="4" w:space="0"/>
              <w:left w:val="single" w:color="000000" w:sz="4" w:space="0"/>
              <w:bottom w:val="single" w:color="000000" w:sz="4" w:space="0"/>
              <w:right w:val="single" w:color="000000" w:sz="4" w:space="0"/>
            </w:tcBorders>
            <w:vAlign w:val="center"/>
          </w:tcPr>
          <w:p w14:paraId="610B15D8">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四</w:t>
            </w:r>
          </w:p>
        </w:tc>
        <w:tc>
          <w:tcPr>
            <w:tcW w:w="881" w:type="dxa"/>
            <w:tcBorders>
              <w:top w:val="single" w:color="000000" w:sz="4" w:space="0"/>
              <w:left w:val="single" w:color="000000" w:sz="4" w:space="0"/>
              <w:bottom w:val="single" w:color="000000" w:sz="4" w:space="0"/>
              <w:right w:val="single" w:color="000000" w:sz="4" w:space="0"/>
            </w:tcBorders>
            <w:vAlign w:val="center"/>
          </w:tcPr>
          <w:p w14:paraId="0151F3E9">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五</w:t>
            </w:r>
          </w:p>
        </w:tc>
        <w:tc>
          <w:tcPr>
            <w:tcW w:w="825" w:type="dxa"/>
            <w:tcBorders>
              <w:top w:val="single" w:color="000000" w:sz="4" w:space="0"/>
              <w:left w:val="single" w:color="000000" w:sz="4" w:space="0"/>
              <w:bottom w:val="single" w:color="000000" w:sz="4" w:space="0"/>
              <w:right w:val="single" w:color="000000" w:sz="4" w:space="0"/>
            </w:tcBorders>
            <w:vAlign w:val="center"/>
          </w:tcPr>
          <w:p w14:paraId="4006EF76">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六</w:t>
            </w:r>
          </w:p>
        </w:tc>
        <w:tc>
          <w:tcPr>
            <w:tcW w:w="1107" w:type="dxa"/>
            <w:tcBorders>
              <w:top w:val="single" w:color="000000" w:sz="4" w:space="0"/>
              <w:left w:val="single" w:color="000000" w:sz="4" w:space="0"/>
              <w:bottom w:val="single" w:color="000000" w:sz="4" w:space="0"/>
              <w:right w:val="single" w:color="000000" w:sz="4" w:space="0"/>
            </w:tcBorders>
            <w:vAlign w:val="center"/>
          </w:tcPr>
          <w:p w14:paraId="651D5616">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合计</w:t>
            </w:r>
          </w:p>
        </w:tc>
      </w:tr>
      <w:tr w14:paraId="5911AC22">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0EB7F567">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理论教学 </w:t>
            </w:r>
          </w:p>
        </w:tc>
        <w:tc>
          <w:tcPr>
            <w:tcW w:w="938" w:type="dxa"/>
            <w:tcBorders>
              <w:top w:val="single" w:color="000000" w:sz="4" w:space="0"/>
              <w:left w:val="single" w:color="000000" w:sz="4" w:space="0"/>
              <w:bottom w:val="single" w:color="000000" w:sz="4" w:space="0"/>
              <w:right w:val="single" w:color="000000" w:sz="4" w:space="0"/>
            </w:tcBorders>
            <w:vAlign w:val="center"/>
          </w:tcPr>
          <w:p w14:paraId="424E383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13</w:t>
            </w:r>
          </w:p>
        </w:tc>
        <w:tc>
          <w:tcPr>
            <w:tcW w:w="881" w:type="dxa"/>
            <w:tcBorders>
              <w:top w:val="single" w:color="000000" w:sz="4" w:space="0"/>
              <w:left w:val="single" w:color="000000" w:sz="4" w:space="0"/>
              <w:bottom w:val="single" w:color="000000" w:sz="4" w:space="0"/>
              <w:right w:val="single" w:color="000000" w:sz="4" w:space="0"/>
            </w:tcBorders>
            <w:vAlign w:val="center"/>
          </w:tcPr>
          <w:p w14:paraId="4DCED6D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16</w:t>
            </w:r>
          </w:p>
        </w:tc>
        <w:tc>
          <w:tcPr>
            <w:tcW w:w="881" w:type="dxa"/>
            <w:tcBorders>
              <w:top w:val="single" w:color="000000" w:sz="4" w:space="0"/>
              <w:left w:val="single" w:color="000000" w:sz="4" w:space="0"/>
              <w:bottom w:val="single" w:color="000000" w:sz="4" w:space="0"/>
              <w:right w:val="single" w:color="000000" w:sz="4" w:space="0"/>
            </w:tcBorders>
            <w:vAlign w:val="center"/>
          </w:tcPr>
          <w:p w14:paraId="1313E50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14</w:t>
            </w:r>
          </w:p>
        </w:tc>
        <w:tc>
          <w:tcPr>
            <w:tcW w:w="900" w:type="dxa"/>
            <w:tcBorders>
              <w:top w:val="single" w:color="000000" w:sz="4" w:space="0"/>
              <w:left w:val="single" w:color="000000" w:sz="4" w:space="0"/>
              <w:bottom w:val="single" w:color="000000" w:sz="4" w:space="0"/>
              <w:right w:val="single" w:color="000000" w:sz="4" w:space="0"/>
            </w:tcBorders>
            <w:vAlign w:val="center"/>
          </w:tcPr>
          <w:p w14:paraId="7D46BE0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16</w:t>
            </w:r>
          </w:p>
        </w:tc>
        <w:tc>
          <w:tcPr>
            <w:tcW w:w="881" w:type="dxa"/>
            <w:tcBorders>
              <w:top w:val="single" w:color="000000" w:sz="4" w:space="0"/>
              <w:left w:val="single" w:color="000000" w:sz="4" w:space="0"/>
              <w:bottom w:val="single" w:color="000000" w:sz="4" w:space="0"/>
              <w:right w:val="single" w:color="000000" w:sz="4" w:space="0"/>
            </w:tcBorders>
            <w:vAlign w:val="center"/>
          </w:tcPr>
          <w:p w14:paraId="1DF4BCA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16</w:t>
            </w:r>
          </w:p>
        </w:tc>
        <w:tc>
          <w:tcPr>
            <w:tcW w:w="825" w:type="dxa"/>
            <w:tcBorders>
              <w:top w:val="single" w:color="000000" w:sz="4" w:space="0"/>
              <w:left w:val="single" w:color="000000" w:sz="4" w:space="0"/>
              <w:bottom w:val="single" w:color="000000" w:sz="4" w:space="0"/>
              <w:right w:val="single" w:color="000000" w:sz="4" w:space="0"/>
            </w:tcBorders>
            <w:vAlign w:val="center"/>
          </w:tcPr>
          <w:p w14:paraId="50F62FCE">
            <w:pPr>
              <w:adjustRightInd w:val="0"/>
              <w:snapToGrid w:val="0"/>
              <w:spacing w:line="240" w:lineRule="atLeast"/>
              <w:jc w:val="center"/>
              <w:rPr>
                <w:rFonts w:ascii="Times New Roman" w:hAnsi="Times New Roman" w:eastAsia="仿宋_GB2312" w:cs="Tahoma"/>
                <w:bCs/>
                <w:kern w:val="0"/>
                <w:sz w:val="24"/>
                <w:szCs w:val="24"/>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0F94C33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75</w:t>
            </w:r>
          </w:p>
        </w:tc>
      </w:tr>
      <w:tr w14:paraId="38570BDD">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1605731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实践教学 </w:t>
            </w:r>
          </w:p>
        </w:tc>
        <w:tc>
          <w:tcPr>
            <w:tcW w:w="938" w:type="dxa"/>
            <w:tcBorders>
              <w:top w:val="single" w:color="000000" w:sz="4" w:space="0"/>
              <w:left w:val="single" w:color="000000" w:sz="4" w:space="0"/>
              <w:bottom w:val="single" w:color="000000" w:sz="4" w:space="0"/>
              <w:right w:val="single" w:color="000000" w:sz="4" w:space="0"/>
            </w:tcBorders>
            <w:vAlign w:val="center"/>
          </w:tcPr>
          <w:p w14:paraId="6A1BF71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（13）</w:t>
            </w:r>
          </w:p>
        </w:tc>
        <w:tc>
          <w:tcPr>
            <w:tcW w:w="881" w:type="dxa"/>
            <w:tcBorders>
              <w:top w:val="single" w:color="000000" w:sz="4" w:space="0"/>
              <w:left w:val="single" w:color="000000" w:sz="4" w:space="0"/>
              <w:bottom w:val="single" w:color="000000" w:sz="4" w:space="0"/>
              <w:right w:val="single" w:color="000000" w:sz="4" w:space="0"/>
            </w:tcBorders>
            <w:vAlign w:val="center"/>
          </w:tcPr>
          <w:p w14:paraId="4DE2213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（16）</w:t>
            </w:r>
          </w:p>
        </w:tc>
        <w:tc>
          <w:tcPr>
            <w:tcW w:w="881" w:type="dxa"/>
            <w:tcBorders>
              <w:top w:val="single" w:color="000000" w:sz="4" w:space="0"/>
              <w:left w:val="single" w:color="000000" w:sz="4" w:space="0"/>
              <w:bottom w:val="single" w:color="000000" w:sz="4" w:space="0"/>
              <w:right w:val="single" w:color="000000" w:sz="4" w:space="0"/>
            </w:tcBorders>
            <w:vAlign w:val="center"/>
          </w:tcPr>
          <w:p w14:paraId="772207B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（14）</w:t>
            </w:r>
          </w:p>
        </w:tc>
        <w:tc>
          <w:tcPr>
            <w:tcW w:w="900" w:type="dxa"/>
            <w:tcBorders>
              <w:top w:val="single" w:color="000000" w:sz="4" w:space="0"/>
              <w:left w:val="single" w:color="000000" w:sz="4" w:space="0"/>
              <w:bottom w:val="single" w:color="000000" w:sz="4" w:space="0"/>
              <w:right w:val="single" w:color="000000" w:sz="4" w:space="0"/>
            </w:tcBorders>
            <w:vAlign w:val="center"/>
          </w:tcPr>
          <w:p w14:paraId="6F8FAAAF">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（16）</w:t>
            </w:r>
          </w:p>
        </w:tc>
        <w:tc>
          <w:tcPr>
            <w:tcW w:w="881" w:type="dxa"/>
            <w:tcBorders>
              <w:top w:val="single" w:color="000000" w:sz="4" w:space="0"/>
              <w:left w:val="single" w:color="000000" w:sz="4" w:space="0"/>
              <w:bottom w:val="single" w:color="000000" w:sz="4" w:space="0"/>
              <w:right w:val="single" w:color="000000" w:sz="4" w:space="0"/>
            </w:tcBorders>
            <w:vAlign w:val="center"/>
          </w:tcPr>
          <w:p w14:paraId="7593F14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（16）</w:t>
            </w:r>
          </w:p>
        </w:tc>
        <w:tc>
          <w:tcPr>
            <w:tcW w:w="825" w:type="dxa"/>
            <w:tcBorders>
              <w:top w:val="single" w:color="000000" w:sz="4" w:space="0"/>
              <w:left w:val="single" w:color="000000" w:sz="4" w:space="0"/>
              <w:bottom w:val="single" w:color="000000" w:sz="4" w:space="0"/>
              <w:right w:val="single" w:color="000000" w:sz="4" w:space="0"/>
            </w:tcBorders>
            <w:vAlign w:val="center"/>
          </w:tcPr>
          <w:p w14:paraId="479C6525">
            <w:pPr>
              <w:adjustRightInd w:val="0"/>
              <w:snapToGrid w:val="0"/>
              <w:spacing w:line="240" w:lineRule="atLeast"/>
              <w:jc w:val="center"/>
              <w:rPr>
                <w:rFonts w:ascii="Times New Roman" w:hAnsi="Times New Roman" w:eastAsia="仿宋_GB2312" w:cs="Tahoma"/>
                <w:bCs/>
                <w:kern w:val="0"/>
                <w:sz w:val="24"/>
                <w:szCs w:val="24"/>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55E11E5F">
            <w:pPr>
              <w:adjustRightInd w:val="0"/>
              <w:snapToGrid w:val="0"/>
              <w:spacing w:line="240" w:lineRule="atLeast"/>
              <w:jc w:val="center"/>
              <w:rPr>
                <w:rFonts w:ascii="Times New Roman" w:hAnsi="Times New Roman" w:eastAsia="仿宋_GB2312" w:cs="Tahoma"/>
                <w:bCs/>
                <w:kern w:val="0"/>
                <w:sz w:val="24"/>
                <w:szCs w:val="24"/>
              </w:rPr>
            </w:pPr>
          </w:p>
        </w:tc>
      </w:tr>
      <w:tr w14:paraId="42EB95F0">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7E6EDF9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课程综合实践 </w:t>
            </w:r>
          </w:p>
        </w:tc>
        <w:tc>
          <w:tcPr>
            <w:tcW w:w="938" w:type="dxa"/>
            <w:tcBorders>
              <w:top w:val="single" w:color="000000" w:sz="4" w:space="0"/>
              <w:left w:val="single" w:color="000000" w:sz="4" w:space="0"/>
              <w:bottom w:val="single" w:color="000000" w:sz="4" w:space="0"/>
              <w:right w:val="single" w:color="000000" w:sz="4" w:space="0"/>
            </w:tcBorders>
            <w:vAlign w:val="center"/>
          </w:tcPr>
          <w:p w14:paraId="7E84C0E7">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45E9535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w:t>
            </w:r>
          </w:p>
        </w:tc>
        <w:tc>
          <w:tcPr>
            <w:tcW w:w="881" w:type="dxa"/>
            <w:tcBorders>
              <w:top w:val="single" w:color="000000" w:sz="4" w:space="0"/>
              <w:left w:val="single" w:color="000000" w:sz="4" w:space="0"/>
              <w:bottom w:val="single" w:color="000000" w:sz="4" w:space="0"/>
              <w:right w:val="single" w:color="000000" w:sz="4" w:space="0"/>
            </w:tcBorders>
            <w:vAlign w:val="center"/>
          </w:tcPr>
          <w:p w14:paraId="232EAFA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900" w:type="dxa"/>
            <w:tcBorders>
              <w:top w:val="single" w:color="000000" w:sz="4" w:space="0"/>
              <w:left w:val="single" w:color="000000" w:sz="4" w:space="0"/>
              <w:bottom w:val="single" w:color="000000" w:sz="4" w:space="0"/>
              <w:right w:val="single" w:color="000000" w:sz="4" w:space="0"/>
            </w:tcBorders>
            <w:vAlign w:val="center"/>
          </w:tcPr>
          <w:p w14:paraId="5114A5D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202A96E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825" w:type="dxa"/>
            <w:tcBorders>
              <w:top w:val="single" w:color="000000" w:sz="4" w:space="0"/>
              <w:left w:val="single" w:color="000000" w:sz="4" w:space="0"/>
              <w:bottom w:val="single" w:color="000000" w:sz="4" w:space="0"/>
              <w:right w:val="single" w:color="000000" w:sz="4" w:space="0"/>
            </w:tcBorders>
            <w:vAlign w:val="center"/>
          </w:tcPr>
          <w:p w14:paraId="1CEBCA14">
            <w:pPr>
              <w:adjustRightInd w:val="0"/>
              <w:snapToGrid w:val="0"/>
              <w:spacing w:line="240" w:lineRule="atLeast"/>
              <w:jc w:val="center"/>
              <w:rPr>
                <w:rFonts w:ascii="Times New Roman" w:hAnsi="Times New Roman" w:eastAsia="仿宋_GB2312" w:cs="Tahoma"/>
                <w:bCs/>
                <w:kern w:val="0"/>
                <w:sz w:val="24"/>
                <w:szCs w:val="24"/>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1CB4108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10</w:t>
            </w:r>
          </w:p>
        </w:tc>
      </w:tr>
      <w:tr w14:paraId="21C4AE6D">
        <w:tblPrEx>
          <w:tblCellMar>
            <w:top w:w="15" w:type="dxa"/>
            <w:left w:w="15" w:type="dxa"/>
            <w:bottom w:w="15" w:type="dxa"/>
            <w:right w:w="15" w:type="dxa"/>
          </w:tblCellMar>
        </w:tblPrEx>
        <w:trPr>
          <w:trHeight w:val="531"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62E3F22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毕业综合实践（含顶岗实习） </w:t>
            </w:r>
          </w:p>
        </w:tc>
        <w:tc>
          <w:tcPr>
            <w:tcW w:w="938" w:type="dxa"/>
            <w:tcBorders>
              <w:top w:val="single" w:color="000000" w:sz="4" w:space="0"/>
              <w:left w:val="single" w:color="000000" w:sz="4" w:space="0"/>
              <w:bottom w:val="single" w:color="000000" w:sz="4" w:space="0"/>
              <w:right w:val="single" w:color="000000" w:sz="4" w:space="0"/>
            </w:tcBorders>
            <w:vAlign w:val="center"/>
          </w:tcPr>
          <w:p w14:paraId="5DCE87F4">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57429326">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30140E25">
            <w:pPr>
              <w:adjustRightInd w:val="0"/>
              <w:snapToGrid w:val="0"/>
              <w:spacing w:line="240" w:lineRule="atLeast"/>
              <w:jc w:val="center"/>
              <w:rPr>
                <w:rFonts w:ascii="Times New Roman" w:hAnsi="Times New Roman" w:eastAsia="仿宋_GB2312" w:cs="Tahoma"/>
                <w:bCs/>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C6F6627">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28AEAF4D">
            <w:pPr>
              <w:adjustRightInd w:val="0"/>
              <w:snapToGrid w:val="0"/>
              <w:spacing w:line="240" w:lineRule="atLeast"/>
              <w:jc w:val="center"/>
              <w:rPr>
                <w:rFonts w:ascii="Times New Roman" w:hAnsi="Times New Roman" w:eastAsia="仿宋_GB2312" w:cs="Tahoma"/>
                <w:bCs/>
                <w:kern w:val="0"/>
                <w:sz w:val="24"/>
                <w:szCs w:val="24"/>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5087DB3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24</w:t>
            </w:r>
          </w:p>
        </w:tc>
        <w:tc>
          <w:tcPr>
            <w:tcW w:w="1107" w:type="dxa"/>
            <w:tcBorders>
              <w:top w:val="single" w:color="000000" w:sz="4" w:space="0"/>
              <w:left w:val="single" w:color="000000" w:sz="4" w:space="0"/>
              <w:bottom w:val="single" w:color="000000" w:sz="4" w:space="0"/>
              <w:right w:val="single" w:color="000000" w:sz="4" w:space="0"/>
            </w:tcBorders>
            <w:vAlign w:val="center"/>
          </w:tcPr>
          <w:p w14:paraId="06F28AD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24</w:t>
            </w:r>
          </w:p>
        </w:tc>
      </w:tr>
      <w:tr w14:paraId="39250AA9">
        <w:tblPrEx>
          <w:tblCellMar>
            <w:top w:w="15" w:type="dxa"/>
            <w:left w:w="15" w:type="dxa"/>
            <w:bottom w:w="15" w:type="dxa"/>
            <w:right w:w="15" w:type="dxa"/>
          </w:tblCellMar>
        </w:tblPrEx>
        <w:trPr>
          <w:trHeight w:val="31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1164430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军训、入学教育 </w:t>
            </w:r>
          </w:p>
        </w:tc>
        <w:tc>
          <w:tcPr>
            <w:tcW w:w="938" w:type="dxa"/>
            <w:tcBorders>
              <w:top w:val="single" w:color="000000" w:sz="4" w:space="0"/>
              <w:left w:val="single" w:color="000000" w:sz="4" w:space="0"/>
              <w:bottom w:val="single" w:color="000000" w:sz="4" w:space="0"/>
              <w:right w:val="single" w:color="000000" w:sz="4" w:space="0"/>
            </w:tcBorders>
            <w:vAlign w:val="center"/>
          </w:tcPr>
          <w:p w14:paraId="4E6CE6B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42DC05FF">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0DDEE9B9">
            <w:pPr>
              <w:adjustRightInd w:val="0"/>
              <w:snapToGrid w:val="0"/>
              <w:spacing w:line="240" w:lineRule="atLeast"/>
              <w:jc w:val="center"/>
              <w:rPr>
                <w:rFonts w:ascii="Times New Roman" w:hAnsi="Times New Roman" w:eastAsia="仿宋_GB2312" w:cs="Tahoma"/>
                <w:bCs/>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3BB908C4">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449227A3">
            <w:pPr>
              <w:adjustRightInd w:val="0"/>
              <w:snapToGrid w:val="0"/>
              <w:spacing w:line="240" w:lineRule="atLeast"/>
              <w:jc w:val="center"/>
              <w:rPr>
                <w:rFonts w:ascii="Times New Roman" w:hAnsi="Times New Roman" w:eastAsia="仿宋_GB2312" w:cs="Tahoma"/>
                <w:bCs/>
                <w:kern w:val="0"/>
                <w:sz w:val="24"/>
                <w:szCs w:val="24"/>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3607694A">
            <w:pPr>
              <w:adjustRightInd w:val="0"/>
              <w:snapToGrid w:val="0"/>
              <w:spacing w:line="240" w:lineRule="atLeast"/>
              <w:jc w:val="center"/>
              <w:rPr>
                <w:rFonts w:ascii="Times New Roman" w:hAnsi="Times New Roman" w:eastAsia="仿宋_GB2312" w:cs="Tahoma"/>
                <w:bCs/>
                <w:kern w:val="0"/>
                <w:sz w:val="24"/>
                <w:szCs w:val="24"/>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555F03E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r>
      <w:tr w14:paraId="555D0F41">
        <w:tblPrEx>
          <w:tblCellMar>
            <w:top w:w="15" w:type="dxa"/>
            <w:left w:w="15" w:type="dxa"/>
            <w:bottom w:w="15" w:type="dxa"/>
            <w:right w:w="15" w:type="dxa"/>
          </w:tblCellMar>
        </w:tblPrEx>
        <w:trPr>
          <w:trHeight w:val="329"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5D16BE2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毕业教育 </w:t>
            </w:r>
          </w:p>
        </w:tc>
        <w:tc>
          <w:tcPr>
            <w:tcW w:w="938" w:type="dxa"/>
            <w:tcBorders>
              <w:top w:val="single" w:color="000000" w:sz="4" w:space="0"/>
              <w:left w:val="single" w:color="000000" w:sz="4" w:space="0"/>
              <w:bottom w:val="single" w:color="000000" w:sz="4" w:space="0"/>
              <w:right w:val="single" w:color="000000" w:sz="4" w:space="0"/>
            </w:tcBorders>
            <w:vAlign w:val="center"/>
          </w:tcPr>
          <w:p w14:paraId="4C899FF4">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56CA3FE9">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2802B98B">
            <w:pPr>
              <w:adjustRightInd w:val="0"/>
              <w:snapToGrid w:val="0"/>
              <w:spacing w:line="240" w:lineRule="atLeast"/>
              <w:jc w:val="center"/>
              <w:rPr>
                <w:rFonts w:ascii="Times New Roman" w:hAnsi="Times New Roman" w:eastAsia="仿宋_GB2312" w:cs="Tahoma"/>
                <w:bCs/>
                <w:kern w:val="0"/>
                <w:sz w:val="24"/>
                <w:szCs w:val="24"/>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B94D28E">
            <w:pPr>
              <w:adjustRightInd w:val="0"/>
              <w:snapToGrid w:val="0"/>
              <w:spacing w:line="240" w:lineRule="atLeast"/>
              <w:jc w:val="center"/>
              <w:rPr>
                <w:rFonts w:ascii="Times New Roman" w:hAnsi="Times New Roman" w:eastAsia="仿宋_GB2312" w:cs="Tahoma"/>
                <w:bCs/>
                <w:kern w:val="0"/>
                <w:sz w:val="24"/>
                <w:szCs w:val="24"/>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675E48E2">
            <w:pPr>
              <w:adjustRightInd w:val="0"/>
              <w:snapToGrid w:val="0"/>
              <w:spacing w:line="240" w:lineRule="atLeast"/>
              <w:jc w:val="center"/>
              <w:rPr>
                <w:rFonts w:ascii="Times New Roman" w:hAnsi="Times New Roman" w:eastAsia="仿宋_GB2312" w:cs="Tahoma"/>
                <w:bCs/>
                <w:kern w:val="0"/>
                <w:sz w:val="24"/>
                <w:szCs w:val="24"/>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271EE1E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1107" w:type="dxa"/>
            <w:tcBorders>
              <w:top w:val="single" w:color="000000" w:sz="4" w:space="0"/>
              <w:left w:val="single" w:color="000000" w:sz="4" w:space="0"/>
              <w:bottom w:val="single" w:color="000000" w:sz="4" w:space="0"/>
              <w:right w:val="single" w:color="000000" w:sz="4" w:space="0"/>
            </w:tcBorders>
            <w:vAlign w:val="center"/>
          </w:tcPr>
          <w:p w14:paraId="66CCAED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r>
      <w:tr w14:paraId="1D3CB4D7">
        <w:tblPrEx>
          <w:tblCellMar>
            <w:top w:w="15" w:type="dxa"/>
            <w:left w:w="15" w:type="dxa"/>
            <w:bottom w:w="15" w:type="dxa"/>
            <w:right w:w="15" w:type="dxa"/>
          </w:tblCellMar>
        </w:tblPrEx>
        <w:trPr>
          <w:trHeight w:val="305"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6E1F089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复习考试 </w:t>
            </w:r>
          </w:p>
        </w:tc>
        <w:tc>
          <w:tcPr>
            <w:tcW w:w="938" w:type="dxa"/>
            <w:tcBorders>
              <w:top w:val="single" w:color="000000" w:sz="4" w:space="0"/>
              <w:left w:val="single" w:color="000000" w:sz="4" w:space="0"/>
              <w:bottom w:val="single" w:color="000000" w:sz="4" w:space="0"/>
              <w:right w:val="single" w:color="000000" w:sz="4" w:space="0"/>
            </w:tcBorders>
            <w:vAlign w:val="center"/>
          </w:tcPr>
          <w:p w14:paraId="3798F90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02970EC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781E1AA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900" w:type="dxa"/>
            <w:tcBorders>
              <w:top w:val="single" w:color="000000" w:sz="4" w:space="0"/>
              <w:left w:val="single" w:color="000000" w:sz="4" w:space="0"/>
              <w:bottom w:val="single" w:color="000000" w:sz="4" w:space="0"/>
              <w:right w:val="single" w:color="000000" w:sz="4" w:space="0"/>
            </w:tcBorders>
            <w:vAlign w:val="center"/>
          </w:tcPr>
          <w:p w14:paraId="35F1E51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1BEDB0F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p>
        </w:tc>
        <w:tc>
          <w:tcPr>
            <w:tcW w:w="825" w:type="dxa"/>
            <w:tcBorders>
              <w:top w:val="single" w:color="000000" w:sz="4" w:space="0"/>
              <w:left w:val="single" w:color="000000" w:sz="4" w:space="0"/>
              <w:bottom w:val="single" w:color="000000" w:sz="4" w:space="0"/>
              <w:right w:val="single" w:color="000000" w:sz="4" w:space="0"/>
            </w:tcBorders>
            <w:vAlign w:val="center"/>
          </w:tcPr>
          <w:p w14:paraId="08A9D962">
            <w:pPr>
              <w:adjustRightInd w:val="0"/>
              <w:snapToGrid w:val="0"/>
              <w:spacing w:line="240" w:lineRule="atLeast"/>
              <w:jc w:val="center"/>
              <w:rPr>
                <w:rFonts w:ascii="Times New Roman" w:hAnsi="Times New Roman" w:eastAsia="仿宋_GB2312" w:cs="Tahoma"/>
                <w:bCs/>
                <w:kern w:val="0"/>
                <w:sz w:val="24"/>
                <w:szCs w:val="24"/>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7705312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10</w:t>
            </w:r>
          </w:p>
        </w:tc>
      </w:tr>
      <w:tr w14:paraId="30B4E9DA">
        <w:tblPrEx>
          <w:tblCellMar>
            <w:top w:w="15" w:type="dxa"/>
            <w:left w:w="15" w:type="dxa"/>
            <w:bottom w:w="15" w:type="dxa"/>
            <w:right w:w="15" w:type="dxa"/>
          </w:tblCellMar>
        </w:tblPrEx>
        <w:trPr>
          <w:trHeight w:val="280"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3CF24AC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劳动周 </w:t>
            </w:r>
          </w:p>
        </w:tc>
        <w:tc>
          <w:tcPr>
            <w:tcW w:w="938" w:type="dxa"/>
            <w:tcBorders>
              <w:top w:val="single" w:color="000000" w:sz="4" w:space="0"/>
              <w:left w:val="single" w:color="000000" w:sz="4" w:space="0"/>
              <w:bottom w:val="single" w:color="000000" w:sz="4" w:space="0"/>
              <w:right w:val="single" w:color="000000" w:sz="4" w:space="0"/>
            </w:tcBorders>
            <w:vAlign w:val="center"/>
          </w:tcPr>
          <w:p w14:paraId="362BE11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4C6690D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15D0248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900" w:type="dxa"/>
            <w:tcBorders>
              <w:top w:val="single" w:color="000000" w:sz="4" w:space="0"/>
              <w:left w:val="single" w:color="000000" w:sz="4" w:space="0"/>
              <w:bottom w:val="single" w:color="000000" w:sz="4" w:space="0"/>
              <w:right w:val="single" w:color="000000" w:sz="4" w:space="0"/>
            </w:tcBorders>
            <w:vAlign w:val="center"/>
          </w:tcPr>
          <w:p w14:paraId="6D1662B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0ED653F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825" w:type="dxa"/>
            <w:tcBorders>
              <w:top w:val="single" w:color="000000" w:sz="4" w:space="0"/>
              <w:left w:val="single" w:color="000000" w:sz="4" w:space="0"/>
              <w:bottom w:val="single" w:color="000000" w:sz="4" w:space="0"/>
              <w:right w:val="single" w:color="000000" w:sz="4" w:space="0"/>
            </w:tcBorders>
            <w:vAlign w:val="center"/>
          </w:tcPr>
          <w:p w14:paraId="4F5ED40F">
            <w:pPr>
              <w:adjustRightInd w:val="0"/>
              <w:snapToGrid w:val="0"/>
              <w:spacing w:line="240" w:lineRule="atLeast"/>
              <w:jc w:val="center"/>
              <w:rPr>
                <w:rFonts w:ascii="Times New Roman" w:hAnsi="Times New Roman" w:eastAsia="仿宋_GB2312" w:cs="Tahoma"/>
                <w:bCs/>
                <w:kern w:val="0"/>
                <w:sz w:val="24"/>
                <w:szCs w:val="24"/>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03FA344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w:t>
            </w:r>
          </w:p>
        </w:tc>
      </w:tr>
      <w:tr w14:paraId="348A4913">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277C2A6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社会实践 </w:t>
            </w:r>
          </w:p>
        </w:tc>
        <w:tc>
          <w:tcPr>
            <w:tcW w:w="938" w:type="dxa"/>
            <w:tcBorders>
              <w:top w:val="single" w:color="000000" w:sz="4" w:space="0"/>
              <w:left w:val="single" w:color="000000" w:sz="4" w:space="0"/>
              <w:bottom w:val="single" w:color="000000" w:sz="4" w:space="0"/>
              <w:right w:val="single" w:color="000000" w:sz="4" w:space="0"/>
            </w:tcBorders>
            <w:vAlign w:val="center"/>
          </w:tcPr>
          <w:p w14:paraId="6173CC4B">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3271446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3E59A6C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900" w:type="dxa"/>
            <w:tcBorders>
              <w:top w:val="single" w:color="000000" w:sz="4" w:space="0"/>
              <w:left w:val="single" w:color="000000" w:sz="4" w:space="0"/>
              <w:bottom w:val="single" w:color="000000" w:sz="4" w:space="0"/>
              <w:right w:val="single" w:color="000000" w:sz="4" w:space="0"/>
            </w:tcBorders>
            <w:vAlign w:val="center"/>
          </w:tcPr>
          <w:p w14:paraId="106073E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5F4AC9D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p>
        </w:tc>
        <w:tc>
          <w:tcPr>
            <w:tcW w:w="825" w:type="dxa"/>
            <w:tcBorders>
              <w:top w:val="single" w:color="000000" w:sz="4" w:space="0"/>
              <w:left w:val="single" w:color="000000" w:sz="4" w:space="0"/>
              <w:bottom w:val="single" w:color="000000" w:sz="4" w:space="0"/>
              <w:right w:val="single" w:color="000000" w:sz="4" w:space="0"/>
            </w:tcBorders>
            <w:vAlign w:val="center"/>
          </w:tcPr>
          <w:p w14:paraId="532F33E5">
            <w:pPr>
              <w:adjustRightInd w:val="0"/>
              <w:snapToGrid w:val="0"/>
              <w:spacing w:line="240" w:lineRule="atLeast"/>
              <w:jc w:val="center"/>
              <w:rPr>
                <w:rFonts w:ascii="Times New Roman" w:hAnsi="Times New Roman" w:eastAsia="仿宋_GB2312" w:cs="Tahoma"/>
                <w:bCs/>
                <w:kern w:val="0"/>
                <w:sz w:val="24"/>
                <w:szCs w:val="24"/>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54E6C7C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w:t>
            </w:r>
          </w:p>
        </w:tc>
      </w:tr>
      <w:tr w14:paraId="02770C2E">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3822317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教学周数合计 </w:t>
            </w:r>
          </w:p>
        </w:tc>
        <w:tc>
          <w:tcPr>
            <w:tcW w:w="938" w:type="dxa"/>
            <w:tcBorders>
              <w:top w:val="single" w:color="000000" w:sz="4" w:space="0"/>
              <w:left w:val="single" w:color="000000" w:sz="4" w:space="0"/>
              <w:bottom w:val="single" w:color="000000" w:sz="4" w:space="0"/>
              <w:right w:val="single" w:color="000000" w:sz="4" w:space="0"/>
            </w:tcBorders>
            <w:vAlign w:val="center"/>
          </w:tcPr>
          <w:p w14:paraId="12CFD09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17</w:t>
            </w:r>
          </w:p>
        </w:tc>
        <w:tc>
          <w:tcPr>
            <w:tcW w:w="881" w:type="dxa"/>
            <w:tcBorders>
              <w:top w:val="single" w:color="000000" w:sz="4" w:space="0"/>
              <w:left w:val="single" w:color="000000" w:sz="4" w:space="0"/>
              <w:bottom w:val="single" w:color="000000" w:sz="4" w:space="0"/>
              <w:right w:val="single" w:color="000000" w:sz="4" w:space="0"/>
            </w:tcBorders>
            <w:vAlign w:val="center"/>
          </w:tcPr>
          <w:p w14:paraId="4980D83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20</w:t>
            </w:r>
          </w:p>
        </w:tc>
        <w:tc>
          <w:tcPr>
            <w:tcW w:w="881" w:type="dxa"/>
            <w:tcBorders>
              <w:top w:val="single" w:color="000000" w:sz="4" w:space="0"/>
              <w:left w:val="single" w:color="000000" w:sz="4" w:space="0"/>
              <w:bottom w:val="single" w:color="000000" w:sz="4" w:space="0"/>
              <w:right w:val="single" w:color="000000" w:sz="4" w:space="0"/>
            </w:tcBorders>
            <w:vAlign w:val="center"/>
          </w:tcPr>
          <w:p w14:paraId="6EF47147">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20</w:t>
            </w:r>
          </w:p>
        </w:tc>
        <w:tc>
          <w:tcPr>
            <w:tcW w:w="900" w:type="dxa"/>
            <w:tcBorders>
              <w:top w:val="single" w:color="000000" w:sz="4" w:space="0"/>
              <w:left w:val="single" w:color="000000" w:sz="4" w:space="0"/>
              <w:bottom w:val="single" w:color="000000" w:sz="4" w:space="0"/>
              <w:right w:val="single" w:color="000000" w:sz="4" w:space="0"/>
            </w:tcBorders>
            <w:vAlign w:val="center"/>
          </w:tcPr>
          <w:p w14:paraId="32AA97D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20</w:t>
            </w:r>
          </w:p>
        </w:tc>
        <w:tc>
          <w:tcPr>
            <w:tcW w:w="881" w:type="dxa"/>
            <w:tcBorders>
              <w:top w:val="single" w:color="000000" w:sz="4" w:space="0"/>
              <w:left w:val="single" w:color="000000" w:sz="4" w:space="0"/>
              <w:bottom w:val="single" w:color="000000" w:sz="4" w:space="0"/>
              <w:right w:val="single" w:color="000000" w:sz="4" w:space="0"/>
            </w:tcBorders>
            <w:vAlign w:val="center"/>
          </w:tcPr>
          <w:p w14:paraId="558F23D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20</w:t>
            </w:r>
          </w:p>
        </w:tc>
        <w:tc>
          <w:tcPr>
            <w:tcW w:w="825" w:type="dxa"/>
            <w:tcBorders>
              <w:top w:val="single" w:color="000000" w:sz="4" w:space="0"/>
              <w:left w:val="single" w:color="000000" w:sz="4" w:space="0"/>
              <w:bottom w:val="single" w:color="000000" w:sz="4" w:space="0"/>
              <w:right w:val="single" w:color="000000" w:sz="4" w:space="0"/>
            </w:tcBorders>
            <w:vAlign w:val="center"/>
          </w:tcPr>
          <w:p w14:paraId="6F5EACB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26</w:t>
            </w:r>
          </w:p>
        </w:tc>
        <w:tc>
          <w:tcPr>
            <w:tcW w:w="1107" w:type="dxa"/>
            <w:tcBorders>
              <w:top w:val="single" w:color="000000" w:sz="4" w:space="0"/>
              <w:left w:val="single" w:color="000000" w:sz="4" w:space="0"/>
              <w:bottom w:val="single" w:color="000000" w:sz="4" w:space="0"/>
              <w:right w:val="single" w:color="000000" w:sz="4" w:space="0"/>
            </w:tcBorders>
            <w:vAlign w:val="center"/>
          </w:tcPr>
          <w:p w14:paraId="1E140E5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123</w:t>
            </w:r>
          </w:p>
        </w:tc>
      </w:tr>
      <w:tr w14:paraId="30CCC38B">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2C1AFBC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假期 </w:t>
            </w:r>
          </w:p>
        </w:tc>
        <w:tc>
          <w:tcPr>
            <w:tcW w:w="938" w:type="dxa"/>
            <w:tcBorders>
              <w:top w:val="single" w:color="000000" w:sz="4" w:space="0"/>
              <w:left w:val="single" w:color="000000" w:sz="4" w:space="0"/>
              <w:bottom w:val="single" w:color="000000" w:sz="4" w:space="0"/>
              <w:right w:val="single" w:color="000000" w:sz="4" w:space="0"/>
            </w:tcBorders>
            <w:vAlign w:val="center"/>
          </w:tcPr>
          <w:p w14:paraId="2238FA0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w:t>
            </w:r>
          </w:p>
        </w:tc>
        <w:tc>
          <w:tcPr>
            <w:tcW w:w="881" w:type="dxa"/>
            <w:tcBorders>
              <w:top w:val="single" w:color="000000" w:sz="4" w:space="0"/>
              <w:left w:val="single" w:color="000000" w:sz="4" w:space="0"/>
              <w:bottom w:val="single" w:color="000000" w:sz="4" w:space="0"/>
              <w:right w:val="single" w:color="000000" w:sz="4" w:space="0"/>
            </w:tcBorders>
            <w:vAlign w:val="center"/>
          </w:tcPr>
          <w:p w14:paraId="7EDD948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w:t>
            </w:r>
          </w:p>
        </w:tc>
        <w:tc>
          <w:tcPr>
            <w:tcW w:w="881" w:type="dxa"/>
            <w:tcBorders>
              <w:top w:val="single" w:color="000000" w:sz="4" w:space="0"/>
              <w:left w:val="single" w:color="000000" w:sz="4" w:space="0"/>
              <w:bottom w:val="single" w:color="000000" w:sz="4" w:space="0"/>
              <w:right w:val="single" w:color="000000" w:sz="4" w:space="0"/>
            </w:tcBorders>
            <w:vAlign w:val="center"/>
          </w:tcPr>
          <w:p w14:paraId="15979D5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w:t>
            </w:r>
          </w:p>
        </w:tc>
        <w:tc>
          <w:tcPr>
            <w:tcW w:w="900" w:type="dxa"/>
            <w:tcBorders>
              <w:top w:val="single" w:color="000000" w:sz="4" w:space="0"/>
              <w:left w:val="single" w:color="000000" w:sz="4" w:space="0"/>
              <w:bottom w:val="single" w:color="000000" w:sz="4" w:space="0"/>
              <w:right w:val="single" w:color="000000" w:sz="4" w:space="0"/>
            </w:tcBorders>
            <w:vAlign w:val="center"/>
          </w:tcPr>
          <w:p w14:paraId="747AEE96">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w:t>
            </w:r>
          </w:p>
        </w:tc>
        <w:tc>
          <w:tcPr>
            <w:tcW w:w="881" w:type="dxa"/>
            <w:tcBorders>
              <w:top w:val="single" w:color="000000" w:sz="4" w:space="0"/>
              <w:left w:val="single" w:color="000000" w:sz="4" w:space="0"/>
              <w:bottom w:val="single" w:color="000000" w:sz="4" w:space="0"/>
              <w:right w:val="single" w:color="000000" w:sz="4" w:space="0"/>
            </w:tcBorders>
            <w:vAlign w:val="center"/>
          </w:tcPr>
          <w:p w14:paraId="2B1FD93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w:t>
            </w:r>
          </w:p>
        </w:tc>
        <w:tc>
          <w:tcPr>
            <w:tcW w:w="825" w:type="dxa"/>
            <w:tcBorders>
              <w:top w:val="single" w:color="000000" w:sz="4" w:space="0"/>
              <w:left w:val="single" w:color="000000" w:sz="4" w:space="0"/>
              <w:bottom w:val="single" w:color="000000" w:sz="4" w:space="0"/>
              <w:right w:val="single" w:color="000000" w:sz="4" w:space="0"/>
            </w:tcBorders>
            <w:vAlign w:val="center"/>
          </w:tcPr>
          <w:p w14:paraId="7FDDF6F6">
            <w:pPr>
              <w:adjustRightInd w:val="0"/>
              <w:snapToGrid w:val="0"/>
              <w:spacing w:line="240" w:lineRule="atLeast"/>
              <w:jc w:val="center"/>
              <w:rPr>
                <w:rFonts w:ascii="Times New Roman" w:hAnsi="Times New Roman" w:eastAsia="仿宋_GB2312" w:cs="Tahoma"/>
                <w:bCs/>
                <w:kern w:val="0"/>
                <w:sz w:val="24"/>
                <w:szCs w:val="24"/>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01583A9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30</w:t>
            </w:r>
          </w:p>
        </w:tc>
      </w:tr>
      <w:tr w14:paraId="373493C5">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3A767BA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
                <w:kern w:val="0"/>
                <w:sz w:val="24"/>
                <w:szCs w:val="24"/>
              </w:rPr>
              <w:t xml:space="preserve"> 总周数</w:t>
            </w:r>
            <w:r>
              <w:rPr>
                <w:rFonts w:hint="eastAsia" w:ascii="Times New Roman" w:hAnsi="Times New Roman" w:eastAsia="仿宋_GB2312" w:cs="Tahoma"/>
                <w:bCs/>
                <w:kern w:val="0"/>
                <w:sz w:val="24"/>
                <w:szCs w:val="24"/>
              </w:rPr>
              <w:t xml:space="preserve"> </w:t>
            </w:r>
          </w:p>
        </w:tc>
        <w:tc>
          <w:tcPr>
            <w:tcW w:w="938" w:type="dxa"/>
            <w:tcBorders>
              <w:top w:val="single" w:color="000000" w:sz="4" w:space="0"/>
              <w:left w:val="single" w:color="000000" w:sz="4" w:space="0"/>
              <w:bottom w:val="single" w:color="000000" w:sz="4" w:space="0"/>
              <w:right w:val="single" w:color="000000" w:sz="4" w:space="0"/>
            </w:tcBorders>
            <w:vAlign w:val="center"/>
          </w:tcPr>
          <w:p w14:paraId="6E734219">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23</w:t>
            </w:r>
          </w:p>
        </w:tc>
        <w:tc>
          <w:tcPr>
            <w:tcW w:w="881" w:type="dxa"/>
            <w:tcBorders>
              <w:top w:val="single" w:color="000000" w:sz="4" w:space="0"/>
              <w:left w:val="single" w:color="000000" w:sz="4" w:space="0"/>
              <w:bottom w:val="single" w:color="000000" w:sz="4" w:space="0"/>
              <w:right w:val="single" w:color="000000" w:sz="4" w:space="0"/>
            </w:tcBorders>
            <w:vAlign w:val="center"/>
          </w:tcPr>
          <w:p w14:paraId="56BB9BB0">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26</w:t>
            </w:r>
          </w:p>
        </w:tc>
        <w:tc>
          <w:tcPr>
            <w:tcW w:w="881" w:type="dxa"/>
            <w:tcBorders>
              <w:top w:val="single" w:color="000000" w:sz="4" w:space="0"/>
              <w:left w:val="single" w:color="000000" w:sz="4" w:space="0"/>
              <w:bottom w:val="single" w:color="000000" w:sz="4" w:space="0"/>
              <w:right w:val="single" w:color="000000" w:sz="4" w:space="0"/>
            </w:tcBorders>
            <w:vAlign w:val="center"/>
          </w:tcPr>
          <w:p w14:paraId="76508A46">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26</w:t>
            </w:r>
          </w:p>
        </w:tc>
        <w:tc>
          <w:tcPr>
            <w:tcW w:w="900" w:type="dxa"/>
            <w:tcBorders>
              <w:top w:val="single" w:color="000000" w:sz="4" w:space="0"/>
              <w:left w:val="single" w:color="000000" w:sz="4" w:space="0"/>
              <w:bottom w:val="single" w:color="000000" w:sz="4" w:space="0"/>
              <w:right w:val="single" w:color="000000" w:sz="4" w:space="0"/>
            </w:tcBorders>
            <w:vAlign w:val="center"/>
          </w:tcPr>
          <w:p w14:paraId="0AD58962">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26</w:t>
            </w:r>
          </w:p>
        </w:tc>
        <w:tc>
          <w:tcPr>
            <w:tcW w:w="881" w:type="dxa"/>
            <w:tcBorders>
              <w:top w:val="single" w:color="000000" w:sz="4" w:space="0"/>
              <w:left w:val="single" w:color="000000" w:sz="4" w:space="0"/>
              <w:bottom w:val="single" w:color="000000" w:sz="4" w:space="0"/>
              <w:right w:val="single" w:color="000000" w:sz="4" w:space="0"/>
            </w:tcBorders>
            <w:vAlign w:val="center"/>
          </w:tcPr>
          <w:p w14:paraId="3D042215">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26</w:t>
            </w:r>
          </w:p>
        </w:tc>
        <w:tc>
          <w:tcPr>
            <w:tcW w:w="825" w:type="dxa"/>
            <w:tcBorders>
              <w:top w:val="single" w:color="000000" w:sz="4" w:space="0"/>
              <w:left w:val="single" w:color="000000" w:sz="4" w:space="0"/>
              <w:bottom w:val="single" w:color="000000" w:sz="4" w:space="0"/>
              <w:right w:val="single" w:color="000000" w:sz="4" w:space="0"/>
            </w:tcBorders>
            <w:vAlign w:val="center"/>
          </w:tcPr>
          <w:p w14:paraId="629C6348">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26</w:t>
            </w:r>
          </w:p>
        </w:tc>
        <w:tc>
          <w:tcPr>
            <w:tcW w:w="1107" w:type="dxa"/>
            <w:tcBorders>
              <w:top w:val="single" w:color="000000" w:sz="4" w:space="0"/>
              <w:left w:val="single" w:color="000000" w:sz="4" w:space="0"/>
              <w:bottom w:val="single" w:color="000000" w:sz="4" w:space="0"/>
              <w:right w:val="single" w:color="000000" w:sz="4" w:space="0"/>
            </w:tcBorders>
            <w:vAlign w:val="center"/>
          </w:tcPr>
          <w:p w14:paraId="2499B153">
            <w:pPr>
              <w:adjustRightInd w:val="0"/>
              <w:snapToGrid w:val="0"/>
              <w:spacing w:line="240" w:lineRule="atLeast"/>
              <w:jc w:val="center"/>
              <w:rPr>
                <w:rFonts w:ascii="Times New Roman" w:hAnsi="Times New Roman" w:eastAsia="仿宋_GB2312" w:cs="Tahoma"/>
                <w:b/>
                <w:kern w:val="0"/>
                <w:sz w:val="24"/>
                <w:szCs w:val="24"/>
              </w:rPr>
            </w:pPr>
            <w:r>
              <w:rPr>
                <w:rFonts w:hint="eastAsia" w:ascii="Times New Roman" w:hAnsi="Times New Roman" w:eastAsia="仿宋_GB2312" w:cs="Tahoma"/>
                <w:b/>
                <w:kern w:val="0"/>
                <w:sz w:val="24"/>
                <w:szCs w:val="24"/>
              </w:rPr>
              <w:t>153</w:t>
            </w:r>
          </w:p>
        </w:tc>
      </w:tr>
      <w:tr w14:paraId="1946D702">
        <w:tblPrEx>
          <w:tblCellMar>
            <w:top w:w="15" w:type="dxa"/>
            <w:left w:w="15" w:type="dxa"/>
            <w:bottom w:w="15" w:type="dxa"/>
            <w:right w:w="15" w:type="dxa"/>
          </w:tblCellMar>
        </w:tblPrEx>
        <w:trPr>
          <w:trHeight w:val="577" w:hRule="atLeast"/>
        </w:trPr>
        <w:tc>
          <w:tcPr>
            <w:tcW w:w="8916" w:type="dxa"/>
            <w:gridSpan w:val="8"/>
            <w:vAlign w:val="center"/>
          </w:tcPr>
          <w:p w14:paraId="7715C581">
            <w:pPr>
              <w:widowControl/>
              <w:jc w:val="left"/>
              <w:textAlignment w:val="center"/>
              <w:rPr>
                <w:rFonts w:ascii="宋体" w:hAnsi="宋体" w:eastAsia="宋体" w:cs="宋体"/>
                <w:color w:val="000000"/>
                <w:sz w:val="24"/>
                <w:szCs w:val="24"/>
              </w:rPr>
            </w:pPr>
            <w:r>
              <w:rPr>
                <w:rFonts w:hint="eastAsia" w:ascii="Times New Roman" w:hAnsi="Times New Roman" w:eastAsia="仿宋_GB2312" w:cs="Tahoma"/>
                <w:bCs/>
                <w:kern w:val="0"/>
                <w:sz w:val="24"/>
                <w:szCs w:val="24"/>
              </w:rPr>
              <w:t>注：上表括号中的数字表示该教学环节已穿插在理论教学的周数之中。</w:t>
            </w:r>
          </w:p>
        </w:tc>
      </w:tr>
    </w:tbl>
    <w:p w14:paraId="4DB325FE">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实践性教学环节主要包括实习、实训、课程综合实践、军训/入学教育、毕业设计（论文）等，对电子安装，电气控制与PLC技术，企业认识实习，企业顶岗实习设置单独的实训周，使学生熟练掌握所学知识，提升动手操作能力。</w:t>
      </w:r>
    </w:p>
    <w:tbl>
      <w:tblPr>
        <w:tblStyle w:val="46"/>
        <w:tblW w:w="0" w:type="auto"/>
        <w:jc w:val="center"/>
        <w:tblLayout w:type="fixed"/>
        <w:tblCellMar>
          <w:top w:w="0" w:type="dxa"/>
          <w:left w:w="0" w:type="dxa"/>
          <w:bottom w:w="0" w:type="dxa"/>
          <w:right w:w="0" w:type="dxa"/>
        </w:tblCellMar>
      </w:tblPr>
      <w:tblGrid>
        <w:gridCol w:w="495"/>
        <w:gridCol w:w="2006"/>
        <w:gridCol w:w="495"/>
        <w:gridCol w:w="1085"/>
        <w:gridCol w:w="1971"/>
        <w:gridCol w:w="1440"/>
        <w:gridCol w:w="851"/>
      </w:tblGrid>
      <w:tr w14:paraId="69F1DCF5">
        <w:tblPrEx>
          <w:tblCellMar>
            <w:top w:w="0" w:type="dxa"/>
            <w:left w:w="0" w:type="dxa"/>
            <w:bottom w:w="0" w:type="dxa"/>
            <w:right w:w="0" w:type="dxa"/>
          </w:tblCellMar>
        </w:tblPrEx>
        <w:trPr>
          <w:trHeight w:val="435" w:hRule="atLeast"/>
          <w:jc w:val="center"/>
        </w:trPr>
        <w:tc>
          <w:tcPr>
            <w:tcW w:w="8343"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C558F0">
            <w:pPr>
              <w:widowControl/>
              <w:jc w:val="left"/>
              <w:textAlignment w:val="center"/>
              <w:rPr>
                <w:rFonts w:ascii="黑体" w:hAnsi="宋体" w:eastAsia="黑体" w:cs="黑体"/>
                <w:b/>
                <w:color w:val="000000"/>
                <w:sz w:val="32"/>
                <w:szCs w:val="32"/>
              </w:rPr>
            </w:pPr>
            <w:r>
              <w:rPr>
                <w:rFonts w:hint="eastAsia" w:ascii="黑体" w:hAnsi="宋体" w:eastAsia="黑体" w:cs="黑体"/>
                <w:b/>
                <w:color w:val="000000"/>
                <w:kern w:val="0"/>
                <w:sz w:val="32"/>
                <w:szCs w:val="32"/>
                <w:lang w:bidi="ar"/>
              </w:rPr>
              <w:t xml:space="preserve">              </w:t>
            </w:r>
            <w:r>
              <w:rPr>
                <w:rFonts w:hint="eastAsia" w:ascii="黑体" w:hAnsi="宋体" w:eastAsia="黑体" w:cs="黑体"/>
                <w:b/>
                <w:color w:val="000000"/>
                <w:kern w:val="0"/>
                <w:sz w:val="24"/>
                <w:szCs w:val="24"/>
                <w:lang w:bidi="ar"/>
              </w:rPr>
              <w:t xml:space="preserve">   表9：课程综合实践设置表</w:t>
            </w:r>
          </w:p>
        </w:tc>
      </w:tr>
      <w:tr w14:paraId="68BD8CF8">
        <w:tblPrEx>
          <w:tblCellMar>
            <w:top w:w="0" w:type="dxa"/>
            <w:left w:w="0" w:type="dxa"/>
            <w:bottom w:w="0" w:type="dxa"/>
            <w:right w:w="0" w:type="dxa"/>
          </w:tblCellMar>
        </w:tblPrEx>
        <w:trPr>
          <w:trHeight w:val="795"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680E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7B752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课程或实践项目</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A60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学期</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756C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周数</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(学时数)</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890F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主要内容、要求</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E45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地点</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D41AE">
            <w:pPr>
              <w:widowControl/>
              <w:jc w:val="center"/>
              <w:textAlignment w:val="center"/>
              <w:rPr>
                <w:rFonts w:ascii="Times New Roman" w:hAnsi="Times New Roman" w:eastAsia="宋体" w:cs="Times New Roman"/>
                <w:szCs w:val="24"/>
              </w:rPr>
            </w:pPr>
            <w:r>
              <w:rPr>
                <w:rFonts w:hint="eastAsia" w:ascii="宋体" w:hAnsi="宋体" w:eastAsia="宋体" w:cs="宋体"/>
                <w:color w:val="000000"/>
                <w:kern w:val="0"/>
                <w:sz w:val="22"/>
                <w:lang w:bidi="ar"/>
              </w:rPr>
              <w:t>考核方法</w:t>
            </w:r>
          </w:p>
        </w:tc>
      </w:tr>
      <w:tr w14:paraId="016590B8">
        <w:tblPrEx>
          <w:tblCellMar>
            <w:top w:w="0" w:type="dxa"/>
            <w:left w:w="0" w:type="dxa"/>
            <w:bottom w:w="0" w:type="dxa"/>
            <w:right w:w="0" w:type="dxa"/>
          </w:tblCellMar>
        </w:tblPrEx>
        <w:trPr>
          <w:trHeight w:val="1200"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6015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FEABD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2"/>
                <w:lang w:bidi="ar"/>
              </w:rPr>
              <w:t>军训/入学教育</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124DC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3E0DB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2（112）</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A08064">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入学教育，增强学生国防观念，培养学生合作意识，养成良好的卫生习惯</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A598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操场</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F9DB78">
            <w:pPr>
              <w:widowControl/>
              <w:jc w:val="center"/>
              <w:textAlignment w:val="center"/>
              <w:rPr>
                <w:rFonts w:ascii="Times New Roman" w:hAnsi="Times New Roman" w:eastAsia="宋体" w:cs="Times New Roman"/>
                <w:szCs w:val="24"/>
              </w:rPr>
            </w:pPr>
            <w:r>
              <w:rPr>
                <w:rFonts w:hint="eastAsia" w:ascii="宋体" w:hAnsi="宋体" w:eastAsia="宋体" w:cs="宋体"/>
                <w:color w:val="000000"/>
                <w:kern w:val="0"/>
                <w:sz w:val="24"/>
                <w:szCs w:val="24"/>
                <w:lang w:bidi="ar"/>
              </w:rPr>
              <w:t>实践操作</w:t>
            </w:r>
          </w:p>
        </w:tc>
      </w:tr>
      <w:tr w14:paraId="7EFBD3C9">
        <w:tblPrEx>
          <w:tblCellMar>
            <w:top w:w="0" w:type="dxa"/>
            <w:left w:w="0" w:type="dxa"/>
            <w:bottom w:w="0" w:type="dxa"/>
            <w:right w:w="0" w:type="dxa"/>
          </w:tblCellMar>
        </w:tblPrEx>
        <w:trPr>
          <w:trHeight w:val="1200"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6D9BB7">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FB9026">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零部件测绘与CAD成图技术</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D5F0E4">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87061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2（60）</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0663B">
            <w:pPr>
              <w:widowControl/>
              <w:jc w:val="left"/>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机械零部件测量手绘及计算机辅助绘图。</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5EDE24">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机械陈列室、机房</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7CFCD2">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实践操作</w:t>
            </w:r>
          </w:p>
        </w:tc>
      </w:tr>
      <w:tr w14:paraId="55D5292C">
        <w:tblPrEx>
          <w:tblCellMar>
            <w:top w:w="0" w:type="dxa"/>
            <w:left w:w="0" w:type="dxa"/>
            <w:bottom w:w="0" w:type="dxa"/>
            <w:right w:w="0" w:type="dxa"/>
          </w:tblCellMar>
        </w:tblPrEx>
        <w:trPr>
          <w:trHeight w:val="1180"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F8BB8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E3CD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金属加工工艺实训</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B21E4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FD5B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2（60）</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6C48B">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掌握车，铣，刨，钻，磨，镗，热处理、车工、数控车床、钳工等加工</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ED41A">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机械加工中心</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BA77C">
            <w:pPr>
              <w:widowControl/>
              <w:jc w:val="center"/>
              <w:textAlignment w:val="center"/>
              <w:rPr>
                <w:rFonts w:ascii="Times New Roman" w:hAnsi="Times New Roman" w:eastAsia="宋体" w:cs="Times New Roman"/>
                <w:szCs w:val="24"/>
              </w:rPr>
            </w:pPr>
            <w:r>
              <w:rPr>
                <w:rFonts w:hint="eastAsia" w:ascii="宋体" w:hAnsi="宋体" w:eastAsia="宋体" w:cs="宋体"/>
                <w:color w:val="000000"/>
                <w:kern w:val="0"/>
                <w:sz w:val="24"/>
                <w:szCs w:val="24"/>
                <w:lang w:bidi="ar"/>
              </w:rPr>
              <w:t>实践操作</w:t>
            </w:r>
          </w:p>
        </w:tc>
      </w:tr>
      <w:tr w14:paraId="663FF5D9">
        <w:tblPrEx>
          <w:tblCellMar>
            <w:top w:w="0" w:type="dxa"/>
            <w:left w:w="0" w:type="dxa"/>
            <w:bottom w:w="0" w:type="dxa"/>
            <w:right w:w="0" w:type="dxa"/>
          </w:tblCellMar>
        </w:tblPrEx>
        <w:trPr>
          <w:trHeight w:val="915"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9950C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BD8C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电气控制与PLC编程实训</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78FE7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C7452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2（60）</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55AF7">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掌握PLC、变频器、触摸屏的基本工作原理及编程方法与组态技术</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6F6F2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PLC编程实训室</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06FDB5">
            <w:pPr>
              <w:widowControl/>
              <w:jc w:val="center"/>
              <w:textAlignment w:val="center"/>
              <w:rPr>
                <w:rFonts w:ascii="Times New Roman" w:hAnsi="Times New Roman" w:eastAsia="宋体" w:cs="Times New Roman"/>
                <w:szCs w:val="24"/>
              </w:rPr>
            </w:pPr>
            <w:r>
              <w:rPr>
                <w:rFonts w:hint="eastAsia" w:ascii="宋体" w:hAnsi="宋体" w:eastAsia="宋体" w:cs="宋体"/>
                <w:color w:val="000000"/>
                <w:kern w:val="0"/>
                <w:sz w:val="24"/>
                <w:szCs w:val="24"/>
                <w:lang w:bidi="ar"/>
              </w:rPr>
              <w:t>实践操作</w:t>
            </w:r>
          </w:p>
        </w:tc>
      </w:tr>
      <w:tr w14:paraId="47833823">
        <w:tblPrEx>
          <w:tblCellMar>
            <w:top w:w="0" w:type="dxa"/>
            <w:left w:w="0" w:type="dxa"/>
            <w:bottom w:w="0" w:type="dxa"/>
            <w:right w:w="0" w:type="dxa"/>
          </w:tblCellMar>
        </w:tblPrEx>
        <w:trPr>
          <w:trHeight w:val="915"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771A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FFC1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数控车铣加工考证</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57ECA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FAA9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2（30）</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E186AE">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对接“1+X”数控车铣加工技能证书，掌握加工方法。</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890C8">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机械加工 中心</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7451C">
            <w:pPr>
              <w:widowControl/>
              <w:jc w:val="center"/>
              <w:textAlignment w:val="center"/>
              <w:rPr>
                <w:rFonts w:ascii="Times New Roman" w:hAnsi="Times New Roman" w:eastAsia="宋体" w:cs="Times New Roman"/>
                <w:szCs w:val="24"/>
              </w:rPr>
            </w:pPr>
            <w:r>
              <w:rPr>
                <w:rFonts w:hint="eastAsia" w:ascii="宋体" w:hAnsi="宋体" w:eastAsia="宋体" w:cs="宋体"/>
                <w:color w:val="000000"/>
                <w:kern w:val="0"/>
                <w:sz w:val="24"/>
                <w:szCs w:val="24"/>
                <w:lang w:bidi="ar"/>
              </w:rPr>
              <w:t>实践操作</w:t>
            </w:r>
          </w:p>
        </w:tc>
      </w:tr>
      <w:tr w14:paraId="4013026B">
        <w:tblPrEx>
          <w:tblCellMar>
            <w:top w:w="0" w:type="dxa"/>
            <w:left w:w="0" w:type="dxa"/>
            <w:bottom w:w="0" w:type="dxa"/>
            <w:right w:w="0" w:type="dxa"/>
          </w:tblCellMar>
        </w:tblPrEx>
        <w:trPr>
          <w:trHeight w:val="915"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0D5F0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3278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毕业（安全）教育</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FF7F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80F0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1（30）</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545827">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学习各项实习管理制度</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C6B23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教室</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1122C">
            <w:pPr>
              <w:jc w:val="center"/>
              <w:rPr>
                <w:rFonts w:ascii="Times New Roman" w:hAnsi="Times New Roman" w:eastAsia="宋体" w:cs="Times New Roman"/>
                <w:szCs w:val="24"/>
              </w:rPr>
            </w:pPr>
          </w:p>
        </w:tc>
      </w:tr>
      <w:tr w14:paraId="501427E4">
        <w:tblPrEx>
          <w:tblCellMar>
            <w:top w:w="0" w:type="dxa"/>
            <w:left w:w="0" w:type="dxa"/>
            <w:bottom w:w="0" w:type="dxa"/>
            <w:right w:w="0" w:type="dxa"/>
          </w:tblCellMar>
        </w:tblPrEx>
        <w:trPr>
          <w:trHeight w:val="1540"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093F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4872E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毕业论文（设计）</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D909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4FD36F">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9（2-10）</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6F0B1D">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通过毕业论文（设计）进行对专业知识的综合应用</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0A28F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企业</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17220">
            <w:pPr>
              <w:jc w:val="center"/>
              <w:rPr>
                <w:rFonts w:ascii="Times New Roman" w:hAnsi="Times New Roman" w:eastAsia="宋体" w:cs="Times New Roman"/>
                <w:szCs w:val="24"/>
              </w:rPr>
            </w:pPr>
          </w:p>
        </w:tc>
      </w:tr>
      <w:tr w14:paraId="52703547">
        <w:tblPrEx>
          <w:tblCellMar>
            <w:top w:w="0" w:type="dxa"/>
            <w:left w:w="0" w:type="dxa"/>
            <w:bottom w:w="0" w:type="dxa"/>
            <w:right w:w="0" w:type="dxa"/>
          </w:tblCellMar>
        </w:tblPrEx>
        <w:trPr>
          <w:trHeight w:val="1226" w:hRule="atLeast"/>
          <w:jc w:val="center"/>
        </w:trPr>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B2FD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20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64489">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毕业（安全）教育/顶岗实习</w:t>
            </w:r>
          </w:p>
        </w:tc>
        <w:tc>
          <w:tcPr>
            <w:tcW w:w="4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300CEC">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6C6258">
            <w:pPr>
              <w:widowControl/>
              <w:jc w:val="left"/>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16（11-26）</w:t>
            </w:r>
          </w:p>
        </w:tc>
        <w:tc>
          <w:tcPr>
            <w:tcW w:w="1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5B50B">
            <w:pPr>
              <w:widowControl/>
              <w:jc w:val="left"/>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通过毕业实习（顶岗实习），综合检阅自己所学知识技能的应用效果，锻炼自己的职业岗位适应能力</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F3021">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企业</w:t>
            </w:r>
          </w:p>
        </w:tc>
        <w:tc>
          <w:tcPr>
            <w:tcW w:w="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E62040">
            <w:pPr>
              <w:widowControl/>
              <w:jc w:val="center"/>
              <w:textAlignment w:val="center"/>
              <w:rPr>
                <w:rFonts w:ascii="Times New Roman" w:hAnsi="Times New Roman" w:eastAsia="宋体" w:cs="Times New Roman"/>
                <w:szCs w:val="24"/>
              </w:rPr>
            </w:pPr>
            <w:r>
              <w:rPr>
                <w:rFonts w:hint="eastAsia" w:ascii="宋体" w:hAnsi="宋体" w:eastAsia="宋体" w:cs="宋体"/>
                <w:color w:val="000000"/>
                <w:kern w:val="0"/>
                <w:sz w:val="24"/>
                <w:szCs w:val="24"/>
                <w:lang w:bidi="ar"/>
              </w:rPr>
              <w:t>实践操作</w:t>
            </w:r>
          </w:p>
        </w:tc>
      </w:tr>
    </w:tbl>
    <w:p w14:paraId="69D36810">
      <w:pPr>
        <w:widowControl/>
        <w:jc w:val="center"/>
        <w:textAlignment w:val="center"/>
        <w:rPr>
          <w:rFonts w:ascii="黑体" w:hAnsi="宋体" w:eastAsia="黑体" w:cs="黑体"/>
          <w:b/>
          <w:color w:val="000000"/>
          <w:kern w:val="0"/>
          <w:sz w:val="32"/>
          <w:szCs w:val="32"/>
          <w:lang w:bidi="ar"/>
        </w:rPr>
        <w:sectPr>
          <w:headerReference r:id="rId7" w:type="default"/>
          <w:footerReference r:id="rId8" w:type="default"/>
          <w:footerReference r:id="rId9" w:type="even"/>
          <w:pgSz w:w="11907" w:h="16840"/>
          <w:pgMar w:top="1440" w:right="1797" w:bottom="1440" w:left="1797" w:header="0" w:footer="1293" w:gutter="0"/>
          <w:pgNumType w:fmt="numberInDash" w:start="1"/>
          <w:cols w:space="720" w:num="1"/>
          <w:docGrid w:linePitch="312" w:charSpace="0"/>
        </w:sectPr>
      </w:pPr>
    </w:p>
    <w:tbl>
      <w:tblPr>
        <w:tblStyle w:val="46"/>
        <w:tblW w:w="5000" w:type="pct"/>
        <w:jc w:val="center"/>
        <w:tblLayout w:type="autofit"/>
        <w:tblCellMar>
          <w:top w:w="0" w:type="dxa"/>
          <w:left w:w="108" w:type="dxa"/>
          <w:bottom w:w="0" w:type="dxa"/>
          <w:right w:w="108" w:type="dxa"/>
        </w:tblCellMar>
      </w:tblPr>
      <w:tblGrid>
        <w:gridCol w:w="536"/>
        <w:gridCol w:w="642"/>
        <w:gridCol w:w="515"/>
        <w:gridCol w:w="1461"/>
        <w:gridCol w:w="3001"/>
        <w:gridCol w:w="536"/>
        <w:gridCol w:w="536"/>
        <w:gridCol w:w="880"/>
        <w:gridCol w:w="751"/>
        <w:gridCol w:w="772"/>
        <w:gridCol w:w="736"/>
        <w:gridCol w:w="635"/>
        <w:gridCol w:w="601"/>
        <w:gridCol w:w="622"/>
        <w:gridCol w:w="665"/>
        <w:gridCol w:w="665"/>
        <w:gridCol w:w="622"/>
      </w:tblGrid>
      <w:tr w14:paraId="3F34AEC4">
        <w:tblPrEx>
          <w:tblCellMar>
            <w:top w:w="0" w:type="dxa"/>
            <w:left w:w="108" w:type="dxa"/>
            <w:bottom w:w="0" w:type="dxa"/>
            <w:right w:w="108" w:type="dxa"/>
          </w:tblCellMar>
        </w:tblPrEx>
        <w:trPr>
          <w:trHeight w:val="480" w:hRule="atLeast"/>
          <w:jc w:val="center"/>
        </w:trPr>
        <w:tc>
          <w:tcPr>
            <w:tcW w:w="13960" w:type="dxa"/>
            <w:gridSpan w:val="17"/>
            <w:tcBorders>
              <w:top w:val="nil"/>
              <w:left w:val="nil"/>
              <w:bottom w:val="single" w:color="auto" w:sz="4" w:space="0"/>
              <w:right w:val="nil"/>
            </w:tcBorders>
            <w:shd w:val="clear" w:color="auto" w:fill="auto"/>
            <w:vAlign w:val="center"/>
          </w:tcPr>
          <w:p w14:paraId="0E787BDE">
            <w:pPr>
              <w:widowControl/>
              <w:jc w:val="center"/>
              <w:rPr>
                <w:rFonts w:ascii="黑体" w:hAnsi="黑体" w:eastAsia="黑体" w:cs="宋体"/>
                <w:b/>
                <w:bCs/>
                <w:kern w:val="0"/>
                <w:sz w:val="32"/>
                <w:szCs w:val="32"/>
              </w:rPr>
            </w:pPr>
            <w:r>
              <w:rPr>
                <w:rFonts w:hint="eastAsia" w:ascii="黑体" w:hAnsi="黑体" w:eastAsia="黑体" w:cs="宋体"/>
                <w:b/>
                <w:bCs/>
                <w:kern w:val="0"/>
                <w:sz w:val="32"/>
                <w:szCs w:val="32"/>
              </w:rPr>
              <w:t>《机电一体化技术》专业教学进程表（2022级三年高职）</w:t>
            </w:r>
          </w:p>
        </w:tc>
      </w:tr>
      <w:tr w14:paraId="6EB9F9A8">
        <w:tblPrEx>
          <w:tblCellMar>
            <w:top w:w="0" w:type="dxa"/>
            <w:left w:w="108" w:type="dxa"/>
            <w:bottom w:w="0" w:type="dxa"/>
            <w:right w:w="108" w:type="dxa"/>
          </w:tblCellMar>
        </w:tblPrEx>
        <w:trPr>
          <w:trHeight w:val="300" w:hRule="atLeast"/>
          <w:jc w:val="center"/>
        </w:trPr>
        <w:tc>
          <w:tcPr>
            <w:tcW w:w="115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217B1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507" w:type="dxa"/>
            <w:vMerge w:val="restart"/>
            <w:tcBorders>
              <w:top w:val="nil"/>
              <w:left w:val="single" w:color="auto" w:sz="4" w:space="0"/>
              <w:bottom w:val="single" w:color="auto" w:sz="4" w:space="0"/>
              <w:right w:val="single" w:color="auto" w:sz="4" w:space="0"/>
            </w:tcBorders>
            <w:shd w:val="clear" w:color="auto" w:fill="auto"/>
            <w:vAlign w:val="center"/>
          </w:tcPr>
          <w:p w14:paraId="167C95D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1439" w:type="dxa"/>
            <w:vMerge w:val="restart"/>
            <w:tcBorders>
              <w:top w:val="nil"/>
              <w:left w:val="single" w:color="auto" w:sz="4" w:space="0"/>
              <w:bottom w:val="single" w:color="auto" w:sz="4" w:space="0"/>
              <w:right w:val="single" w:color="auto" w:sz="4" w:space="0"/>
            </w:tcBorders>
            <w:shd w:val="clear" w:color="auto" w:fill="auto"/>
            <w:vAlign w:val="center"/>
          </w:tcPr>
          <w:p w14:paraId="448D73E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课程代码</w:t>
            </w:r>
          </w:p>
        </w:tc>
        <w:tc>
          <w:tcPr>
            <w:tcW w:w="2957" w:type="dxa"/>
            <w:vMerge w:val="restart"/>
            <w:tcBorders>
              <w:top w:val="nil"/>
              <w:left w:val="single" w:color="auto" w:sz="4" w:space="0"/>
              <w:bottom w:val="single" w:color="auto" w:sz="4" w:space="0"/>
              <w:right w:val="single" w:color="auto" w:sz="4" w:space="0"/>
            </w:tcBorders>
            <w:shd w:val="clear" w:color="auto" w:fill="auto"/>
            <w:vAlign w:val="center"/>
          </w:tcPr>
          <w:p w14:paraId="01A46F7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528" w:type="dxa"/>
            <w:vMerge w:val="restart"/>
            <w:tcBorders>
              <w:top w:val="nil"/>
              <w:left w:val="single" w:color="auto" w:sz="4" w:space="0"/>
              <w:bottom w:val="single" w:color="auto" w:sz="4" w:space="0"/>
              <w:right w:val="single" w:color="auto" w:sz="4" w:space="0"/>
            </w:tcBorders>
            <w:shd w:val="clear" w:color="auto" w:fill="auto"/>
            <w:vAlign w:val="center"/>
          </w:tcPr>
          <w:p w14:paraId="1C54D61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528" w:type="dxa"/>
            <w:vMerge w:val="restart"/>
            <w:tcBorders>
              <w:top w:val="nil"/>
              <w:left w:val="single" w:color="auto" w:sz="4" w:space="0"/>
              <w:bottom w:val="single" w:color="auto" w:sz="4" w:space="0"/>
              <w:right w:val="single" w:color="auto" w:sz="4" w:space="0"/>
            </w:tcBorders>
            <w:shd w:val="clear" w:color="auto" w:fill="auto"/>
            <w:vAlign w:val="center"/>
          </w:tcPr>
          <w:p w14:paraId="7DA5EA1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考查学期</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14:paraId="6113B4B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2226" w:type="dxa"/>
            <w:gridSpan w:val="3"/>
            <w:tcBorders>
              <w:top w:val="single" w:color="auto" w:sz="4" w:space="0"/>
              <w:left w:val="nil"/>
              <w:bottom w:val="single" w:color="auto" w:sz="4" w:space="0"/>
              <w:right w:val="single" w:color="auto" w:sz="4" w:space="0"/>
            </w:tcBorders>
            <w:shd w:val="clear" w:color="auto" w:fill="auto"/>
            <w:vAlign w:val="center"/>
          </w:tcPr>
          <w:p w14:paraId="4C07AB1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计划学时数</w:t>
            </w:r>
          </w:p>
        </w:tc>
        <w:tc>
          <w:tcPr>
            <w:tcW w:w="3754" w:type="dxa"/>
            <w:gridSpan w:val="6"/>
            <w:tcBorders>
              <w:top w:val="single" w:color="auto" w:sz="4" w:space="0"/>
              <w:left w:val="nil"/>
              <w:bottom w:val="single" w:color="auto" w:sz="4" w:space="0"/>
              <w:right w:val="single" w:color="auto" w:sz="4" w:space="0"/>
            </w:tcBorders>
            <w:shd w:val="clear" w:color="auto" w:fill="auto"/>
            <w:vAlign w:val="center"/>
          </w:tcPr>
          <w:p w14:paraId="5D3C55F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学期分配周学时</w:t>
            </w:r>
          </w:p>
        </w:tc>
      </w:tr>
      <w:tr w14:paraId="7715672A">
        <w:tblPrEx>
          <w:tblCellMar>
            <w:top w:w="0" w:type="dxa"/>
            <w:left w:w="108" w:type="dxa"/>
            <w:bottom w:w="0" w:type="dxa"/>
            <w:right w:w="108" w:type="dxa"/>
          </w:tblCellMar>
        </w:tblPrEx>
        <w:trPr>
          <w:trHeight w:val="255" w:hRule="atLeast"/>
          <w:jc w:val="center"/>
        </w:trPr>
        <w:tc>
          <w:tcPr>
            <w:tcW w:w="1154" w:type="dxa"/>
            <w:gridSpan w:val="2"/>
            <w:vMerge w:val="continue"/>
            <w:tcBorders>
              <w:top w:val="single" w:color="auto" w:sz="4" w:space="0"/>
              <w:left w:val="single" w:color="auto" w:sz="4" w:space="0"/>
              <w:bottom w:val="single" w:color="auto" w:sz="4" w:space="0"/>
              <w:right w:val="single" w:color="auto" w:sz="4" w:space="0"/>
            </w:tcBorders>
            <w:vAlign w:val="center"/>
          </w:tcPr>
          <w:p w14:paraId="6FAB8C94">
            <w:pPr>
              <w:widowControl/>
              <w:jc w:val="left"/>
              <w:rPr>
                <w:rFonts w:ascii="宋体" w:hAnsi="宋体" w:eastAsia="宋体" w:cs="宋体"/>
                <w:b/>
                <w:bCs/>
                <w:kern w:val="0"/>
                <w:sz w:val="20"/>
                <w:szCs w:val="20"/>
              </w:rPr>
            </w:pPr>
          </w:p>
        </w:tc>
        <w:tc>
          <w:tcPr>
            <w:tcW w:w="507" w:type="dxa"/>
            <w:vMerge w:val="continue"/>
            <w:tcBorders>
              <w:top w:val="nil"/>
              <w:left w:val="single" w:color="auto" w:sz="4" w:space="0"/>
              <w:bottom w:val="single" w:color="auto" w:sz="4" w:space="0"/>
              <w:right w:val="single" w:color="auto" w:sz="4" w:space="0"/>
            </w:tcBorders>
            <w:vAlign w:val="center"/>
          </w:tcPr>
          <w:p w14:paraId="233CEEFF">
            <w:pPr>
              <w:widowControl/>
              <w:jc w:val="left"/>
              <w:rPr>
                <w:rFonts w:ascii="宋体" w:hAnsi="宋体" w:eastAsia="宋体" w:cs="宋体"/>
                <w:b/>
                <w:bCs/>
                <w:kern w:val="0"/>
                <w:sz w:val="20"/>
                <w:szCs w:val="20"/>
              </w:rPr>
            </w:pPr>
          </w:p>
        </w:tc>
        <w:tc>
          <w:tcPr>
            <w:tcW w:w="1439" w:type="dxa"/>
            <w:vMerge w:val="continue"/>
            <w:tcBorders>
              <w:top w:val="nil"/>
              <w:left w:val="single" w:color="auto" w:sz="4" w:space="0"/>
              <w:bottom w:val="single" w:color="auto" w:sz="4" w:space="0"/>
              <w:right w:val="single" w:color="auto" w:sz="4" w:space="0"/>
            </w:tcBorders>
            <w:vAlign w:val="center"/>
          </w:tcPr>
          <w:p w14:paraId="73A96F65">
            <w:pPr>
              <w:widowControl/>
              <w:jc w:val="left"/>
              <w:rPr>
                <w:rFonts w:ascii="宋体" w:hAnsi="宋体" w:eastAsia="宋体" w:cs="宋体"/>
                <w:b/>
                <w:bCs/>
                <w:kern w:val="0"/>
                <w:sz w:val="20"/>
                <w:szCs w:val="20"/>
              </w:rPr>
            </w:pPr>
          </w:p>
        </w:tc>
        <w:tc>
          <w:tcPr>
            <w:tcW w:w="2957" w:type="dxa"/>
            <w:vMerge w:val="continue"/>
            <w:tcBorders>
              <w:top w:val="nil"/>
              <w:left w:val="single" w:color="auto" w:sz="4" w:space="0"/>
              <w:bottom w:val="single" w:color="auto" w:sz="4" w:space="0"/>
              <w:right w:val="single" w:color="auto" w:sz="4" w:space="0"/>
            </w:tcBorders>
            <w:vAlign w:val="center"/>
          </w:tcPr>
          <w:p w14:paraId="46236FD3">
            <w:pPr>
              <w:widowControl/>
              <w:jc w:val="left"/>
              <w:rPr>
                <w:rFonts w:ascii="宋体" w:hAnsi="宋体" w:eastAsia="宋体" w:cs="宋体"/>
                <w:b/>
                <w:bCs/>
                <w:kern w:val="0"/>
                <w:sz w:val="20"/>
                <w:szCs w:val="20"/>
              </w:rPr>
            </w:pPr>
          </w:p>
        </w:tc>
        <w:tc>
          <w:tcPr>
            <w:tcW w:w="528" w:type="dxa"/>
            <w:vMerge w:val="continue"/>
            <w:tcBorders>
              <w:top w:val="nil"/>
              <w:left w:val="single" w:color="auto" w:sz="4" w:space="0"/>
              <w:bottom w:val="single" w:color="auto" w:sz="4" w:space="0"/>
              <w:right w:val="single" w:color="auto" w:sz="4" w:space="0"/>
            </w:tcBorders>
            <w:vAlign w:val="center"/>
          </w:tcPr>
          <w:p w14:paraId="5885CE7D">
            <w:pPr>
              <w:widowControl/>
              <w:jc w:val="left"/>
              <w:rPr>
                <w:rFonts w:ascii="宋体" w:hAnsi="宋体" w:eastAsia="宋体" w:cs="宋体"/>
                <w:b/>
                <w:bCs/>
                <w:kern w:val="0"/>
                <w:sz w:val="20"/>
                <w:szCs w:val="20"/>
              </w:rPr>
            </w:pPr>
          </w:p>
        </w:tc>
        <w:tc>
          <w:tcPr>
            <w:tcW w:w="528" w:type="dxa"/>
            <w:vMerge w:val="continue"/>
            <w:tcBorders>
              <w:top w:val="nil"/>
              <w:left w:val="single" w:color="auto" w:sz="4" w:space="0"/>
              <w:bottom w:val="single" w:color="auto" w:sz="4" w:space="0"/>
              <w:right w:val="single" w:color="auto" w:sz="4" w:space="0"/>
            </w:tcBorders>
            <w:vAlign w:val="center"/>
          </w:tcPr>
          <w:p w14:paraId="204F6D46">
            <w:pPr>
              <w:widowControl/>
              <w:jc w:val="left"/>
              <w:rPr>
                <w:rFonts w:ascii="宋体" w:hAnsi="宋体" w:eastAsia="宋体" w:cs="宋体"/>
                <w:b/>
                <w:bCs/>
                <w:kern w:val="0"/>
                <w:sz w:val="20"/>
                <w:szCs w:val="20"/>
              </w:rPr>
            </w:pPr>
          </w:p>
        </w:tc>
        <w:tc>
          <w:tcPr>
            <w:tcW w:w="867" w:type="dxa"/>
            <w:vMerge w:val="continue"/>
            <w:tcBorders>
              <w:top w:val="nil"/>
              <w:left w:val="single" w:color="auto" w:sz="4" w:space="0"/>
              <w:bottom w:val="single" w:color="auto" w:sz="4" w:space="0"/>
              <w:right w:val="single" w:color="auto" w:sz="4" w:space="0"/>
            </w:tcBorders>
            <w:vAlign w:val="center"/>
          </w:tcPr>
          <w:p w14:paraId="221FE46F">
            <w:pPr>
              <w:widowControl/>
              <w:jc w:val="left"/>
              <w:rPr>
                <w:rFonts w:ascii="宋体" w:hAnsi="宋体" w:eastAsia="宋体" w:cs="宋体"/>
                <w:b/>
                <w:bCs/>
                <w:kern w:val="0"/>
                <w:sz w:val="20"/>
                <w:szCs w:val="20"/>
              </w:rPr>
            </w:pPr>
          </w:p>
        </w:tc>
        <w:tc>
          <w:tcPr>
            <w:tcW w:w="740" w:type="dxa"/>
            <w:vMerge w:val="restart"/>
            <w:tcBorders>
              <w:top w:val="nil"/>
              <w:left w:val="single" w:color="auto" w:sz="4" w:space="0"/>
              <w:bottom w:val="single" w:color="auto" w:sz="4" w:space="0"/>
              <w:right w:val="single" w:color="auto" w:sz="4" w:space="0"/>
            </w:tcBorders>
            <w:shd w:val="clear" w:color="auto" w:fill="auto"/>
            <w:vAlign w:val="center"/>
          </w:tcPr>
          <w:p w14:paraId="3C8B2D2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共计</w:t>
            </w:r>
          </w:p>
        </w:tc>
        <w:tc>
          <w:tcPr>
            <w:tcW w:w="761" w:type="dxa"/>
            <w:vMerge w:val="restart"/>
            <w:tcBorders>
              <w:top w:val="nil"/>
              <w:left w:val="single" w:color="auto" w:sz="4" w:space="0"/>
              <w:bottom w:val="single" w:color="auto" w:sz="4" w:space="0"/>
              <w:right w:val="single" w:color="auto" w:sz="4" w:space="0"/>
            </w:tcBorders>
            <w:shd w:val="clear" w:color="auto" w:fill="auto"/>
            <w:vAlign w:val="center"/>
          </w:tcPr>
          <w:p w14:paraId="4250C95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725" w:type="dxa"/>
            <w:vMerge w:val="restart"/>
            <w:tcBorders>
              <w:top w:val="nil"/>
              <w:left w:val="single" w:color="auto" w:sz="4" w:space="0"/>
              <w:bottom w:val="single" w:color="auto" w:sz="4" w:space="0"/>
              <w:right w:val="single" w:color="auto" w:sz="4" w:space="0"/>
            </w:tcBorders>
            <w:shd w:val="clear" w:color="auto" w:fill="auto"/>
            <w:vAlign w:val="center"/>
          </w:tcPr>
          <w:p w14:paraId="304854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626" w:type="dxa"/>
            <w:tcBorders>
              <w:top w:val="nil"/>
              <w:left w:val="nil"/>
              <w:bottom w:val="single" w:color="auto" w:sz="4" w:space="0"/>
              <w:right w:val="single" w:color="auto" w:sz="4" w:space="0"/>
            </w:tcBorders>
            <w:shd w:val="clear" w:color="auto" w:fill="auto"/>
            <w:vAlign w:val="center"/>
          </w:tcPr>
          <w:p w14:paraId="61EE4DB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592" w:type="dxa"/>
            <w:tcBorders>
              <w:top w:val="nil"/>
              <w:left w:val="nil"/>
              <w:bottom w:val="single" w:color="auto" w:sz="4" w:space="0"/>
              <w:right w:val="single" w:color="auto" w:sz="4" w:space="0"/>
            </w:tcBorders>
            <w:shd w:val="clear" w:color="auto" w:fill="auto"/>
            <w:vAlign w:val="center"/>
          </w:tcPr>
          <w:p w14:paraId="0E28C5A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613" w:type="dxa"/>
            <w:tcBorders>
              <w:top w:val="nil"/>
              <w:left w:val="nil"/>
              <w:bottom w:val="single" w:color="auto" w:sz="4" w:space="0"/>
              <w:right w:val="single" w:color="auto" w:sz="4" w:space="0"/>
            </w:tcBorders>
            <w:shd w:val="clear" w:color="auto" w:fill="auto"/>
            <w:vAlign w:val="center"/>
          </w:tcPr>
          <w:p w14:paraId="4D33F69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655" w:type="dxa"/>
            <w:tcBorders>
              <w:top w:val="nil"/>
              <w:left w:val="nil"/>
              <w:bottom w:val="single" w:color="auto" w:sz="4" w:space="0"/>
              <w:right w:val="single" w:color="auto" w:sz="4" w:space="0"/>
            </w:tcBorders>
            <w:shd w:val="clear" w:color="auto" w:fill="auto"/>
            <w:vAlign w:val="center"/>
          </w:tcPr>
          <w:p w14:paraId="5D87743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655" w:type="dxa"/>
            <w:tcBorders>
              <w:top w:val="nil"/>
              <w:left w:val="nil"/>
              <w:bottom w:val="single" w:color="auto" w:sz="4" w:space="0"/>
              <w:right w:val="single" w:color="auto" w:sz="4" w:space="0"/>
            </w:tcBorders>
            <w:shd w:val="clear" w:color="auto" w:fill="auto"/>
            <w:vAlign w:val="center"/>
          </w:tcPr>
          <w:p w14:paraId="308243C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613" w:type="dxa"/>
            <w:tcBorders>
              <w:top w:val="nil"/>
              <w:left w:val="nil"/>
              <w:bottom w:val="single" w:color="auto" w:sz="4" w:space="0"/>
              <w:right w:val="single" w:color="auto" w:sz="4" w:space="0"/>
            </w:tcBorders>
            <w:shd w:val="clear" w:color="auto" w:fill="auto"/>
            <w:vAlign w:val="center"/>
          </w:tcPr>
          <w:p w14:paraId="106E6B4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r>
      <w:tr w14:paraId="304ED966">
        <w:tblPrEx>
          <w:tblCellMar>
            <w:top w:w="0" w:type="dxa"/>
            <w:left w:w="108" w:type="dxa"/>
            <w:bottom w:w="0" w:type="dxa"/>
            <w:right w:w="108" w:type="dxa"/>
          </w:tblCellMar>
        </w:tblPrEx>
        <w:trPr>
          <w:trHeight w:val="255" w:hRule="atLeast"/>
          <w:jc w:val="center"/>
        </w:trPr>
        <w:tc>
          <w:tcPr>
            <w:tcW w:w="1154" w:type="dxa"/>
            <w:gridSpan w:val="2"/>
            <w:vMerge w:val="continue"/>
            <w:tcBorders>
              <w:top w:val="single" w:color="auto" w:sz="4" w:space="0"/>
              <w:left w:val="single" w:color="auto" w:sz="4" w:space="0"/>
              <w:bottom w:val="single" w:color="auto" w:sz="4" w:space="0"/>
              <w:right w:val="single" w:color="auto" w:sz="4" w:space="0"/>
            </w:tcBorders>
            <w:vAlign w:val="center"/>
          </w:tcPr>
          <w:p w14:paraId="0B23AC33">
            <w:pPr>
              <w:widowControl/>
              <w:jc w:val="left"/>
              <w:rPr>
                <w:rFonts w:ascii="宋体" w:hAnsi="宋体" w:eastAsia="宋体" w:cs="宋体"/>
                <w:b/>
                <w:bCs/>
                <w:kern w:val="0"/>
                <w:sz w:val="20"/>
                <w:szCs w:val="20"/>
              </w:rPr>
            </w:pPr>
          </w:p>
        </w:tc>
        <w:tc>
          <w:tcPr>
            <w:tcW w:w="507" w:type="dxa"/>
            <w:vMerge w:val="continue"/>
            <w:tcBorders>
              <w:top w:val="nil"/>
              <w:left w:val="single" w:color="auto" w:sz="4" w:space="0"/>
              <w:bottom w:val="single" w:color="auto" w:sz="4" w:space="0"/>
              <w:right w:val="single" w:color="auto" w:sz="4" w:space="0"/>
            </w:tcBorders>
            <w:vAlign w:val="center"/>
          </w:tcPr>
          <w:p w14:paraId="7291D067">
            <w:pPr>
              <w:widowControl/>
              <w:jc w:val="left"/>
              <w:rPr>
                <w:rFonts w:ascii="宋体" w:hAnsi="宋体" w:eastAsia="宋体" w:cs="宋体"/>
                <w:b/>
                <w:bCs/>
                <w:kern w:val="0"/>
                <w:sz w:val="20"/>
                <w:szCs w:val="20"/>
              </w:rPr>
            </w:pPr>
          </w:p>
        </w:tc>
        <w:tc>
          <w:tcPr>
            <w:tcW w:w="1439" w:type="dxa"/>
            <w:vMerge w:val="continue"/>
            <w:tcBorders>
              <w:top w:val="nil"/>
              <w:left w:val="single" w:color="auto" w:sz="4" w:space="0"/>
              <w:bottom w:val="single" w:color="auto" w:sz="4" w:space="0"/>
              <w:right w:val="single" w:color="auto" w:sz="4" w:space="0"/>
            </w:tcBorders>
            <w:vAlign w:val="center"/>
          </w:tcPr>
          <w:p w14:paraId="5EF5023E">
            <w:pPr>
              <w:widowControl/>
              <w:jc w:val="left"/>
              <w:rPr>
                <w:rFonts w:ascii="宋体" w:hAnsi="宋体" w:eastAsia="宋体" w:cs="宋体"/>
                <w:b/>
                <w:bCs/>
                <w:kern w:val="0"/>
                <w:sz w:val="20"/>
                <w:szCs w:val="20"/>
              </w:rPr>
            </w:pPr>
          </w:p>
        </w:tc>
        <w:tc>
          <w:tcPr>
            <w:tcW w:w="2957" w:type="dxa"/>
            <w:vMerge w:val="continue"/>
            <w:tcBorders>
              <w:top w:val="nil"/>
              <w:left w:val="single" w:color="auto" w:sz="4" w:space="0"/>
              <w:bottom w:val="single" w:color="auto" w:sz="4" w:space="0"/>
              <w:right w:val="single" w:color="auto" w:sz="4" w:space="0"/>
            </w:tcBorders>
            <w:vAlign w:val="center"/>
          </w:tcPr>
          <w:p w14:paraId="7863E40E">
            <w:pPr>
              <w:widowControl/>
              <w:jc w:val="left"/>
              <w:rPr>
                <w:rFonts w:ascii="宋体" w:hAnsi="宋体" w:eastAsia="宋体" w:cs="宋体"/>
                <w:b/>
                <w:bCs/>
                <w:kern w:val="0"/>
                <w:sz w:val="20"/>
                <w:szCs w:val="20"/>
              </w:rPr>
            </w:pPr>
          </w:p>
        </w:tc>
        <w:tc>
          <w:tcPr>
            <w:tcW w:w="528" w:type="dxa"/>
            <w:vMerge w:val="continue"/>
            <w:tcBorders>
              <w:top w:val="nil"/>
              <w:left w:val="single" w:color="auto" w:sz="4" w:space="0"/>
              <w:bottom w:val="single" w:color="auto" w:sz="4" w:space="0"/>
              <w:right w:val="single" w:color="auto" w:sz="4" w:space="0"/>
            </w:tcBorders>
            <w:vAlign w:val="center"/>
          </w:tcPr>
          <w:p w14:paraId="2B30DDA1">
            <w:pPr>
              <w:widowControl/>
              <w:jc w:val="left"/>
              <w:rPr>
                <w:rFonts w:ascii="宋体" w:hAnsi="宋体" w:eastAsia="宋体" w:cs="宋体"/>
                <w:b/>
                <w:bCs/>
                <w:kern w:val="0"/>
                <w:sz w:val="20"/>
                <w:szCs w:val="20"/>
              </w:rPr>
            </w:pPr>
          </w:p>
        </w:tc>
        <w:tc>
          <w:tcPr>
            <w:tcW w:w="528" w:type="dxa"/>
            <w:vMerge w:val="continue"/>
            <w:tcBorders>
              <w:top w:val="nil"/>
              <w:left w:val="single" w:color="auto" w:sz="4" w:space="0"/>
              <w:bottom w:val="single" w:color="auto" w:sz="4" w:space="0"/>
              <w:right w:val="single" w:color="auto" w:sz="4" w:space="0"/>
            </w:tcBorders>
            <w:vAlign w:val="center"/>
          </w:tcPr>
          <w:p w14:paraId="0CB33CBD">
            <w:pPr>
              <w:widowControl/>
              <w:jc w:val="left"/>
              <w:rPr>
                <w:rFonts w:ascii="宋体" w:hAnsi="宋体" w:eastAsia="宋体" w:cs="宋体"/>
                <w:b/>
                <w:bCs/>
                <w:kern w:val="0"/>
                <w:sz w:val="20"/>
                <w:szCs w:val="20"/>
              </w:rPr>
            </w:pPr>
          </w:p>
        </w:tc>
        <w:tc>
          <w:tcPr>
            <w:tcW w:w="867" w:type="dxa"/>
            <w:vMerge w:val="continue"/>
            <w:tcBorders>
              <w:top w:val="nil"/>
              <w:left w:val="single" w:color="auto" w:sz="4" w:space="0"/>
              <w:bottom w:val="single" w:color="auto" w:sz="4" w:space="0"/>
              <w:right w:val="single" w:color="auto" w:sz="4" w:space="0"/>
            </w:tcBorders>
            <w:vAlign w:val="center"/>
          </w:tcPr>
          <w:p w14:paraId="532DCA91">
            <w:pPr>
              <w:widowControl/>
              <w:jc w:val="left"/>
              <w:rPr>
                <w:rFonts w:ascii="宋体" w:hAnsi="宋体" w:eastAsia="宋体" w:cs="宋体"/>
                <w:b/>
                <w:bCs/>
                <w:kern w:val="0"/>
                <w:sz w:val="20"/>
                <w:szCs w:val="20"/>
              </w:rPr>
            </w:pPr>
          </w:p>
        </w:tc>
        <w:tc>
          <w:tcPr>
            <w:tcW w:w="740" w:type="dxa"/>
            <w:vMerge w:val="continue"/>
            <w:tcBorders>
              <w:top w:val="nil"/>
              <w:left w:val="single" w:color="auto" w:sz="4" w:space="0"/>
              <w:bottom w:val="single" w:color="auto" w:sz="4" w:space="0"/>
              <w:right w:val="single" w:color="auto" w:sz="4" w:space="0"/>
            </w:tcBorders>
            <w:vAlign w:val="center"/>
          </w:tcPr>
          <w:p w14:paraId="1EC10773">
            <w:pPr>
              <w:widowControl/>
              <w:jc w:val="left"/>
              <w:rPr>
                <w:rFonts w:ascii="宋体" w:hAnsi="宋体" w:eastAsia="宋体" w:cs="宋体"/>
                <w:b/>
                <w:bCs/>
                <w:kern w:val="0"/>
                <w:sz w:val="20"/>
                <w:szCs w:val="20"/>
              </w:rPr>
            </w:pPr>
          </w:p>
        </w:tc>
        <w:tc>
          <w:tcPr>
            <w:tcW w:w="761" w:type="dxa"/>
            <w:vMerge w:val="continue"/>
            <w:tcBorders>
              <w:top w:val="nil"/>
              <w:left w:val="single" w:color="auto" w:sz="4" w:space="0"/>
              <w:bottom w:val="single" w:color="auto" w:sz="4" w:space="0"/>
              <w:right w:val="single" w:color="auto" w:sz="4" w:space="0"/>
            </w:tcBorders>
            <w:vAlign w:val="center"/>
          </w:tcPr>
          <w:p w14:paraId="6E479A65">
            <w:pPr>
              <w:widowControl/>
              <w:jc w:val="left"/>
              <w:rPr>
                <w:rFonts w:ascii="宋体" w:hAnsi="宋体" w:eastAsia="宋体" w:cs="宋体"/>
                <w:b/>
                <w:bCs/>
                <w:kern w:val="0"/>
                <w:sz w:val="20"/>
                <w:szCs w:val="20"/>
              </w:rPr>
            </w:pPr>
          </w:p>
        </w:tc>
        <w:tc>
          <w:tcPr>
            <w:tcW w:w="725" w:type="dxa"/>
            <w:vMerge w:val="continue"/>
            <w:tcBorders>
              <w:top w:val="nil"/>
              <w:left w:val="single" w:color="auto" w:sz="4" w:space="0"/>
              <w:bottom w:val="single" w:color="auto" w:sz="4" w:space="0"/>
              <w:right w:val="single" w:color="auto" w:sz="4" w:space="0"/>
            </w:tcBorders>
            <w:vAlign w:val="center"/>
          </w:tcPr>
          <w:p w14:paraId="4BFB09CE">
            <w:pPr>
              <w:widowControl/>
              <w:jc w:val="left"/>
              <w:rPr>
                <w:rFonts w:ascii="宋体" w:hAnsi="宋体" w:eastAsia="宋体" w:cs="宋体"/>
                <w:b/>
                <w:bCs/>
                <w:kern w:val="0"/>
                <w:sz w:val="20"/>
                <w:szCs w:val="20"/>
              </w:rPr>
            </w:pPr>
          </w:p>
        </w:tc>
        <w:tc>
          <w:tcPr>
            <w:tcW w:w="626" w:type="dxa"/>
            <w:tcBorders>
              <w:top w:val="nil"/>
              <w:left w:val="nil"/>
              <w:bottom w:val="single" w:color="auto" w:sz="4" w:space="0"/>
              <w:right w:val="single" w:color="auto" w:sz="4" w:space="0"/>
            </w:tcBorders>
            <w:shd w:val="clear" w:color="auto" w:fill="auto"/>
            <w:vAlign w:val="center"/>
          </w:tcPr>
          <w:p w14:paraId="78B3FA1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92" w:type="dxa"/>
            <w:tcBorders>
              <w:top w:val="nil"/>
              <w:left w:val="nil"/>
              <w:bottom w:val="single" w:color="auto" w:sz="4" w:space="0"/>
              <w:right w:val="single" w:color="auto" w:sz="4" w:space="0"/>
            </w:tcBorders>
            <w:shd w:val="clear" w:color="auto" w:fill="auto"/>
            <w:vAlign w:val="center"/>
          </w:tcPr>
          <w:p w14:paraId="2B8DADB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13" w:type="dxa"/>
            <w:tcBorders>
              <w:top w:val="nil"/>
              <w:left w:val="nil"/>
              <w:bottom w:val="single" w:color="auto" w:sz="4" w:space="0"/>
              <w:right w:val="single" w:color="auto" w:sz="4" w:space="0"/>
            </w:tcBorders>
            <w:shd w:val="clear" w:color="auto" w:fill="auto"/>
            <w:vAlign w:val="center"/>
          </w:tcPr>
          <w:p w14:paraId="754E981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14</w:t>
            </w:r>
          </w:p>
        </w:tc>
        <w:tc>
          <w:tcPr>
            <w:tcW w:w="655" w:type="dxa"/>
            <w:tcBorders>
              <w:top w:val="nil"/>
              <w:left w:val="nil"/>
              <w:bottom w:val="single" w:color="auto" w:sz="4" w:space="0"/>
              <w:right w:val="single" w:color="auto" w:sz="4" w:space="0"/>
            </w:tcBorders>
            <w:shd w:val="clear" w:color="auto" w:fill="auto"/>
            <w:vAlign w:val="center"/>
          </w:tcPr>
          <w:p w14:paraId="632E0DF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55" w:type="dxa"/>
            <w:tcBorders>
              <w:top w:val="nil"/>
              <w:left w:val="nil"/>
              <w:bottom w:val="single" w:color="auto" w:sz="4" w:space="0"/>
              <w:right w:val="single" w:color="auto" w:sz="4" w:space="0"/>
            </w:tcBorders>
            <w:shd w:val="clear" w:color="auto" w:fill="auto"/>
            <w:vAlign w:val="center"/>
          </w:tcPr>
          <w:p w14:paraId="78DB76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13" w:type="dxa"/>
            <w:tcBorders>
              <w:top w:val="nil"/>
              <w:left w:val="nil"/>
              <w:bottom w:val="single" w:color="auto" w:sz="4" w:space="0"/>
              <w:right w:val="single" w:color="auto" w:sz="4" w:space="0"/>
            </w:tcBorders>
            <w:shd w:val="clear" w:color="auto" w:fill="auto"/>
            <w:vAlign w:val="center"/>
          </w:tcPr>
          <w:p w14:paraId="1650AEC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4880AA83">
        <w:tblPrEx>
          <w:tblCellMar>
            <w:top w:w="0" w:type="dxa"/>
            <w:left w:w="108" w:type="dxa"/>
            <w:bottom w:w="0" w:type="dxa"/>
            <w:right w:w="108" w:type="dxa"/>
          </w:tblCellMar>
        </w:tblPrEx>
        <w:trPr>
          <w:trHeight w:val="255" w:hRule="atLeast"/>
          <w:jc w:val="center"/>
        </w:trPr>
        <w:tc>
          <w:tcPr>
            <w:tcW w:w="1154" w:type="dxa"/>
            <w:gridSpan w:val="2"/>
            <w:vMerge w:val="restart"/>
            <w:tcBorders>
              <w:top w:val="single" w:color="auto" w:sz="4" w:space="0"/>
              <w:left w:val="single" w:color="auto" w:sz="4" w:space="0"/>
              <w:bottom w:val="nil"/>
              <w:right w:val="single" w:color="000000" w:sz="4" w:space="0"/>
            </w:tcBorders>
            <w:shd w:val="clear" w:color="auto" w:fill="auto"/>
            <w:textDirection w:val="tbRlV"/>
            <w:vAlign w:val="center"/>
          </w:tcPr>
          <w:p w14:paraId="5BF6D93F">
            <w:pPr>
              <w:widowControl/>
              <w:jc w:val="center"/>
              <w:rPr>
                <w:rFonts w:ascii="宋体" w:hAnsi="宋体" w:eastAsia="宋体" w:cs="宋体"/>
                <w:kern w:val="0"/>
                <w:sz w:val="20"/>
                <w:szCs w:val="20"/>
              </w:rPr>
            </w:pPr>
            <w:r>
              <w:rPr>
                <w:rFonts w:hint="eastAsia" w:ascii="宋体" w:hAnsi="宋体" w:eastAsia="宋体" w:cs="宋体"/>
                <w:kern w:val="0"/>
                <w:sz w:val="20"/>
                <w:szCs w:val="20"/>
              </w:rPr>
              <w:t>公共基础必修课程</w:t>
            </w:r>
          </w:p>
        </w:tc>
        <w:tc>
          <w:tcPr>
            <w:tcW w:w="507" w:type="dxa"/>
            <w:tcBorders>
              <w:top w:val="nil"/>
              <w:left w:val="nil"/>
              <w:bottom w:val="single" w:color="auto" w:sz="4" w:space="0"/>
              <w:right w:val="single" w:color="auto" w:sz="4" w:space="0"/>
            </w:tcBorders>
            <w:shd w:val="clear" w:color="auto" w:fill="auto"/>
            <w:vAlign w:val="center"/>
          </w:tcPr>
          <w:p w14:paraId="27F932C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439" w:type="dxa"/>
            <w:tcBorders>
              <w:top w:val="nil"/>
              <w:left w:val="nil"/>
              <w:bottom w:val="single" w:color="auto" w:sz="4" w:space="0"/>
              <w:right w:val="single" w:color="auto" w:sz="4" w:space="0"/>
            </w:tcBorders>
            <w:shd w:val="clear" w:color="auto" w:fill="auto"/>
            <w:vAlign w:val="center"/>
          </w:tcPr>
          <w:p w14:paraId="1E1D1365">
            <w:pPr>
              <w:widowControl/>
              <w:jc w:val="center"/>
              <w:rPr>
                <w:rFonts w:ascii="宋体" w:hAnsi="宋体" w:eastAsia="宋体" w:cs="宋体"/>
                <w:kern w:val="0"/>
                <w:sz w:val="20"/>
                <w:szCs w:val="20"/>
              </w:rPr>
            </w:pPr>
            <w:r>
              <w:rPr>
                <w:rFonts w:hint="eastAsia" w:ascii="宋体" w:hAnsi="宋体" w:eastAsia="宋体" w:cs="宋体"/>
                <w:kern w:val="0"/>
                <w:sz w:val="20"/>
                <w:szCs w:val="20"/>
              </w:rPr>
              <w:t>0902040001</w:t>
            </w:r>
          </w:p>
        </w:tc>
        <w:tc>
          <w:tcPr>
            <w:tcW w:w="2957" w:type="dxa"/>
            <w:tcBorders>
              <w:top w:val="nil"/>
              <w:left w:val="nil"/>
              <w:bottom w:val="single" w:color="auto" w:sz="4" w:space="0"/>
              <w:right w:val="single" w:color="auto" w:sz="4" w:space="0"/>
            </w:tcBorders>
            <w:shd w:val="clear" w:color="auto" w:fill="auto"/>
            <w:vAlign w:val="center"/>
          </w:tcPr>
          <w:p w14:paraId="5C7DD824">
            <w:pPr>
              <w:widowControl/>
              <w:jc w:val="left"/>
              <w:rPr>
                <w:rFonts w:ascii="宋体" w:hAnsi="宋体" w:eastAsia="宋体" w:cs="宋体"/>
                <w:kern w:val="0"/>
                <w:sz w:val="20"/>
                <w:szCs w:val="20"/>
              </w:rPr>
            </w:pPr>
            <w:r>
              <w:rPr>
                <w:rFonts w:hint="eastAsia" w:ascii="宋体" w:hAnsi="宋体" w:eastAsia="宋体" w:cs="宋体"/>
                <w:kern w:val="0"/>
                <w:sz w:val="20"/>
                <w:szCs w:val="20"/>
              </w:rPr>
              <w:t>军训/入学教育</w:t>
            </w:r>
          </w:p>
        </w:tc>
        <w:tc>
          <w:tcPr>
            <w:tcW w:w="528" w:type="dxa"/>
            <w:tcBorders>
              <w:top w:val="nil"/>
              <w:left w:val="nil"/>
              <w:bottom w:val="single" w:color="auto" w:sz="4" w:space="0"/>
              <w:right w:val="single" w:color="auto" w:sz="4" w:space="0"/>
            </w:tcBorders>
            <w:shd w:val="clear" w:color="auto" w:fill="auto"/>
            <w:vAlign w:val="center"/>
          </w:tcPr>
          <w:p w14:paraId="62D9BDB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5650BB46">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67" w:type="dxa"/>
            <w:tcBorders>
              <w:top w:val="nil"/>
              <w:left w:val="nil"/>
              <w:bottom w:val="single" w:color="auto" w:sz="4" w:space="0"/>
              <w:right w:val="single" w:color="auto" w:sz="4" w:space="0"/>
            </w:tcBorders>
            <w:shd w:val="clear" w:color="auto" w:fill="auto"/>
            <w:vAlign w:val="center"/>
          </w:tcPr>
          <w:p w14:paraId="722D4E6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4F26E8A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761" w:type="dxa"/>
            <w:tcBorders>
              <w:top w:val="nil"/>
              <w:left w:val="nil"/>
              <w:bottom w:val="single" w:color="auto" w:sz="4" w:space="0"/>
              <w:right w:val="single" w:color="auto" w:sz="4" w:space="0"/>
            </w:tcBorders>
            <w:shd w:val="clear" w:color="auto" w:fill="auto"/>
            <w:vAlign w:val="center"/>
          </w:tcPr>
          <w:p w14:paraId="22B7C03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725" w:type="dxa"/>
            <w:tcBorders>
              <w:top w:val="nil"/>
              <w:left w:val="nil"/>
              <w:bottom w:val="single" w:color="auto" w:sz="4" w:space="0"/>
              <w:right w:val="single" w:color="auto" w:sz="4" w:space="0"/>
            </w:tcBorders>
            <w:shd w:val="clear" w:color="auto" w:fill="auto"/>
            <w:vAlign w:val="center"/>
          </w:tcPr>
          <w:p w14:paraId="7E5588E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626" w:type="dxa"/>
            <w:tcBorders>
              <w:top w:val="nil"/>
              <w:left w:val="nil"/>
              <w:bottom w:val="single" w:color="auto" w:sz="4" w:space="0"/>
              <w:right w:val="single" w:color="auto" w:sz="4" w:space="0"/>
            </w:tcBorders>
            <w:shd w:val="clear" w:color="auto" w:fill="auto"/>
            <w:vAlign w:val="center"/>
          </w:tcPr>
          <w:p w14:paraId="32728D2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592" w:type="dxa"/>
            <w:tcBorders>
              <w:top w:val="nil"/>
              <w:left w:val="nil"/>
              <w:bottom w:val="single" w:color="auto" w:sz="4" w:space="0"/>
              <w:right w:val="single" w:color="auto" w:sz="4" w:space="0"/>
            </w:tcBorders>
            <w:shd w:val="clear" w:color="auto" w:fill="auto"/>
            <w:vAlign w:val="center"/>
          </w:tcPr>
          <w:p w14:paraId="6F9D7BF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07A97D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C2F89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16BA16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7BF0307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37072F9">
        <w:tblPrEx>
          <w:tblCellMar>
            <w:top w:w="0" w:type="dxa"/>
            <w:left w:w="108" w:type="dxa"/>
            <w:bottom w:w="0" w:type="dxa"/>
            <w:right w:w="108" w:type="dxa"/>
          </w:tblCellMar>
        </w:tblPrEx>
        <w:trPr>
          <w:trHeight w:val="24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0B1A368A">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07AB0289">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439" w:type="dxa"/>
            <w:tcBorders>
              <w:top w:val="nil"/>
              <w:left w:val="nil"/>
              <w:bottom w:val="single" w:color="auto" w:sz="4" w:space="0"/>
              <w:right w:val="single" w:color="auto" w:sz="4" w:space="0"/>
            </w:tcBorders>
            <w:shd w:val="clear" w:color="auto" w:fill="auto"/>
            <w:vAlign w:val="center"/>
          </w:tcPr>
          <w:p w14:paraId="468CF04D">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0902010001</w:t>
            </w:r>
          </w:p>
        </w:tc>
        <w:tc>
          <w:tcPr>
            <w:tcW w:w="2957" w:type="dxa"/>
            <w:tcBorders>
              <w:top w:val="nil"/>
              <w:left w:val="nil"/>
              <w:bottom w:val="single" w:color="auto" w:sz="4" w:space="0"/>
              <w:right w:val="single" w:color="auto" w:sz="4" w:space="0"/>
            </w:tcBorders>
            <w:shd w:val="clear" w:color="auto" w:fill="auto"/>
            <w:vAlign w:val="center"/>
          </w:tcPr>
          <w:p w14:paraId="27EB8C19">
            <w:pPr>
              <w:widowControl/>
              <w:jc w:val="left"/>
              <w:rPr>
                <w:rFonts w:ascii="宋体" w:hAnsi="宋体" w:eastAsia="宋体" w:cs="宋体"/>
                <w:kern w:val="0"/>
                <w:sz w:val="20"/>
                <w:szCs w:val="20"/>
              </w:rPr>
            </w:pPr>
            <w:r>
              <w:rPr>
                <w:rFonts w:hint="eastAsia" w:ascii="宋体" w:hAnsi="宋体" w:eastAsia="宋体" w:cs="宋体"/>
                <w:kern w:val="0"/>
                <w:sz w:val="20"/>
                <w:szCs w:val="20"/>
              </w:rPr>
              <w:t>军事理论</w:t>
            </w:r>
          </w:p>
        </w:tc>
        <w:tc>
          <w:tcPr>
            <w:tcW w:w="528" w:type="dxa"/>
            <w:tcBorders>
              <w:top w:val="nil"/>
              <w:left w:val="nil"/>
              <w:bottom w:val="single" w:color="auto" w:sz="4" w:space="0"/>
              <w:right w:val="single" w:color="auto" w:sz="4" w:space="0"/>
            </w:tcBorders>
            <w:shd w:val="clear" w:color="auto" w:fill="auto"/>
            <w:vAlign w:val="center"/>
          </w:tcPr>
          <w:p w14:paraId="126A51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13C79073">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67" w:type="dxa"/>
            <w:tcBorders>
              <w:top w:val="nil"/>
              <w:left w:val="nil"/>
              <w:bottom w:val="single" w:color="auto" w:sz="4" w:space="0"/>
              <w:right w:val="single" w:color="auto" w:sz="4" w:space="0"/>
            </w:tcBorders>
            <w:shd w:val="clear" w:color="auto" w:fill="auto"/>
            <w:vAlign w:val="center"/>
          </w:tcPr>
          <w:p w14:paraId="69FD59C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376A048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761" w:type="dxa"/>
            <w:tcBorders>
              <w:top w:val="nil"/>
              <w:left w:val="nil"/>
              <w:bottom w:val="single" w:color="auto" w:sz="4" w:space="0"/>
              <w:right w:val="single" w:color="auto" w:sz="4" w:space="0"/>
            </w:tcBorders>
            <w:shd w:val="clear" w:color="auto" w:fill="auto"/>
            <w:vAlign w:val="center"/>
          </w:tcPr>
          <w:p w14:paraId="793BA13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725" w:type="dxa"/>
            <w:tcBorders>
              <w:top w:val="nil"/>
              <w:left w:val="nil"/>
              <w:bottom w:val="single" w:color="auto" w:sz="4" w:space="0"/>
              <w:right w:val="single" w:color="auto" w:sz="4" w:space="0"/>
            </w:tcBorders>
            <w:shd w:val="clear" w:color="auto" w:fill="auto"/>
            <w:vAlign w:val="center"/>
          </w:tcPr>
          <w:p w14:paraId="7FA427A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26" w:type="dxa"/>
            <w:tcBorders>
              <w:top w:val="nil"/>
              <w:left w:val="nil"/>
              <w:bottom w:val="single" w:color="auto" w:sz="4" w:space="0"/>
              <w:right w:val="single" w:color="auto" w:sz="4" w:space="0"/>
            </w:tcBorders>
            <w:shd w:val="clear" w:color="auto" w:fill="auto"/>
            <w:vAlign w:val="center"/>
          </w:tcPr>
          <w:p w14:paraId="5791EA8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592" w:type="dxa"/>
            <w:tcBorders>
              <w:top w:val="nil"/>
              <w:left w:val="nil"/>
              <w:bottom w:val="single" w:color="auto" w:sz="4" w:space="0"/>
              <w:right w:val="single" w:color="auto" w:sz="4" w:space="0"/>
            </w:tcBorders>
            <w:shd w:val="clear" w:color="auto" w:fill="auto"/>
            <w:vAlign w:val="center"/>
          </w:tcPr>
          <w:p w14:paraId="13DF84E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00F96F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7C4795C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614B27A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1B3DF8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8E3E294">
        <w:tblPrEx>
          <w:tblCellMar>
            <w:top w:w="0" w:type="dxa"/>
            <w:left w:w="108" w:type="dxa"/>
            <w:bottom w:w="0" w:type="dxa"/>
            <w:right w:w="108" w:type="dxa"/>
          </w:tblCellMar>
        </w:tblPrEx>
        <w:trPr>
          <w:trHeight w:val="24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7BF77A38">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6018A649">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439" w:type="dxa"/>
            <w:tcBorders>
              <w:top w:val="nil"/>
              <w:left w:val="nil"/>
              <w:bottom w:val="single" w:color="auto" w:sz="4" w:space="0"/>
              <w:right w:val="single" w:color="auto" w:sz="4" w:space="0"/>
            </w:tcBorders>
            <w:shd w:val="clear" w:color="auto" w:fill="auto"/>
            <w:vAlign w:val="center"/>
          </w:tcPr>
          <w:p w14:paraId="2CB026BF">
            <w:pPr>
              <w:widowControl/>
              <w:jc w:val="center"/>
              <w:rPr>
                <w:rFonts w:ascii="宋体" w:hAnsi="宋体" w:eastAsia="宋体" w:cs="宋体"/>
                <w:kern w:val="0"/>
                <w:sz w:val="20"/>
                <w:szCs w:val="20"/>
              </w:rPr>
            </w:pPr>
            <w:r>
              <w:rPr>
                <w:rFonts w:hint="eastAsia" w:ascii="宋体" w:hAnsi="宋体" w:eastAsia="宋体" w:cs="宋体"/>
                <w:kern w:val="0"/>
                <w:sz w:val="20"/>
                <w:szCs w:val="20"/>
              </w:rPr>
              <w:t>2602020026</w:t>
            </w:r>
          </w:p>
        </w:tc>
        <w:tc>
          <w:tcPr>
            <w:tcW w:w="2957" w:type="dxa"/>
            <w:tcBorders>
              <w:top w:val="nil"/>
              <w:left w:val="nil"/>
              <w:bottom w:val="single" w:color="auto" w:sz="4" w:space="0"/>
              <w:right w:val="single" w:color="auto" w:sz="4" w:space="0"/>
            </w:tcBorders>
            <w:shd w:val="clear" w:color="auto" w:fill="auto"/>
            <w:vAlign w:val="center"/>
          </w:tcPr>
          <w:p w14:paraId="7CCB3A42">
            <w:pPr>
              <w:widowControl/>
              <w:jc w:val="left"/>
              <w:rPr>
                <w:rFonts w:ascii="宋体" w:hAnsi="宋体" w:eastAsia="宋体" w:cs="宋体"/>
                <w:kern w:val="0"/>
                <w:sz w:val="20"/>
                <w:szCs w:val="20"/>
              </w:rPr>
            </w:pPr>
            <w:r>
              <w:rPr>
                <w:rFonts w:hint="eastAsia" w:ascii="宋体" w:hAnsi="宋体" w:eastAsia="宋体" w:cs="宋体"/>
                <w:kern w:val="0"/>
                <w:sz w:val="20"/>
                <w:szCs w:val="20"/>
              </w:rPr>
              <w:t>思想道德与法治</w:t>
            </w:r>
          </w:p>
        </w:tc>
        <w:tc>
          <w:tcPr>
            <w:tcW w:w="528" w:type="dxa"/>
            <w:tcBorders>
              <w:top w:val="nil"/>
              <w:left w:val="nil"/>
              <w:bottom w:val="single" w:color="auto" w:sz="4" w:space="0"/>
              <w:right w:val="single" w:color="auto" w:sz="4" w:space="0"/>
            </w:tcBorders>
            <w:shd w:val="clear" w:color="auto" w:fill="auto"/>
            <w:vAlign w:val="center"/>
          </w:tcPr>
          <w:p w14:paraId="1B87041E">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28" w:type="dxa"/>
            <w:tcBorders>
              <w:top w:val="nil"/>
              <w:left w:val="nil"/>
              <w:bottom w:val="single" w:color="auto" w:sz="4" w:space="0"/>
              <w:right w:val="single" w:color="auto" w:sz="4" w:space="0"/>
            </w:tcBorders>
            <w:shd w:val="clear" w:color="auto" w:fill="auto"/>
            <w:vAlign w:val="center"/>
          </w:tcPr>
          <w:p w14:paraId="25B5BC6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48099C8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740" w:type="dxa"/>
            <w:tcBorders>
              <w:top w:val="nil"/>
              <w:left w:val="nil"/>
              <w:bottom w:val="single" w:color="auto" w:sz="4" w:space="0"/>
              <w:right w:val="single" w:color="auto" w:sz="4" w:space="0"/>
            </w:tcBorders>
            <w:shd w:val="clear" w:color="auto" w:fill="auto"/>
            <w:vAlign w:val="center"/>
          </w:tcPr>
          <w:p w14:paraId="33C6AA1B">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761" w:type="dxa"/>
            <w:tcBorders>
              <w:top w:val="nil"/>
              <w:left w:val="nil"/>
              <w:bottom w:val="single" w:color="auto" w:sz="4" w:space="0"/>
              <w:right w:val="single" w:color="auto" w:sz="4" w:space="0"/>
            </w:tcBorders>
            <w:shd w:val="clear" w:color="auto" w:fill="auto"/>
            <w:vAlign w:val="center"/>
          </w:tcPr>
          <w:p w14:paraId="67789716">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725" w:type="dxa"/>
            <w:tcBorders>
              <w:top w:val="nil"/>
              <w:left w:val="nil"/>
              <w:bottom w:val="single" w:color="auto" w:sz="4" w:space="0"/>
              <w:right w:val="single" w:color="auto" w:sz="4" w:space="0"/>
            </w:tcBorders>
            <w:shd w:val="clear" w:color="auto" w:fill="auto"/>
            <w:vAlign w:val="center"/>
          </w:tcPr>
          <w:p w14:paraId="1849198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26" w:type="dxa"/>
            <w:tcBorders>
              <w:top w:val="nil"/>
              <w:left w:val="nil"/>
              <w:bottom w:val="single" w:color="auto" w:sz="4" w:space="0"/>
              <w:right w:val="single" w:color="auto" w:sz="4" w:space="0"/>
            </w:tcBorders>
            <w:shd w:val="clear" w:color="auto" w:fill="auto"/>
            <w:vAlign w:val="center"/>
          </w:tcPr>
          <w:p w14:paraId="47665260">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92" w:type="dxa"/>
            <w:tcBorders>
              <w:top w:val="nil"/>
              <w:left w:val="nil"/>
              <w:bottom w:val="single" w:color="auto" w:sz="4" w:space="0"/>
              <w:right w:val="single" w:color="auto" w:sz="4" w:space="0"/>
            </w:tcBorders>
            <w:shd w:val="clear" w:color="auto" w:fill="auto"/>
            <w:vAlign w:val="center"/>
          </w:tcPr>
          <w:p w14:paraId="3B72F5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42F0AA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5BB94F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6F26655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F09E0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991A36E">
        <w:tblPrEx>
          <w:tblCellMar>
            <w:top w:w="0" w:type="dxa"/>
            <w:left w:w="108" w:type="dxa"/>
            <w:bottom w:w="0" w:type="dxa"/>
            <w:right w:w="108" w:type="dxa"/>
          </w:tblCellMar>
        </w:tblPrEx>
        <w:trPr>
          <w:trHeight w:val="24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49781B89">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1FC5337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439" w:type="dxa"/>
            <w:tcBorders>
              <w:top w:val="nil"/>
              <w:left w:val="nil"/>
              <w:bottom w:val="single" w:color="auto" w:sz="4" w:space="0"/>
              <w:right w:val="single" w:color="auto" w:sz="4" w:space="0"/>
            </w:tcBorders>
            <w:shd w:val="clear" w:color="auto" w:fill="auto"/>
            <w:vAlign w:val="center"/>
          </w:tcPr>
          <w:p w14:paraId="6B53DD6D">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2602020034</w:t>
            </w:r>
          </w:p>
        </w:tc>
        <w:tc>
          <w:tcPr>
            <w:tcW w:w="2957" w:type="dxa"/>
            <w:tcBorders>
              <w:top w:val="nil"/>
              <w:left w:val="nil"/>
              <w:bottom w:val="single" w:color="auto" w:sz="4" w:space="0"/>
              <w:right w:val="single" w:color="auto" w:sz="4" w:space="0"/>
            </w:tcBorders>
            <w:shd w:val="clear" w:color="auto" w:fill="auto"/>
            <w:vAlign w:val="center"/>
          </w:tcPr>
          <w:p w14:paraId="0B629B35">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简明新疆地方史教程</w:t>
            </w:r>
          </w:p>
        </w:tc>
        <w:tc>
          <w:tcPr>
            <w:tcW w:w="528" w:type="dxa"/>
            <w:tcBorders>
              <w:top w:val="nil"/>
              <w:left w:val="nil"/>
              <w:bottom w:val="single" w:color="auto" w:sz="4" w:space="0"/>
              <w:right w:val="single" w:color="auto" w:sz="4" w:space="0"/>
            </w:tcBorders>
            <w:shd w:val="clear" w:color="auto" w:fill="auto"/>
            <w:vAlign w:val="center"/>
          </w:tcPr>
          <w:p w14:paraId="60E8F66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28" w:type="dxa"/>
            <w:tcBorders>
              <w:top w:val="nil"/>
              <w:left w:val="nil"/>
              <w:bottom w:val="single" w:color="auto" w:sz="4" w:space="0"/>
              <w:right w:val="single" w:color="auto" w:sz="4" w:space="0"/>
            </w:tcBorders>
            <w:shd w:val="clear" w:color="auto" w:fill="auto"/>
            <w:vAlign w:val="center"/>
          </w:tcPr>
          <w:p w14:paraId="644299F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6A18DDC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57005D8D">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761" w:type="dxa"/>
            <w:tcBorders>
              <w:top w:val="nil"/>
              <w:left w:val="nil"/>
              <w:bottom w:val="single" w:color="auto" w:sz="4" w:space="0"/>
              <w:right w:val="single" w:color="auto" w:sz="4" w:space="0"/>
            </w:tcBorders>
            <w:shd w:val="clear" w:color="auto" w:fill="auto"/>
            <w:vAlign w:val="center"/>
          </w:tcPr>
          <w:p w14:paraId="4411D0A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25" w:type="dxa"/>
            <w:tcBorders>
              <w:top w:val="nil"/>
              <w:left w:val="nil"/>
              <w:bottom w:val="single" w:color="auto" w:sz="4" w:space="0"/>
              <w:right w:val="single" w:color="auto" w:sz="4" w:space="0"/>
            </w:tcBorders>
            <w:shd w:val="clear" w:color="auto" w:fill="auto"/>
            <w:vAlign w:val="center"/>
          </w:tcPr>
          <w:p w14:paraId="7A7E55C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626" w:type="dxa"/>
            <w:tcBorders>
              <w:top w:val="nil"/>
              <w:left w:val="nil"/>
              <w:bottom w:val="single" w:color="auto" w:sz="4" w:space="0"/>
              <w:right w:val="single" w:color="auto" w:sz="4" w:space="0"/>
            </w:tcBorders>
            <w:shd w:val="clear" w:color="auto" w:fill="auto"/>
            <w:vAlign w:val="center"/>
          </w:tcPr>
          <w:p w14:paraId="5BACCB1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0EF7320E">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13" w:type="dxa"/>
            <w:tcBorders>
              <w:top w:val="nil"/>
              <w:left w:val="nil"/>
              <w:bottom w:val="single" w:color="auto" w:sz="4" w:space="0"/>
              <w:right w:val="single" w:color="auto" w:sz="4" w:space="0"/>
            </w:tcBorders>
            <w:shd w:val="clear" w:color="auto" w:fill="auto"/>
            <w:vAlign w:val="center"/>
          </w:tcPr>
          <w:p w14:paraId="3C4805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20C89F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261697F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BD085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54E032D">
        <w:tblPrEx>
          <w:tblCellMar>
            <w:top w:w="0" w:type="dxa"/>
            <w:left w:w="108" w:type="dxa"/>
            <w:bottom w:w="0" w:type="dxa"/>
            <w:right w:w="108" w:type="dxa"/>
          </w:tblCellMar>
        </w:tblPrEx>
        <w:trPr>
          <w:trHeight w:val="48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1E0BA267">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3F61FA92">
            <w:pPr>
              <w:widowControl/>
              <w:jc w:val="center"/>
              <w:rPr>
                <w:rFonts w:hint="eastAsia" w:ascii="宋体" w:hAnsi="宋体" w:eastAsia="宋体" w:cs="宋体"/>
                <w:kern w:val="0"/>
                <w:sz w:val="20"/>
                <w:szCs w:val="20"/>
              </w:rPr>
            </w:pPr>
            <w:r>
              <w:rPr>
                <w:rFonts w:hint="eastAsia" w:ascii="宋体" w:hAnsi="宋体" w:cs="宋体"/>
                <w:kern w:val="0"/>
                <w:sz w:val="20"/>
                <w:szCs w:val="20"/>
              </w:rPr>
              <w:t>5</w:t>
            </w:r>
          </w:p>
        </w:tc>
        <w:tc>
          <w:tcPr>
            <w:tcW w:w="1439" w:type="dxa"/>
            <w:tcBorders>
              <w:top w:val="nil"/>
              <w:left w:val="nil"/>
              <w:bottom w:val="single" w:color="auto" w:sz="4" w:space="0"/>
              <w:right w:val="single" w:color="auto" w:sz="4" w:space="0"/>
            </w:tcBorders>
            <w:shd w:val="clear" w:color="auto" w:fill="auto"/>
            <w:vAlign w:val="center"/>
          </w:tcPr>
          <w:p w14:paraId="2CD692E0">
            <w:pPr>
              <w:widowControl/>
              <w:jc w:val="center"/>
              <w:rPr>
                <w:rFonts w:hint="eastAsia" w:ascii="宋体" w:hAnsi="宋体" w:eastAsia="宋体" w:cs="宋体"/>
                <w:kern w:val="0"/>
                <w:sz w:val="20"/>
                <w:szCs w:val="20"/>
              </w:rPr>
            </w:pPr>
            <w:r>
              <w:rPr>
                <w:rFonts w:ascii="宋体" w:hAnsi="宋体" w:cs="宋体"/>
                <w:kern w:val="0"/>
                <w:sz w:val="20"/>
                <w:szCs w:val="20"/>
              </w:rPr>
              <w:t>2602020042</w:t>
            </w:r>
          </w:p>
        </w:tc>
        <w:tc>
          <w:tcPr>
            <w:tcW w:w="2957" w:type="dxa"/>
            <w:tcBorders>
              <w:top w:val="nil"/>
              <w:left w:val="nil"/>
              <w:bottom w:val="single" w:color="auto" w:sz="4" w:space="0"/>
              <w:right w:val="single" w:color="auto" w:sz="4" w:space="0"/>
            </w:tcBorders>
            <w:shd w:val="clear" w:color="auto" w:fill="auto"/>
            <w:vAlign w:val="center"/>
          </w:tcPr>
          <w:p w14:paraId="3ECD5B10">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毛泽东思想和中国特色社会主义理论体系概论</w:t>
            </w:r>
          </w:p>
        </w:tc>
        <w:tc>
          <w:tcPr>
            <w:tcW w:w="528" w:type="dxa"/>
            <w:tcBorders>
              <w:top w:val="nil"/>
              <w:left w:val="nil"/>
              <w:bottom w:val="single" w:color="auto" w:sz="4" w:space="0"/>
              <w:right w:val="single" w:color="auto" w:sz="4" w:space="0"/>
            </w:tcBorders>
            <w:shd w:val="clear" w:color="auto" w:fill="auto"/>
            <w:vAlign w:val="center"/>
          </w:tcPr>
          <w:p w14:paraId="672B5DC9">
            <w:pPr>
              <w:widowControl/>
              <w:jc w:val="center"/>
              <w:rPr>
                <w:rFonts w:hint="eastAsia" w:ascii="宋体" w:hAnsi="宋体" w:eastAsia="宋体" w:cs="宋体"/>
                <w:kern w:val="0"/>
                <w:sz w:val="20"/>
                <w:szCs w:val="20"/>
              </w:rPr>
            </w:pPr>
            <w:r>
              <w:rPr>
                <w:rFonts w:hint="eastAsia" w:ascii="宋体" w:hAnsi="宋体" w:cs="宋体"/>
                <w:kern w:val="0"/>
                <w:sz w:val="20"/>
                <w:szCs w:val="20"/>
              </w:rPr>
              <w:t>3</w:t>
            </w:r>
          </w:p>
        </w:tc>
        <w:tc>
          <w:tcPr>
            <w:tcW w:w="528" w:type="dxa"/>
            <w:tcBorders>
              <w:top w:val="nil"/>
              <w:left w:val="nil"/>
              <w:bottom w:val="single" w:color="auto" w:sz="4" w:space="0"/>
              <w:right w:val="single" w:color="auto" w:sz="4" w:space="0"/>
            </w:tcBorders>
            <w:shd w:val="clear" w:color="auto" w:fill="auto"/>
            <w:vAlign w:val="center"/>
          </w:tcPr>
          <w:p w14:paraId="05B9D438">
            <w:pPr>
              <w:widowControl/>
              <w:jc w:val="center"/>
              <w:rPr>
                <w:rFonts w:hint="eastAsia" w:ascii="宋体" w:hAnsi="宋体" w:eastAsia="宋体" w:cs="宋体"/>
                <w:kern w:val="0"/>
                <w:sz w:val="20"/>
                <w:szCs w:val="20"/>
              </w:rPr>
            </w:pPr>
          </w:p>
        </w:tc>
        <w:tc>
          <w:tcPr>
            <w:tcW w:w="867" w:type="dxa"/>
            <w:tcBorders>
              <w:top w:val="nil"/>
              <w:left w:val="nil"/>
              <w:bottom w:val="single" w:color="auto" w:sz="4" w:space="0"/>
              <w:right w:val="single" w:color="auto" w:sz="4" w:space="0"/>
            </w:tcBorders>
            <w:shd w:val="clear" w:color="auto" w:fill="auto"/>
            <w:vAlign w:val="center"/>
          </w:tcPr>
          <w:p w14:paraId="450F26E9">
            <w:pPr>
              <w:widowControl/>
              <w:jc w:val="center"/>
              <w:rPr>
                <w:rFonts w:hint="eastAsia" w:ascii="宋体" w:hAnsi="宋体" w:eastAsia="宋体" w:cs="宋体"/>
                <w:kern w:val="0"/>
                <w:sz w:val="20"/>
                <w:szCs w:val="20"/>
              </w:rPr>
            </w:pPr>
            <w:r>
              <w:rPr>
                <w:rFonts w:hint="eastAsia" w:ascii="宋体" w:hAnsi="宋体" w:cs="宋体"/>
                <w:kern w:val="0"/>
                <w:sz w:val="20"/>
                <w:szCs w:val="20"/>
              </w:rPr>
              <w:t>2</w:t>
            </w:r>
            <w:r>
              <w:rPr>
                <w:rFonts w:ascii="宋体" w:hAnsi="宋体" w:cs="宋体"/>
                <w:kern w:val="0"/>
                <w:sz w:val="20"/>
                <w:szCs w:val="20"/>
              </w:rPr>
              <w:t>.0</w:t>
            </w:r>
          </w:p>
        </w:tc>
        <w:tc>
          <w:tcPr>
            <w:tcW w:w="740" w:type="dxa"/>
            <w:tcBorders>
              <w:top w:val="nil"/>
              <w:left w:val="nil"/>
              <w:bottom w:val="single" w:color="auto" w:sz="4" w:space="0"/>
              <w:right w:val="single" w:color="auto" w:sz="4" w:space="0"/>
            </w:tcBorders>
            <w:shd w:val="clear" w:color="auto" w:fill="auto"/>
            <w:vAlign w:val="center"/>
          </w:tcPr>
          <w:p w14:paraId="715485D1">
            <w:pPr>
              <w:widowControl/>
              <w:jc w:val="center"/>
              <w:rPr>
                <w:rFonts w:hint="eastAsia" w:ascii="宋体" w:hAnsi="宋体" w:eastAsia="宋体" w:cs="宋体"/>
                <w:kern w:val="0"/>
                <w:sz w:val="20"/>
                <w:szCs w:val="20"/>
              </w:rPr>
            </w:pPr>
            <w:r>
              <w:rPr>
                <w:rFonts w:hint="eastAsia" w:ascii="宋体" w:hAnsi="宋体" w:cs="宋体"/>
                <w:kern w:val="0"/>
                <w:sz w:val="20"/>
                <w:szCs w:val="20"/>
              </w:rPr>
              <w:t>3</w:t>
            </w:r>
            <w:r>
              <w:rPr>
                <w:rFonts w:ascii="宋体" w:hAnsi="宋体" w:cs="宋体"/>
                <w:kern w:val="0"/>
                <w:sz w:val="20"/>
                <w:szCs w:val="20"/>
              </w:rPr>
              <w:t>2</w:t>
            </w:r>
          </w:p>
        </w:tc>
        <w:tc>
          <w:tcPr>
            <w:tcW w:w="761" w:type="dxa"/>
            <w:tcBorders>
              <w:top w:val="nil"/>
              <w:left w:val="nil"/>
              <w:bottom w:val="single" w:color="auto" w:sz="4" w:space="0"/>
              <w:right w:val="single" w:color="auto" w:sz="4" w:space="0"/>
            </w:tcBorders>
            <w:shd w:val="clear" w:color="auto" w:fill="auto"/>
            <w:vAlign w:val="center"/>
          </w:tcPr>
          <w:p w14:paraId="529EA693">
            <w:pPr>
              <w:widowControl/>
              <w:jc w:val="center"/>
              <w:rPr>
                <w:rFonts w:hint="eastAsia" w:ascii="宋体" w:hAnsi="宋体" w:eastAsia="宋体" w:cs="宋体"/>
                <w:kern w:val="0"/>
                <w:sz w:val="20"/>
                <w:szCs w:val="20"/>
              </w:rPr>
            </w:pPr>
            <w:r>
              <w:rPr>
                <w:rFonts w:hint="eastAsia" w:ascii="宋体" w:hAnsi="宋体" w:cs="宋体"/>
                <w:kern w:val="0"/>
                <w:sz w:val="20"/>
                <w:szCs w:val="20"/>
              </w:rPr>
              <w:t>2</w:t>
            </w:r>
            <w:r>
              <w:rPr>
                <w:rFonts w:ascii="宋体" w:hAnsi="宋体" w:cs="宋体"/>
                <w:kern w:val="0"/>
                <w:sz w:val="20"/>
                <w:szCs w:val="20"/>
              </w:rPr>
              <w:t>6</w:t>
            </w:r>
          </w:p>
        </w:tc>
        <w:tc>
          <w:tcPr>
            <w:tcW w:w="725" w:type="dxa"/>
            <w:tcBorders>
              <w:top w:val="nil"/>
              <w:left w:val="nil"/>
              <w:bottom w:val="single" w:color="auto" w:sz="4" w:space="0"/>
              <w:right w:val="single" w:color="auto" w:sz="4" w:space="0"/>
            </w:tcBorders>
            <w:shd w:val="clear" w:color="auto" w:fill="auto"/>
            <w:vAlign w:val="center"/>
          </w:tcPr>
          <w:p w14:paraId="2B6934CA">
            <w:pPr>
              <w:widowControl/>
              <w:jc w:val="center"/>
              <w:rPr>
                <w:rFonts w:hint="eastAsia" w:ascii="宋体" w:hAnsi="宋体" w:eastAsia="宋体" w:cs="宋体"/>
                <w:kern w:val="0"/>
                <w:sz w:val="20"/>
                <w:szCs w:val="20"/>
              </w:rPr>
            </w:pPr>
            <w:r>
              <w:rPr>
                <w:rFonts w:hint="eastAsia" w:ascii="宋体" w:hAnsi="宋体" w:cs="宋体"/>
                <w:kern w:val="0"/>
                <w:sz w:val="20"/>
                <w:szCs w:val="20"/>
              </w:rPr>
              <w:t>6</w:t>
            </w:r>
          </w:p>
        </w:tc>
        <w:tc>
          <w:tcPr>
            <w:tcW w:w="626" w:type="dxa"/>
            <w:tcBorders>
              <w:top w:val="nil"/>
              <w:left w:val="nil"/>
              <w:bottom w:val="single" w:color="auto" w:sz="4" w:space="0"/>
              <w:right w:val="single" w:color="auto" w:sz="4" w:space="0"/>
            </w:tcBorders>
            <w:shd w:val="clear" w:color="auto" w:fill="auto"/>
            <w:vAlign w:val="center"/>
          </w:tcPr>
          <w:p w14:paraId="7E1AE59F">
            <w:pPr>
              <w:widowControl/>
              <w:jc w:val="center"/>
              <w:rPr>
                <w:rFonts w:hint="eastAsia" w:ascii="宋体" w:hAnsi="宋体" w:eastAsia="宋体" w:cs="宋体"/>
                <w:kern w:val="0"/>
                <w:sz w:val="20"/>
                <w:szCs w:val="20"/>
              </w:rPr>
            </w:pPr>
          </w:p>
        </w:tc>
        <w:tc>
          <w:tcPr>
            <w:tcW w:w="592" w:type="dxa"/>
            <w:tcBorders>
              <w:top w:val="nil"/>
              <w:left w:val="nil"/>
              <w:bottom w:val="single" w:color="auto" w:sz="4" w:space="0"/>
              <w:right w:val="single" w:color="auto" w:sz="4" w:space="0"/>
            </w:tcBorders>
            <w:shd w:val="clear" w:color="auto" w:fill="auto"/>
            <w:vAlign w:val="center"/>
          </w:tcPr>
          <w:p w14:paraId="68E80676">
            <w:pPr>
              <w:widowControl/>
              <w:jc w:val="center"/>
              <w:rPr>
                <w:rFonts w:hint="eastAsia" w:ascii="宋体" w:hAnsi="宋体" w:eastAsia="宋体" w:cs="宋体"/>
                <w:kern w:val="0"/>
                <w:sz w:val="20"/>
                <w:szCs w:val="20"/>
              </w:rPr>
            </w:pPr>
          </w:p>
        </w:tc>
        <w:tc>
          <w:tcPr>
            <w:tcW w:w="613" w:type="dxa"/>
            <w:tcBorders>
              <w:top w:val="nil"/>
              <w:left w:val="nil"/>
              <w:bottom w:val="single" w:color="auto" w:sz="4" w:space="0"/>
              <w:right w:val="single" w:color="auto" w:sz="4" w:space="0"/>
            </w:tcBorders>
            <w:shd w:val="clear" w:color="auto" w:fill="auto"/>
            <w:vAlign w:val="center"/>
          </w:tcPr>
          <w:p w14:paraId="284CC6E4">
            <w:pPr>
              <w:widowControl/>
              <w:jc w:val="center"/>
              <w:rPr>
                <w:rFonts w:hint="eastAsia" w:ascii="宋体" w:hAnsi="宋体" w:eastAsia="宋体" w:cs="宋体"/>
                <w:kern w:val="0"/>
                <w:sz w:val="20"/>
                <w:szCs w:val="20"/>
              </w:rPr>
            </w:pPr>
            <w:r>
              <w:rPr>
                <w:rFonts w:hint="eastAsia" w:ascii="宋体" w:hAnsi="宋体" w:cs="宋体"/>
                <w:kern w:val="0"/>
                <w:sz w:val="20"/>
                <w:szCs w:val="20"/>
              </w:rPr>
              <w:t>3</w:t>
            </w:r>
            <w:r>
              <w:rPr>
                <w:rFonts w:ascii="宋体" w:hAnsi="宋体" w:cs="宋体"/>
                <w:kern w:val="0"/>
                <w:sz w:val="20"/>
                <w:szCs w:val="20"/>
              </w:rPr>
              <w:t>2</w:t>
            </w:r>
          </w:p>
        </w:tc>
        <w:tc>
          <w:tcPr>
            <w:tcW w:w="655" w:type="dxa"/>
            <w:tcBorders>
              <w:top w:val="nil"/>
              <w:left w:val="nil"/>
              <w:bottom w:val="single" w:color="auto" w:sz="4" w:space="0"/>
              <w:right w:val="single" w:color="auto" w:sz="4" w:space="0"/>
            </w:tcBorders>
            <w:shd w:val="clear" w:color="auto" w:fill="auto"/>
            <w:vAlign w:val="center"/>
          </w:tcPr>
          <w:p w14:paraId="2476F37E">
            <w:pPr>
              <w:widowControl/>
              <w:jc w:val="center"/>
              <w:rPr>
                <w:rFonts w:hint="eastAsia" w:ascii="宋体" w:hAnsi="宋体" w:eastAsia="宋体" w:cs="宋体"/>
                <w:kern w:val="0"/>
                <w:sz w:val="20"/>
                <w:szCs w:val="20"/>
              </w:rPr>
            </w:pPr>
          </w:p>
        </w:tc>
        <w:tc>
          <w:tcPr>
            <w:tcW w:w="655" w:type="dxa"/>
            <w:tcBorders>
              <w:top w:val="nil"/>
              <w:left w:val="nil"/>
              <w:bottom w:val="single" w:color="auto" w:sz="4" w:space="0"/>
              <w:right w:val="single" w:color="auto" w:sz="4" w:space="0"/>
            </w:tcBorders>
            <w:shd w:val="clear" w:color="auto" w:fill="auto"/>
            <w:vAlign w:val="center"/>
          </w:tcPr>
          <w:p w14:paraId="0267FA60">
            <w:pPr>
              <w:widowControl/>
              <w:jc w:val="center"/>
              <w:rPr>
                <w:rFonts w:hint="eastAsia" w:ascii="宋体" w:hAnsi="宋体" w:eastAsia="宋体" w:cs="宋体"/>
                <w:kern w:val="0"/>
                <w:sz w:val="20"/>
                <w:szCs w:val="20"/>
              </w:rPr>
            </w:pPr>
          </w:p>
        </w:tc>
        <w:tc>
          <w:tcPr>
            <w:tcW w:w="613" w:type="dxa"/>
            <w:tcBorders>
              <w:top w:val="nil"/>
              <w:left w:val="nil"/>
              <w:bottom w:val="single" w:color="auto" w:sz="4" w:space="0"/>
              <w:right w:val="single" w:color="auto" w:sz="4" w:space="0"/>
            </w:tcBorders>
            <w:shd w:val="clear" w:color="auto" w:fill="auto"/>
            <w:vAlign w:val="center"/>
          </w:tcPr>
          <w:p w14:paraId="69FCE0EE">
            <w:pPr>
              <w:widowControl/>
              <w:jc w:val="center"/>
              <w:rPr>
                <w:rFonts w:hint="eastAsia" w:ascii="宋体" w:hAnsi="宋体" w:eastAsia="宋体" w:cs="宋体"/>
                <w:kern w:val="0"/>
                <w:sz w:val="20"/>
                <w:szCs w:val="20"/>
              </w:rPr>
            </w:pPr>
          </w:p>
        </w:tc>
      </w:tr>
      <w:tr w14:paraId="0996A6B5">
        <w:tblPrEx>
          <w:tblCellMar>
            <w:top w:w="0" w:type="dxa"/>
            <w:left w:w="108" w:type="dxa"/>
            <w:bottom w:w="0" w:type="dxa"/>
            <w:right w:w="108" w:type="dxa"/>
          </w:tblCellMar>
        </w:tblPrEx>
        <w:trPr>
          <w:trHeight w:val="48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03378084">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0349FB5C">
            <w:pPr>
              <w:widowControl/>
              <w:jc w:val="center"/>
              <w:rPr>
                <w:rFonts w:ascii="宋体" w:hAnsi="宋体" w:eastAsia="宋体" w:cs="宋体"/>
                <w:kern w:val="0"/>
                <w:sz w:val="20"/>
                <w:szCs w:val="20"/>
              </w:rPr>
            </w:pPr>
            <w:r>
              <w:rPr>
                <w:rFonts w:hint="eastAsia" w:ascii="宋体" w:hAnsi="宋体" w:cs="宋体"/>
                <w:kern w:val="0"/>
                <w:sz w:val="20"/>
                <w:szCs w:val="20"/>
              </w:rPr>
              <w:t>6</w:t>
            </w:r>
          </w:p>
        </w:tc>
        <w:tc>
          <w:tcPr>
            <w:tcW w:w="1439" w:type="dxa"/>
            <w:tcBorders>
              <w:top w:val="nil"/>
              <w:left w:val="nil"/>
              <w:bottom w:val="single" w:color="auto" w:sz="4" w:space="0"/>
              <w:right w:val="single" w:color="auto" w:sz="4" w:space="0"/>
            </w:tcBorders>
            <w:shd w:val="clear" w:color="auto" w:fill="auto"/>
            <w:vAlign w:val="center"/>
          </w:tcPr>
          <w:p w14:paraId="483C9CC4">
            <w:pPr>
              <w:widowControl/>
              <w:jc w:val="center"/>
              <w:rPr>
                <w:rFonts w:ascii="宋体" w:hAnsi="宋体" w:eastAsia="宋体" w:cs="宋体"/>
                <w:kern w:val="0"/>
                <w:sz w:val="20"/>
                <w:szCs w:val="20"/>
              </w:rPr>
            </w:pPr>
            <w:r>
              <w:rPr>
                <w:rFonts w:ascii="宋体" w:hAnsi="宋体" w:cs="宋体"/>
                <w:kern w:val="0"/>
                <w:sz w:val="20"/>
                <w:szCs w:val="20"/>
              </w:rPr>
              <w:t>2602010019</w:t>
            </w:r>
          </w:p>
        </w:tc>
        <w:tc>
          <w:tcPr>
            <w:tcW w:w="2957" w:type="dxa"/>
            <w:tcBorders>
              <w:top w:val="nil"/>
              <w:left w:val="nil"/>
              <w:bottom w:val="single" w:color="auto" w:sz="4" w:space="0"/>
              <w:right w:val="single" w:color="auto" w:sz="4" w:space="0"/>
            </w:tcBorders>
            <w:shd w:val="clear" w:color="auto" w:fill="auto"/>
            <w:vAlign w:val="center"/>
          </w:tcPr>
          <w:p w14:paraId="5856D959">
            <w:pPr>
              <w:widowControl/>
              <w:jc w:val="left"/>
              <w:rPr>
                <w:rFonts w:ascii="宋体" w:hAnsi="宋体" w:eastAsia="宋体" w:cs="宋体"/>
                <w:kern w:val="0"/>
                <w:sz w:val="20"/>
                <w:szCs w:val="20"/>
              </w:rPr>
            </w:pPr>
            <w:r>
              <w:rPr>
                <w:rFonts w:hint="eastAsia" w:ascii="宋体" w:hAnsi="宋体" w:eastAsia="宋体" w:cs="宋体"/>
                <w:kern w:val="0"/>
                <w:sz w:val="20"/>
                <w:szCs w:val="20"/>
              </w:rPr>
              <w:t>习近平新时代中国特色社会主义思想概论</w:t>
            </w:r>
          </w:p>
        </w:tc>
        <w:tc>
          <w:tcPr>
            <w:tcW w:w="528" w:type="dxa"/>
            <w:tcBorders>
              <w:top w:val="nil"/>
              <w:left w:val="nil"/>
              <w:bottom w:val="single" w:color="auto" w:sz="4" w:space="0"/>
              <w:right w:val="single" w:color="auto" w:sz="4" w:space="0"/>
            </w:tcBorders>
            <w:shd w:val="clear" w:color="auto" w:fill="auto"/>
            <w:vAlign w:val="center"/>
          </w:tcPr>
          <w:p w14:paraId="16DD0ED7">
            <w:pPr>
              <w:widowControl/>
              <w:jc w:val="center"/>
              <w:rPr>
                <w:rFonts w:ascii="宋体" w:hAnsi="宋体" w:eastAsia="宋体" w:cs="宋体"/>
                <w:kern w:val="0"/>
                <w:sz w:val="20"/>
                <w:szCs w:val="20"/>
              </w:rPr>
            </w:pPr>
            <w:r>
              <w:rPr>
                <w:rFonts w:hint="eastAsia" w:ascii="宋体" w:hAnsi="宋体" w:cs="宋体"/>
                <w:kern w:val="0"/>
                <w:sz w:val="20"/>
                <w:szCs w:val="20"/>
              </w:rPr>
              <w:t>3</w:t>
            </w:r>
          </w:p>
        </w:tc>
        <w:tc>
          <w:tcPr>
            <w:tcW w:w="528" w:type="dxa"/>
            <w:tcBorders>
              <w:top w:val="nil"/>
              <w:left w:val="nil"/>
              <w:bottom w:val="single" w:color="auto" w:sz="4" w:space="0"/>
              <w:right w:val="single" w:color="auto" w:sz="4" w:space="0"/>
            </w:tcBorders>
            <w:shd w:val="clear" w:color="auto" w:fill="auto"/>
            <w:vAlign w:val="center"/>
          </w:tcPr>
          <w:p w14:paraId="398F09F9">
            <w:pPr>
              <w:widowControl/>
              <w:jc w:val="center"/>
              <w:rPr>
                <w:rFonts w:ascii="宋体" w:hAnsi="宋体" w:eastAsia="宋体" w:cs="宋体"/>
                <w:kern w:val="0"/>
                <w:sz w:val="20"/>
                <w:szCs w:val="20"/>
              </w:rPr>
            </w:pPr>
            <w:r>
              <w:rPr>
                <w:rFonts w:hint="eastAsia" w:ascii="宋体" w:hAnsi="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3F7E7451">
            <w:pPr>
              <w:widowControl/>
              <w:jc w:val="center"/>
              <w:rPr>
                <w:rFonts w:ascii="宋体" w:hAnsi="宋体" w:eastAsia="宋体" w:cs="宋体"/>
                <w:kern w:val="0"/>
                <w:sz w:val="20"/>
                <w:szCs w:val="20"/>
              </w:rPr>
            </w:pPr>
            <w:r>
              <w:rPr>
                <w:rFonts w:ascii="宋体" w:hAnsi="宋体" w:cs="宋体"/>
                <w:kern w:val="0"/>
                <w:sz w:val="20"/>
                <w:szCs w:val="20"/>
              </w:rPr>
              <w:t>3</w:t>
            </w:r>
            <w:r>
              <w:rPr>
                <w:rFonts w:hint="eastAsia" w:ascii="宋体" w:hAnsi="宋体" w:cs="宋体"/>
                <w:kern w:val="0"/>
                <w:sz w:val="20"/>
                <w:szCs w:val="20"/>
              </w:rPr>
              <w:t xml:space="preserve">.0 </w:t>
            </w:r>
          </w:p>
        </w:tc>
        <w:tc>
          <w:tcPr>
            <w:tcW w:w="740" w:type="dxa"/>
            <w:tcBorders>
              <w:top w:val="nil"/>
              <w:left w:val="nil"/>
              <w:bottom w:val="single" w:color="auto" w:sz="4" w:space="0"/>
              <w:right w:val="single" w:color="auto" w:sz="4" w:space="0"/>
            </w:tcBorders>
            <w:shd w:val="clear" w:color="auto" w:fill="auto"/>
            <w:vAlign w:val="center"/>
          </w:tcPr>
          <w:p w14:paraId="71411F9D">
            <w:pPr>
              <w:widowControl/>
              <w:jc w:val="center"/>
              <w:rPr>
                <w:rFonts w:ascii="宋体" w:hAnsi="宋体" w:eastAsia="宋体" w:cs="宋体"/>
                <w:kern w:val="0"/>
                <w:sz w:val="20"/>
                <w:szCs w:val="20"/>
              </w:rPr>
            </w:pPr>
            <w:r>
              <w:rPr>
                <w:rFonts w:ascii="宋体" w:hAnsi="宋体" w:cs="宋体"/>
                <w:kern w:val="0"/>
                <w:sz w:val="20"/>
                <w:szCs w:val="20"/>
              </w:rPr>
              <w:t>48</w:t>
            </w:r>
          </w:p>
        </w:tc>
        <w:tc>
          <w:tcPr>
            <w:tcW w:w="761" w:type="dxa"/>
            <w:tcBorders>
              <w:top w:val="nil"/>
              <w:left w:val="nil"/>
              <w:bottom w:val="single" w:color="auto" w:sz="4" w:space="0"/>
              <w:right w:val="single" w:color="auto" w:sz="4" w:space="0"/>
            </w:tcBorders>
            <w:shd w:val="clear" w:color="auto" w:fill="auto"/>
            <w:vAlign w:val="center"/>
          </w:tcPr>
          <w:p w14:paraId="6A66C238">
            <w:pPr>
              <w:widowControl/>
              <w:jc w:val="center"/>
              <w:rPr>
                <w:rFonts w:ascii="宋体" w:hAnsi="宋体" w:eastAsia="宋体" w:cs="宋体"/>
                <w:kern w:val="0"/>
                <w:sz w:val="20"/>
                <w:szCs w:val="20"/>
              </w:rPr>
            </w:pPr>
            <w:r>
              <w:rPr>
                <w:rFonts w:ascii="宋体" w:hAnsi="宋体" w:cs="宋体"/>
                <w:kern w:val="0"/>
                <w:sz w:val="20"/>
                <w:szCs w:val="20"/>
              </w:rPr>
              <w:t>48</w:t>
            </w:r>
            <w:r>
              <w:rPr>
                <w:rFonts w:hint="eastAsia" w:ascii="宋体" w:hAnsi="宋体" w:cs="宋体"/>
                <w:kern w:val="0"/>
                <w:sz w:val="20"/>
                <w:szCs w:val="20"/>
              </w:rPr>
              <w:t xml:space="preserve"> </w:t>
            </w:r>
          </w:p>
        </w:tc>
        <w:tc>
          <w:tcPr>
            <w:tcW w:w="725" w:type="dxa"/>
            <w:tcBorders>
              <w:top w:val="nil"/>
              <w:left w:val="nil"/>
              <w:bottom w:val="single" w:color="auto" w:sz="4" w:space="0"/>
              <w:right w:val="single" w:color="auto" w:sz="4" w:space="0"/>
            </w:tcBorders>
            <w:shd w:val="clear" w:color="auto" w:fill="auto"/>
            <w:vAlign w:val="center"/>
          </w:tcPr>
          <w:p w14:paraId="0335C5AD">
            <w:pPr>
              <w:widowControl/>
              <w:jc w:val="center"/>
              <w:rPr>
                <w:rFonts w:ascii="宋体" w:hAnsi="宋体" w:eastAsia="宋体" w:cs="宋体"/>
                <w:kern w:val="0"/>
                <w:sz w:val="20"/>
                <w:szCs w:val="20"/>
              </w:rPr>
            </w:pPr>
            <w:r>
              <w:rPr>
                <w:rFonts w:ascii="宋体" w:hAnsi="宋体" w:cs="宋体"/>
                <w:kern w:val="0"/>
                <w:sz w:val="20"/>
                <w:szCs w:val="20"/>
              </w:rPr>
              <w:t>0</w:t>
            </w:r>
            <w:r>
              <w:rPr>
                <w:rFonts w:hint="eastAsia" w:ascii="宋体" w:hAnsi="宋体" w:cs="宋体"/>
                <w:kern w:val="0"/>
                <w:sz w:val="20"/>
                <w:szCs w:val="20"/>
              </w:rPr>
              <w:t xml:space="preserve"> </w:t>
            </w:r>
          </w:p>
        </w:tc>
        <w:tc>
          <w:tcPr>
            <w:tcW w:w="626" w:type="dxa"/>
            <w:tcBorders>
              <w:top w:val="nil"/>
              <w:left w:val="nil"/>
              <w:bottom w:val="single" w:color="auto" w:sz="4" w:space="0"/>
              <w:right w:val="single" w:color="auto" w:sz="4" w:space="0"/>
            </w:tcBorders>
            <w:shd w:val="clear" w:color="auto" w:fill="auto"/>
            <w:vAlign w:val="center"/>
          </w:tcPr>
          <w:p w14:paraId="40ED1D78">
            <w:pPr>
              <w:widowControl/>
              <w:jc w:val="center"/>
              <w:rPr>
                <w:rFonts w:ascii="宋体" w:hAnsi="宋体" w:eastAsia="宋体" w:cs="宋体"/>
                <w:kern w:val="0"/>
                <w:sz w:val="20"/>
                <w:szCs w:val="20"/>
              </w:rPr>
            </w:pPr>
            <w:r>
              <w:rPr>
                <w:rFonts w:hint="eastAsia" w:ascii="宋体" w:hAnsi="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63905119">
            <w:pPr>
              <w:widowControl/>
              <w:jc w:val="center"/>
              <w:rPr>
                <w:rFonts w:ascii="宋体" w:hAnsi="宋体" w:eastAsia="宋体" w:cs="宋体"/>
                <w:kern w:val="0"/>
                <w:sz w:val="20"/>
                <w:szCs w:val="20"/>
              </w:rPr>
            </w:pPr>
            <w:r>
              <w:rPr>
                <w:rFonts w:hint="eastAsia" w:ascii="宋体" w:hAnsi="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32840805">
            <w:pPr>
              <w:widowControl/>
              <w:jc w:val="center"/>
              <w:rPr>
                <w:rFonts w:ascii="宋体" w:hAnsi="宋体" w:eastAsia="宋体" w:cs="宋体"/>
                <w:kern w:val="0"/>
                <w:sz w:val="20"/>
                <w:szCs w:val="20"/>
              </w:rPr>
            </w:pPr>
            <w:r>
              <w:rPr>
                <w:rFonts w:ascii="宋体" w:hAnsi="宋体" w:cs="宋体"/>
                <w:kern w:val="0"/>
                <w:sz w:val="20"/>
                <w:szCs w:val="20"/>
              </w:rPr>
              <w:t>48</w:t>
            </w:r>
          </w:p>
        </w:tc>
        <w:tc>
          <w:tcPr>
            <w:tcW w:w="655" w:type="dxa"/>
            <w:tcBorders>
              <w:top w:val="nil"/>
              <w:left w:val="nil"/>
              <w:bottom w:val="single" w:color="auto" w:sz="4" w:space="0"/>
              <w:right w:val="single" w:color="auto" w:sz="4" w:space="0"/>
            </w:tcBorders>
            <w:shd w:val="clear" w:color="auto" w:fill="auto"/>
            <w:vAlign w:val="center"/>
          </w:tcPr>
          <w:p w14:paraId="0E347C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EA404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53E7EE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4AEF4EC">
        <w:tblPrEx>
          <w:tblCellMar>
            <w:top w:w="0" w:type="dxa"/>
            <w:left w:w="108" w:type="dxa"/>
            <w:bottom w:w="0" w:type="dxa"/>
            <w:right w:w="108" w:type="dxa"/>
          </w:tblCellMar>
        </w:tblPrEx>
        <w:trPr>
          <w:trHeight w:val="24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738611DE">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7968609D">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439" w:type="dxa"/>
            <w:tcBorders>
              <w:top w:val="nil"/>
              <w:left w:val="nil"/>
              <w:bottom w:val="single" w:color="auto" w:sz="4" w:space="0"/>
              <w:right w:val="single" w:color="auto" w:sz="4" w:space="0"/>
            </w:tcBorders>
            <w:shd w:val="clear" w:color="auto" w:fill="auto"/>
            <w:vAlign w:val="center"/>
          </w:tcPr>
          <w:p w14:paraId="344F67B0">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2602020036</w:t>
            </w:r>
          </w:p>
        </w:tc>
        <w:tc>
          <w:tcPr>
            <w:tcW w:w="2957" w:type="dxa"/>
            <w:tcBorders>
              <w:top w:val="nil"/>
              <w:left w:val="nil"/>
              <w:bottom w:val="nil"/>
              <w:right w:val="single" w:color="auto" w:sz="4" w:space="0"/>
            </w:tcBorders>
            <w:shd w:val="clear" w:color="auto" w:fill="auto"/>
            <w:vAlign w:val="center"/>
          </w:tcPr>
          <w:p w14:paraId="6549A021">
            <w:pPr>
              <w:widowControl/>
              <w:jc w:val="left"/>
              <w:rPr>
                <w:rFonts w:ascii="宋体" w:hAnsi="宋体" w:eastAsia="宋体" w:cs="宋体"/>
                <w:kern w:val="0"/>
                <w:sz w:val="20"/>
                <w:szCs w:val="20"/>
              </w:rPr>
            </w:pPr>
            <w:r>
              <w:rPr>
                <w:rFonts w:hint="eastAsia" w:ascii="宋体" w:hAnsi="宋体" w:eastAsia="宋体" w:cs="宋体"/>
                <w:kern w:val="0"/>
                <w:sz w:val="20"/>
                <w:szCs w:val="20"/>
              </w:rPr>
              <w:t>马克思主义基本原理</w:t>
            </w:r>
          </w:p>
        </w:tc>
        <w:tc>
          <w:tcPr>
            <w:tcW w:w="528" w:type="dxa"/>
            <w:tcBorders>
              <w:top w:val="nil"/>
              <w:left w:val="nil"/>
              <w:bottom w:val="single" w:color="auto" w:sz="4" w:space="0"/>
              <w:right w:val="single" w:color="auto" w:sz="4" w:space="0"/>
            </w:tcBorders>
            <w:shd w:val="clear" w:color="auto" w:fill="auto"/>
            <w:vAlign w:val="center"/>
          </w:tcPr>
          <w:p w14:paraId="5490FFF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59B932E6">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67" w:type="dxa"/>
            <w:tcBorders>
              <w:top w:val="nil"/>
              <w:left w:val="nil"/>
              <w:bottom w:val="single" w:color="auto" w:sz="4" w:space="0"/>
              <w:right w:val="single" w:color="auto" w:sz="4" w:space="0"/>
            </w:tcBorders>
            <w:shd w:val="clear" w:color="auto" w:fill="auto"/>
            <w:vAlign w:val="center"/>
          </w:tcPr>
          <w:p w14:paraId="30E27EE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7C2BBD4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761" w:type="dxa"/>
            <w:tcBorders>
              <w:top w:val="nil"/>
              <w:left w:val="nil"/>
              <w:bottom w:val="single" w:color="auto" w:sz="4" w:space="0"/>
              <w:right w:val="single" w:color="auto" w:sz="4" w:space="0"/>
            </w:tcBorders>
            <w:shd w:val="clear" w:color="auto" w:fill="auto"/>
            <w:vAlign w:val="center"/>
          </w:tcPr>
          <w:p w14:paraId="3509710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25" w:type="dxa"/>
            <w:tcBorders>
              <w:top w:val="nil"/>
              <w:left w:val="nil"/>
              <w:bottom w:val="single" w:color="auto" w:sz="4" w:space="0"/>
              <w:right w:val="single" w:color="auto" w:sz="4" w:space="0"/>
            </w:tcBorders>
            <w:shd w:val="clear" w:color="auto" w:fill="auto"/>
            <w:vAlign w:val="center"/>
          </w:tcPr>
          <w:p w14:paraId="4642461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626" w:type="dxa"/>
            <w:tcBorders>
              <w:top w:val="nil"/>
              <w:left w:val="nil"/>
              <w:bottom w:val="single" w:color="auto" w:sz="4" w:space="0"/>
              <w:right w:val="single" w:color="auto" w:sz="4" w:space="0"/>
            </w:tcBorders>
            <w:shd w:val="clear" w:color="auto" w:fill="auto"/>
            <w:vAlign w:val="center"/>
          </w:tcPr>
          <w:p w14:paraId="7788397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4012A6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67B6C72">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67FC16F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55" w:type="dxa"/>
            <w:tcBorders>
              <w:top w:val="nil"/>
              <w:left w:val="nil"/>
              <w:bottom w:val="single" w:color="auto" w:sz="4" w:space="0"/>
              <w:right w:val="single" w:color="auto" w:sz="4" w:space="0"/>
            </w:tcBorders>
            <w:shd w:val="clear" w:color="auto" w:fill="auto"/>
            <w:vAlign w:val="center"/>
          </w:tcPr>
          <w:p w14:paraId="4D09315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74B667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C841FA2">
        <w:tblPrEx>
          <w:tblCellMar>
            <w:top w:w="0" w:type="dxa"/>
            <w:left w:w="108" w:type="dxa"/>
            <w:bottom w:w="0" w:type="dxa"/>
            <w:right w:w="108" w:type="dxa"/>
          </w:tblCellMar>
        </w:tblPrEx>
        <w:trPr>
          <w:trHeight w:val="120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16F6C8D8">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1483C869">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439" w:type="dxa"/>
            <w:tcBorders>
              <w:top w:val="nil"/>
              <w:left w:val="nil"/>
              <w:bottom w:val="single" w:color="auto" w:sz="4" w:space="0"/>
              <w:right w:val="single" w:color="auto" w:sz="4" w:space="0"/>
            </w:tcBorders>
            <w:shd w:val="clear" w:color="auto" w:fill="auto"/>
            <w:vAlign w:val="center"/>
          </w:tcPr>
          <w:p w14:paraId="1EAC11A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2602010013 2602010014 2602010015 2602010016 2602010017    </w:t>
            </w:r>
          </w:p>
        </w:tc>
        <w:tc>
          <w:tcPr>
            <w:tcW w:w="2957" w:type="dxa"/>
            <w:tcBorders>
              <w:top w:val="single" w:color="auto" w:sz="4" w:space="0"/>
              <w:left w:val="nil"/>
              <w:bottom w:val="single" w:color="auto" w:sz="4" w:space="0"/>
              <w:right w:val="single" w:color="auto" w:sz="4" w:space="0"/>
            </w:tcBorders>
            <w:shd w:val="clear" w:color="auto" w:fill="auto"/>
            <w:vAlign w:val="center"/>
          </w:tcPr>
          <w:p w14:paraId="4A2D0AC8">
            <w:pPr>
              <w:widowControl/>
              <w:jc w:val="left"/>
              <w:rPr>
                <w:rFonts w:ascii="宋体" w:hAnsi="宋体" w:eastAsia="宋体" w:cs="宋体"/>
                <w:kern w:val="0"/>
                <w:sz w:val="20"/>
                <w:szCs w:val="20"/>
              </w:rPr>
            </w:pPr>
            <w:r>
              <w:rPr>
                <w:rFonts w:hint="eastAsia" w:ascii="宋体" w:hAnsi="宋体" w:eastAsia="宋体" w:cs="宋体"/>
                <w:kern w:val="0"/>
                <w:sz w:val="20"/>
                <w:szCs w:val="20"/>
              </w:rPr>
              <w:t>形势与政策</w:t>
            </w:r>
          </w:p>
        </w:tc>
        <w:tc>
          <w:tcPr>
            <w:tcW w:w="528" w:type="dxa"/>
            <w:tcBorders>
              <w:top w:val="nil"/>
              <w:left w:val="nil"/>
              <w:bottom w:val="single" w:color="auto" w:sz="4" w:space="0"/>
              <w:right w:val="single" w:color="auto" w:sz="4" w:space="0"/>
            </w:tcBorders>
            <w:shd w:val="clear" w:color="auto" w:fill="auto"/>
            <w:vAlign w:val="center"/>
          </w:tcPr>
          <w:p w14:paraId="3D0364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4631D97C">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67" w:type="dxa"/>
            <w:tcBorders>
              <w:top w:val="nil"/>
              <w:left w:val="nil"/>
              <w:bottom w:val="single" w:color="auto" w:sz="4" w:space="0"/>
              <w:right w:val="single" w:color="auto" w:sz="4" w:space="0"/>
            </w:tcBorders>
            <w:shd w:val="clear" w:color="auto" w:fill="auto"/>
            <w:vAlign w:val="center"/>
          </w:tcPr>
          <w:p w14:paraId="017142F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 </w:t>
            </w:r>
          </w:p>
        </w:tc>
        <w:tc>
          <w:tcPr>
            <w:tcW w:w="740" w:type="dxa"/>
            <w:tcBorders>
              <w:top w:val="nil"/>
              <w:left w:val="nil"/>
              <w:bottom w:val="single" w:color="auto" w:sz="4" w:space="0"/>
              <w:right w:val="single" w:color="auto" w:sz="4" w:space="0"/>
            </w:tcBorders>
            <w:shd w:val="clear" w:color="auto" w:fill="auto"/>
            <w:vAlign w:val="center"/>
          </w:tcPr>
          <w:p w14:paraId="7123AEB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761" w:type="dxa"/>
            <w:tcBorders>
              <w:top w:val="nil"/>
              <w:left w:val="nil"/>
              <w:bottom w:val="single" w:color="auto" w:sz="4" w:space="0"/>
              <w:right w:val="single" w:color="auto" w:sz="4" w:space="0"/>
            </w:tcBorders>
            <w:shd w:val="clear" w:color="auto" w:fill="auto"/>
            <w:vAlign w:val="center"/>
          </w:tcPr>
          <w:p w14:paraId="00F17A6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725" w:type="dxa"/>
            <w:tcBorders>
              <w:top w:val="nil"/>
              <w:left w:val="nil"/>
              <w:bottom w:val="single" w:color="auto" w:sz="4" w:space="0"/>
              <w:right w:val="single" w:color="auto" w:sz="4" w:space="0"/>
            </w:tcBorders>
            <w:shd w:val="clear" w:color="auto" w:fill="auto"/>
            <w:vAlign w:val="center"/>
          </w:tcPr>
          <w:p w14:paraId="4AF2303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26" w:type="dxa"/>
            <w:tcBorders>
              <w:top w:val="nil"/>
              <w:left w:val="nil"/>
              <w:bottom w:val="single" w:color="auto" w:sz="4" w:space="0"/>
              <w:right w:val="single" w:color="auto" w:sz="4" w:space="0"/>
            </w:tcBorders>
            <w:shd w:val="clear" w:color="auto" w:fill="auto"/>
            <w:vAlign w:val="center"/>
          </w:tcPr>
          <w:p w14:paraId="4830838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592" w:type="dxa"/>
            <w:tcBorders>
              <w:top w:val="nil"/>
              <w:left w:val="nil"/>
              <w:bottom w:val="single" w:color="auto" w:sz="4" w:space="0"/>
              <w:right w:val="single" w:color="auto" w:sz="4" w:space="0"/>
            </w:tcBorders>
            <w:shd w:val="clear" w:color="auto" w:fill="auto"/>
            <w:vAlign w:val="center"/>
          </w:tcPr>
          <w:p w14:paraId="083387C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13" w:type="dxa"/>
            <w:tcBorders>
              <w:top w:val="nil"/>
              <w:left w:val="nil"/>
              <w:bottom w:val="single" w:color="auto" w:sz="4" w:space="0"/>
              <w:right w:val="single" w:color="auto" w:sz="4" w:space="0"/>
            </w:tcBorders>
            <w:shd w:val="clear" w:color="auto" w:fill="auto"/>
            <w:vAlign w:val="center"/>
          </w:tcPr>
          <w:p w14:paraId="3BED733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55" w:type="dxa"/>
            <w:tcBorders>
              <w:top w:val="nil"/>
              <w:left w:val="nil"/>
              <w:bottom w:val="single" w:color="auto" w:sz="4" w:space="0"/>
              <w:right w:val="single" w:color="auto" w:sz="4" w:space="0"/>
            </w:tcBorders>
            <w:shd w:val="clear" w:color="auto" w:fill="auto"/>
            <w:vAlign w:val="center"/>
          </w:tcPr>
          <w:p w14:paraId="1F69606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55" w:type="dxa"/>
            <w:tcBorders>
              <w:top w:val="nil"/>
              <w:left w:val="nil"/>
              <w:bottom w:val="single" w:color="auto" w:sz="4" w:space="0"/>
              <w:right w:val="single" w:color="auto" w:sz="4" w:space="0"/>
            </w:tcBorders>
            <w:shd w:val="clear" w:color="auto" w:fill="auto"/>
            <w:vAlign w:val="center"/>
          </w:tcPr>
          <w:p w14:paraId="28A4AA2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13" w:type="dxa"/>
            <w:tcBorders>
              <w:top w:val="nil"/>
              <w:left w:val="nil"/>
              <w:bottom w:val="single" w:color="auto" w:sz="4" w:space="0"/>
              <w:right w:val="single" w:color="auto" w:sz="4" w:space="0"/>
            </w:tcBorders>
            <w:shd w:val="clear" w:color="auto" w:fill="auto"/>
            <w:vAlign w:val="center"/>
          </w:tcPr>
          <w:p w14:paraId="501FBC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30A40B8">
        <w:tblPrEx>
          <w:tblCellMar>
            <w:top w:w="0" w:type="dxa"/>
            <w:left w:w="108" w:type="dxa"/>
            <w:bottom w:w="0" w:type="dxa"/>
            <w:right w:w="108" w:type="dxa"/>
          </w:tblCellMar>
        </w:tblPrEx>
        <w:trPr>
          <w:trHeight w:val="24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23BE76A6">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5CDA8E40">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439" w:type="dxa"/>
            <w:tcBorders>
              <w:top w:val="nil"/>
              <w:left w:val="nil"/>
              <w:bottom w:val="single" w:color="auto" w:sz="4" w:space="0"/>
              <w:right w:val="single" w:color="auto" w:sz="4" w:space="0"/>
            </w:tcBorders>
            <w:shd w:val="clear" w:color="auto" w:fill="auto"/>
            <w:vAlign w:val="center"/>
          </w:tcPr>
          <w:p w14:paraId="4790262F">
            <w:pPr>
              <w:widowControl/>
              <w:jc w:val="center"/>
              <w:rPr>
                <w:rFonts w:ascii="宋体" w:hAnsi="宋体" w:eastAsia="宋体" w:cs="宋体"/>
                <w:kern w:val="0"/>
                <w:sz w:val="20"/>
                <w:szCs w:val="20"/>
              </w:rPr>
            </w:pPr>
            <w:r>
              <w:rPr>
                <w:rFonts w:hint="eastAsia" w:ascii="宋体" w:hAnsi="宋体" w:eastAsia="宋体" w:cs="宋体"/>
                <w:kern w:val="0"/>
                <w:sz w:val="20"/>
                <w:szCs w:val="20"/>
              </w:rPr>
              <w:t>0502020012</w:t>
            </w:r>
          </w:p>
        </w:tc>
        <w:tc>
          <w:tcPr>
            <w:tcW w:w="2957" w:type="dxa"/>
            <w:tcBorders>
              <w:top w:val="nil"/>
              <w:left w:val="nil"/>
              <w:bottom w:val="single" w:color="auto" w:sz="4" w:space="0"/>
              <w:right w:val="single" w:color="auto" w:sz="4" w:space="0"/>
            </w:tcBorders>
            <w:shd w:val="clear" w:color="auto" w:fill="auto"/>
            <w:vAlign w:val="center"/>
          </w:tcPr>
          <w:p w14:paraId="0015B95C">
            <w:pPr>
              <w:widowControl/>
              <w:jc w:val="left"/>
              <w:rPr>
                <w:rFonts w:ascii="宋体" w:hAnsi="宋体" w:eastAsia="宋体" w:cs="宋体"/>
                <w:kern w:val="0"/>
                <w:sz w:val="20"/>
                <w:szCs w:val="20"/>
              </w:rPr>
            </w:pPr>
            <w:r>
              <w:rPr>
                <w:rFonts w:hint="eastAsia" w:ascii="宋体" w:hAnsi="宋体" w:eastAsia="宋体" w:cs="宋体"/>
                <w:kern w:val="0"/>
                <w:sz w:val="20"/>
                <w:szCs w:val="20"/>
              </w:rPr>
              <w:t>大学生心理健康教育</w:t>
            </w:r>
          </w:p>
        </w:tc>
        <w:tc>
          <w:tcPr>
            <w:tcW w:w="528" w:type="dxa"/>
            <w:tcBorders>
              <w:top w:val="nil"/>
              <w:left w:val="nil"/>
              <w:bottom w:val="single" w:color="auto" w:sz="4" w:space="0"/>
              <w:right w:val="single" w:color="auto" w:sz="4" w:space="0"/>
            </w:tcBorders>
            <w:shd w:val="clear" w:color="auto" w:fill="auto"/>
            <w:vAlign w:val="center"/>
          </w:tcPr>
          <w:p w14:paraId="5C74C18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06325B3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67" w:type="dxa"/>
            <w:tcBorders>
              <w:top w:val="nil"/>
              <w:left w:val="nil"/>
              <w:bottom w:val="single" w:color="auto" w:sz="4" w:space="0"/>
              <w:right w:val="single" w:color="auto" w:sz="4" w:space="0"/>
            </w:tcBorders>
            <w:shd w:val="clear" w:color="auto" w:fill="auto"/>
            <w:vAlign w:val="center"/>
          </w:tcPr>
          <w:p w14:paraId="54E1893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6B5B07E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nil"/>
              <w:left w:val="nil"/>
              <w:bottom w:val="single" w:color="auto" w:sz="4" w:space="0"/>
              <w:right w:val="single" w:color="auto" w:sz="4" w:space="0"/>
            </w:tcBorders>
            <w:shd w:val="clear" w:color="auto" w:fill="auto"/>
            <w:vAlign w:val="center"/>
          </w:tcPr>
          <w:p w14:paraId="1E4C31B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nil"/>
              <w:left w:val="nil"/>
              <w:bottom w:val="single" w:color="auto" w:sz="4" w:space="0"/>
              <w:right w:val="single" w:color="auto" w:sz="4" w:space="0"/>
            </w:tcBorders>
            <w:shd w:val="clear" w:color="auto" w:fill="auto"/>
            <w:vAlign w:val="center"/>
          </w:tcPr>
          <w:p w14:paraId="6C1B336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6A9104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5875511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7B54E1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718123D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249C3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62EC6C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2587EE8">
        <w:tblPrEx>
          <w:tblCellMar>
            <w:top w:w="0" w:type="dxa"/>
            <w:left w:w="108" w:type="dxa"/>
            <w:bottom w:w="0" w:type="dxa"/>
            <w:right w:w="108" w:type="dxa"/>
          </w:tblCellMar>
        </w:tblPrEx>
        <w:trPr>
          <w:trHeight w:val="72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5B618665">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476DA955">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439" w:type="dxa"/>
            <w:tcBorders>
              <w:top w:val="nil"/>
              <w:left w:val="nil"/>
              <w:bottom w:val="single" w:color="auto" w:sz="4" w:space="0"/>
              <w:right w:val="single" w:color="auto" w:sz="4" w:space="0"/>
            </w:tcBorders>
            <w:shd w:val="clear" w:color="auto" w:fill="auto"/>
            <w:vAlign w:val="center"/>
          </w:tcPr>
          <w:p w14:paraId="5505F72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2301020007 2301020008 2301020009    </w:t>
            </w:r>
          </w:p>
        </w:tc>
        <w:tc>
          <w:tcPr>
            <w:tcW w:w="2957" w:type="dxa"/>
            <w:tcBorders>
              <w:top w:val="nil"/>
              <w:left w:val="nil"/>
              <w:bottom w:val="single" w:color="auto" w:sz="4" w:space="0"/>
              <w:right w:val="single" w:color="auto" w:sz="4" w:space="0"/>
            </w:tcBorders>
            <w:shd w:val="clear" w:color="auto" w:fill="auto"/>
            <w:vAlign w:val="center"/>
          </w:tcPr>
          <w:p w14:paraId="60E73B67">
            <w:pPr>
              <w:widowControl/>
              <w:jc w:val="left"/>
              <w:rPr>
                <w:rFonts w:ascii="宋体" w:hAnsi="宋体" w:eastAsia="宋体" w:cs="宋体"/>
                <w:kern w:val="0"/>
                <w:sz w:val="20"/>
                <w:szCs w:val="20"/>
              </w:rPr>
            </w:pPr>
            <w:r>
              <w:rPr>
                <w:rFonts w:hint="eastAsia" w:ascii="宋体" w:hAnsi="宋体" w:eastAsia="宋体" w:cs="宋体"/>
                <w:kern w:val="0"/>
                <w:sz w:val="20"/>
                <w:szCs w:val="20"/>
              </w:rPr>
              <w:t>体育</w:t>
            </w:r>
          </w:p>
        </w:tc>
        <w:tc>
          <w:tcPr>
            <w:tcW w:w="528" w:type="dxa"/>
            <w:tcBorders>
              <w:top w:val="nil"/>
              <w:left w:val="nil"/>
              <w:bottom w:val="single" w:color="auto" w:sz="4" w:space="0"/>
              <w:right w:val="single" w:color="auto" w:sz="4" w:space="0"/>
            </w:tcBorders>
            <w:shd w:val="clear" w:color="auto" w:fill="auto"/>
            <w:vAlign w:val="center"/>
          </w:tcPr>
          <w:p w14:paraId="21DECD04">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28" w:type="dxa"/>
            <w:tcBorders>
              <w:top w:val="nil"/>
              <w:left w:val="nil"/>
              <w:bottom w:val="single" w:color="auto" w:sz="4" w:space="0"/>
              <w:right w:val="single" w:color="auto" w:sz="4" w:space="0"/>
            </w:tcBorders>
            <w:shd w:val="clear" w:color="auto" w:fill="auto"/>
            <w:vAlign w:val="center"/>
          </w:tcPr>
          <w:p w14:paraId="7B6BC9D2">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67" w:type="dxa"/>
            <w:tcBorders>
              <w:top w:val="nil"/>
              <w:left w:val="nil"/>
              <w:bottom w:val="single" w:color="auto" w:sz="4" w:space="0"/>
              <w:right w:val="single" w:color="auto" w:sz="4" w:space="0"/>
            </w:tcBorders>
            <w:shd w:val="clear" w:color="auto" w:fill="auto"/>
            <w:vAlign w:val="center"/>
          </w:tcPr>
          <w:p w14:paraId="712A866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 </w:t>
            </w:r>
          </w:p>
        </w:tc>
        <w:tc>
          <w:tcPr>
            <w:tcW w:w="740" w:type="dxa"/>
            <w:tcBorders>
              <w:top w:val="nil"/>
              <w:left w:val="nil"/>
              <w:bottom w:val="single" w:color="auto" w:sz="4" w:space="0"/>
              <w:right w:val="single" w:color="auto" w:sz="4" w:space="0"/>
            </w:tcBorders>
            <w:shd w:val="clear" w:color="auto" w:fill="auto"/>
            <w:vAlign w:val="center"/>
          </w:tcPr>
          <w:p w14:paraId="07732D3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108 </w:t>
            </w:r>
          </w:p>
        </w:tc>
        <w:tc>
          <w:tcPr>
            <w:tcW w:w="761" w:type="dxa"/>
            <w:tcBorders>
              <w:top w:val="nil"/>
              <w:left w:val="nil"/>
              <w:bottom w:val="single" w:color="auto" w:sz="4" w:space="0"/>
              <w:right w:val="single" w:color="auto" w:sz="4" w:space="0"/>
            </w:tcBorders>
            <w:shd w:val="clear" w:color="auto" w:fill="auto"/>
            <w:vAlign w:val="center"/>
          </w:tcPr>
          <w:p w14:paraId="689A139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725" w:type="dxa"/>
            <w:tcBorders>
              <w:top w:val="nil"/>
              <w:left w:val="nil"/>
              <w:bottom w:val="single" w:color="auto" w:sz="4" w:space="0"/>
              <w:right w:val="single" w:color="auto" w:sz="4" w:space="0"/>
            </w:tcBorders>
            <w:shd w:val="clear" w:color="auto" w:fill="auto"/>
            <w:vAlign w:val="center"/>
          </w:tcPr>
          <w:p w14:paraId="79EF1AD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100 </w:t>
            </w:r>
          </w:p>
        </w:tc>
        <w:tc>
          <w:tcPr>
            <w:tcW w:w="626" w:type="dxa"/>
            <w:tcBorders>
              <w:top w:val="nil"/>
              <w:left w:val="nil"/>
              <w:bottom w:val="single" w:color="auto" w:sz="4" w:space="0"/>
              <w:right w:val="single" w:color="auto" w:sz="4" w:space="0"/>
            </w:tcBorders>
            <w:shd w:val="clear" w:color="auto" w:fill="auto"/>
            <w:vAlign w:val="center"/>
          </w:tcPr>
          <w:p w14:paraId="64E59BC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592" w:type="dxa"/>
            <w:tcBorders>
              <w:top w:val="nil"/>
              <w:left w:val="nil"/>
              <w:bottom w:val="single" w:color="auto" w:sz="4" w:space="0"/>
              <w:right w:val="single" w:color="auto" w:sz="4" w:space="0"/>
            </w:tcBorders>
            <w:shd w:val="clear" w:color="auto" w:fill="auto"/>
            <w:vAlign w:val="center"/>
          </w:tcPr>
          <w:p w14:paraId="5795C38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13" w:type="dxa"/>
            <w:tcBorders>
              <w:top w:val="nil"/>
              <w:left w:val="nil"/>
              <w:bottom w:val="single" w:color="auto" w:sz="4" w:space="0"/>
              <w:right w:val="single" w:color="auto" w:sz="4" w:space="0"/>
            </w:tcBorders>
            <w:shd w:val="clear" w:color="auto" w:fill="auto"/>
            <w:vAlign w:val="center"/>
          </w:tcPr>
          <w:p w14:paraId="277B38F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55" w:type="dxa"/>
            <w:tcBorders>
              <w:top w:val="nil"/>
              <w:left w:val="nil"/>
              <w:bottom w:val="single" w:color="auto" w:sz="4" w:space="0"/>
              <w:right w:val="single" w:color="auto" w:sz="4" w:space="0"/>
            </w:tcBorders>
            <w:shd w:val="clear" w:color="auto" w:fill="auto"/>
            <w:vAlign w:val="center"/>
          </w:tcPr>
          <w:p w14:paraId="3D45E9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E233CD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68E0C7A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43CD91F">
        <w:tblPrEx>
          <w:tblCellMar>
            <w:top w:w="0" w:type="dxa"/>
            <w:left w:w="108" w:type="dxa"/>
            <w:bottom w:w="0" w:type="dxa"/>
            <w:right w:w="108" w:type="dxa"/>
          </w:tblCellMar>
        </w:tblPrEx>
        <w:trPr>
          <w:trHeight w:val="48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68093BF5">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454E1041">
            <w:pPr>
              <w:widowControl/>
              <w:jc w:val="center"/>
              <w:rPr>
                <w:rFonts w:ascii="宋体" w:hAnsi="宋体" w:eastAsia="宋体" w:cs="宋体"/>
                <w:kern w:val="0"/>
                <w:sz w:val="20"/>
                <w:szCs w:val="20"/>
              </w:rPr>
            </w:pPr>
            <w:r>
              <w:rPr>
                <w:rFonts w:ascii="宋体" w:hAnsi="宋体" w:eastAsia="宋体" w:cs="宋体"/>
                <w:kern w:val="0"/>
                <w:sz w:val="20"/>
                <w:szCs w:val="20"/>
              </w:rPr>
              <w:t>11</w:t>
            </w:r>
          </w:p>
        </w:tc>
        <w:tc>
          <w:tcPr>
            <w:tcW w:w="1439" w:type="dxa"/>
            <w:tcBorders>
              <w:top w:val="nil"/>
              <w:left w:val="nil"/>
              <w:bottom w:val="single" w:color="auto" w:sz="4" w:space="0"/>
              <w:right w:val="single" w:color="auto" w:sz="4" w:space="0"/>
            </w:tcBorders>
            <w:shd w:val="clear" w:color="auto" w:fill="auto"/>
            <w:vAlign w:val="center"/>
          </w:tcPr>
          <w:p w14:paraId="5ED256D1">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1802020021 1802020022</w:t>
            </w:r>
          </w:p>
        </w:tc>
        <w:tc>
          <w:tcPr>
            <w:tcW w:w="2957" w:type="dxa"/>
            <w:tcBorders>
              <w:top w:val="nil"/>
              <w:left w:val="nil"/>
              <w:bottom w:val="single" w:color="auto" w:sz="4" w:space="0"/>
              <w:right w:val="single" w:color="auto" w:sz="4" w:space="0"/>
            </w:tcBorders>
            <w:shd w:val="clear" w:color="auto" w:fill="auto"/>
            <w:vAlign w:val="center"/>
          </w:tcPr>
          <w:p w14:paraId="46597B86">
            <w:pPr>
              <w:widowControl/>
              <w:jc w:val="left"/>
              <w:rPr>
                <w:rFonts w:ascii="宋体" w:hAnsi="宋体" w:eastAsia="宋体" w:cs="宋体"/>
                <w:kern w:val="0"/>
                <w:sz w:val="20"/>
                <w:szCs w:val="20"/>
              </w:rPr>
            </w:pPr>
            <w:r>
              <w:rPr>
                <w:rFonts w:hint="eastAsia" w:ascii="宋体" w:hAnsi="宋体" w:eastAsia="宋体" w:cs="宋体"/>
                <w:kern w:val="0"/>
                <w:sz w:val="20"/>
                <w:szCs w:val="20"/>
              </w:rPr>
              <w:t>大学语文</w:t>
            </w:r>
          </w:p>
        </w:tc>
        <w:tc>
          <w:tcPr>
            <w:tcW w:w="528" w:type="dxa"/>
            <w:tcBorders>
              <w:top w:val="nil"/>
              <w:left w:val="nil"/>
              <w:bottom w:val="single" w:color="auto" w:sz="4" w:space="0"/>
              <w:right w:val="single" w:color="auto" w:sz="4" w:space="0"/>
            </w:tcBorders>
            <w:shd w:val="clear" w:color="auto" w:fill="auto"/>
            <w:vAlign w:val="center"/>
          </w:tcPr>
          <w:p w14:paraId="71E49739">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28" w:type="dxa"/>
            <w:tcBorders>
              <w:top w:val="nil"/>
              <w:left w:val="nil"/>
              <w:bottom w:val="single" w:color="auto" w:sz="4" w:space="0"/>
              <w:right w:val="single" w:color="auto" w:sz="4" w:space="0"/>
            </w:tcBorders>
            <w:shd w:val="clear" w:color="auto" w:fill="auto"/>
            <w:vAlign w:val="center"/>
          </w:tcPr>
          <w:p w14:paraId="698A53D9">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67" w:type="dxa"/>
            <w:tcBorders>
              <w:top w:val="nil"/>
              <w:left w:val="nil"/>
              <w:bottom w:val="single" w:color="auto" w:sz="4" w:space="0"/>
              <w:right w:val="single" w:color="auto" w:sz="4" w:space="0"/>
            </w:tcBorders>
            <w:shd w:val="clear" w:color="auto" w:fill="auto"/>
            <w:vAlign w:val="center"/>
          </w:tcPr>
          <w:p w14:paraId="7ABFACA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740" w:type="dxa"/>
            <w:tcBorders>
              <w:top w:val="nil"/>
              <w:left w:val="nil"/>
              <w:bottom w:val="single" w:color="auto" w:sz="4" w:space="0"/>
              <w:right w:val="single" w:color="auto" w:sz="4" w:space="0"/>
            </w:tcBorders>
            <w:shd w:val="clear" w:color="auto" w:fill="auto"/>
            <w:vAlign w:val="center"/>
          </w:tcPr>
          <w:p w14:paraId="264EA5E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80 </w:t>
            </w:r>
          </w:p>
        </w:tc>
        <w:tc>
          <w:tcPr>
            <w:tcW w:w="761" w:type="dxa"/>
            <w:tcBorders>
              <w:top w:val="nil"/>
              <w:left w:val="nil"/>
              <w:bottom w:val="single" w:color="auto" w:sz="4" w:space="0"/>
              <w:right w:val="single" w:color="auto" w:sz="4" w:space="0"/>
            </w:tcBorders>
            <w:shd w:val="clear" w:color="auto" w:fill="auto"/>
            <w:vAlign w:val="center"/>
          </w:tcPr>
          <w:p w14:paraId="323F943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72 </w:t>
            </w:r>
          </w:p>
        </w:tc>
        <w:tc>
          <w:tcPr>
            <w:tcW w:w="725" w:type="dxa"/>
            <w:tcBorders>
              <w:top w:val="nil"/>
              <w:left w:val="nil"/>
              <w:bottom w:val="single" w:color="auto" w:sz="4" w:space="0"/>
              <w:right w:val="single" w:color="auto" w:sz="4" w:space="0"/>
            </w:tcBorders>
            <w:shd w:val="clear" w:color="auto" w:fill="auto"/>
            <w:vAlign w:val="center"/>
          </w:tcPr>
          <w:p w14:paraId="4C25E12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26" w:type="dxa"/>
            <w:tcBorders>
              <w:top w:val="nil"/>
              <w:left w:val="nil"/>
              <w:bottom w:val="single" w:color="auto" w:sz="4" w:space="0"/>
              <w:right w:val="single" w:color="auto" w:sz="4" w:space="0"/>
            </w:tcBorders>
            <w:shd w:val="clear" w:color="auto" w:fill="auto"/>
            <w:vAlign w:val="center"/>
          </w:tcPr>
          <w:p w14:paraId="643AEFC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440D8CF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56E6D51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655" w:type="dxa"/>
            <w:tcBorders>
              <w:top w:val="nil"/>
              <w:left w:val="nil"/>
              <w:bottom w:val="single" w:color="auto" w:sz="4" w:space="0"/>
              <w:right w:val="single" w:color="auto" w:sz="4" w:space="0"/>
            </w:tcBorders>
            <w:shd w:val="clear" w:color="auto" w:fill="auto"/>
            <w:vAlign w:val="center"/>
          </w:tcPr>
          <w:p w14:paraId="7089FE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78EF3C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0CFB6AC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2023A0D">
        <w:tblPrEx>
          <w:tblCellMar>
            <w:top w:w="0" w:type="dxa"/>
            <w:left w:w="108" w:type="dxa"/>
            <w:bottom w:w="0" w:type="dxa"/>
            <w:right w:w="108" w:type="dxa"/>
          </w:tblCellMar>
        </w:tblPrEx>
        <w:trPr>
          <w:trHeight w:val="345"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4D6238E7">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4C2DCA10">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2</w:t>
            </w:r>
          </w:p>
        </w:tc>
        <w:tc>
          <w:tcPr>
            <w:tcW w:w="1439" w:type="dxa"/>
            <w:tcBorders>
              <w:top w:val="nil"/>
              <w:left w:val="nil"/>
              <w:bottom w:val="single" w:color="auto" w:sz="4" w:space="0"/>
              <w:right w:val="single" w:color="auto" w:sz="4" w:space="0"/>
            </w:tcBorders>
            <w:shd w:val="clear" w:color="auto" w:fill="auto"/>
            <w:vAlign w:val="center"/>
          </w:tcPr>
          <w:p w14:paraId="13ADA0FB">
            <w:pPr>
              <w:widowControl/>
              <w:jc w:val="center"/>
              <w:rPr>
                <w:rFonts w:ascii="宋体" w:hAnsi="宋体" w:eastAsia="宋体" w:cs="宋体"/>
                <w:kern w:val="0"/>
                <w:sz w:val="20"/>
                <w:szCs w:val="20"/>
              </w:rPr>
            </w:pPr>
            <w:r>
              <w:rPr>
                <w:rFonts w:hint="eastAsia" w:ascii="宋体" w:hAnsi="宋体" w:eastAsia="宋体" w:cs="宋体"/>
                <w:kern w:val="0"/>
                <w:sz w:val="20"/>
                <w:szCs w:val="20"/>
              </w:rPr>
              <w:t>091167</w:t>
            </w:r>
          </w:p>
        </w:tc>
        <w:tc>
          <w:tcPr>
            <w:tcW w:w="2957" w:type="dxa"/>
            <w:tcBorders>
              <w:top w:val="nil"/>
              <w:left w:val="nil"/>
              <w:bottom w:val="single" w:color="auto" w:sz="4" w:space="0"/>
              <w:right w:val="single" w:color="auto" w:sz="4" w:space="0"/>
            </w:tcBorders>
            <w:shd w:val="clear" w:color="auto" w:fill="auto"/>
            <w:vAlign w:val="center"/>
          </w:tcPr>
          <w:p w14:paraId="07057682">
            <w:pPr>
              <w:widowControl/>
              <w:jc w:val="left"/>
              <w:rPr>
                <w:rFonts w:ascii="宋体" w:hAnsi="宋体" w:eastAsia="宋体" w:cs="宋体"/>
                <w:kern w:val="0"/>
                <w:sz w:val="20"/>
                <w:szCs w:val="20"/>
              </w:rPr>
            </w:pPr>
            <w:r>
              <w:rPr>
                <w:rFonts w:hint="eastAsia" w:ascii="宋体" w:hAnsi="宋体" w:eastAsia="宋体" w:cs="宋体"/>
                <w:kern w:val="0"/>
                <w:sz w:val="20"/>
                <w:szCs w:val="20"/>
              </w:rPr>
              <w:t>普通话水平技能测试</w:t>
            </w:r>
          </w:p>
        </w:tc>
        <w:tc>
          <w:tcPr>
            <w:tcW w:w="528" w:type="dxa"/>
            <w:tcBorders>
              <w:top w:val="nil"/>
              <w:left w:val="nil"/>
              <w:bottom w:val="single" w:color="auto" w:sz="4" w:space="0"/>
              <w:right w:val="single" w:color="auto" w:sz="4" w:space="0"/>
            </w:tcBorders>
            <w:shd w:val="clear" w:color="auto" w:fill="auto"/>
            <w:vAlign w:val="center"/>
          </w:tcPr>
          <w:p w14:paraId="77A00A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51D20A09">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867" w:type="dxa"/>
            <w:tcBorders>
              <w:top w:val="nil"/>
              <w:left w:val="nil"/>
              <w:bottom w:val="single" w:color="auto" w:sz="4" w:space="0"/>
              <w:right w:val="single" w:color="auto" w:sz="4" w:space="0"/>
            </w:tcBorders>
            <w:shd w:val="clear" w:color="auto" w:fill="auto"/>
            <w:vAlign w:val="center"/>
          </w:tcPr>
          <w:p w14:paraId="01D7E6C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52BDC65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761" w:type="dxa"/>
            <w:tcBorders>
              <w:top w:val="nil"/>
              <w:left w:val="nil"/>
              <w:bottom w:val="single" w:color="auto" w:sz="4" w:space="0"/>
              <w:right w:val="single" w:color="auto" w:sz="4" w:space="0"/>
            </w:tcBorders>
            <w:shd w:val="clear" w:color="auto" w:fill="auto"/>
            <w:vAlign w:val="center"/>
          </w:tcPr>
          <w:p w14:paraId="556E2A0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25" w:type="dxa"/>
            <w:tcBorders>
              <w:top w:val="nil"/>
              <w:left w:val="nil"/>
              <w:bottom w:val="single" w:color="auto" w:sz="4" w:space="0"/>
              <w:right w:val="single" w:color="auto" w:sz="4" w:space="0"/>
            </w:tcBorders>
            <w:shd w:val="clear" w:color="auto" w:fill="auto"/>
            <w:vAlign w:val="center"/>
          </w:tcPr>
          <w:p w14:paraId="7E504C0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26" w:type="dxa"/>
            <w:tcBorders>
              <w:top w:val="nil"/>
              <w:left w:val="nil"/>
              <w:bottom w:val="single" w:color="auto" w:sz="4" w:space="0"/>
              <w:right w:val="single" w:color="auto" w:sz="4" w:space="0"/>
            </w:tcBorders>
            <w:shd w:val="clear" w:color="auto" w:fill="auto"/>
            <w:vAlign w:val="center"/>
          </w:tcPr>
          <w:p w14:paraId="698091E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2" w:type="dxa"/>
            <w:tcBorders>
              <w:top w:val="nil"/>
              <w:left w:val="nil"/>
              <w:bottom w:val="single" w:color="auto" w:sz="4" w:space="0"/>
              <w:right w:val="single" w:color="auto" w:sz="4" w:space="0"/>
            </w:tcBorders>
            <w:shd w:val="clear" w:color="auto" w:fill="auto"/>
            <w:vAlign w:val="center"/>
          </w:tcPr>
          <w:p w14:paraId="046B7A6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A44AA6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274AD0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7C32200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A02A1B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918A5A4">
        <w:tblPrEx>
          <w:tblCellMar>
            <w:top w:w="0" w:type="dxa"/>
            <w:left w:w="108" w:type="dxa"/>
            <w:bottom w:w="0" w:type="dxa"/>
            <w:right w:w="108" w:type="dxa"/>
          </w:tblCellMar>
        </w:tblPrEx>
        <w:trPr>
          <w:trHeight w:val="1200" w:hRule="atLeast"/>
          <w:jc w:val="center"/>
        </w:trPr>
        <w:tc>
          <w:tcPr>
            <w:tcW w:w="1154" w:type="dxa"/>
            <w:gridSpan w:val="2"/>
            <w:vMerge w:val="continue"/>
            <w:tcBorders>
              <w:top w:val="single" w:color="auto" w:sz="4" w:space="0"/>
              <w:left w:val="single" w:color="auto" w:sz="4" w:space="0"/>
              <w:bottom w:val="nil"/>
              <w:right w:val="single" w:color="000000" w:sz="4" w:space="0"/>
            </w:tcBorders>
            <w:vAlign w:val="center"/>
          </w:tcPr>
          <w:p w14:paraId="6A79DF62">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607BAA8F">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3</w:t>
            </w:r>
          </w:p>
        </w:tc>
        <w:tc>
          <w:tcPr>
            <w:tcW w:w="1439" w:type="dxa"/>
            <w:tcBorders>
              <w:top w:val="nil"/>
              <w:left w:val="nil"/>
              <w:bottom w:val="single" w:color="auto" w:sz="4" w:space="0"/>
              <w:right w:val="single" w:color="auto" w:sz="4" w:space="0"/>
            </w:tcBorders>
            <w:shd w:val="clear" w:color="auto" w:fill="auto"/>
            <w:vAlign w:val="center"/>
          </w:tcPr>
          <w:p w14:paraId="034B28BD">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0902010002 0902010003 0902010004 0902010005 0902010006</w:t>
            </w:r>
          </w:p>
        </w:tc>
        <w:tc>
          <w:tcPr>
            <w:tcW w:w="2957" w:type="dxa"/>
            <w:tcBorders>
              <w:top w:val="nil"/>
              <w:left w:val="nil"/>
              <w:bottom w:val="single" w:color="auto" w:sz="4" w:space="0"/>
              <w:right w:val="single" w:color="auto" w:sz="4" w:space="0"/>
            </w:tcBorders>
            <w:shd w:val="clear" w:color="auto" w:fill="auto"/>
            <w:vAlign w:val="center"/>
          </w:tcPr>
          <w:p w14:paraId="756686A4">
            <w:pPr>
              <w:widowControl/>
              <w:jc w:val="left"/>
              <w:rPr>
                <w:rFonts w:ascii="宋体" w:hAnsi="宋体" w:eastAsia="宋体" w:cs="宋体"/>
                <w:kern w:val="0"/>
                <w:sz w:val="20"/>
                <w:szCs w:val="20"/>
              </w:rPr>
            </w:pPr>
            <w:r>
              <w:rPr>
                <w:rFonts w:hint="eastAsia" w:ascii="宋体" w:hAnsi="宋体" w:eastAsia="宋体" w:cs="宋体"/>
                <w:kern w:val="0"/>
                <w:sz w:val="20"/>
                <w:szCs w:val="20"/>
              </w:rPr>
              <w:t>安全教育</w:t>
            </w:r>
          </w:p>
        </w:tc>
        <w:tc>
          <w:tcPr>
            <w:tcW w:w="528" w:type="dxa"/>
            <w:tcBorders>
              <w:top w:val="nil"/>
              <w:left w:val="nil"/>
              <w:bottom w:val="single" w:color="auto" w:sz="4" w:space="0"/>
              <w:right w:val="single" w:color="auto" w:sz="4" w:space="0"/>
            </w:tcBorders>
            <w:shd w:val="clear" w:color="auto" w:fill="auto"/>
            <w:vAlign w:val="center"/>
          </w:tcPr>
          <w:p w14:paraId="7948335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61E5B75D">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67" w:type="dxa"/>
            <w:tcBorders>
              <w:top w:val="nil"/>
              <w:left w:val="nil"/>
              <w:bottom w:val="single" w:color="auto" w:sz="4" w:space="0"/>
              <w:right w:val="single" w:color="auto" w:sz="4" w:space="0"/>
            </w:tcBorders>
            <w:shd w:val="clear" w:color="auto" w:fill="auto"/>
            <w:vAlign w:val="center"/>
          </w:tcPr>
          <w:p w14:paraId="44B85E4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7004939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761" w:type="dxa"/>
            <w:tcBorders>
              <w:top w:val="nil"/>
              <w:left w:val="nil"/>
              <w:bottom w:val="single" w:color="auto" w:sz="4" w:space="0"/>
              <w:right w:val="single" w:color="auto" w:sz="4" w:space="0"/>
            </w:tcBorders>
            <w:shd w:val="clear" w:color="auto" w:fill="auto"/>
            <w:vAlign w:val="center"/>
          </w:tcPr>
          <w:p w14:paraId="7A9E051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725" w:type="dxa"/>
            <w:tcBorders>
              <w:top w:val="nil"/>
              <w:left w:val="nil"/>
              <w:bottom w:val="single" w:color="auto" w:sz="4" w:space="0"/>
              <w:right w:val="single" w:color="auto" w:sz="4" w:space="0"/>
            </w:tcBorders>
            <w:shd w:val="clear" w:color="auto" w:fill="auto"/>
            <w:vAlign w:val="center"/>
          </w:tcPr>
          <w:p w14:paraId="1B36B82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26" w:type="dxa"/>
            <w:tcBorders>
              <w:top w:val="nil"/>
              <w:left w:val="nil"/>
              <w:bottom w:val="single" w:color="auto" w:sz="4" w:space="0"/>
              <w:right w:val="single" w:color="auto" w:sz="4" w:space="0"/>
            </w:tcBorders>
            <w:shd w:val="clear" w:color="auto" w:fill="auto"/>
            <w:vAlign w:val="center"/>
          </w:tcPr>
          <w:p w14:paraId="1D434D7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592" w:type="dxa"/>
            <w:tcBorders>
              <w:top w:val="nil"/>
              <w:left w:val="nil"/>
              <w:bottom w:val="single" w:color="auto" w:sz="4" w:space="0"/>
              <w:right w:val="single" w:color="auto" w:sz="4" w:space="0"/>
            </w:tcBorders>
            <w:shd w:val="clear" w:color="auto" w:fill="auto"/>
            <w:vAlign w:val="center"/>
          </w:tcPr>
          <w:p w14:paraId="39FFA8E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13" w:type="dxa"/>
            <w:tcBorders>
              <w:top w:val="nil"/>
              <w:left w:val="nil"/>
              <w:bottom w:val="single" w:color="auto" w:sz="4" w:space="0"/>
              <w:right w:val="single" w:color="auto" w:sz="4" w:space="0"/>
            </w:tcBorders>
            <w:shd w:val="clear" w:color="auto" w:fill="auto"/>
            <w:vAlign w:val="center"/>
          </w:tcPr>
          <w:p w14:paraId="1FFF2AC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55" w:type="dxa"/>
            <w:tcBorders>
              <w:top w:val="nil"/>
              <w:left w:val="nil"/>
              <w:bottom w:val="single" w:color="auto" w:sz="4" w:space="0"/>
              <w:right w:val="single" w:color="auto" w:sz="4" w:space="0"/>
            </w:tcBorders>
            <w:shd w:val="clear" w:color="auto" w:fill="auto"/>
            <w:vAlign w:val="center"/>
          </w:tcPr>
          <w:p w14:paraId="1B1959C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55" w:type="dxa"/>
            <w:tcBorders>
              <w:top w:val="nil"/>
              <w:left w:val="nil"/>
              <w:bottom w:val="single" w:color="auto" w:sz="4" w:space="0"/>
              <w:right w:val="single" w:color="auto" w:sz="4" w:space="0"/>
            </w:tcBorders>
            <w:shd w:val="clear" w:color="auto" w:fill="auto"/>
            <w:vAlign w:val="center"/>
          </w:tcPr>
          <w:p w14:paraId="3697062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13" w:type="dxa"/>
            <w:tcBorders>
              <w:top w:val="nil"/>
              <w:left w:val="nil"/>
              <w:bottom w:val="single" w:color="auto" w:sz="4" w:space="0"/>
              <w:right w:val="single" w:color="auto" w:sz="4" w:space="0"/>
            </w:tcBorders>
            <w:shd w:val="clear" w:color="auto" w:fill="auto"/>
            <w:vAlign w:val="center"/>
          </w:tcPr>
          <w:p w14:paraId="5AD504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ECE01A6">
        <w:tblPrEx>
          <w:tblCellMar>
            <w:top w:w="0" w:type="dxa"/>
            <w:left w:w="108" w:type="dxa"/>
            <w:bottom w:w="0" w:type="dxa"/>
            <w:right w:w="108" w:type="dxa"/>
          </w:tblCellMar>
        </w:tblPrEx>
        <w:trPr>
          <w:trHeight w:val="255" w:hRule="atLeast"/>
          <w:jc w:val="center"/>
        </w:trPr>
        <w:tc>
          <w:tcPr>
            <w:tcW w:w="11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9753B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431" w:type="dxa"/>
            <w:gridSpan w:val="4"/>
            <w:tcBorders>
              <w:top w:val="single" w:color="auto" w:sz="4" w:space="0"/>
              <w:left w:val="nil"/>
              <w:bottom w:val="single" w:color="auto" w:sz="4" w:space="0"/>
              <w:right w:val="single" w:color="auto" w:sz="4" w:space="0"/>
            </w:tcBorders>
            <w:shd w:val="clear" w:color="auto" w:fill="auto"/>
            <w:vAlign w:val="center"/>
          </w:tcPr>
          <w:p w14:paraId="2572F30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28" w:type="dxa"/>
            <w:tcBorders>
              <w:top w:val="nil"/>
              <w:left w:val="nil"/>
              <w:bottom w:val="single" w:color="auto" w:sz="4" w:space="0"/>
              <w:right w:val="single" w:color="auto" w:sz="4" w:space="0"/>
            </w:tcBorders>
            <w:shd w:val="clear" w:color="auto" w:fill="auto"/>
            <w:vAlign w:val="center"/>
          </w:tcPr>
          <w:p w14:paraId="45E287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1E75EA33">
            <w:pPr>
              <w:widowControl/>
              <w:jc w:val="center"/>
              <w:rPr>
                <w:rFonts w:ascii="宋体" w:hAnsi="宋体" w:eastAsia="宋体" w:cs="宋体"/>
                <w:b/>
                <w:bCs/>
                <w:kern w:val="0"/>
                <w:sz w:val="20"/>
                <w:szCs w:val="20"/>
              </w:rPr>
            </w:pPr>
            <w:r>
              <w:rPr>
                <w:rFonts w:hint="eastAsia" w:ascii="宋体" w:hAnsi="宋体" w:cs="宋体"/>
                <w:b/>
                <w:bCs/>
                <w:kern w:val="0"/>
                <w:sz w:val="20"/>
                <w:szCs w:val="20"/>
              </w:rPr>
              <w:t>3</w:t>
            </w:r>
            <w:r>
              <w:rPr>
                <w:rFonts w:ascii="宋体" w:hAnsi="宋体" w:cs="宋体"/>
                <w:b/>
                <w:bCs/>
                <w:kern w:val="0"/>
                <w:sz w:val="20"/>
                <w:szCs w:val="20"/>
              </w:rPr>
              <w:t>6</w:t>
            </w:r>
            <w:r>
              <w:rPr>
                <w:rFonts w:hint="eastAsia" w:ascii="宋体" w:hAnsi="宋体" w:cs="宋体"/>
                <w:b/>
                <w:bCs/>
                <w:kern w:val="0"/>
                <w:sz w:val="20"/>
                <w:szCs w:val="20"/>
              </w:rPr>
              <w:t xml:space="preserve">.5 </w:t>
            </w:r>
          </w:p>
        </w:tc>
        <w:tc>
          <w:tcPr>
            <w:tcW w:w="740" w:type="dxa"/>
            <w:tcBorders>
              <w:top w:val="nil"/>
              <w:left w:val="nil"/>
              <w:bottom w:val="single" w:color="auto" w:sz="4" w:space="0"/>
              <w:right w:val="single" w:color="auto" w:sz="4" w:space="0"/>
            </w:tcBorders>
            <w:shd w:val="clear" w:color="auto" w:fill="auto"/>
            <w:vAlign w:val="center"/>
          </w:tcPr>
          <w:p w14:paraId="2CA65F79">
            <w:pPr>
              <w:widowControl/>
              <w:jc w:val="center"/>
              <w:rPr>
                <w:rFonts w:ascii="宋体" w:hAnsi="宋体" w:eastAsia="宋体" w:cs="宋体"/>
                <w:b/>
                <w:bCs/>
                <w:kern w:val="0"/>
                <w:sz w:val="20"/>
                <w:szCs w:val="20"/>
              </w:rPr>
            </w:pPr>
            <w:r>
              <w:rPr>
                <w:rFonts w:ascii="宋体" w:hAnsi="宋体" w:cs="宋体"/>
                <w:b/>
                <w:bCs/>
                <w:kern w:val="0"/>
                <w:sz w:val="20"/>
                <w:szCs w:val="20"/>
              </w:rPr>
              <w:t>702</w:t>
            </w:r>
          </w:p>
        </w:tc>
        <w:tc>
          <w:tcPr>
            <w:tcW w:w="761" w:type="dxa"/>
            <w:tcBorders>
              <w:top w:val="nil"/>
              <w:left w:val="nil"/>
              <w:bottom w:val="single" w:color="auto" w:sz="4" w:space="0"/>
              <w:right w:val="single" w:color="auto" w:sz="4" w:space="0"/>
            </w:tcBorders>
            <w:shd w:val="clear" w:color="auto" w:fill="auto"/>
            <w:vAlign w:val="center"/>
          </w:tcPr>
          <w:p w14:paraId="05A98099">
            <w:pPr>
              <w:widowControl/>
              <w:jc w:val="center"/>
              <w:rPr>
                <w:rFonts w:ascii="宋体" w:hAnsi="宋体" w:eastAsia="宋体" w:cs="宋体"/>
                <w:b/>
                <w:bCs/>
                <w:kern w:val="0"/>
                <w:sz w:val="20"/>
                <w:szCs w:val="20"/>
              </w:rPr>
            </w:pPr>
            <w:r>
              <w:rPr>
                <w:rFonts w:hint="eastAsia" w:ascii="宋体" w:hAnsi="宋体" w:cs="宋体"/>
                <w:b/>
                <w:bCs/>
                <w:kern w:val="0"/>
                <w:sz w:val="20"/>
                <w:szCs w:val="20"/>
              </w:rPr>
              <w:t>4</w:t>
            </w:r>
            <w:r>
              <w:rPr>
                <w:rFonts w:ascii="宋体" w:hAnsi="宋体" w:cs="宋体"/>
                <w:b/>
                <w:bCs/>
                <w:kern w:val="0"/>
                <w:sz w:val="20"/>
                <w:szCs w:val="20"/>
              </w:rPr>
              <w:t>16</w:t>
            </w:r>
            <w:r>
              <w:rPr>
                <w:rFonts w:hint="eastAsia" w:ascii="宋体" w:hAnsi="宋体" w:cs="宋体"/>
                <w:b/>
                <w:bCs/>
                <w:kern w:val="0"/>
                <w:sz w:val="20"/>
                <w:szCs w:val="20"/>
              </w:rPr>
              <w:t xml:space="preserve"> </w:t>
            </w:r>
          </w:p>
        </w:tc>
        <w:tc>
          <w:tcPr>
            <w:tcW w:w="725" w:type="dxa"/>
            <w:tcBorders>
              <w:top w:val="nil"/>
              <w:left w:val="nil"/>
              <w:bottom w:val="single" w:color="auto" w:sz="4" w:space="0"/>
              <w:right w:val="single" w:color="auto" w:sz="4" w:space="0"/>
            </w:tcBorders>
            <w:shd w:val="clear" w:color="auto" w:fill="auto"/>
            <w:vAlign w:val="center"/>
          </w:tcPr>
          <w:p w14:paraId="52B726AD">
            <w:pPr>
              <w:widowControl/>
              <w:jc w:val="center"/>
              <w:rPr>
                <w:rFonts w:ascii="宋体" w:hAnsi="宋体" w:eastAsia="宋体" w:cs="宋体"/>
                <w:b/>
                <w:bCs/>
                <w:kern w:val="0"/>
                <w:sz w:val="20"/>
                <w:szCs w:val="20"/>
              </w:rPr>
            </w:pPr>
            <w:r>
              <w:rPr>
                <w:rFonts w:hint="eastAsia" w:ascii="宋体" w:hAnsi="宋体" w:cs="宋体"/>
                <w:b/>
                <w:bCs/>
                <w:kern w:val="0"/>
                <w:sz w:val="20"/>
                <w:szCs w:val="20"/>
              </w:rPr>
              <w:t>28</w:t>
            </w:r>
            <w:r>
              <w:rPr>
                <w:rFonts w:ascii="宋体" w:hAnsi="宋体" w:cs="宋体"/>
                <w:b/>
                <w:bCs/>
                <w:kern w:val="0"/>
                <w:sz w:val="20"/>
                <w:szCs w:val="20"/>
              </w:rPr>
              <w:t>6</w:t>
            </w:r>
          </w:p>
        </w:tc>
        <w:tc>
          <w:tcPr>
            <w:tcW w:w="626" w:type="dxa"/>
            <w:tcBorders>
              <w:top w:val="nil"/>
              <w:left w:val="nil"/>
              <w:bottom w:val="single" w:color="auto" w:sz="4" w:space="0"/>
              <w:right w:val="single" w:color="auto" w:sz="4" w:space="0"/>
            </w:tcBorders>
            <w:shd w:val="clear" w:color="auto" w:fill="auto"/>
            <w:vAlign w:val="center"/>
          </w:tcPr>
          <w:p w14:paraId="5753A46C">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278 </w:t>
            </w:r>
          </w:p>
        </w:tc>
        <w:tc>
          <w:tcPr>
            <w:tcW w:w="592" w:type="dxa"/>
            <w:tcBorders>
              <w:top w:val="nil"/>
              <w:left w:val="nil"/>
              <w:bottom w:val="single" w:color="auto" w:sz="4" w:space="0"/>
              <w:right w:val="single" w:color="auto" w:sz="4" w:space="0"/>
            </w:tcBorders>
            <w:shd w:val="clear" w:color="auto" w:fill="auto"/>
            <w:vAlign w:val="center"/>
          </w:tcPr>
          <w:p w14:paraId="3ED79A74">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182 </w:t>
            </w:r>
          </w:p>
        </w:tc>
        <w:tc>
          <w:tcPr>
            <w:tcW w:w="613" w:type="dxa"/>
            <w:tcBorders>
              <w:top w:val="nil"/>
              <w:left w:val="nil"/>
              <w:bottom w:val="single" w:color="auto" w:sz="4" w:space="0"/>
              <w:right w:val="single" w:color="auto" w:sz="4" w:space="0"/>
            </w:tcBorders>
            <w:shd w:val="clear" w:color="auto" w:fill="auto"/>
            <w:vAlign w:val="center"/>
          </w:tcPr>
          <w:p w14:paraId="704D1819">
            <w:pPr>
              <w:widowControl/>
              <w:jc w:val="center"/>
              <w:rPr>
                <w:rFonts w:ascii="宋体" w:hAnsi="宋体" w:eastAsia="宋体" w:cs="宋体"/>
                <w:b/>
                <w:bCs/>
                <w:kern w:val="0"/>
                <w:sz w:val="20"/>
                <w:szCs w:val="20"/>
              </w:rPr>
            </w:pPr>
            <w:r>
              <w:rPr>
                <w:rFonts w:ascii="宋体" w:hAnsi="宋体" w:cs="宋体"/>
                <w:b/>
                <w:bCs/>
                <w:kern w:val="0"/>
                <w:sz w:val="20"/>
                <w:szCs w:val="20"/>
              </w:rPr>
              <w:t>178</w:t>
            </w:r>
            <w:r>
              <w:rPr>
                <w:rFonts w:hint="eastAsia" w:ascii="宋体" w:hAnsi="宋体" w:cs="宋体"/>
                <w:b/>
                <w:bCs/>
                <w:kern w:val="0"/>
                <w:sz w:val="20"/>
                <w:szCs w:val="20"/>
              </w:rPr>
              <w:t xml:space="preserve"> </w:t>
            </w:r>
          </w:p>
        </w:tc>
        <w:tc>
          <w:tcPr>
            <w:tcW w:w="655" w:type="dxa"/>
            <w:tcBorders>
              <w:top w:val="nil"/>
              <w:left w:val="nil"/>
              <w:bottom w:val="single" w:color="auto" w:sz="4" w:space="0"/>
              <w:right w:val="single" w:color="auto" w:sz="4" w:space="0"/>
            </w:tcBorders>
            <w:shd w:val="clear" w:color="auto" w:fill="auto"/>
            <w:vAlign w:val="center"/>
          </w:tcPr>
          <w:p w14:paraId="58A26D9E">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50 </w:t>
            </w:r>
          </w:p>
        </w:tc>
        <w:tc>
          <w:tcPr>
            <w:tcW w:w="655" w:type="dxa"/>
            <w:tcBorders>
              <w:top w:val="nil"/>
              <w:left w:val="nil"/>
              <w:bottom w:val="single" w:color="auto" w:sz="4" w:space="0"/>
              <w:right w:val="single" w:color="auto" w:sz="4" w:space="0"/>
            </w:tcBorders>
            <w:shd w:val="clear" w:color="auto" w:fill="auto"/>
            <w:vAlign w:val="center"/>
          </w:tcPr>
          <w:p w14:paraId="6A542E06">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14 </w:t>
            </w:r>
          </w:p>
        </w:tc>
        <w:tc>
          <w:tcPr>
            <w:tcW w:w="613" w:type="dxa"/>
            <w:tcBorders>
              <w:top w:val="nil"/>
              <w:left w:val="nil"/>
              <w:bottom w:val="single" w:color="auto" w:sz="4" w:space="0"/>
              <w:right w:val="single" w:color="auto" w:sz="4" w:space="0"/>
            </w:tcBorders>
            <w:shd w:val="clear" w:color="auto" w:fill="auto"/>
            <w:vAlign w:val="center"/>
          </w:tcPr>
          <w:p w14:paraId="3A767E09">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0 </w:t>
            </w:r>
          </w:p>
        </w:tc>
      </w:tr>
      <w:tr w14:paraId="1A0D7409">
        <w:tblPrEx>
          <w:tblCellMar>
            <w:top w:w="0" w:type="dxa"/>
            <w:left w:w="108" w:type="dxa"/>
            <w:bottom w:w="0" w:type="dxa"/>
            <w:right w:w="108" w:type="dxa"/>
          </w:tblCellMar>
        </w:tblPrEx>
        <w:trPr>
          <w:trHeight w:val="255" w:hRule="atLeast"/>
          <w:jc w:val="center"/>
        </w:trPr>
        <w:tc>
          <w:tcPr>
            <w:tcW w:w="521"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70222A19">
            <w:pPr>
              <w:widowControl/>
              <w:jc w:val="center"/>
              <w:rPr>
                <w:rFonts w:ascii="宋体" w:hAnsi="宋体" w:eastAsia="宋体" w:cs="宋体"/>
                <w:kern w:val="0"/>
                <w:sz w:val="20"/>
                <w:szCs w:val="20"/>
              </w:rPr>
            </w:pPr>
            <w:r>
              <w:rPr>
                <w:rFonts w:hint="eastAsia" w:ascii="宋体" w:hAnsi="宋体" w:eastAsia="宋体" w:cs="宋体"/>
                <w:kern w:val="0"/>
                <w:sz w:val="20"/>
                <w:szCs w:val="20"/>
              </w:rPr>
              <w:t>专业技能课程</w:t>
            </w:r>
          </w:p>
        </w:tc>
        <w:tc>
          <w:tcPr>
            <w:tcW w:w="633" w:type="dxa"/>
            <w:vMerge w:val="restart"/>
            <w:tcBorders>
              <w:top w:val="nil"/>
              <w:left w:val="single" w:color="auto" w:sz="4" w:space="0"/>
              <w:bottom w:val="single" w:color="000000" w:sz="4" w:space="0"/>
              <w:right w:val="single" w:color="auto" w:sz="4" w:space="0"/>
            </w:tcBorders>
            <w:shd w:val="clear" w:color="auto" w:fill="auto"/>
            <w:vAlign w:val="center"/>
          </w:tcPr>
          <w:p w14:paraId="69B5F764">
            <w:pPr>
              <w:widowControl/>
              <w:jc w:val="center"/>
              <w:rPr>
                <w:rFonts w:ascii="宋体" w:hAnsi="宋体" w:eastAsia="宋体" w:cs="宋体"/>
                <w:kern w:val="0"/>
                <w:sz w:val="20"/>
                <w:szCs w:val="20"/>
              </w:rPr>
            </w:pPr>
            <w:r>
              <w:rPr>
                <w:rFonts w:hint="eastAsia" w:ascii="宋体" w:hAnsi="宋体" w:eastAsia="宋体" w:cs="宋体"/>
                <w:kern w:val="0"/>
                <w:sz w:val="20"/>
                <w:szCs w:val="20"/>
              </w:rPr>
              <w:t>专业基础课程</w:t>
            </w:r>
          </w:p>
        </w:tc>
        <w:tc>
          <w:tcPr>
            <w:tcW w:w="507" w:type="dxa"/>
            <w:tcBorders>
              <w:top w:val="nil"/>
              <w:left w:val="nil"/>
              <w:bottom w:val="single" w:color="auto" w:sz="4" w:space="0"/>
              <w:right w:val="single" w:color="auto" w:sz="4" w:space="0"/>
            </w:tcBorders>
            <w:shd w:val="clear" w:color="auto" w:fill="auto"/>
            <w:vAlign w:val="center"/>
          </w:tcPr>
          <w:p w14:paraId="04E0B0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3AD9BA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4DD45927">
            <w:pPr>
              <w:widowControl/>
              <w:jc w:val="left"/>
              <w:rPr>
                <w:rFonts w:ascii="宋体" w:hAnsi="宋体" w:eastAsia="宋体" w:cs="宋体"/>
                <w:kern w:val="0"/>
                <w:sz w:val="20"/>
                <w:szCs w:val="20"/>
              </w:rPr>
            </w:pPr>
            <w:r>
              <w:rPr>
                <w:rFonts w:hint="eastAsia" w:ascii="宋体" w:hAnsi="宋体" w:eastAsia="宋体" w:cs="宋体"/>
                <w:kern w:val="0"/>
                <w:sz w:val="20"/>
                <w:szCs w:val="20"/>
              </w:rPr>
              <w:t>工程制图与CAD</w:t>
            </w:r>
          </w:p>
        </w:tc>
        <w:tc>
          <w:tcPr>
            <w:tcW w:w="528" w:type="dxa"/>
            <w:tcBorders>
              <w:top w:val="nil"/>
              <w:left w:val="nil"/>
              <w:bottom w:val="single" w:color="auto" w:sz="4" w:space="0"/>
              <w:right w:val="single" w:color="auto" w:sz="4" w:space="0"/>
            </w:tcBorders>
            <w:shd w:val="clear" w:color="auto" w:fill="auto"/>
            <w:vAlign w:val="center"/>
          </w:tcPr>
          <w:p w14:paraId="666CFDCA">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28" w:type="dxa"/>
            <w:tcBorders>
              <w:top w:val="nil"/>
              <w:left w:val="nil"/>
              <w:bottom w:val="single" w:color="auto" w:sz="4" w:space="0"/>
              <w:right w:val="single" w:color="auto" w:sz="4" w:space="0"/>
            </w:tcBorders>
            <w:shd w:val="clear" w:color="auto" w:fill="auto"/>
            <w:vAlign w:val="center"/>
          </w:tcPr>
          <w:p w14:paraId="7E5119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0844A6E5">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740" w:type="dxa"/>
            <w:tcBorders>
              <w:top w:val="nil"/>
              <w:left w:val="nil"/>
              <w:bottom w:val="single" w:color="auto" w:sz="4" w:space="0"/>
              <w:right w:val="single" w:color="auto" w:sz="4" w:space="0"/>
            </w:tcBorders>
            <w:shd w:val="clear" w:color="auto" w:fill="auto"/>
            <w:vAlign w:val="center"/>
          </w:tcPr>
          <w:p w14:paraId="4CC365D9">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761" w:type="dxa"/>
            <w:tcBorders>
              <w:top w:val="nil"/>
              <w:left w:val="nil"/>
              <w:bottom w:val="single" w:color="auto" w:sz="4" w:space="0"/>
              <w:right w:val="single" w:color="auto" w:sz="4" w:space="0"/>
            </w:tcBorders>
            <w:shd w:val="clear" w:color="auto" w:fill="auto"/>
            <w:vAlign w:val="center"/>
          </w:tcPr>
          <w:p w14:paraId="7F271AAF">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725" w:type="dxa"/>
            <w:tcBorders>
              <w:top w:val="nil"/>
              <w:left w:val="nil"/>
              <w:bottom w:val="single" w:color="auto" w:sz="4" w:space="0"/>
              <w:right w:val="single" w:color="auto" w:sz="4" w:space="0"/>
            </w:tcBorders>
            <w:shd w:val="clear" w:color="auto" w:fill="auto"/>
            <w:vAlign w:val="center"/>
          </w:tcPr>
          <w:p w14:paraId="1A379826">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626" w:type="dxa"/>
            <w:tcBorders>
              <w:top w:val="nil"/>
              <w:left w:val="nil"/>
              <w:bottom w:val="single" w:color="auto" w:sz="4" w:space="0"/>
              <w:right w:val="single" w:color="auto" w:sz="4" w:space="0"/>
            </w:tcBorders>
            <w:shd w:val="clear" w:color="auto" w:fill="auto"/>
            <w:vAlign w:val="center"/>
          </w:tcPr>
          <w:p w14:paraId="61D4A4EC">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592" w:type="dxa"/>
            <w:tcBorders>
              <w:top w:val="nil"/>
              <w:left w:val="nil"/>
              <w:bottom w:val="single" w:color="auto" w:sz="4" w:space="0"/>
              <w:right w:val="single" w:color="auto" w:sz="4" w:space="0"/>
            </w:tcBorders>
            <w:shd w:val="clear" w:color="auto" w:fill="auto"/>
            <w:vAlign w:val="center"/>
          </w:tcPr>
          <w:p w14:paraId="35C7D7A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EA863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2CF482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B467E1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1A61191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0FE9882">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11293279">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7481FE15">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39FD59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47589BF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2D654D1F">
            <w:pPr>
              <w:widowControl/>
              <w:jc w:val="left"/>
              <w:rPr>
                <w:rFonts w:ascii="宋体" w:hAnsi="宋体" w:eastAsia="宋体" w:cs="宋体"/>
                <w:kern w:val="0"/>
                <w:sz w:val="20"/>
                <w:szCs w:val="20"/>
              </w:rPr>
            </w:pPr>
            <w:r>
              <w:rPr>
                <w:rFonts w:hint="eastAsia" w:ascii="宋体" w:hAnsi="宋体" w:eastAsia="宋体" w:cs="宋体"/>
                <w:kern w:val="0"/>
                <w:sz w:val="20"/>
                <w:szCs w:val="20"/>
              </w:rPr>
              <w:t>电工电子技术</w:t>
            </w:r>
          </w:p>
        </w:tc>
        <w:tc>
          <w:tcPr>
            <w:tcW w:w="528" w:type="dxa"/>
            <w:tcBorders>
              <w:top w:val="nil"/>
              <w:left w:val="nil"/>
              <w:bottom w:val="single" w:color="auto" w:sz="4" w:space="0"/>
              <w:right w:val="single" w:color="auto" w:sz="4" w:space="0"/>
            </w:tcBorders>
            <w:shd w:val="clear" w:color="auto" w:fill="auto"/>
            <w:vAlign w:val="center"/>
          </w:tcPr>
          <w:p w14:paraId="224C5CAE">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28" w:type="dxa"/>
            <w:tcBorders>
              <w:top w:val="nil"/>
              <w:left w:val="nil"/>
              <w:bottom w:val="single" w:color="auto" w:sz="4" w:space="0"/>
              <w:right w:val="single" w:color="auto" w:sz="4" w:space="0"/>
            </w:tcBorders>
            <w:shd w:val="clear" w:color="auto" w:fill="auto"/>
            <w:vAlign w:val="center"/>
          </w:tcPr>
          <w:p w14:paraId="668C3E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2D44A74F">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740" w:type="dxa"/>
            <w:tcBorders>
              <w:top w:val="nil"/>
              <w:left w:val="nil"/>
              <w:bottom w:val="single" w:color="auto" w:sz="4" w:space="0"/>
              <w:right w:val="single" w:color="auto" w:sz="4" w:space="0"/>
            </w:tcBorders>
            <w:shd w:val="clear" w:color="auto" w:fill="auto"/>
            <w:vAlign w:val="center"/>
          </w:tcPr>
          <w:p w14:paraId="3DD339E5">
            <w:pPr>
              <w:widowControl/>
              <w:jc w:val="center"/>
              <w:rPr>
                <w:rFonts w:ascii="宋体" w:hAnsi="宋体" w:eastAsia="宋体" w:cs="宋体"/>
                <w:kern w:val="0"/>
                <w:sz w:val="20"/>
                <w:szCs w:val="20"/>
              </w:rPr>
            </w:pPr>
            <w:r>
              <w:rPr>
                <w:rFonts w:hint="eastAsia" w:ascii="宋体" w:hAnsi="宋体" w:eastAsia="宋体" w:cs="宋体"/>
                <w:kern w:val="0"/>
                <w:sz w:val="20"/>
                <w:szCs w:val="20"/>
              </w:rPr>
              <w:t>96</w:t>
            </w:r>
          </w:p>
        </w:tc>
        <w:tc>
          <w:tcPr>
            <w:tcW w:w="761" w:type="dxa"/>
            <w:tcBorders>
              <w:top w:val="nil"/>
              <w:left w:val="nil"/>
              <w:bottom w:val="single" w:color="auto" w:sz="4" w:space="0"/>
              <w:right w:val="single" w:color="auto" w:sz="4" w:space="0"/>
            </w:tcBorders>
            <w:shd w:val="clear" w:color="auto" w:fill="auto"/>
            <w:vAlign w:val="center"/>
          </w:tcPr>
          <w:p w14:paraId="6B60E8DF">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725" w:type="dxa"/>
            <w:tcBorders>
              <w:top w:val="nil"/>
              <w:left w:val="nil"/>
              <w:bottom w:val="single" w:color="auto" w:sz="4" w:space="0"/>
              <w:right w:val="single" w:color="auto" w:sz="4" w:space="0"/>
            </w:tcBorders>
            <w:shd w:val="clear" w:color="auto" w:fill="auto"/>
            <w:vAlign w:val="center"/>
          </w:tcPr>
          <w:p w14:paraId="7FD29550">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626" w:type="dxa"/>
            <w:tcBorders>
              <w:top w:val="nil"/>
              <w:left w:val="nil"/>
              <w:bottom w:val="single" w:color="auto" w:sz="4" w:space="0"/>
              <w:right w:val="single" w:color="auto" w:sz="4" w:space="0"/>
            </w:tcBorders>
            <w:shd w:val="clear" w:color="auto" w:fill="auto"/>
            <w:vAlign w:val="center"/>
          </w:tcPr>
          <w:p w14:paraId="4CB72A41">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92" w:type="dxa"/>
            <w:tcBorders>
              <w:top w:val="nil"/>
              <w:left w:val="nil"/>
              <w:bottom w:val="single" w:color="auto" w:sz="4" w:space="0"/>
              <w:right w:val="single" w:color="auto" w:sz="4" w:space="0"/>
            </w:tcBorders>
            <w:shd w:val="clear" w:color="auto" w:fill="auto"/>
            <w:vAlign w:val="center"/>
          </w:tcPr>
          <w:p w14:paraId="29DCD3C2">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13" w:type="dxa"/>
            <w:tcBorders>
              <w:top w:val="nil"/>
              <w:left w:val="nil"/>
              <w:bottom w:val="single" w:color="auto" w:sz="4" w:space="0"/>
              <w:right w:val="single" w:color="auto" w:sz="4" w:space="0"/>
            </w:tcBorders>
            <w:shd w:val="clear" w:color="auto" w:fill="auto"/>
            <w:vAlign w:val="center"/>
          </w:tcPr>
          <w:p w14:paraId="17B492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56A7D4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61544B7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79DF925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9E0326A">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122D78FD">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75873981">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5FB601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64654EA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1D87B98F">
            <w:pPr>
              <w:widowControl/>
              <w:jc w:val="left"/>
              <w:rPr>
                <w:rFonts w:ascii="宋体" w:hAnsi="宋体" w:eastAsia="宋体" w:cs="宋体"/>
                <w:kern w:val="0"/>
                <w:sz w:val="20"/>
                <w:szCs w:val="20"/>
              </w:rPr>
            </w:pPr>
            <w:r>
              <w:rPr>
                <w:rFonts w:hint="eastAsia" w:ascii="宋体" w:hAnsi="宋体" w:eastAsia="宋体" w:cs="宋体"/>
                <w:kern w:val="0"/>
                <w:sz w:val="20"/>
                <w:szCs w:val="20"/>
              </w:rPr>
              <w:t>机械基础</w:t>
            </w:r>
          </w:p>
        </w:tc>
        <w:tc>
          <w:tcPr>
            <w:tcW w:w="528" w:type="dxa"/>
            <w:tcBorders>
              <w:top w:val="nil"/>
              <w:left w:val="nil"/>
              <w:bottom w:val="single" w:color="auto" w:sz="4" w:space="0"/>
              <w:right w:val="single" w:color="auto" w:sz="4" w:space="0"/>
            </w:tcBorders>
            <w:shd w:val="clear" w:color="auto" w:fill="auto"/>
            <w:vAlign w:val="center"/>
          </w:tcPr>
          <w:p w14:paraId="7AE668B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28" w:type="dxa"/>
            <w:tcBorders>
              <w:top w:val="nil"/>
              <w:left w:val="nil"/>
              <w:bottom w:val="single" w:color="auto" w:sz="4" w:space="0"/>
              <w:right w:val="single" w:color="auto" w:sz="4" w:space="0"/>
            </w:tcBorders>
            <w:shd w:val="clear" w:color="auto" w:fill="auto"/>
            <w:vAlign w:val="center"/>
          </w:tcPr>
          <w:p w14:paraId="744BC5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19ECCEEE">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740" w:type="dxa"/>
            <w:tcBorders>
              <w:top w:val="nil"/>
              <w:left w:val="nil"/>
              <w:bottom w:val="single" w:color="auto" w:sz="4" w:space="0"/>
              <w:right w:val="single" w:color="auto" w:sz="4" w:space="0"/>
            </w:tcBorders>
            <w:shd w:val="clear" w:color="auto" w:fill="auto"/>
            <w:vAlign w:val="center"/>
          </w:tcPr>
          <w:p w14:paraId="2CCB4506">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761" w:type="dxa"/>
            <w:tcBorders>
              <w:top w:val="nil"/>
              <w:left w:val="nil"/>
              <w:bottom w:val="single" w:color="auto" w:sz="4" w:space="0"/>
              <w:right w:val="single" w:color="auto" w:sz="4" w:space="0"/>
            </w:tcBorders>
            <w:shd w:val="clear" w:color="auto" w:fill="auto"/>
            <w:vAlign w:val="center"/>
          </w:tcPr>
          <w:p w14:paraId="0D23B260">
            <w:pPr>
              <w:widowControl/>
              <w:jc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725" w:type="dxa"/>
            <w:tcBorders>
              <w:top w:val="nil"/>
              <w:left w:val="nil"/>
              <w:bottom w:val="single" w:color="auto" w:sz="4" w:space="0"/>
              <w:right w:val="single" w:color="auto" w:sz="4" w:space="0"/>
            </w:tcBorders>
            <w:shd w:val="clear" w:color="auto" w:fill="auto"/>
            <w:vAlign w:val="center"/>
          </w:tcPr>
          <w:p w14:paraId="2D7ED362">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626" w:type="dxa"/>
            <w:tcBorders>
              <w:top w:val="nil"/>
              <w:left w:val="nil"/>
              <w:bottom w:val="single" w:color="auto" w:sz="4" w:space="0"/>
              <w:right w:val="single" w:color="auto" w:sz="4" w:space="0"/>
            </w:tcBorders>
            <w:shd w:val="clear" w:color="auto" w:fill="auto"/>
            <w:vAlign w:val="center"/>
          </w:tcPr>
          <w:p w14:paraId="75802D8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515F15C4">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13" w:type="dxa"/>
            <w:tcBorders>
              <w:top w:val="nil"/>
              <w:left w:val="nil"/>
              <w:bottom w:val="single" w:color="auto" w:sz="4" w:space="0"/>
              <w:right w:val="single" w:color="auto" w:sz="4" w:space="0"/>
            </w:tcBorders>
            <w:shd w:val="clear" w:color="auto" w:fill="auto"/>
            <w:vAlign w:val="center"/>
          </w:tcPr>
          <w:p w14:paraId="47D2E0E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00C1D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6BDEEC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6221E87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FD85E75">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38FAD8C9">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0A5B6D6A">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70813F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296F8EA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37BFE6A5">
            <w:pPr>
              <w:widowControl/>
              <w:jc w:val="left"/>
              <w:rPr>
                <w:rFonts w:ascii="宋体" w:hAnsi="宋体" w:eastAsia="宋体" w:cs="宋体"/>
                <w:kern w:val="0"/>
                <w:sz w:val="20"/>
                <w:szCs w:val="20"/>
              </w:rPr>
            </w:pPr>
            <w:r>
              <w:rPr>
                <w:rFonts w:hint="eastAsia" w:ascii="宋体" w:hAnsi="宋体" w:eastAsia="宋体" w:cs="宋体"/>
                <w:kern w:val="0"/>
                <w:sz w:val="20"/>
                <w:szCs w:val="20"/>
              </w:rPr>
              <w:t>传感器与检测技术</w:t>
            </w:r>
          </w:p>
        </w:tc>
        <w:tc>
          <w:tcPr>
            <w:tcW w:w="528" w:type="dxa"/>
            <w:tcBorders>
              <w:top w:val="nil"/>
              <w:left w:val="nil"/>
              <w:bottom w:val="single" w:color="auto" w:sz="4" w:space="0"/>
              <w:right w:val="single" w:color="auto" w:sz="4" w:space="0"/>
            </w:tcBorders>
            <w:shd w:val="clear" w:color="auto" w:fill="auto"/>
            <w:vAlign w:val="center"/>
          </w:tcPr>
          <w:p w14:paraId="58002334">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28" w:type="dxa"/>
            <w:tcBorders>
              <w:top w:val="nil"/>
              <w:left w:val="nil"/>
              <w:bottom w:val="single" w:color="auto" w:sz="4" w:space="0"/>
              <w:right w:val="single" w:color="auto" w:sz="4" w:space="0"/>
            </w:tcBorders>
            <w:shd w:val="clear" w:color="auto" w:fill="auto"/>
            <w:vAlign w:val="center"/>
          </w:tcPr>
          <w:p w14:paraId="185364E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525196D4">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40" w:type="dxa"/>
            <w:tcBorders>
              <w:top w:val="nil"/>
              <w:left w:val="nil"/>
              <w:bottom w:val="single" w:color="auto" w:sz="4" w:space="0"/>
              <w:right w:val="single" w:color="auto" w:sz="4" w:space="0"/>
            </w:tcBorders>
            <w:shd w:val="clear" w:color="auto" w:fill="auto"/>
            <w:vAlign w:val="center"/>
          </w:tcPr>
          <w:p w14:paraId="1F14185C">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761" w:type="dxa"/>
            <w:tcBorders>
              <w:top w:val="nil"/>
              <w:left w:val="nil"/>
              <w:bottom w:val="single" w:color="auto" w:sz="4" w:space="0"/>
              <w:right w:val="single" w:color="auto" w:sz="4" w:space="0"/>
            </w:tcBorders>
            <w:shd w:val="clear" w:color="auto" w:fill="auto"/>
            <w:vAlign w:val="center"/>
          </w:tcPr>
          <w:p w14:paraId="60F756FD">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725" w:type="dxa"/>
            <w:tcBorders>
              <w:top w:val="nil"/>
              <w:left w:val="nil"/>
              <w:bottom w:val="single" w:color="auto" w:sz="4" w:space="0"/>
              <w:right w:val="single" w:color="auto" w:sz="4" w:space="0"/>
            </w:tcBorders>
            <w:shd w:val="clear" w:color="auto" w:fill="auto"/>
            <w:vAlign w:val="center"/>
          </w:tcPr>
          <w:p w14:paraId="0BD11263">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26" w:type="dxa"/>
            <w:tcBorders>
              <w:top w:val="nil"/>
              <w:left w:val="nil"/>
              <w:bottom w:val="single" w:color="auto" w:sz="4" w:space="0"/>
              <w:right w:val="single" w:color="auto" w:sz="4" w:space="0"/>
            </w:tcBorders>
            <w:shd w:val="clear" w:color="auto" w:fill="auto"/>
            <w:vAlign w:val="center"/>
          </w:tcPr>
          <w:p w14:paraId="6EBB17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1A89805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80DD171">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55" w:type="dxa"/>
            <w:tcBorders>
              <w:top w:val="nil"/>
              <w:left w:val="nil"/>
              <w:bottom w:val="single" w:color="auto" w:sz="4" w:space="0"/>
              <w:right w:val="single" w:color="auto" w:sz="4" w:space="0"/>
            </w:tcBorders>
            <w:shd w:val="clear" w:color="auto" w:fill="auto"/>
            <w:vAlign w:val="center"/>
          </w:tcPr>
          <w:p w14:paraId="3528A0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729802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CB326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F8004B7">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7AAC6832">
            <w:pPr>
              <w:widowControl/>
              <w:jc w:val="left"/>
              <w:rPr>
                <w:rFonts w:ascii="宋体" w:hAnsi="宋体" w:eastAsia="宋体" w:cs="宋体"/>
                <w:kern w:val="0"/>
                <w:sz w:val="20"/>
                <w:szCs w:val="20"/>
              </w:rPr>
            </w:pPr>
          </w:p>
        </w:tc>
        <w:tc>
          <w:tcPr>
            <w:tcW w:w="633" w:type="dxa"/>
            <w:tcBorders>
              <w:top w:val="nil"/>
              <w:left w:val="nil"/>
              <w:bottom w:val="single" w:color="auto" w:sz="4" w:space="0"/>
              <w:right w:val="single" w:color="auto" w:sz="4" w:space="0"/>
            </w:tcBorders>
            <w:shd w:val="clear" w:color="auto" w:fill="auto"/>
            <w:vAlign w:val="center"/>
          </w:tcPr>
          <w:p w14:paraId="4326411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431" w:type="dxa"/>
            <w:gridSpan w:val="4"/>
            <w:tcBorders>
              <w:top w:val="single" w:color="auto" w:sz="4" w:space="0"/>
              <w:left w:val="nil"/>
              <w:bottom w:val="single" w:color="auto" w:sz="4" w:space="0"/>
              <w:right w:val="single" w:color="auto" w:sz="4" w:space="0"/>
            </w:tcBorders>
            <w:shd w:val="clear" w:color="auto" w:fill="auto"/>
            <w:vAlign w:val="center"/>
          </w:tcPr>
          <w:p w14:paraId="2D9D1EF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28" w:type="dxa"/>
            <w:tcBorders>
              <w:top w:val="nil"/>
              <w:left w:val="nil"/>
              <w:bottom w:val="single" w:color="auto" w:sz="4" w:space="0"/>
              <w:right w:val="single" w:color="auto" w:sz="4" w:space="0"/>
            </w:tcBorders>
            <w:shd w:val="clear" w:color="auto" w:fill="auto"/>
            <w:vAlign w:val="center"/>
          </w:tcPr>
          <w:p w14:paraId="7FB91E3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7BC887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740" w:type="dxa"/>
            <w:tcBorders>
              <w:top w:val="nil"/>
              <w:left w:val="nil"/>
              <w:bottom w:val="single" w:color="auto" w:sz="4" w:space="0"/>
              <w:right w:val="single" w:color="auto" w:sz="4" w:space="0"/>
            </w:tcBorders>
            <w:shd w:val="clear" w:color="auto" w:fill="auto"/>
            <w:vAlign w:val="center"/>
          </w:tcPr>
          <w:p w14:paraId="56F4FFE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256 </w:t>
            </w:r>
          </w:p>
        </w:tc>
        <w:tc>
          <w:tcPr>
            <w:tcW w:w="761" w:type="dxa"/>
            <w:tcBorders>
              <w:top w:val="nil"/>
              <w:left w:val="nil"/>
              <w:bottom w:val="single" w:color="auto" w:sz="4" w:space="0"/>
              <w:right w:val="single" w:color="auto" w:sz="4" w:space="0"/>
            </w:tcBorders>
            <w:shd w:val="clear" w:color="auto" w:fill="auto"/>
            <w:vAlign w:val="center"/>
          </w:tcPr>
          <w:p w14:paraId="10098DE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164 </w:t>
            </w:r>
          </w:p>
        </w:tc>
        <w:tc>
          <w:tcPr>
            <w:tcW w:w="725" w:type="dxa"/>
            <w:tcBorders>
              <w:top w:val="nil"/>
              <w:left w:val="nil"/>
              <w:bottom w:val="single" w:color="auto" w:sz="4" w:space="0"/>
              <w:right w:val="single" w:color="auto" w:sz="4" w:space="0"/>
            </w:tcBorders>
            <w:shd w:val="clear" w:color="auto" w:fill="auto"/>
            <w:vAlign w:val="center"/>
          </w:tcPr>
          <w:p w14:paraId="5995494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92 </w:t>
            </w:r>
          </w:p>
        </w:tc>
        <w:tc>
          <w:tcPr>
            <w:tcW w:w="626" w:type="dxa"/>
            <w:tcBorders>
              <w:top w:val="nil"/>
              <w:left w:val="nil"/>
              <w:bottom w:val="single" w:color="auto" w:sz="4" w:space="0"/>
              <w:right w:val="single" w:color="auto" w:sz="4" w:space="0"/>
            </w:tcBorders>
            <w:shd w:val="clear" w:color="auto" w:fill="auto"/>
            <w:vAlign w:val="center"/>
          </w:tcPr>
          <w:p w14:paraId="4F2926B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104 </w:t>
            </w:r>
          </w:p>
        </w:tc>
        <w:tc>
          <w:tcPr>
            <w:tcW w:w="592" w:type="dxa"/>
            <w:tcBorders>
              <w:top w:val="nil"/>
              <w:left w:val="nil"/>
              <w:bottom w:val="single" w:color="auto" w:sz="4" w:space="0"/>
              <w:right w:val="single" w:color="auto" w:sz="4" w:space="0"/>
            </w:tcBorders>
            <w:shd w:val="clear" w:color="auto" w:fill="auto"/>
            <w:vAlign w:val="center"/>
          </w:tcPr>
          <w:p w14:paraId="78C054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104 </w:t>
            </w:r>
          </w:p>
        </w:tc>
        <w:tc>
          <w:tcPr>
            <w:tcW w:w="613" w:type="dxa"/>
            <w:tcBorders>
              <w:top w:val="nil"/>
              <w:left w:val="nil"/>
              <w:bottom w:val="single" w:color="auto" w:sz="4" w:space="0"/>
              <w:right w:val="single" w:color="auto" w:sz="4" w:space="0"/>
            </w:tcBorders>
            <w:shd w:val="clear" w:color="auto" w:fill="auto"/>
            <w:vAlign w:val="center"/>
          </w:tcPr>
          <w:p w14:paraId="056A975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48 </w:t>
            </w:r>
          </w:p>
        </w:tc>
        <w:tc>
          <w:tcPr>
            <w:tcW w:w="655" w:type="dxa"/>
            <w:tcBorders>
              <w:top w:val="nil"/>
              <w:left w:val="nil"/>
              <w:bottom w:val="single" w:color="auto" w:sz="4" w:space="0"/>
              <w:right w:val="single" w:color="auto" w:sz="4" w:space="0"/>
            </w:tcBorders>
            <w:shd w:val="clear" w:color="auto" w:fill="auto"/>
            <w:vAlign w:val="center"/>
          </w:tcPr>
          <w:p w14:paraId="653DDA9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55" w:type="dxa"/>
            <w:tcBorders>
              <w:top w:val="nil"/>
              <w:left w:val="nil"/>
              <w:bottom w:val="single" w:color="auto" w:sz="4" w:space="0"/>
              <w:right w:val="single" w:color="auto" w:sz="4" w:space="0"/>
            </w:tcBorders>
            <w:shd w:val="clear" w:color="auto" w:fill="auto"/>
            <w:vAlign w:val="center"/>
          </w:tcPr>
          <w:p w14:paraId="10F702A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13" w:type="dxa"/>
            <w:tcBorders>
              <w:top w:val="nil"/>
              <w:left w:val="nil"/>
              <w:bottom w:val="single" w:color="auto" w:sz="4" w:space="0"/>
              <w:right w:val="single" w:color="auto" w:sz="4" w:space="0"/>
            </w:tcBorders>
            <w:shd w:val="clear" w:color="auto" w:fill="auto"/>
            <w:vAlign w:val="center"/>
          </w:tcPr>
          <w:p w14:paraId="6F2EBF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5DFEDD4E">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1D41CF01">
            <w:pPr>
              <w:widowControl/>
              <w:jc w:val="left"/>
              <w:rPr>
                <w:rFonts w:ascii="宋体" w:hAnsi="宋体" w:eastAsia="宋体" w:cs="宋体"/>
                <w:kern w:val="0"/>
                <w:sz w:val="20"/>
                <w:szCs w:val="20"/>
              </w:rPr>
            </w:pPr>
          </w:p>
        </w:tc>
        <w:tc>
          <w:tcPr>
            <w:tcW w:w="633" w:type="dxa"/>
            <w:vMerge w:val="restart"/>
            <w:tcBorders>
              <w:top w:val="nil"/>
              <w:left w:val="single" w:color="auto" w:sz="4" w:space="0"/>
              <w:bottom w:val="single" w:color="000000" w:sz="4" w:space="0"/>
              <w:right w:val="single" w:color="auto" w:sz="4" w:space="0"/>
            </w:tcBorders>
            <w:shd w:val="clear" w:color="auto" w:fill="auto"/>
            <w:vAlign w:val="center"/>
          </w:tcPr>
          <w:p w14:paraId="00AF09D9">
            <w:pPr>
              <w:widowControl/>
              <w:jc w:val="center"/>
              <w:rPr>
                <w:rFonts w:ascii="宋体" w:hAnsi="宋体" w:eastAsia="宋体" w:cs="宋体"/>
                <w:kern w:val="0"/>
                <w:sz w:val="20"/>
                <w:szCs w:val="20"/>
              </w:rPr>
            </w:pPr>
            <w:r>
              <w:rPr>
                <w:rFonts w:hint="eastAsia" w:ascii="宋体" w:hAnsi="宋体" w:eastAsia="宋体" w:cs="宋体"/>
                <w:kern w:val="0"/>
                <w:sz w:val="20"/>
                <w:szCs w:val="20"/>
              </w:rPr>
              <w:t>专业核心课程</w:t>
            </w:r>
          </w:p>
        </w:tc>
        <w:tc>
          <w:tcPr>
            <w:tcW w:w="507" w:type="dxa"/>
            <w:tcBorders>
              <w:top w:val="nil"/>
              <w:left w:val="nil"/>
              <w:bottom w:val="single" w:color="auto" w:sz="4" w:space="0"/>
              <w:right w:val="single" w:color="auto" w:sz="4" w:space="0"/>
            </w:tcBorders>
            <w:shd w:val="clear" w:color="auto" w:fill="auto"/>
            <w:vAlign w:val="center"/>
          </w:tcPr>
          <w:p w14:paraId="56196AF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2828D10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40E8F727">
            <w:pPr>
              <w:widowControl/>
              <w:jc w:val="left"/>
              <w:rPr>
                <w:rFonts w:ascii="宋体" w:hAnsi="宋体" w:eastAsia="宋体" w:cs="宋体"/>
                <w:kern w:val="0"/>
                <w:sz w:val="20"/>
                <w:szCs w:val="20"/>
              </w:rPr>
            </w:pPr>
            <w:r>
              <w:rPr>
                <w:rFonts w:hint="eastAsia" w:ascii="宋体" w:hAnsi="宋体" w:eastAsia="宋体" w:cs="宋体"/>
                <w:kern w:val="0"/>
                <w:sz w:val="20"/>
                <w:szCs w:val="20"/>
              </w:rPr>
              <w:t>电气控制与PLC技术</w:t>
            </w:r>
          </w:p>
        </w:tc>
        <w:tc>
          <w:tcPr>
            <w:tcW w:w="528" w:type="dxa"/>
            <w:tcBorders>
              <w:top w:val="nil"/>
              <w:left w:val="nil"/>
              <w:bottom w:val="single" w:color="auto" w:sz="4" w:space="0"/>
              <w:right w:val="single" w:color="auto" w:sz="4" w:space="0"/>
            </w:tcBorders>
            <w:shd w:val="clear" w:color="auto" w:fill="auto"/>
            <w:vAlign w:val="center"/>
          </w:tcPr>
          <w:p w14:paraId="445E70AE">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8" w:type="dxa"/>
            <w:tcBorders>
              <w:top w:val="nil"/>
              <w:left w:val="nil"/>
              <w:bottom w:val="single" w:color="auto" w:sz="4" w:space="0"/>
              <w:right w:val="single" w:color="auto" w:sz="4" w:space="0"/>
            </w:tcBorders>
            <w:shd w:val="clear" w:color="auto" w:fill="auto"/>
            <w:vAlign w:val="center"/>
          </w:tcPr>
          <w:p w14:paraId="7615910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346AE216">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40" w:type="dxa"/>
            <w:tcBorders>
              <w:top w:val="nil"/>
              <w:left w:val="nil"/>
              <w:bottom w:val="single" w:color="auto" w:sz="4" w:space="0"/>
              <w:right w:val="single" w:color="auto" w:sz="4" w:space="0"/>
            </w:tcBorders>
            <w:shd w:val="clear" w:color="auto" w:fill="auto"/>
            <w:vAlign w:val="center"/>
          </w:tcPr>
          <w:p w14:paraId="037046BB">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761" w:type="dxa"/>
            <w:tcBorders>
              <w:top w:val="nil"/>
              <w:left w:val="nil"/>
              <w:bottom w:val="single" w:color="auto" w:sz="4" w:space="0"/>
              <w:right w:val="single" w:color="auto" w:sz="4" w:space="0"/>
            </w:tcBorders>
            <w:shd w:val="clear" w:color="auto" w:fill="auto"/>
            <w:vAlign w:val="center"/>
          </w:tcPr>
          <w:p w14:paraId="05561428">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725" w:type="dxa"/>
            <w:tcBorders>
              <w:top w:val="nil"/>
              <w:left w:val="nil"/>
              <w:bottom w:val="single" w:color="auto" w:sz="4" w:space="0"/>
              <w:right w:val="single" w:color="auto" w:sz="4" w:space="0"/>
            </w:tcBorders>
            <w:shd w:val="clear" w:color="auto" w:fill="auto"/>
            <w:vAlign w:val="center"/>
          </w:tcPr>
          <w:p w14:paraId="524FFA0D">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26" w:type="dxa"/>
            <w:tcBorders>
              <w:top w:val="nil"/>
              <w:left w:val="nil"/>
              <w:bottom w:val="single" w:color="auto" w:sz="4" w:space="0"/>
              <w:right w:val="single" w:color="auto" w:sz="4" w:space="0"/>
            </w:tcBorders>
            <w:shd w:val="clear" w:color="auto" w:fill="auto"/>
            <w:vAlign w:val="center"/>
          </w:tcPr>
          <w:p w14:paraId="6138B5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579484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77AD84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56C46241">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55" w:type="dxa"/>
            <w:tcBorders>
              <w:top w:val="nil"/>
              <w:left w:val="nil"/>
              <w:bottom w:val="single" w:color="auto" w:sz="4" w:space="0"/>
              <w:right w:val="single" w:color="auto" w:sz="4" w:space="0"/>
            </w:tcBorders>
            <w:shd w:val="clear" w:color="auto" w:fill="auto"/>
            <w:vAlign w:val="center"/>
          </w:tcPr>
          <w:p w14:paraId="46FA49E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0AF116A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788A272">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157CF4F8">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75CE9CB1">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125E20E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4020CE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45AF3CDA">
            <w:pPr>
              <w:widowControl/>
              <w:jc w:val="left"/>
              <w:rPr>
                <w:rFonts w:ascii="宋体" w:hAnsi="宋体" w:eastAsia="宋体" w:cs="宋体"/>
                <w:kern w:val="0"/>
                <w:sz w:val="20"/>
                <w:szCs w:val="20"/>
              </w:rPr>
            </w:pPr>
            <w:r>
              <w:rPr>
                <w:rFonts w:hint="eastAsia" w:ascii="宋体" w:hAnsi="宋体" w:eastAsia="宋体" w:cs="宋体"/>
                <w:kern w:val="0"/>
                <w:sz w:val="20"/>
                <w:szCs w:val="20"/>
              </w:rPr>
              <w:t>液压与气压传动技术</w:t>
            </w:r>
          </w:p>
        </w:tc>
        <w:tc>
          <w:tcPr>
            <w:tcW w:w="528" w:type="dxa"/>
            <w:tcBorders>
              <w:top w:val="nil"/>
              <w:left w:val="nil"/>
              <w:bottom w:val="single" w:color="auto" w:sz="4" w:space="0"/>
              <w:right w:val="single" w:color="auto" w:sz="4" w:space="0"/>
            </w:tcBorders>
            <w:shd w:val="clear" w:color="auto" w:fill="auto"/>
            <w:vAlign w:val="center"/>
          </w:tcPr>
          <w:p w14:paraId="6EBE6078">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8" w:type="dxa"/>
            <w:tcBorders>
              <w:top w:val="nil"/>
              <w:left w:val="nil"/>
              <w:bottom w:val="single" w:color="auto" w:sz="4" w:space="0"/>
              <w:right w:val="single" w:color="auto" w:sz="4" w:space="0"/>
            </w:tcBorders>
            <w:shd w:val="clear" w:color="auto" w:fill="auto"/>
            <w:vAlign w:val="center"/>
          </w:tcPr>
          <w:p w14:paraId="1887BD4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2A76076B">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740" w:type="dxa"/>
            <w:tcBorders>
              <w:top w:val="nil"/>
              <w:left w:val="nil"/>
              <w:bottom w:val="single" w:color="auto" w:sz="4" w:space="0"/>
              <w:right w:val="single" w:color="auto" w:sz="4" w:space="0"/>
            </w:tcBorders>
            <w:shd w:val="clear" w:color="auto" w:fill="auto"/>
            <w:vAlign w:val="center"/>
          </w:tcPr>
          <w:p w14:paraId="0D07628D">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761" w:type="dxa"/>
            <w:tcBorders>
              <w:top w:val="nil"/>
              <w:left w:val="nil"/>
              <w:bottom w:val="single" w:color="auto" w:sz="4" w:space="0"/>
              <w:right w:val="single" w:color="auto" w:sz="4" w:space="0"/>
            </w:tcBorders>
            <w:shd w:val="clear" w:color="auto" w:fill="auto"/>
            <w:vAlign w:val="center"/>
          </w:tcPr>
          <w:p w14:paraId="6F5C640E">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725" w:type="dxa"/>
            <w:tcBorders>
              <w:top w:val="nil"/>
              <w:left w:val="nil"/>
              <w:bottom w:val="single" w:color="auto" w:sz="4" w:space="0"/>
              <w:right w:val="single" w:color="auto" w:sz="4" w:space="0"/>
            </w:tcBorders>
            <w:shd w:val="clear" w:color="auto" w:fill="auto"/>
            <w:vAlign w:val="center"/>
          </w:tcPr>
          <w:p w14:paraId="46776D10">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26" w:type="dxa"/>
            <w:tcBorders>
              <w:top w:val="nil"/>
              <w:left w:val="nil"/>
              <w:bottom w:val="single" w:color="auto" w:sz="4" w:space="0"/>
              <w:right w:val="single" w:color="auto" w:sz="4" w:space="0"/>
            </w:tcBorders>
            <w:shd w:val="clear" w:color="auto" w:fill="auto"/>
            <w:vAlign w:val="center"/>
          </w:tcPr>
          <w:p w14:paraId="6E9FE1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06ABC04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05FD3D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5F3087BF">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55" w:type="dxa"/>
            <w:tcBorders>
              <w:top w:val="nil"/>
              <w:left w:val="nil"/>
              <w:bottom w:val="single" w:color="auto" w:sz="4" w:space="0"/>
              <w:right w:val="single" w:color="auto" w:sz="4" w:space="0"/>
            </w:tcBorders>
            <w:shd w:val="clear" w:color="auto" w:fill="auto"/>
            <w:vAlign w:val="center"/>
          </w:tcPr>
          <w:p w14:paraId="63D4859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6B1534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004ECFF">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3FCCC475">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2D999C90">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791814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2BE6E4E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53E7EC26">
            <w:pPr>
              <w:widowControl/>
              <w:jc w:val="left"/>
              <w:rPr>
                <w:rFonts w:ascii="宋体" w:hAnsi="宋体" w:eastAsia="宋体" w:cs="宋体"/>
                <w:kern w:val="0"/>
                <w:sz w:val="20"/>
                <w:szCs w:val="20"/>
              </w:rPr>
            </w:pPr>
            <w:r>
              <w:rPr>
                <w:rFonts w:hint="eastAsia" w:ascii="宋体" w:hAnsi="宋体" w:eastAsia="宋体" w:cs="宋体"/>
                <w:kern w:val="0"/>
                <w:sz w:val="20"/>
                <w:szCs w:val="20"/>
              </w:rPr>
              <w:t>电机拖动与变频调速</w:t>
            </w:r>
          </w:p>
        </w:tc>
        <w:tc>
          <w:tcPr>
            <w:tcW w:w="528" w:type="dxa"/>
            <w:tcBorders>
              <w:top w:val="nil"/>
              <w:left w:val="nil"/>
              <w:bottom w:val="single" w:color="auto" w:sz="4" w:space="0"/>
              <w:right w:val="single" w:color="auto" w:sz="4" w:space="0"/>
            </w:tcBorders>
            <w:shd w:val="clear" w:color="auto" w:fill="auto"/>
            <w:vAlign w:val="center"/>
          </w:tcPr>
          <w:p w14:paraId="035B48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5FEC75B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67" w:type="dxa"/>
            <w:tcBorders>
              <w:top w:val="nil"/>
              <w:left w:val="nil"/>
              <w:bottom w:val="single" w:color="auto" w:sz="4" w:space="0"/>
              <w:right w:val="single" w:color="auto" w:sz="4" w:space="0"/>
            </w:tcBorders>
            <w:shd w:val="clear" w:color="auto" w:fill="auto"/>
            <w:vAlign w:val="center"/>
          </w:tcPr>
          <w:p w14:paraId="0D6C83AA">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740" w:type="dxa"/>
            <w:tcBorders>
              <w:top w:val="nil"/>
              <w:left w:val="nil"/>
              <w:bottom w:val="single" w:color="auto" w:sz="4" w:space="0"/>
              <w:right w:val="single" w:color="auto" w:sz="4" w:space="0"/>
            </w:tcBorders>
            <w:shd w:val="clear" w:color="auto" w:fill="auto"/>
            <w:vAlign w:val="center"/>
          </w:tcPr>
          <w:p w14:paraId="1703BB3F">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761" w:type="dxa"/>
            <w:tcBorders>
              <w:top w:val="nil"/>
              <w:left w:val="nil"/>
              <w:bottom w:val="single" w:color="auto" w:sz="4" w:space="0"/>
              <w:right w:val="single" w:color="auto" w:sz="4" w:space="0"/>
            </w:tcBorders>
            <w:shd w:val="clear" w:color="auto" w:fill="auto"/>
            <w:vAlign w:val="center"/>
          </w:tcPr>
          <w:p w14:paraId="053312FE">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725" w:type="dxa"/>
            <w:tcBorders>
              <w:top w:val="nil"/>
              <w:left w:val="nil"/>
              <w:bottom w:val="single" w:color="auto" w:sz="4" w:space="0"/>
              <w:right w:val="single" w:color="auto" w:sz="4" w:space="0"/>
            </w:tcBorders>
            <w:shd w:val="clear" w:color="auto" w:fill="auto"/>
            <w:vAlign w:val="center"/>
          </w:tcPr>
          <w:p w14:paraId="136C491B">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26" w:type="dxa"/>
            <w:tcBorders>
              <w:top w:val="nil"/>
              <w:left w:val="nil"/>
              <w:bottom w:val="single" w:color="auto" w:sz="4" w:space="0"/>
              <w:right w:val="single" w:color="auto" w:sz="4" w:space="0"/>
            </w:tcBorders>
            <w:shd w:val="clear" w:color="auto" w:fill="auto"/>
            <w:vAlign w:val="center"/>
          </w:tcPr>
          <w:p w14:paraId="3C3D587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1876B36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1CCD53C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C13DF93">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55" w:type="dxa"/>
            <w:tcBorders>
              <w:top w:val="nil"/>
              <w:left w:val="nil"/>
              <w:bottom w:val="single" w:color="auto" w:sz="4" w:space="0"/>
              <w:right w:val="single" w:color="auto" w:sz="4" w:space="0"/>
            </w:tcBorders>
            <w:shd w:val="clear" w:color="auto" w:fill="auto"/>
            <w:vAlign w:val="center"/>
          </w:tcPr>
          <w:p w14:paraId="7174BB8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64C166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846C14B">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6804E294">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1E752FD8">
            <w:pPr>
              <w:widowControl/>
              <w:jc w:val="left"/>
              <w:rPr>
                <w:rFonts w:ascii="宋体" w:hAnsi="宋体" w:eastAsia="宋体" w:cs="宋体"/>
                <w:kern w:val="0"/>
                <w:sz w:val="20"/>
                <w:szCs w:val="20"/>
              </w:rPr>
            </w:pPr>
          </w:p>
        </w:tc>
        <w:tc>
          <w:tcPr>
            <w:tcW w:w="507" w:type="dxa"/>
            <w:tcBorders>
              <w:top w:val="nil"/>
              <w:left w:val="nil"/>
              <w:bottom w:val="nil"/>
              <w:right w:val="single" w:color="auto" w:sz="4" w:space="0"/>
            </w:tcBorders>
            <w:shd w:val="clear" w:color="auto" w:fill="auto"/>
            <w:vAlign w:val="center"/>
          </w:tcPr>
          <w:p w14:paraId="10B930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nil"/>
              <w:right w:val="single" w:color="auto" w:sz="4" w:space="0"/>
            </w:tcBorders>
            <w:shd w:val="clear" w:color="auto" w:fill="auto"/>
            <w:vAlign w:val="center"/>
          </w:tcPr>
          <w:p w14:paraId="2B82F5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5A1C8227">
            <w:pPr>
              <w:widowControl/>
              <w:jc w:val="left"/>
              <w:rPr>
                <w:rFonts w:ascii="宋体" w:hAnsi="宋体" w:eastAsia="宋体" w:cs="宋体"/>
                <w:kern w:val="0"/>
                <w:sz w:val="20"/>
                <w:szCs w:val="20"/>
              </w:rPr>
            </w:pPr>
            <w:r>
              <w:rPr>
                <w:rFonts w:hint="eastAsia" w:ascii="宋体" w:hAnsi="宋体" w:eastAsia="宋体" w:cs="宋体"/>
                <w:kern w:val="0"/>
                <w:sz w:val="20"/>
                <w:szCs w:val="20"/>
              </w:rPr>
              <w:t>数控加工工艺与编程</w:t>
            </w:r>
          </w:p>
        </w:tc>
        <w:tc>
          <w:tcPr>
            <w:tcW w:w="528" w:type="dxa"/>
            <w:tcBorders>
              <w:top w:val="nil"/>
              <w:left w:val="nil"/>
              <w:bottom w:val="single" w:color="auto" w:sz="4" w:space="0"/>
              <w:right w:val="single" w:color="auto" w:sz="4" w:space="0"/>
            </w:tcBorders>
            <w:shd w:val="clear" w:color="auto" w:fill="auto"/>
            <w:vAlign w:val="center"/>
          </w:tcPr>
          <w:p w14:paraId="12B9F3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02B98DB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67" w:type="dxa"/>
            <w:tcBorders>
              <w:top w:val="nil"/>
              <w:left w:val="nil"/>
              <w:bottom w:val="single" w:color="auto" w:sz="4" w:space="0"/>
              <w:right w:val="single" w:color="auto" w:sz="4" w:space="0"/>
            </w:tcBorders>
            <w:shd w:val="clear" w:color="auto" w:fill="auto"/>
            <w:vAlign w:val="center"/>
          </w:tcPr>
          <w:p w14:paraId="237EDDB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40" w:type="dxa"/>
            <w:tcBorders>
              <w:top w:val="nil"/>
              <w:left w:val="nil"/>
              <w:bottom w:val="single" w:color="auto" w:sz="4" w:space="0"/>
              <w:right w:val="single" w:color="auto" w:sz="4" w:space="0"/>
            </w:tcBorders>
            <w:shd w:val="clear" w:color="auto" w:fill="auto"/>
            <w:vAlign w:val="center"/>
          </w:tcPr>
          <w:p w14:paraId="550D1B83">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761" w:type="dxa"/>
            <w:tcBorders>
              <w:top w:val="nil"/>
              <w:left w:val="nil"/>
              <w:bottom w:val="single" w:color="auto" w:sz="4" w:space="0"/>
              <w:right w:val="single" w:color="auto" w:sz="4" w:space="0"/>
            </w:tcBorders>
            <w:shd w:val="clear" w:color="auto" w:fill="auto"/>
            <w:vAlign w:val="center"/>
          </w:tcPr>
          <w:p w14:paraId="72E5537E">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725" w:type="dxa"/>
            <w:tcBorders>
              <w:top w:val="nil"/>
              <w:left w:val="nil"/>
              <w:bottom w:val="single" w:color="auto" w:sz="4" w:space="0"/>
              <w:right w:val="single" w:color="auto" w:sz="4" w:space="0"/>
            </w:tcBorders>
            <w:shd w:val="clear" w:color="auto" w:fill="auto"/>
            <w:vAlign w:val="center"/>
          </w:tcPr>
          <w:p w14:paraId="62C0FFFC">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26" w:type="dxa"/>
            <w:tcBorders>
              <w:top w:val="nil"/>
              <w:left w:val="nil"/>
              <w:bottom w:val="single" w:color="auto" w:sz="4" w:space="0"/>
              <w:right w:val="single" w:color="auto" w:sz="4" w:space="0"/>
            </w:tcBorders>
            <w:shd w:val="clear" w:color="auto" w:fill="auto"/>
            <w:vAlign w:val="center"/>
          </w:tcPr>
          <w:p w14:paraId="212940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468C682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13848A0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5EB094B9">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55" w:type="dxa"/>
            <w:tcBorders>
              <w:top w:val="nil"/>
              <w:left w:val="nil"/>
              <w:bottom w:val="single" w:color="auto" w:sz="4" w:space="0"/>
              <w:right w:val="single" w:color="auto" w:sz="4" w:space="0"/>
            </w:tcBorders>
            <w:shd w:val="clear" w:color="auto" w:fill="auto"/>
            <w:vAlign w:val="center"/>
          </w:tcPr>
          <w:p w14:paraId="374657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086390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4B27889">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2D724ED6">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1547337F">
            <w:pPr>
              <w:widowControl/>
              <w:jc w:val="left"/>
              <w:rPr>
                <w:rFonts w:ascii="宋体" w:hAnsi="宋体" w:eastAsia="宋体" w:cs="宋体"/>
                <w:kern w:val="0"/>
                <w:sz w:val="20"/>
                <w:szCs w:val="20"/>
              </w:rPr>
            </w:pPr>
          </w:p>
        </w:tc>
        <w:tc>
          <w:tcPr>
            <w:tcW w:w="507" w:type="dxa"/>
            <w:tcBorders>
              <w:top w:val="single" w:color="auto" w:sz="4" w:space="0"/>
              <w:left w:val="nil"/>
              <w:bottom w:val="single" w:color="auto" w:sz="4" w:space="0"/>
              <w:right w:val="single" w:color="auto" w:sz="4" w:space="0"/>
            </w:tcBorders>
            <w:shd w:val="clear" w:color="auto" w:fill="auto"/>
            <w:vAlign w:val="center"/>
          </w:tcPr>
          <w:p w14:paraId="678F5B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single" w:color="auto" w:sz="4" w:space="0"/>
              <w:left w:val="nil"/>
              <w:bottom w:val="single" w:color="auto" w:sz="4" w:space="0"/>
              <w:right w:val="single" w:color="auto" w:sz="4" w:space="0"/>
            </w:tcBorders>
            <w:shd w:val="clear" w:color="auto" w:fill="auto"/>
            <w:vAlign w:val="center"/>
          </w:tcPr>
          <w:p w14:paraId="01A7486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09920565">
            <w:pPr>
              <w:widowControl/>
              <w:jc w:val="left"/>
              <w:rPr>
                <w:rFonts w:ascii="宋体" w:hAnsi="宋体" w:eastAsia="宋体" w:cs="宋体"/>
                <w:kern w:val="0"/>
                <w:sz w:val="20"/>
                <w:szCs w:val="20"/>
              </w:rPr>
            </w:pPr>
            <w:r>
              <w:rPr>
                <w:rFonts w:hint="eastAsia" w:ascii="宋体" w:hAnsi="宋体" w:eastAsia="宋体" w:cs="宋体"/>
                <w:kern w:val="0"/>
                <w:sz w:val="20"/>
                <w:szCs w:val="20"/>
              </w:rPr>
              <w:t>工业机器人操作与运维</w:t>
            </w:r>
          </w:p>
        </w:tc>
        <w:tc>
          <w:tcPr>
            <w:tcW w:w="528" w:type="dxa"/>
            <w:tcBorders>
              <w:top w:val="nil"/>
              <w:left w:val="nil"/>
              <w:bottom w:val="single" w:color="auto" w:sz="4" w:space="0"/>
              <w:right w:val="single" w:color="auto" w:sz="4" w:space="0"/>
            </w:tcBorders>
            <w:shd w:val="clear" w:color="auto" w:fill="auto"/>
            <w:vAlign w:val="center"/>
          </w:tcPr>
          <w:p w14:paraId="41E5A2F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21AA010A">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67" w:type="dxa"/>
            <w:tcBorders>
              <w:top w:val="nil"/>
              <w:left w:val="nil"/>
              <w:bottom w:val="single" w:color="auto" w:sz="4" w:space="0"/>
              <w:right w:val="single" w:color="auto" w:sz="4" w:space="0"/>
            </w:tcBorders>
            <w:shd w:val="clear" w:color="auto" w:fill="auto"/>
            <w:vAlign w:val="center"/>
          </w:tcPr>
          <w:p w14:paraId="11F69ED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40" w:type="dxa"/>
            <w:tcBorders>
              <w:top w:val="nil"/>
              <w:left w:val="nil"/>
              <w:bottom w:val="single" w:color="auto" w:sz="4" w:space="0"/>
              <w:right w:val="single" w:color="auto" w:sz="4" w:space="0"/>
            </w:tcBorders>
            <w:shd w:val="clear" w:color="auto" w:fill="auto"/>
            <w:vAlign w:val="center"/>
          </w:tcPr>
          <w:p w14:paraId="3D399A5E">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761" w:type="dxa"/>
            <w:tcBorders>
              <w:top w:val="nil"/>
              <w:left w:val="nil"/>
              <w:bottom w:val="single" w:color="auto" w:sz="4" w:space="0"/>
              <w:right w:val="single" w:color="auto" w:sz="4" w:space="0"/>
            </w:tcBorders>
            <w:shd w:val="clear" w:color="auto" w:fill="auto"/>
            <w:vAlign w:val="center"/>
          </w:tcPr>
          <w:p w14:paraId="65E3DB51">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725" w:type="dxa"/>
            <w:tcBorders>
              <w:top w:val="nil"/>
              <w:left w:val="nil"/>
              <w:bottom w:val="single" w:color="auto" w:sz="4" w:space="0"/>
              <w:right w:val="single" w:color="auto" w:sz="4" w:space="0"/>
            </w:tcBorders>
            <w:shd w:val="clear" w:color="auto" w:fill="auto"/>
            <w:vAlign w:val="center"/>
          </w:tcPr>
          <w:p w14:paraId="7161A417">
            <w:pPr>
              <w:widowControl/>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626" w:type="dxa"/>
            <w:tcBorders>
              <w:top w:val="nil"/>
              <w:left w:val="nil"/>
              <w:bottom w:val="single" w:color="auto" w:sz="4" w:space="0"/>
              <w:right w:val="single" w:color="auto" w:sz="4" w:space="0"/>
            </w:tcBorders>
            <w:shd w:val="clear" w:color="auto" w:fill="auto"/>
            <w:vAlign w:val="center"/>
          </w:tcPr>
          <w:p w14:paraId="49E0F54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562D6B7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781B9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6B2B58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0EBDC36">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13" w:type="dxa"/>
            <w:tcBorders>
              <w:top w:val="nil"/>
              <w:left w:val="nil"/>
              <w:bottom w:val="single" w:color="auto" w:sz="4" w:space="0"/>
              <w:right w:val="single" w:color="auto" w:sz="4" w:space="0"/>
            </w:tcBorders>
            <w:shd w:val="clear" w:color="auto" w:fill="auto"/>
            <w:vAlign w:val="center"/>
          </w:tcPr>
          <w:p w14:paraId="736BAC0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417CD23">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4DC6DA70">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60B6DD24">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624EA1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7DA3A7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0A55E18F">
            <w:pPr>
              <w:widowControl/>
              <w:jc w:val="left"/>
              <w:rPr>
                <w:rFonts w:ascii="宋体" w:hAnsi="宋体" w:eastAsia="宋体" w:cs="宋体"/>
                <w:kern w:val="0"/>
                <w:sz w:val="20"/>
                <w:szCs w:val="20"/>
              </w:rPr>
            </w:pPr>
            <w:r>
              <w:rPr>
                <w:rFonts w:hint="eastAsia" w:ascii="宋体" w:hAnsi="宋体" w:eastAsia="宋体" w:cs="宋体"/>
                <w:kern w:val="0"/>
                <w:sz w:val="20"/>
                <w:szCs w:val="20"/>
              </w:rPr>
              <w:t>自动生产线装调与设计</w:t>
            </w:r>
          </w:p>
        </w:tc>
        <w:tc>
          <w:tcPr>
            <w:tcW w:w="528" w:type="dxa"/>
            <w:tcBorders>
              <w:top w:val="nil"/>
              <w:left w:val="nil"/>
              <w:bottom w:val="single" w:color="auto" w:sz="4" w:space="0"/>
              <w:right w:val="single" w:color="auto" w:sz="4" w:space="0"/>
            </w:tcBorders>
            <w:shd w:val="clear" w:color="auto" w:fill="auto"/>
            <w:vAlign w:val="center"/>
          </w:tcPr>
          <w:p w14:paraId="1BBAE16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6B66C818">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67" w:type="dxa"/>
            <w:tcBorders>
              <w:top w:val="nil"/>
              <w:left w:val="nil"/>
              <w:bottom w:val="single" w:color="auto" w:sz="4" w:space="0"/>
              <w:right w:val="single" w:color="auto" w:sz="4" w:space="0"/>
            </w:tcBorders>
            <w:shd w:val="clear" w:color="auto" w:fill="auto"/>
            <w:vAlign w:val="center"/>
          </w:tcPr>
          <w:p w14:paraId="6117351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40" w:type="dxa"/>
            <w:tcBorders>
              <w:top w:val="nil"/>
              <w:left w:val="nil"/>
              <w:bottom w:val="single" w:color="auto" w:sz="4" w:space="0"/>
              <w:right w:val="single" w:color="auto" w:sz="4" w:space="0"/>
            </w:tcBorders>
            <w:shd w:val="clear" w:color="auto" w:fill="auto"/>
            <w:vAlign w:val="center"/>
          </w:tcPr>
          <w:p w14:paraId="525C43EA">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761" w:type="dxa"/>
            <w:tcBorders>
              <w:top w:val="nil"/>
              <w:left w:val="nil"/>
              <w:bottom w:val="single" w:color="auto" w:sz="4" w:space="0"/>
              <w:right w:val="single" w:color="auto" w:sz="4" w:space="0"/>
            </w:tcBorders>
            <w:shd w:val="clear" w:color="auto" w:fill="auto"/>
            <w:vAlign w:val="center"/>
          </w:tcPr>
          <w:p w14:paraId="38A64751">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725" w:type="dxa"/>
            <w:tcBorders>
              <w:top w:val="nil"/>
              <w:left w:val="nil"/>
              <w:bottom w:val="single" w:color="auto" w:sz="4" w:space="0"/>
              <w:right w:val="single" w:color="auto" w:sz="4" w:space="0"/>
            </w:tcBorders>
            <w:shd w:val="clear" w:color="auto" w:fill="auto"/>
            <w:vAlign w:val="center"/>
          </w:tcPr>
          <w:p w14:paraId="5E0ACA10">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26" w:type="dxa"/>
            <w:tcBorders>
              <w:top w:val="nil"/>
              <w:left w:val="nil"/>
              <w:bottom w:val="single" w:color="auto" w:sz="4" w:space="0"/>
              <w:right w:val="single" w:color="auto" w:sz="4" w:space="0"/>
            </w:tcBorders>
            <w:shd w:val="clear" w:color="auto" w:fill="auto"/>
            <w:vAlign w:val="center"/>
          </w:tcPr>
          <w:p w14:paraId="5EF6A74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377BEBA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80BC9C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67495B1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43791B7">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13" w:type="dxa"/>
            <w:tcBorders>
              <w:top w:val="nil"/>
              <w:left w:val="nil"/>
              <w:bottom w:val="single" w:color="auto" w:sz="4" w:space="0"/>
              <w:right w:val="single" w:color="auto" w:sz="4" w:space="0"/>
            </w:tcBorders>
            <w:shd w:val="clear" w:color="auto" w:fill="auto"/>
            <w:vAlign w:val="center"/>
          </w:tcPr>
          <w:p w14:paraId="62DDDA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5874D16">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5025A256">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4ED1A95D">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5C5B32B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39" w:type="dxa"/>
            <w:tcBorders>
              <w:top w:val="nil"/>
              <w:left w:val="nil"/>
              <w:bottom w:val="single" w:color="auto" w:sz="4" w:space="0"/>
              <w:right w:val="single" w:color="auto" w:sz="4" w:space="0"/>
            </w:tcBorders>
            <w:shd w:val="clear" w:color="auto" w:fill="auto"/>
            <w:vAlign w:val="center"/>
          </w:tcPr>
          <w:p w14:paraId="31B69AA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4559087C">
            <w:pPr>
              <w:widowControl/>
              <w:jc w:val="left"/>
              <w:rPr>
                <w:rFonts w:ascii="宋体" w:hAnsi="宋体" w:eastAsia="宋体" w:cs="宋体"/>
                <w:kern w:val="0"/>
                <w:sz w:val="20"/>
                <w:szCs w:val="20"/>
              </w:rPr>
            </w:pPr>
            <w:r>
              <w:rPr>
                <w:rFonts w:hint="eastAsia" w:ascii="宋体" w:hAnsi="宋体" w:eastAsia="宋体" w:cs="宋体"/>
                <w:kern w:val="0"/>
                <w:sz w:val="20"/>
                <w:szCs w:val="20"/>
              </w:rPr>
              <w:t>机电设备故障诊断与维修</w:t>
            </w:r>
          </w:p>
        </w:tc>
        <w:tc>
          <w:tcPr>
            <w:tcW w:w="528" w:type="dxa"/>
            <w:tcBorders>
              <w:top w:val="nil"/>
              <w:left w:val="nil"/>
              <w:bottom w:val="single" w:color="auto" w:sz="4" w:space="0"/>
              <w:right w:val="single" w:color="auto" w:sz="4" w:space="0"/>
            </w:tcBorders>
            <w:shd w:val="clear" w:color="auto" w:fill="auto"/>
            <w:vAlign w:val="center"/>
          </w:tcPr>
          <w:p w14:paraId="03A75FE2">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528" w:type="dxa"/>
            <w:tcBorders>
              <w:top w:val="nil"/>
              <w:left w:val="nil"/>
              <w:bottom w:val="single" w:color="auto" w:sz="4" w:space="0"/>
              <w:right w:val="single" w:color="auto" w:sz="4" w:space="0"/>
            </w:tcBorders>
            <w:shd w:val="clear" w:color="auto" w:fill="auto"/>
            <w:vAlign w:val="center"/>
          </w:tcPr>
          <w:p w14:paraId="4716049E">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67" w:type="dxa"/>
            <w:tcBorders>
              <w:top w:val="nil"/>
              <w:left w:val="nil"/>
              <w:bottom w:val="single" w:color="auto" w:sz="4" w:space="0"/>
              <w:right w:val="single" w:color="auto" w:sz="4" w:space="0"/>
            </w:tcBorders>
            <w:shd w:val="clear" w:color="auto" w:fill="auto"/>
            <w:vAlign w:val="center"/>
          </w:tcPr>
          <w:p w14:paraId="32BBFEFC">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40" w:type="dxa"/>
            <w:tcBorders>
              <w:top w:val="nil"/>
              <w:left w:val="nil"/>
              <w:bottom w:val="single" w:color="auto" w:sz="4" w:space="0"/>
              <w:right w:val="single" w:color="auto" w:sz="4" w:space="0"/>
            </w:tcBorders>
            <w:shd w:val="clear" w:color="auto" w:fill="auto"/>
            <w:vAlign w:val="center"/>
          </w:tcPr>
          <w:p w14:paraId="7131DE5D">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761" w:type="dxa"/>
            <w:tcBorders>
              <w:top w:val="nil"/>
              <w:left w:val="nil"/>
              <w:bottom w:val="single" w:color="auto" w:sz="4" w:space="0"/>
              <w:right w:val="single" w:color="auto" w:sz="4" w:space="0"/>
            </w:tcBorders>
            <w:shd w:val="clear" w:color="auto" w:fill="auto"/>
            <w:vAlign w:val="center"/>
          </w:tcPr>
          <w:p w14:paraId="212C874E">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725" w:type="dxa"/>
            <w:tcBorders>
              <w:top w:val="nil"/>
              <w:left w:val="nil"/>
              <w:bottom w:val="single" w:color="auto" w:sz="4" w:space="0"/>
              <w:right w:val="single" w:color="auto" w:sz="4" w:space="0"/>
            </w:tcBorders>
            <w:shd w:val="clear" w:color="auto" w:fill="auto"/>
            <w:vAlign w:val="center"/>
          </w:tcPr>
          <w:p w14:paraId="444F7601">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26" w:type="dxa"/>
            <w:tcBorders>
              <w:top w:val="nil"/>
              <w:left w:val="nil"/>
              <w:bottom w:val="single" w:color="auto" w:sz="4" w:space="0"/>
              <w:right w:val="single" w:color="auto" w:sz="4" w:space="0"/>
            </w:tcBorders>
            <w:shd w:val="clear" w:color="auto" w:fill="auto"/>
            <w:vAlign w:val="center"/>
          </w:tcPr>
          <w:p w14:paraId="376EE6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3499D3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0C5AF92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191439F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7FF6296">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13" w:type="dxa"/>
            <w:tcBorders>
              <w:top w:val="nil"/>
              <w:left w:val="nil"/>
              <w:bottom w:val="single" w:color="auto" w:sz="4" w:space="0"/>
              <w:right w:val="single" w:color="auto" w:sz="4" w:space="0"/>
            </w:tcBorders>
            <w:shd w:val="clear" w:color="auto" w:fill="auto"/>
            <w:vAlign w:val="center"/>
          </w:tcPr>
          <w:p w14:paraId="5B75E96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6EAA9DD">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auto" w:sz="4" w:space="0"/>
              <w:right w:val="single" w:color="auto" w:sz="4" w:space="0"/>
            </w:tcBorders>
            <w:vAlign w:val="center"/>
          </w:tcPr>
          <w:p w14:paraId="42A521D4">
            <w:pPr>
              <w:widowControl/>
              <w:jc w:val="left"/>
              <w:rPr>
                <w:rFonts w:ascii="宋体" w:hAnsi="宋体" w:eastAsia="宋体" w:cs="宋体"/>
                <w:kern w:val="0"/>
                <w:sz w:val="20"/>
                <w:szCs w:val="20"/>
              </w:rPr>
            </w:pPr>
          </w:p>
        </w:tc>
        <w:tc>
          <w:tcPr>
            <w:tcW w:w="633" w:type="dxa"/>
            <w:tcBorders>
              <w:top w:val="nil"/>
              <w:left w:val="nil"/>
              <w:bottom w:val="single" w:color="auto" w:sz="4" w:space="0"/>
              <w:right w:val="single" w:color="auto" w:sz="4" w:space="0"/>
            </w:tcBorders>
            <w:shd w:val="clear" w:color="auto" w:fill="auto"/>
            <w:vAlign w:val="center"/>
          </w:tcPr>
          <w:p w14:paraId="540F9DE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431" w:type="dxa"/>
            <w:gridSpan w:val="4"/>
            <w:tcBorders>
              <w:top w:val="single" w:color="auto" w:sz="4" w:space="0"/>
              <w:left w:val="nil"/>
              <w:bottom w:val="single" w:color="auto" w:sz="4" w:space="0"/>
              <w:right w:val="single" w:color="auto" w:sz="4" w:space="0"/>
            </w:tcBorders>
            <w:shd w:val="clear" w:color="auto" w:fill="auto"/>
            <w:vAlign w:val="center"/>
          </w:tcPr>
          <w:p w14:paraId="76288EB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28" w:type="dxa"/>
            <w:tcBorders>
              <w:top w:val="nil"/>
              <w:left w:val="nil"/>
              <w:bottom w:val="single" w:color="auto" w:sz="4" w:space="0"/>
              <w:right w:val="single" w:color="auto" w:sz="4" w:space="0"/>
            </w:tcBorders>
            <w:shd w:val="clear" w:color="auto" w:fill="auto"/>
            <w:vAlign w:val="center"/>
          </w:tcPr>
          <w:p w14:paraId="0CF8C5E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3ECBD45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27.0 </w:t>
            </w:r>
          </w:p>
        </w:tc>
        <w:tc>
          <w:tcPr>
            <w:tcW w:w="740" w:type="dxa"/>
            <w:tcBorders>
              <w:top w:val="nil"/>
              <w:left w:val="nil"/>
              <w:bottom w:val="single" w:color="auto" w:sz="4" w:space="0"/>
              <w:right w:val="single" w:color="auto" w:sz="4" w:space="0"/>
            </w:tcBorders>
            <w:shd w:val="clear" w:color="auto" w:fill="auto"/>
            <w:vAlign w:val="center"/>
          </w:tcPr>
          <w:p w14:paraId="2C9E607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432 </w:t>
            </w:r>
          </w:p>
        </w:tc>
        <w:tc>
          <w:tcPr>
            <w:tcW w:w="761" w:type="dxa"/>
            <w:tcBorders>
              <w:top w:val="nil"/>
              <w:left w:val="nil"/>
              <w:bottom w:val="single" w:color="auto" w:sz="4" w:space="0"/>
              <w:right w:val="single" w:color="auto" w:sz="4" w:space="0"/>
            </w:tcBorders>
            <w:shd w:val="clear" w:color="auto" w:fill="auto"/>
            <w:vAlign w:val="center"/>
          </w:tcPr>
          <w:p w14:paraId="52E7213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200 </w:t>
            </w:r>
          </w:p>
        </w:tc>
        <w:tc>
          <w:tcPr>
            <w:tcW w:w="725" w:type="dxa"/>
            <w:tcBorders>
              <w:top w:val="nil"/>
              <w:left w:val="nil"/>
              <w:bottom w:val="single" w:color="auto" w:sz="4" w:space="0"/>
              <w:right w:val="single" w:color="auto" w:sz="4" w:space="0"/>
            </w:tcBorders>
            <w:shd w:val="clear" w:color="auto" w:fill="auto"/>
            <w:vAlign w:val="center"/>
          </w:tcPr>
          <w:p w14:paraId="07F274C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232 </w:t>
            </w:r>
          </w:p>
        </w:tc>
        <w:tc>
          <w:tcPr>
            <w:tcW w:w="626" w:type="dxa"/>
            <w:tcBorders>
              <w:top w:val="nil"/>
              <w:left w:val="nil"/>
              <w:bottom w:val="single" w:color="auto" w:sz="4" w:space="0"/>
              <w:right w:val="single" w:color="auto" w:sz="4" w:space="0"/>
            </w:tcBorders>
            <w:shd w:val="clear" w:color="auto" w:fill="auto"/>
            <w:vAlign w:val="center"/>
          </w:tcPr>
          <w:p w14:paraId="7B77C84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592" w:type="dxa"/>
            <w:tcBorders>
              <w:top w:val="nil"/>
              <w:left w:val="nil"/>
              <w:bottom w:val="single" w:color="auto" w:sz="4" w:space="0"/>
              <w:right w:val="single" w:color="auto" w:sz="4" w:space="0"/>
            </w:tcBorders>
            <w:shd w:val="clear" w:color="auto" w:fill="auto"/>
            <w:vAlign w:val="center"/>
          </w:tcPr>
          <w:p w14:paraId="3D4BCD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13" w:type="dxa"/>
            <w:tcBorders>
              <w:top w:val="nil"/>
              <w:left w:val="nil"/>
              <w:bottom w:val="single" w:color="auto" w:sz="4" w:space="0"/>
              <w:right w:val="single" w:color="auto" w:sz="4" w:space="0"/>
            </w:tcBorders>
            <w:shd w:val="clear" w:color="auto" w:fill="auto"/>
            <w:vAlign w:val="center"/>
          </w:tcPr>
          <w:p w14:paraId="201F079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55" w:type="dxa"/>
            <w:tcBorders>
              <w:top w:val="nil"/>
              <w:left w:val="nil"/>
              <w:bottom w:val="single" w:color="auto" w:sz="4" w:space="0"/>
              <w:right w:val="single" w:color="auto" w:sz="4" w:space="0"/>
            </w:tcBorders>
            <w:shd w:val="clear" w:color="auto" w:fill="auto"/>
            <w:vAlign w:val="center"/>
          </w:tcPr>
          <w:p w14:paraId="61733B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240 </w:t>
            </w:r>
          </w:p>
        </w:tc>
        <w:tc>
          <w:tcPr>
            <w:tcW w:w="655" w:type="dxa"/>
            <w:tcBorders>
              <w:top w:val="nil"/>
              <w:left w:val="nil"/>
              <w:bottom w:val="single" w:color="auto" w:sz="4" w:space="0"/>
              <w:right w:val="single" w:color="auto" w:sz="4" w:space="0"/>
            </w:tcBorders>
            <w:shd w:val="clear" w:color="auto" w:fill="auto"/>
            <w:vAlign w:val="center"/>
          </w:tcPr>
          <w:p w14:paraId="1CC1125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192 </w:t>
            </w:r>
          </w:p>
        </w:tc>
        <w:tc>
          <w:tcPr>
            <w:tcW w:w="613" w:type="dxa"/>
            <w:tcBorders>
              <w:top w:val="nil"/>
              <w:left w:val="nil"/>
              <w:bottom w:val="single" w:color="auto" w:sz="4" w:space="0"/>
              <w:right w:val="single" w:color="auto" w:sz="4" w:space="0"/>
            </w:tcBorders>
            <w:shd w:val="clear" w:color="auto" w:fill="auto"/>
            <w:vAlign w:val="center"/>
          </w:tcPr>
          <w:p w14:paraId="35E9D70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08FFB9E3">
        <w:tblPrEx>
          <w:tblCellMar>
            <w:top w:w="0" w:type="dxa"/>
            <w:left w:w="108" w:type="dxa"/>
            <w:bottom w:w="0" w:type="dxa"/>
            <w:right w:w="108" w:type="dxa"/>
          </w:tblCellMar>
        </w:tblPrEx>
        <w:trPr>
          <w:trHeight w:val="1200" w:hRule="atLeast"/>
          <w:jc w:val="center"/>
        </w:trPr>
        <w:tc>
          <w:tcPr>
            <w:tcW w:w="521" w:type="dxa"/>
            <w:vMerge w:val="restart"/>
            <w:tcBorders>
              <w:top w:val="nil"/>
              <w:left w:val="single" w:color="auto" w:sz="4" w:space="0"/>
              <w:bottom w:val="nil"/>
              <w:right w:val="single" w:color="auto" w:sz="4" w:space="0"/>
            </w:tcBorders>
            <w:shd w:val="clear" w:color="auto" w:fill="auto"/>
            <w:textDirection w:val="tbRlV"/>
            <w:vAlign w:val="center"/>
          </w:tcPr>
          <w:p w14:paraId="538375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33" w:type="dxa"/>
            <w:vMerge w:val="restart"/>
            <w:tcBorders>
              <w:top w:val="nil"/>
              <w:left w:val="single" w:color="auto" w:sz="4" w:space="0"/>
              <w:bottom w:val="single" w:color="000000" w:sz="4" w:space="0"/>
              <w:right w:val="single" w:color="auto" w:sz="4" w:space="0"/>
            </w:tcBorders>
            <w:shd w:val="clear" w:color="auto" w:fill="auto"/>
            <w:vAlign w:val="center"/>
          </w:tcPr>
          <w:p w14:paraId="7538DC86">
            <w:pPr>
              <w:widowControl/>
              <w:jc w:val="center"/>
              <w:rPr>
                <w:rFonts w:ascii="宋体" w:hAnsi="宋体" w:eastAsia="宋体" w:cs="宋体"/>
                <w:kern w:val="0"/>
                <w:sz w:val="20"/>
                <w:szCs w:val="20"/>
              </w:rPr>
            </w:pPr>
            <w:r>
              <w:rPr>
                <w:rFonts w:hint="eastAsia" w:ascii="宋体" w:hAnsi="宋体" w:eastAsia="宋体" w:cs="宋体"/>
                <w:kern w:val="0"/>
                <w:sz w:val="20"/>
                <w:szCs w:val="20"/>
              </w:rPr>
              <w:t>综合实践环节</w:t>
            </w:r>
          </w:p>
        </w:tc>
        <w:tc>
          <w:tcPr>
            <w:tcW w:w="507" w:type="dxa"/>
            <w:tcBorders>
              <w:top w:val="nil"/>
              <w:left w:val="nil"/>
              <w:bottom w:val="single" w:color="auto" w:sz="4" w:space="0"/>
              <w:right w:val="single" w:color="auto" w:sz="4" w:space="0"/>
            </w:tcBorders>
            <w:shd w:val="clear" w:color="auto" w:fill="auto"/>
            <w:vAlign w:val="center"/>
          </w:tcPr>
          <w:p w14:paraId="2170E5AF">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439" w:type="dxa"/>
            <w:tcBorders>
              <w:top w:val="nil"/>
              <w:left w:val="nil"/>
              <w:bottom w:val="single" w:color="auto" w:sz="4" w:space="0"/>
              <w:right w:val="single" w:color="auto" w:sz="4" w:space="0"/>
            </w:tcBorders>
            <w:shd w:val="clear" w:color="auto" w:fill="auto"/>
            <w:vAlign w:val="center"/>
          </w:tcPr>
          <w:p w14:paraId="03283EB9">
            <w:pPr>
              <w:widowControl/>
              <w:jc w:val="center"/>
              <w:rPr>
                <w:rFonts w:ascii="宋体" w:hAnsi="宋体" w:eastAsia="宋体" w:cs="宋体"/>
                <w:kern w:val="0"/>
                <w:sz w:val="20"/>
                <w:szCs w:val="20"/>
              </w:rPr>
            </w:pPr>
            <w:r>
              <w:rPr>
                <w:rFonts w:hint="eastAsia" w:ascii="宋体" w:hAnsi="宋体" w:eastAsia="宋体" w:cs="宋体"/>
                <w:kern w:val="0"/>
                <w:sz w:val="20"/>
                <w:szCs w:val="20"/>
              </w:rPr>
              <w:t>0906040001 0906040002 0906040003 0906040004 0906040005</w:t>
            </w:r>
          </w:p>
        </w:tc>
        <w:tc>
          <w:tcPr>
            <w:tcW w:w="2957" w:type="dxa"/>
            <w:tcBorders>
              <w:top w:val="nil"/>
              <w:left w:val="nil"/>
              <w:bottom w:val="single" w:color="auto" w:sz="4" w:space="0"/>
              <w:right w:val="single" w:color="auto" w:sz="4" w:space="0"/>
            </w:tcBorders>
            <w:shd w:val="clear" w:color="auto" w:fill="auto"/>
            <w:vAlign w:val="center"/>
          </w:tcPr>
          <w:p w14:paraId="39FAF202">
            <w:pPr>
              <w:widowControl/>
              <w:jc w:val="left"/>
              <w:rPr>
                <w:rFonts w:ascii="宋体" w:hAnsi="宋体" w:eastAsia="宋体" w:cs="宋体"/>
                <w:kern w:val="0"/>
                <w:sz w:val="20"/>
                <w:szCs w:val="20"/>
              </w:rPr>
            </w:pPr>
            <w:r>
              <w:rPr>
                <w:rFonts w:hint="eastAsia" w:ascii="宋体" w:hAnsi="宋体" w:eastAsia="宋体" w:cs="宋体"/>
                <w:kern w:val="0"/>
                <w:sz w:val="20"/>
                <w:szCs w:val="20"/>
              </w:rPr>
              <w:t>劳动教育</w:t>
            </w:r>
          </w:p>
        </w:tc>
        <w:tc>
          <w:tcPr>
            <w:tcW w:w="528" w:type="dxa"/>
            <w:tcBorders>
              <w:top w:val="nil"/>
              <w:left w:val="nil"/>
              <w:bottom w:val="single" w:color="auto" w:sz="4" w:space="0"/>
              <w:right w:val="single" w:color="auto" w:sz="4" w:space="0"/>
            </w:tcBorders>
            <w:shd w:val="clear" w:color="auto" w:fill="auto"/>
            <w:vAlign w:val="center"/>
          </w:tcPr>
          <w:p w14:paraId="6B2316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3C1FA944">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67" w:type="dxa"/>
            <w:tcBorders>
              <w:top w:val="nil"/>
              <w:left w:val="nil"/>
              <w:bottom w:val="single" w:color="auto" w:sz="4" w:space="0"/>
              <w:right w:val="single" w:color="auto" w:sz="4" w:space="0"/>
            </w:tcBorders>
            <w:shd w:val="clear" w:color="auto" w:fill="auto"/>
            <w:vAlign w:val="center"/>
          </w:tcPr>
          <w:p w14:paraId="25AD579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740" w:type="dxa"/>
            <w:tcBorders>
              <w:top w:val="nil"/>
              <w:left w:val="nil"/>
              <w:bottom w:val="single" w:color="auto" w:sz="4" w:space="0"/>
              <w:right w:val="single" w:color="auto" w:sz="4" w:space="0"/>
            </w:tcBorders>
            <w:shd w:val="clear" w:color="auto" w:fill="auto"/>
            <w:vAlign w:val="center"/>
          </w:tcPr>
          <w:p w14:paraId="0605228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761" w:type="dxa"/>
            <w:tcBorders>
              <w:top w:val="nil"/>
              <w:left w:val="nil"/>
              <w:bottom w:val="single" w:color="auto" w:sz="4" w:space="0"/>
              <w:right w:val="single" w:color="auto" w:sz="4" w:space="0"/>
            </w:tcBorders>
            <w:shd w:val="clear" w:color="auto" w:fill="auto"/>
            <w:vAlign w:val="center"/>
          </w:tcPr>
          <w:p w14:paraId="0E0B630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725" w:type="dxa"/>
            <w:tcBorders>
              <w:top w:val="nil"/>
              <w:left w:val="nil"/>
              <w:bottom w:val="single" w:color="auto" w:sz="4" w:space="0"/>
              <w:right w:val="single" w:color="auto" w:sz="4" w:space="0"/>
            </w:tcBorders>
            <w:shd w:val="clear" w:color="auto" w:fill="auto"/>
            <w:vAlign w:val="center"/>
          </w:tcPr>
          <w:p w14:paraId="65E1C0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6" w:type="dxa"/>
            <w:tcBorders>
              <w:top w:val="nil"/>
              <w:left w:val="nil"/>
              <w:bottom w:val="single" w:color="auto" w:sz="4" w:space="0"/>
              <w:right w:val="single" w:color="auto" w:sz="4" w:space="0"/>
            </w:tcBorders>
            <w:shd w:val="clear" w:color="auto" w:fill="auto"/>
            <w:vAlign w:val="center"/>
          </w:tcPr>
          <w:p w14:paraId="20A0161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2" w:type="dxa"/>
            <w:tcBorders>
              <w:top w:val="nil"/>
              <w:left w:val="nil"/>
              <w:bottom w:val="single" w:color="auto" w:sz="4" w:space="0"/>
              <w:right w:val="single" w:color="auto" w:sz="4" w:space="0"/>
            </w:tcBorders>
            <w:shd w:val="clear" w:color="auto" w:fill="auto"/>
            <w:vAlign w:val="center"/>
          </w:tcPr>
          <w:p w14:paraId="387CAAA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1AAAB6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55" w:type="dxa"/>
            <w:tcBorders>
              <w:top w:val="nil"/>
              <w:left w:val="nil"/>
              <w:bottom w:val="single" w:color="auto" w:sz="4" w:space="0"/>
              <w:right w:val="single" w:color="auto" w:sz="4" w:space="0"/>
            </w:tcBorders>
            <w:shd w:val="clear" w:color="auto" w:fill="auto"/>
            <w:vAlign w:val="center"/>
          </w:tcPr>
          <w:p w14:paraId="2B7E116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55" w:type="dxa"/>
            <w:tcBorders>
              <w:top w:val="nil"/>
              <w:left w:val="nil"/>
              <w:bottom w:val="single" w:color="auto" w:sz="4" w:space="0"/>
              <w:right w:val="single" w:color="auto" w:sz="4" w:space="0"/>
            </w:tcBorders>
            <w:shd w:val="clear" w:color="auto" w:fill="auto"/>
            <w:vAlign w:val="center"/>
          </w:tcPr>
          <w:p w14:paraId="1E6EF38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181BB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EC470E6">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nil"/>
              <w:right w:val="single" w:color="auto" w:sz="4" w:space="0"/>
            </w:tcBorders>
            <w:vAlign w:val="center"/>
          </w:tcPr>
          <w:p w14:paraId="558AEDEA">
            <w:pPr>
              <w:widowControl/>
              <w:jc w:val="left"/>
              <w:rPr>
                <w:rFonts w:ascii="宋体" w:hAnsi="宋体" w:eastAsia="宋体" w:cs="宋体"/>
                <w:kern w:val="0"/>
                <w:sz w:val="20"/>
                <w:szCs w:val="20"/>
              </w:rPr>
            </w:pPr>
          </w:p>
        </w:tc>
        <w:tc>
          <w:tcPr>
            <w:tcW w:w="633" w:type="dxa"/>
            <w:vMerge w:val="continue"/>
            <w:tcBorders>
              <w:top w:val="nil"/>
              <w:left w:val="single" w:color="auto" w:sz="4" w:space="0"/>
              <w:bottom w:val="single" w:color="000000" w:sz="4" w:space="0"/>
              <w:right w:val="single" w:color="auto" w:sz="4" w:space="0"/>
            </w:tcBorders>
            <w:vAlign w:val="center"/>
          </w:tcPr>
          <w:p w14:paraId="4DD6098A">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2738E3A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439" w:type="dxa"/>
            <w:tcBorders>
              <w:top w:val="nil"/>
              <w:left w:val="nil"/>
              <w:bottom w:val="single" w:color="auto" w:sz="4" w:space="0"/>
              <w:right w:val="single" w:color="auto" w:sz="4" w:space="0"/>
            </w:tcBorders>
            <w:shd w:val="clear" w:color="auto" w:fill="auto"/>
            <w:vAlign w:val="center"/>
          </w:tcPr>
          <w:p w14:paraId="4C8336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60DFA63F">
            <w:pPr>
              <w:widowControl/>
              <w:jc w:val="left"/>
              <w:rPr>
                <w:rFonts w:ascii="宋体" w:hAnsi="宋体" w:eastAsia="宋体" w:cs="宋体"/>
                <w:kern w:val="0"/>
                <w:sz w:val="20"/>
                <w:szCs w:val="20"/>
              </w:rPr>
            </w:pPr>
            <w:r>
              <w:rPr>
                <w:rFonts w:hint="eastAsia" w:ascii="宋体" w:hAnsi="宋体" w:eastAsia="宋体" w:cs="宋体"/>
                <w:kern w:val="0"/>
                <w:sz w:val="20"/>
                <w:szCs w:val="20"/>
              </w:rPr>
              <w:t>毕业（安全）教育/顶岗实习</w:t>
            </w:r>
          </w:p>
        </w:tc>
        <w:tc>
          <w:tcPr>
            <w:tcW w:w="528" w:type="dxa"/>
            <w:tcBorders>
              <w:top w:val="nil"/>
              <w:left w:val="nil"/>
              <w:bottom w:val="single" w:color="auto" w:sz="4" w:space="0"/>
              <w:right w:val="single" w:color="auto" w:sz="4" w:space="0"/>
            </w:tcBorders>
            <w:shd w:val="clear" w:color="auto" w:fill="auto"/>
            <w:vAlign w:val="center"/>
          </w:tcPr>
          <w:p w14:paraId="7EF9B1E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4C2ABDCA">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867" w:type="dxa"/>
            <w:tcBorders>
              <w:top w:val="nil"/>
              <w:left w:val="nil"/>
              <w:bottom w:val="single" w:color="auto" w:sz="4" w:space="0"/>
              <w:right w:val="single" w:color="auto" w:sz="4" w:space="0"/>
            </w:tcBorders>
            <w:shd w:val="clear" w:color="auto" w:fill="auto"/>
            <w:vAlign w:val="center"/>
          </w:tcPr>
          <w:p w14:paraId="1EBFC454">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22.0 </w:t>
            </w:r>
          </w:p>
        </w:tc>
        <w:tc>
          <w:tcPr>
            <w:tcW w:w="740" w:type="dxa"/>
            <w:tcBorders>
              <w:top w:val="nil"/>
              <w:left w:val="nil"/>
              <w:bottom w:val="single" w:color="auto" w:sz="4" w:space="0"/>
              <w:right w:val="single" w:color="auto" w:sz="4" w:space="0"/>
            </w:tcBorders>
            <w:shd w:val="clear" w:color="auto" w:fill="auto"/>
            <w:vAlign w:val="center"/>
          </w:tcPr>
          <w:p w14:paraId="3DDB8B1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c>
          <w:tcPr>
            <w:tcW w:w="761" w:type="dxa"/>
            <w:tcBorders>
              <w:top w:val="nil"/>
              <w:left w:val="nil"/>
              <w:bottom w:val="single" w:color="auto" w:sz="4" w:space="0"/>
              <w:right w:val="single" w:color="auto" w:sz="4" w:space="0"/>
            </w:tcBorders>
            <w:shd w:val="clear" w:color="auto" w:fill="auto"/>
            <w:vAlign w:val="center"/>
          </w:tcPr>
          <w:p w14:paraId="2A74545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725" w:type="dxa"/>
            <w:tcBorders>
              <w:top w:val="nil"/>
              <w:left w:val="nil"/>
              <w:bottom w:val="single" w:color="auto" w:sz="4" w:space="0"/>
              <w:right w:val="single" w:color="auto" w:sz="4" w:space="0"/>
            </w:tcBorders>
            <w:shd w:val="clear" w:color="auto" w:fill="auto"/>
            <w:vAlign w:val="center"/>
          </w:tcPr>
          <w:p w14:paraId="4BD3622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c>
          <w:tcPr>
            <w:tcW w:w="626" w:type="dxa"/>
            <w:tcBorders>
              <w:top w:val="nil"/>
              <w:left w:val="nil"/>
              <w:bottom w:val="single" w:color="auto" w:sz="4" w:space="0"/>
              <w:right w:val="single" w:color="auto" w:sz="4" w:space="0"/>
            </w:tcBorders>
            <w:shd w:val="clear" w:color="auto" w:fill="auto"/>
            <w:vAlign w:val="center"/>
          </w:tcPr>
          <w:p w14:paraId="0769F50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06EA96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70A1DDC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CC6111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258A1AC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3E3267C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r>
      <w:tr w14:paraId="797CFEDF">
        <w:tblPrEx>
          <w:tblCellMar>
            <w:top w:w="0" w:type="dxa"/>
            <w:left w:w="108" w:type="dxa"/>
            <w:bottom w:w="0" w:type="dxa"/>
            <w:right w:w="108" w:type="dxa"/>
          </w:tblCellMar>
        </w:tblPrEx>
        <w:trPr>
          <w:trHeight w:val="255" w:hRule="atLeast"/>
          <w:jc w:val="center"/>
        </w:trPr>
        <w:tc>
          <w:tcPr>
            <w:tcW w:w="11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2BEA1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431" w:type="dxa"/>
            <w:gridSpan w:val="4"/>
            <w:tcBorders>
              <w:top w:val="single" w:color="auto" w:sz="4" w:space="0"/>
              <w:left w:val="nil"/>
              <w:bottom w:val="single" w:color="auto" w:sz="4" w:space="0"/>
              <w:right w:val="single" w:color="auto" w:sz="4" w:space="0"/>
            </w:tcBorders>
            <w:shd w:val="clear" w:color="auto" w:fill="auto"/>
            <w:vAlign w:val="center"/>
          </w:tcPr>
          <w:p w14:paraId="4CC0599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28" w:type="dxa"/>
            <w:tcBorders>
              <w:top w:val="nil"/>
              <w:left w:val="nil"/>
              <w:bottom w:val="single" w:color="auto" w:sz="4" w:space="0"/>
              <w:right w:val="single" w:color="auto" w:sz="4" w:space="0"/>
            </w:tcBorders>
            <w:shd w:val="clear" w:color="auto" w:fill="auto"/>
            <w:vAlign w:val="center"/>
          </w:tcPr>
          <w:p w14:paraId="0A3992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5DA9BB8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27.0 </w:t>
            </w:r>
          </w:p>
        </w:tc>
        <w:tc>
          <w:tcPr>
            <w:tcW w:w="740" w:type="dxa"/>
            <w:tcBorders>
              <w:top w:val="nil"/>
              <w:left w:val="nil"/>
              <w:bottom w:val="single" w:color="auto" w:sz="4" w:space="0"/>
              <w:right w:val="single" w:color="auto" w:sz="4" w:space="0"/>
            </w:tcBorders>
            <w:shd w:val="clear" w:color="auto" w:fill="auto"/>
            <w:vAlign w:val="center"/>
          </w:tcPr>
          <w:p w14:paraId="538B716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820 </w:t>
            </w:r>
          </w:p>
        </w:tc>
        <w:tc>
          <w:tcPr>
            <w:tcW w:w="761" w:type="dxa"/>
            <w:tcBorders>
              <w:top w:val="nil"/>
              <w:left w:val="nil"/>
              <w:bottom w:val="single" w:color="auto" w:sz="4" w:space="0"/>
              <w:right w:val="single" w:color="auto" w:sz="4" w:space="0"/>
            </w:tcBorders>
            <w:shd w:val="clear" w:color="auto" w:fill="auto"/>
            <w:vAlign w:val="center"/>
          </w:tcPr>
          <w:p w14:paraId="278A239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725" w:type="dxa"/>
            <w:tcBorders>
              <w:top w:val="nil"/>
              <w:left w:val="nil"/>
              <w:bottom w:val="single" w:color="auto" w:sz="4" w:space="0"/>
              <w:right w:val="single" w:color="auto" w:sz="4" w:space="0"/>
            </w:tcBorders>
            <w:shd w:val="clear" w:color="auto" w:fill="auto"/>
            <w:vAlign w:val="center"/>
          </w:tcPr>
          <w:p w14:paraId="7984CB1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660 </w:t>
            </w:r>
          </w:p>
        </w:tc>
        <w:tc>
          <w:tcPr>
            <w:tcW w:w="626" w:type="dxa"/>
            <w:tcBorders>
              <w:top w:val="nil"/>
              <w:left w:val="nil"/>
              <w:bottom w:val="single" w:color="auto" w:sz="4" w:space="0"/>
              <w:right w:val="single" w:color="auto" w:sz="4" w:space="0"/>
            </w:tcBorders>
            <w:shd w:val="clear" w:color="auto" w:fill="auto"/>
            <w:vAlign w:val="center"/>
          </w:tcPr>
          <w:p w14:paraId="766F629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592" w:type="dxa"/>
            <w:tcBorders>
              <w:top w:val="nil"/>
              <w:left w:val="nil"/>
              <w:bottom w:val="single" w:color="auto" w:sz="4" w:space="0"/>
              <w:right w:val="single" w:color="auto" w:sz="4" w:space="0"/>
            </w:tcBorders>
            <w:shd w:val="clear" w:color="auto" w:fill="auto"/>
            <w:vAlign w:val="center"/>
          </w:tcPr>
          <w:p w14:paraId="2A26B1E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983731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55" w:type="dxa"/>
            <w:tcBorders>
              <w:top w:val="nil"/>
              <w:left w:val="nil"/>
              <w:bottom w:val="single" w:color="auto" w:sz="4" w:space="0"/>
              <w:right w:val="single" w:color="auto" w:sz="4" w:space="0"/>
            </w:tcBorders>
            <w:shd w:val="clear" w:color="auto" w:fill="auto"/>
            <w:vAlign w:val="center"/>
          </w:tcPr>
          <w:p w14:paraId="32E2E51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55" w:type="dxa"/>
            <w:tcBorders>
              <w:top w:val="nil"/>
              <w:left w:val="nil"/>
              <w:bottom w:val="single" w:color="auto" w:sz="4" w:space="0"/>
              <w:right w:val="single" w:color="auto" w:sz="4" w:space="0"/>
            </w:tcBorders>
            <w:shd w:val="clear" w:color="auto" w:fill="auto"/>
            <w:vAlign w:val="center"/>
          </w:tcPr>
          <w:p w14:paraId="457C665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5070266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660 </w:t>
            </w:r>
          </w:p>
        </w:tc>
      </w:tr>
      <w:tr w14:paraId="213E4CD5">
        <w:tblPrEx>
          <w:tblCellMar>
            <w:top w:w="0" w:type="dxa"/>
            <w:left w:w="108" w:type="dxa"/>
            <w:bottom w:w="0" w:type="dxa"/>
            <w:right w:w="108" w:type="dxa"/>
          </w:tblCellMar>
        </w:tblPrEx>
        <w:trPr>
          <w:trHeight w:val="285" w:hRule="atLeast"/>
          <w:jc w:val="center"/>
        </w:trPr>
        <w:tc>
          <w:tcPr>
            <w:tcW w:w="521" w:type="dxa"/>
            <w:vMerge w:val="restart"/>
            <w:tcBorders>
              <w:top w:val="nil"/>
              <w:left w:val="single" w:color="auto" w:sz="4" w:space="0"/>
              <w:bottom w:val="single" w:color="000000" w:sz="4" w:space="0"/>
              <w:right w:val="single" w:color="auto" w:sz="4" w:space="0"/>
            </w:tcBorders>
            <w:shd w:val="clear" w:color="auto" w:fill="auto"/>
            <w:textDirection w:val="tbRlV"/>
            <w:vAlign w:val="center"/>
          </w:tcPr>
          <w:p w14:paraId="4B4AB496">
            <w:pPr>
              <w:widowControl/>
              <w:jc w:val="center"/>
              <w:rPr>
                <w:rFonts w:ascii="宋体" w:hAnsi="宋体" w:eastAsia="宋体" w:cs="宋体"/>
                <w:kern w:val="0"/>
                <w:sz w:val="20"/>
                <w:szCs w:val="20"/>
              </w:rPr>
            </w:pPr>
            <w:r>
              <w:rPr>
                <w:rFonts w:hint="eastAsia" w:ascii="宋体" w:hAnsi="宋体" w:eastAsia="宋体" w:cs="宋体"/>
                <w:kern w:val="0"/>
                <w:sz w:val="20"/>
                <w:szCs w:val="20"/>
              </w:rPr>
              <w:t>选修课程</w:t>
            </w:r>
          </w:p>
        </w:tc>
        <w:tc>
          <w:tcPr>
            <w:tcW w:w="633" w:type="dxa"/>
            <w:vMerge w:val="restart"/>
            <w:tcBorders>
              <w:top w:val="nil"/>
              <w:left w:val="single" w:color="auto" w:sz="4" w:space="0"/>
              <w:bottom w:val="nil"/>
              <w:right w:val="single" w:color="auto" w:sz="4" w:space="0"/>
            </w:tcBorders>
            <w:shd w:val="clear" w:color="auto" w:fill="auto"/>
            <w:vAlign w:val="center"/>
          </w:tcPr>
          <w:p w14:paraId="0BFEB6D6">
            <w:pPr>
              <w:widowControl/>
              <w:jc w:val="center"/>
              <w:rPr>
                <w:rFonts w:ascii="宋体" w:hAnsi="宋体" w:eastAsia="宋体" w:cs="宋体"/>
                <w:kern w:val="0"/>
                <w:sz w:val="16"/>
                <w:szCs w:val="16"/>
              </w:rPr>
            </w:pPr>
            <w:r>
              <w:rPr>
                <w:rFonts w:hint="eastAsia" w:ascii="宋体" w:hAnsi="宋体" w:eastAsia="宋体" w:cs="宋体"/>
                <w:kern w:val="0"/>
                <w:sz w:val="16"/>
                <w:szCs w:val="16"/>
              </w:rPr>
              <w:t>专业选修课程</w:t>
            </w:r>
          </w:p>
        </w:tc>
        <w:tc>
          <w:tcPr>
            <w:tcW w:w="507" w:type="dxa"/>
            <w:tcBorders>
              <w:top w:val="nil"/>
              <w:left w:val="nil"/>
              <w:bottom w:val="single" w:color="auto" w:sz="4" w:space="0"/>
              <w:right w:val="single" w:color="auto" w:sz="4" w:space="0"/>
            </w:tcBorders>
            <w:shd w:val="clear" w:color="auto" w:fill="auto"/>
            <w:vAlign w:val="center"/>
          </w:tcPr>
          <w:p w14:paraId="45B8E923">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439" w:type="dxa"/>
            <w:tcBorders>
              <w:top w:val="nil"/>
              <w:left w:val="nil"/>
              <w:bottom w:val="single" w:color="auto" w:sz="4" w:space="0"/>
              <w:right w:val="single" w:color="auto" w:sz="4" w:space="0"/>
            </w:tcBorders>
            <w:shd w:val="clear" w:color="auto" w:fill="auto"/>
            <w:vAlign w:val="center"/>
          </w:tcPr>
          <w:p w14:paraId="61D4C2C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3A41F935">
            <w:pPr>
              <w:widowControl/>
              <w:jc w:val="left"/>
              <w:rPr>
                <w:rFonts w:ascii="宋体" w:hAnsi="宋体" w:eastAsia="宋体" w:cs="宋体"/>
                <w:kern w:val="0"/>
                <w:sz w:val="20"/>
                <w:szCs w:val="20"/>
              </w:rPr>
            </w:pPr>
            <w:r>
              <w:rPr>
                <w:rFonts w:hint="eastAsia" w:ascii="宋体" w:hAnsi="宋体" w:eastAsia="宋体" w:cs="宋体"/>
                <w:kern w:val="0"/>
                <w:sz w:val="20"/>
                <w:szCs w:val="20"/>
              </w:rPr>
              <w:t>三维数字化设计方法与应用</w:t>
            </w:r>
          </w:p>
        </w:tc>
        <w:tc>
          <w:tcPr>
            <w:tcW w:w="528" w:type="dxa"/>
            <w:tcBorders>
              <w:top w:val="nil"/>
              <w:left w:val="nil"/>
              <w:bottom w:val="single" w:color="auto" w:sz="4" w:space="0"/>
              <w:right w:val="single" w:color="auto" w:sz="4" w:space="0"/>
            </w:tcBorders>
            <w:shd w:val="clear" w:color="auto" w:fill="auto"/>
            <w:vAlign w:val="center"/>
          </w:tcPr>
          <w:p w14:paraId="10022BB7">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3E53CD9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67" w:type="dxa"/>
            <w:tcBorders>
              <w:top w:val="nil"/>
              <w:left w:val="nil"/>
              <w:bottom w:val="single" w:color="auto" w:sz="4" w:space="0"/>
              <w:right w:val="single" w:color="auto" w:sz="4" w:space="0"/>
            </w:tcBorders>
            <w:shd w:val="clear" w:color="auto" w:fill="auto"/>
            <w:vAlign w:val="center"/>
          </w:tcPr>
          <w:p w14:paraId="30021575">
            <w:pPr>
              <w:widowControl/>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740" w:type="dxa"/>
            <w:tcBorders>
              <w:top w:val="nil"/>
              <w:left w:val="nil"/>
              <w:bottom w:val="single" w:color="auto" w:sz="4" w:space="0"/>
              <w:right w:val="single" w:color="auto" w:sz="4" w:space="0"/>
            </w:tcBorders>
            <w:shd w:val="clear" w:color="auto" w:fill="auto"/>
            <w:vAlign w:val="center"/>
          </w:tcPr>
          <w:p w14:paraId="5AFE04EA">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761" w:type="dxa"/>
            <w:tcBorders>
              <w:top w:val="nil"/>
              <w:left w:val="nil"/>
              <w:bottom w:val="single" w:color="auto" w:sz="4" w:space="0"/>
              <w:right w:val="single" w:color="auto" w:sz="4" w:space="0"/>
            </w:tcBorders>
            <w:shd w:val="clear" w:color="auto" w:fill="auto"/>
            <w:vAlign w:val="center"/>
          </w:tcPr>
          <w:p w14:paraId="5E0F75EC">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725" w:type="dxa"/>
            <w:tcBorders>
              <w:top w:val="nil"/>
              <w:left w:val="nil"/>
              <w:bottom w:val="single" w:color="auto" w:sz="4" w:space="0"/>
              <w:right w:val="single" w:color="auto" w:sz="4" w:space="0"/>
            </w:tcBorders>
            <w:shd w:val="clear" w:color="auto" w:fill="auto"/>
            <w:vAlign w:val="center"/>
          </w:tcPr>
          <w:p w14:paraId="122BD4AD">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26" w:type="dxa"/>
            <w:tcBorders>
              <w:top w:val="nil"/>
              <w:left w:val="nil"/>
              <w:bottom w:val="single" w:color="auto" w:sz="4" w:space="0"/>
              <w:right w:val="single" w:color="auto" w:sz="4" w:space="0"/>
            </w:tcBorders>
            <w:shd w:val="clear" w:color="auto" w:fill="auto"/>
            <w:vAlign w:val="center"/>
          </w:tcPr>
          <w:p w14:paraId="368AA09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7F3F1C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332D2A8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66C49F28">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655" w:type="dxa"/>
            <w:tcBorders>
              <w:top w:val="nil"/>
              <w:left w:val="nil"/>
              <w:bottom w:val="single" w:color="auto" w:sz="4" w:space="0"/>
              <w:right w:val="single" w:color="auto" w:sz="4" w:space="0"/>
            </w:tcBorders>
            <w:shd w:val="clear" w:color="auto" w:fill="auto"/>
            <w:vAlign w:val="center"/>
          </w:tcPr>
          <w:p w14:paraId="201AAA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3A1A62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6E39258">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6E16566D">
            <w:pPr>
              <w:widowControl/>
              <w:jc w:val="left"/>
              <w:rPr>
                <w:rFonts w:ascii="宋体" w:hAnsi="宋体" w:eastAsia="宋体" w:cs="宋体"/>
                <w:kern w:val="0"/>
                <w:sz w:val="20"/>
                <w:szCs w:val="20"/>
              </w:rPr>
            </w:pPr>
          </w:p>
        </w:tc>
        <w:tc>
          <w:tcPr>
            <w:tcW w:w="633" w:type="dxa"/>
            <w:vMerge w:val="continue"/>
            <w:tcBorders>
              <w:top w:val="nil"/>
              <w:left w:val="single" w:color="auto" w:sz="4" w:space="0"/>
              <w:bottom w:val="nil"/>
              <w:right w:val="single" w:color="auto" w:sz="4" w:space="0"/>
            </w:tcBorders>
            <w:vAlign w:val="center"/>
          </w:tcPr>
          <w:p w14:paraId="69FE85A3">
            <w:pPr>
              <w:widowControl/>
              <w:jc w:val="left"/>
              <w:rPr>
                <w:rFonts w:ascii="宋体" w:hAnsi="宋体" w:eastAsia="宋体" w:cs="宋体"/>
                <w:kern w:val="0"/>
                <w:sz w:val="16"/>
                <w:szCs w:val="16"/>
              </w:rPr>
            </w:pPr>
          </w:p>
        </w:tc>
        <w:tc>
          <w:tcPr>
            <w:tcW w:w="507" w:type="dxa"/>
            <w:tcBorders>
              <w:top w:val="nil"/>
              <w:left w:val="nil"/>
              <w:bottom w:val="single" w:color="auto" w:sz="4" w:space="0"/>
              <w:right w:val="single" w:color="auto" w:sz="4" w:space="0"/>
            </w:tcBorders>
            <w:shd w:val="clear" w:color="auto" w:fill="auto"/>
            <w:vAlign w:val="center"/>
          </w:tcPr>
          <w:p w14:paraId="6459A9B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439" w:type="dxa"/>
            <w:tcBorders>
              <w:top w:val="nil"/>
              <w:left w:val="nil"/>
              <w:bottom w:val="single" w:color="auto" w:sz="4" w:space="0"/>
              <w:right w:val="single" w:color="auto" w:sz="4" w:space="0"/>
            </w:tcBorders>
            <w:shd w:val="clear" w:color="auto" w:fill="auto"/>
            <w:vAlign w:val="center"/>
          </w:tcPr>
          <w:p w14:paraId="5ED184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57" w:type="dxa"/>
            <w:tcBorders>
              <w:top w:val="nil"/>
              <w:left w:val="nil"/>
              <w:bottom w:val="single" w:color="auto" w:sz="4" w:space="0"/>
              <w:right w:val="single" w:color="auto" w:sz="4" w:space="0"/>
            </w:tcBorders>
            <w:shd w:val="clear" w:color="auto" w:fill="auto"/>
            <w:vAlign w:val="center"/>
          </w:tcPr>
          <w:p w14:paraId="26CAE410">
            <w:pPr>
              <w:widowControl/>
              <w:jc w:val="left"/>
              <w:rPr>
                <w:rFonts w:ascii="宋体" w:hAnsi="宋体" w:eastAsia="宋体" w:cs="宋体"/>
                <w:kern w:val="0"/>
                <w:sz w:val="20"/>
                <w:szCs w:val="20"/>
              </w:rPr>
            </w:pPr>
            <w:r>
              <w:rPr>
                <w:rFonts w:hint="eastAsia" w:ascii="宋体" w:hAnsi="宋体" w:eastAsia="宋体" w:cs="宋体"/>
                <w:kern w:val="0"/>
                <w:sz w:val="20"/>
                <w:szCs w:val="20"/>
              </w:rPr>
              <w:t>数控设备维护与维修</w:t>
            </w:r>
          </w:p>
        </w:tc>
        <w:tc>
          <w:tcPr>
            <w:tcW w:w="528" w:type="dxa"/>
            <w:tcBorders>
              <w:top w:val="nil"/>
              <w:left w:val="nil"/>
              <w:bottom w:val="single" w:color="auto" w:sz="4" w:space="0"/>
              <w:right w:val="single" w:color="auto" w:sz="4" w:space="0"/>
            </w:tcBorders>
            <w:shd w:val="clear" w:color="auto" w:fill="auto"/>
            <w:vAlign w:val="center"/>
          </w:tcPr>
          <w:p w14:paraId="509C13BA">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0EAD9F37">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67" w:type="dxa"/>
            <w:tcBorders>
              <w:top w:val="nil"/>
              <w:left w:val="nil"/>
              <w:bottom w:val="single" w:color="auto" w:sz="4" w:space="0"/>
              <w:right w:val="single" w:color="auto" w:sz="4" w:space="0"/>
            </w:tcBorders>
            <w:shd w:val="clear" w:color="auto" w:fill="auto"/>
            <w:vAlign w:val="center"/>
          </w:tcPr>
          <w:p w14:paraId="35C1AFE3">
            <w:pPr>
              <w:widowControl/>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740" w:type="dxa"/>
            <w:tcBorders>
              <w:top w:val="nil"/>
              <w:left w:val="nil"/>
              <w:bottom w:val="single" w:color="auto" w:sz="4" w:space="0"/>
              <w:right w:val="single" w:color="auto" w:sz="4" w:space="0"/>
            </w:tcBorders>
            <w:shd w:val="clear" w:color="auto" w:fill="auto"/>
            <w:vAlign w:val="center"/>
          </w:tcPr>
          <w:p w14:paraId="62856610">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761" w:type="dxa"/>
            <w:tcBorders>
              <w:top w:val="nil"/>
              <w:left w:val="nil"/>
              <w:bottom w:val="single" w:color="auto" w:sz="4" w:space="0"/>
              <w:right w:val="single" w:color="auto" w:sz="4" w:space="0"/>
            </w:tcBorders>
            <w:shd w:val="clear" w:color="auto" w:fill="auto"/>
            <w:vAlign w:val="center"/>
          </w:tcPr>
          <w:p w14:paraId="32A96268">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725" w:type="dxa"/>
            <w:tcBorders>
              <w:top w:val="nil"/>
              <w:left w:val="nil"/>
              <w:bottom w:val="single" w:color="auto" w:sz="4" w:space="0"/>
              <w:right w:val="single" w:color="auto" w:sz="4" w:space="0"/>
            </w:tcBorders>
            <w:shd w:val="clear" w:color="auto" w:fill="auto"/>
            <w:vAlign w:val="center"/>
          </w:tcPr>
          <w:p w14:paraId="27310D85">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26" w:type="dxa"/>
            <w:tcBorders>
              <w:top w:val="nil"/>
              <w:left w:val="nil"/>
              <w:bottom w:val="single" w:color="auto" w:sz="4" w:space="0"/>
              <w:right w:val="single" w:color="auto" w:sz="4" w:space="0"/>
            </w:tcBorders>
            <w:shd w:val="clear" w:color="auto" w:fill="auto"/>
            <w:vAlign w:val="center"/>
          </w:tcPr>
          <w:p w14:paraId="1FE063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7E5E000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7733EE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1E47E1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46AA386A">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613" w:type="dxa"/>
            <w:tcBorders>
              <w:top w:val="nil"/>
              <w:left w:val="nil"/>
              <w:bottom w:val="single" w:color="auto" w:sz="4" w:space="0"/>
              <w:right w:val="single" w:color="auto" w:sz="4" w:space="0"/>
            </w:tcBorders>
            <w:shd w:val="clear" w:color="auto" w:fill="auto"/>
            <w:vAlign w:val="center"/>
          </w:tcPr>
          <w:p w14:paraId="0B4310A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D83A734">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0371F71D">
            <w:pPr>
              <w:widowControl/>
              <w:jc w:val="left"/>
              <w:rPr>
                <w:rFonts w:ascii="宋体" w:hAnsi="宋体" w:eastAsia="宋体" w:cs="宋体"/>
                <w:kern w:val="0"/>
                <w:sz w:val="20"/>
                <w:szCs w:val="20"/>
              </w:rPr>
            </w:pPr>
          </w:p>
        </w:tc>
        <w:tc>
          <w:tcPr>
            <w:tcW w:w="633" w:type="dxa"/>
            <w:vMerge w:val="restart"/>
            <w:tcBorders>
              <w:top w:val="single" w:color="auto" w:sz="4" w:space="0"/>
              <w:left w:val="single" w:color="auto" w:sz="4" w:space="0"/>
              <w:bottom w:val="nil"/>
              <w:right w:val="single" w:color="auto" w:sz="4" w:space="0"/>
            </w:tcBorders>
            <w:shd w:val="clear" w:color="auto" w:fill="auto"/>
            <w:textDirection w:val="tbRlV"/>
            <w:vAlign w:val="center"/>
          </w:tcPr>
          <w:p w14:paraId="4621CF67">
            <w:pPr>
              <w:widowControl/>
              <w:jc w:val="center"/>
              <w:rPr>
                <w:rFonts w:ascii="宋体" w:hAnsi="宋体" w:eastAsia="宋体" w:cs="宋体"/>
                <w:kern w:val="0"/>
                <w:sz w:val="20"/>
                <w:szCs w:val="20"/>
              </w:rPr>
            </w:pPr>
            <w:r>
              <w:rPr>
                <w:rFonts w:hint="eastAsia" w:ascii="宋体" w:hAnsi="宋体" w:eastAsia="宋体" w:cs="宋体"/>
                <w:kern w:val="0"/>
                <w:sz w:val="20"/>
                <w:szCs w:val="20"/>
              </w:rPr>
              <w:t>公共限选课程</w:t>
            </w:r>
          </w:p>
        </w:tc>
        <w:tc>
          <w:tcPr>
            <w:tcW w:w="507" w:type="dxa"/>
            <w:tcBorders>
              <w:top w:val="nil"/>
              <w:left w:val="nil"/>
              <w:bottom w:val="single" w:color="auto" w:sz="4" w:space="0"/>
              <w:right w:val="single" w:color="auto" w:sz="4" w:space="0"/>
            </w:tcBorders>
            <w:shd w:val="clear" w:color="auto" w:fill="auto"/>
            <w:vAlign w:val="center"/>
          </w:tcPr>
          <w:p w14:paraId="1A1E8148">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439" w:type="dxa"/>
            <w:tcBorders>
              <w:top w:val="nil"/>
              <w:left w:val="nil"/>
              <w:bottom w:val="single" w:color="auto" w:sz="4" w:space="0"/>
              <w:right w:val="single" w:color="auto" w:sz="4" w:space="0"/>
            </w:tcBorders>
            <w:shd w:val="clear" w:color="auto" w:fill="auto"/>
            <w:vAlign w:val="center"/>
          </w:tcPr>
          <w:p w14:paraId="1F5258FC">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2606020005</w:t>
            </w:r>
          </w:p>
        </w:tc>
        <w:tc>
          <w:tcPr>
            <w:tcW w:w="2957" w:type="dxa"/>
            <w:tcBorders>
              <w:top w:val="nil"/>
              <w:left w:val="nil"/>
              <w:bottom w:val="single" w:color="auto" w:sz="4" w:space="0"/>
              <w:right w:val="single" w:color="auto" w:sz="4" w:space="0"/>
            </w:tcBorders>
            <w:shd w:val="clear" w:color="auto" w:fill="auto"/>
            <w:vAlign w:val="center"/>
          </w:tcPr>
          <w:p w14:paraId="352C8D5F">
            <w:pPr>
              <w:widowControl/>
              <w:jc w:val="left"/>
              <w:rPr>
                <w:rFonts w:ascii="宋体" w:hAnsi="宋体" w:eastAsia="宋体" w:cs="宋体"/>
                <w:kern w:val="0"/>
                <w:sz w:val="20"/>
                <w:szCs w:val="20"/>
              </w:rPr>
            </w:pPr>
            <w:r>
              <w:rPr>
                <w:rFonts w:hint="eastAsia" w:ascii="宋体" w:hAnsi="宋体" w:eastAsia="宋体" w:cs="宋体"/>
                <w:kern w:val="0"/>
                <w:sz w:val="20"/>
                <w:szCs w:val="20"/>
              </w:rPr>
              <w:t>中国近现代史纲要</w:t>
            </w:r>
          </w:p>
        </w:tc>
        <w:tc>
          <w:tcPr>
            <w:tcW w:w="528" w:type="dxa"/>
            <w:tcBorders>
              <w:top w:val="nil"/>
              <w:left w:val="nil"/>
              <w:bottom w:val="single" w:color="auto" w:sz="4" w:space="0"/>
              <w:right w:val="single" w:color="auto" w:sz="4" w:space="0"/>
            </w:tcBorders>
            <w:shd w:val="clear" w:color="auto" w:fill="auto"/>
            <w:vAlign w:val="center"/>
          </w:tcPr>
          <w:p w14:paraId="0938367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4C8EAC4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67" w:type="dxa"/>
            <w:tcBorders>
              <w:top w:val="nil"/>
              <w:left w:val="nil"/>
              <w:bottom w:val="single" w:color="auto" w:sz="4" w:space="0"/>
              <w:right w:val="single" w:color="auto" w:sz="4" w:space="0"/>
            </w:tcBorders>
            <w:shd w:val="clear" w:color="auto" w:fill="auto"/>
            <w:vAlign w:val="center"/>
          </w:tcPr>
          <w:p w14:paraId="1874F8D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740" w:type="dxa"/>
            <w:tcBorders>
              <w:top w:val="nil"/>
              <w:left w:val="nil"/>
              <w:bottom w:val="single" w:color="auto" w:sz="4" w:space="0"/>
              <w:right w:val="single" w:color="auto" w:sz="4" w:space="0"/>
            </w:tcBorders>
            <w:shd w:val="clear" w:color="auto" w:fill="auto"/>
            <w:vAlign w:val="center"/>
          </w:tcPr>
          <w:p w14:paraId="5A7B150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61" w:type="dxa"/>
            <w:tcBorders>
              <w:top w:val="nil"/>
              <w:left w:val="nil"/>
              <w:bottom w:val="single" w:color="auto" w:sz="4" w:space="0"/>
              <w:right w:val="single" w:color="auto" w:sz="4" w:space="0"/>
            </w:tcBorders>
            <w:shd w:val="clear" w:color="auto" w:fill="auto"/>
            <w:vAlign w:val="center"/>
          </w:tcPr>
          <w:p w14:paraId="3EE2FEA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nil"/>
              <w:left w:val="nil"/>
              <w:bottom w:val="single" w:color="auto" w:sz="4" w:space="0"/>
              <w:right w:val="single" w:color="auto" w:sz="4" w:space="0"/>
            </w:tcBorders>
            <w:shd w:val="clear" w:color="auto" w:fill="auto"/>
            <w:vAlign w:val="center"/>
          </w:tcPr>
          <w:p w14:paraId="2550BE6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26" w:type="dxa"/>
            <w:tcBorders>
              <w:top w:val="nil"/>
              <w:left w:val="nil"/>
              <w:bottom w:val="single" w:color="auto" w:sz="4" w:space="0"/>
              <w:right w:val="single" w:color="auto" w:sz="4" w:space="0"/>
            </w:tcBorders>
            <w:shd w:val="clear" w:color="auto" w:fill="auto"/>
            <w:vAlign w:val="center"/>
          </w:tcPr>
          <w:p w14:paraId="25A4B4C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3AB7335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13" w:type="dxa"/>
            <w:tcBorders>
              <w:top w:val="nil"/>
              <w:left w:val="nil"/>
              <w:bottom w:val="single" w:color="auto" w:sz="4" w:space="0"/>
              <w:right w:val="single" w:color="auto" w:sz="4" w:space="0"/>
            </w:tcBorders>
            <w:shd w:val="clear" w:color="auto" w:fill="auto"/>
            <w:vAlign w:val="center"/>
          </w:tcPr>
          <w:p w14:paraId="213897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130B55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4E6D6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16C7E4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15C6E01">
        <w:tblPrEx>
          <w:tblCellMar>
            <w:top w:w="0" w:type="dxa"/>
            <w:left w:w="108" w:type="dxa"/>
            <w:bottom w:w="0" w:type="dxa"/>
            <w:right w:w="108" w:type="dxa"/>
          </w:tblCellMar>
        </w:tblPrEx>
        <w:trPr>
          <w:trHeight w:val="255"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0EB23462">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659059CF">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6DD23B9B">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439" w:type="dxa"/>
            <w:tcBorders>
              <w:top w:val="nil"/>
              <w:left w:val="nil"/>
              <w:bottom w:val="single" w:color="auto" w:sz="4" w:space="0"/>
              <w:right w:val="single" w:color="auto" w:sz="4" w:space="0"/>
            </w:tcBorders>
            <w:shd w:val="clear" w:color="auto" w:fill="auto"/>
            <w:vAlign w:val="center"/>
          </w:tcPr>
          <w:p w14:paraId="3545883E">
            <w:pPr>
              <w:widowControl/>
              <w:jc w:val="center"/>
              <w:rPr>
                <w:rFonts w:ascii="宋体" w:hAnsi="宋体" w:eastAsia="宋体" w:cs="宋体"/>
                <w:kern w:val="0"/>
                <w:sz w:val="20"/>
                <w:szCs w:val="20"/>
              </w:rPr>
            </w:pPr>
            <w:r>
              <w:rPr>
                <w:rFonts w:hint="eastAsia" w:ascii="宋体" w:hAnsi="宋体" w:eastAsia="宋体" w:cs="宋体"/>
                <w:kern w:val="0"/>
                <w:sz w:val="20"/>
                <w:szCs w:val="20"/>
              </w:rPr>
              <w:t>2806020003</w:t>
            </w:r>
          </w:p>
        </w:tc>
        <w:tc>
          <w:tcPr>
            <w:tcW w:w="2957" w:type="dxa"/>
            <w:tcBorders>
              <w:top w:val="nil"/>
              <w:left w:val="nil"/>
              <w:bottom w:val="single" w:color="auto" w:sz="4" w:space="0"/>
              <w:right w:val="single" w:color="auto" w:sz="4" w:space="0"/>
            </w:tcBorders>
            <w:shd w:val="clear" w:color="auto" w:fill="auto"/>
            <w:vAlign w:val="center"/>
          </w:tcPr>
          <w:p w14:paraId="478891C2">
            <w:pPr>
              <w:widowControl/>
              <w:jc w:val="left"/>
              <w:rPr>
                <w:rFonts w:ascii="宋体" w:hAnsi="宋体" w:eastAsia="宋体" w:cs="宋体"/>
                <w:kern w:val="0"/>
                <w:sz w:val="20"/>
                <w:szCs w:val="20"/>
              </w:rPr>
            </w:pPr>
            <w:r>
              <w:rPr>
                <w:rFonts w:hint="eastAsia" w:ascii="宋体" w:hAnsi="宋体" w:eastAsia="宋体" w:cs="宋体"/>
                <w:kern w:val="0"/>
                <w:sz w:val="20"/>
                <w:szCs w:val="20"/>
              </w:rPr>
              <w:t>中华优秀传统文化</w:t>
            </w:r>
          </w:p>
        </w:tc>
        <w:tc>
          <w:tcPr>
            <w:tcW w:w="528" w:type="dxa"/>
            <w:tcBorders>
              <w:top w:val="nil"/>
              <w:left w:val="nil"/>
              <w:bottom w:val="single" w:color="auto" w:sz="4" w:space="0"/>
              <w:right w:val="single" w:color="auto" w:sz="4" w:space="0"/>
            </w:tcBorders>
            <w:shd w:val="clear" w:color="auto" w:fill="auto"/>
            <w:vAlign w:val="center"/>
          </w:tcPr>
          <w:p w14:paraId="5D4C94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5DDC3305">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67" w:type="dxa"/>
            <w:tcBorders>
              <w:top w:val="nil"/>
              <w:left w:val="nil"/>
              <w:bottom w:val="single" w:color="auto" w:sz="4" w:space="0"/>
              <w:right w:val="single" w:color="auto" w:sz="4" w:space="0"/>
            </w:tcBorders>
            <w:shd w:val="clear" w:color="auto" w:fill="auto"/>
            <w:vAlign w:val="center"/>
          </w:tcPr>
          <w:p w14:paraId="639E300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46A4E43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nil"/>
              <w:left w:val="nil"/>
              <w:bottom w:val="single" w:color="auto" w:sz="4" w:space="0"/>
              <w:right w:val="single" w:color="auto" w:sz="4" w:space="0"/>
            </w:tcBorders>
            <w:shd w:val="clear" w:color="auto" w:fill="auto"/>
            <w:vAlign w:val="center"/>
          </w:tcPr>
          <w:p w14:paraId="3ED3045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nil"/>
              <w:left w:val="nil"/>
              <w:bottom w:val="single" w:color="auto" w:sz="4" w:space="0"/>
              <w:right w:val="single" w:color="auto" w:sz="4" w:space="0"/>
            </w:tcBorders>
            <w:shd w:val="clear" w:color="auto" w:fill="auto"/>
            <w:vAlign w:val="center"/>
          </w:tcPr>
          <w:p w14:paraId="405B587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0B5D068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0ACF24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7B2985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55" w:type="dxa"/>
            <w:tcBorders>
              <w:top w:val="nil"/>
              <w:left w:val="nil"/>
              <w:bottom w:val="single" w:color="auto" w:sz="4" w:space="0"/>
              <w:right w:val="single" w:color="auto" w:sz="4" w:space="0"/>
            </w:tcBorders>
            <w:shd w:val="clear" w:color="auto" w:fill="auto"/>
            <w:vAlign w:val="center"/>
          </w:tcPr>
          <w:p w14:paraId="298A2C6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4D712A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39F2C4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596F4ED">
        <w:tblPrEx>
          <w:tblCellMar>
            <w:top w:w="0" w:type="dxa"/>
            <w:left w:w="108" w:type="dxa"/>
            <w:bottom w:w="0" w:type="dxa"/>
            <w:right w:w="108" w:type="dxa"/>
          </w:tblCellMar>
        </w:tblPrEx>
        <w:trPr>
          <w:trHeight w:val="240"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41F4E1AC">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6A825DFF">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265CE9AA">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439" w:type="dxa"/>
            <w:tcBorders>
              <w:top w:val="nil"/>
              <w:left w:val="nil"/>
              <w:bottom w:val="single" w:color="auto" w:sz="4" w:space="0"/>
              <w:right w:val="single" w:color="auto" w:sz="4" w:space="0"/>
            </w:tcBorders>
            <w:shd w:val="clear" w:color="auto" w:fill="auto"/>
            <w:vAlign w:val="center"/>
          </w:tcPr>
          <w:p w14:paraId="557CD30F">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1106020006</w:t>
            </w:r>
          </w:p>
        </w:tc>
        <w:tc>
          <w:tcPr>
            <w:tcW w:w="2957" w:type="dxa"/>
            <w:tcBorders>
              <w:top w:val="nil"/>
              <w:left w:val="nil"/>
              <w:bottom w:val="single" w:color="auto" w:sz="4" w:space="0"/>
              <w:right w:val="single" w:color="auto" w:sz="4" w:space="0"/>
            </w:tcBorders>
            <w:shd w:val="clear" w:color="auto" w:fill="auto"/>
            <w:vAlign w:val="center"/>
          </w:tcPr>
          <w:p w14:paraId="30B9B80C">
            <w:pPr>
              <w:widowControl/>
              <w:jc w:val="left"/>
              <w:rPr>
                <w:rFonts w:ascii="宋体" w:hAnsi="宋体" w:eastAsia="宋体" w:cs="宋体"/>
                <w:kern w:val="0"/>
                <w:sz w:val="20"/>
                <w:szCs w:val="20"/>
              </w:rPr>
            </w:pPr>
            <w:r>
              <w:rPr>
                <w:rFonts w:hint="eastAsia" w:ascii="宋体" w:hAnsi="宋体" w:eastAsia="宋体" w:cs="宋体"/>
                <w:kern w:val="0"/>
                <w:sz w:val="20"/>
                <w:szCs w:val="20"/>
              </w:rPr>
              <w:t>创新创业教育</w:t>
            </w:r>
          </w:p>
        </w:tc>
        <w:tc>
          <w:tcPr>
            <w:tcW w:w="528" w:type="dxa"/>
            <w:tcBorders>
              <w:top w:val="nil"/>
              <w:left w:val="nil"/>
              <w:bottom w:val="single" w:color="auto" w:sz="4" w:space="0"/>
              <w:right w:val="single" w:color="auto" w:sz="4" w:space="0"/>
            </w:tcBorders>
            <w:shd w:val="clear" w:color="auto" w:fill="auto"/>
            <w:vAlign w:val="center"/>
          </w:tcPr>
          <w:p w14:paraId="5FD676C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4197A90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67" w:type="dxa"/>
            <w:tcBorders>
              <w:top w:val="nil"/>
              <w:left w:val="nil"/>
              <w:bottom w:val="single" w:color="auto" w:sz="4" w:space="0"/>
              <w:right w:val="single" w:color="auto" w:sz="4" w:space="0"/>
            </w:tcBorders>
            <w:shd w:val="clear" w:color="auto" w:fill="auto"/>
            <w:vAlign w:val="center"/>
          </w:tcPr>
          <w:p w14:paraId="723B56B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697B868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nil"/>
              <w:left w:val="nil"/>
              <w:bottom w:val="single" w:color="auto" w:sz="4" w:space="0"/>
              <w:right w:val="single" w:color="auto" w:sz="4" w:space="0"/>
            </w:tcBorders>
            <w:shd w:val="clear" w:color="auto" w:fill="auto"/>
            <w:vAlign w:val="center"/>
          </w:tcPr>
          <w:p w14:paraId="42E491E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nil"/>
              <w:left w:val="nil"/>
              <w:bottom w:val="single" w:color="auto" w:sz="4" w:space="0"/>
              <w:right w:val="single" w:color="auto" w:sz="4" w:space="0"/>
            </w:tcBorders>
            <w:shd w:val="clear" w:color="auto" w:fill="auto"/>
            <w:vAlign w:val="center"/>
          </w:tcPr>
          <w:p w14:paraId="55BD3E5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580DE5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2836B56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55DA23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2C9F6B6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7AE8CB4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FCC24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E5A9230">
        <w:tblPrEx>
          <w:tblCellMar>
            <w:top w:w="0" w:type="dxa"/>
            <w:left w:w="108" w:type="dxa"/>
            <w:bottom w:w="0" w:type="dxa"/>
            <w:right w:w="108" w:type="dxa"/>
          </w:tblCellMar>
        </w:tblPrEx>
        <w:trPr>
          <w:trHeight w:val="240"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6B3F0DD9">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6D03314B">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2E87070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439" w:type="dxa"/>
            <w:tcBorders>
              <w:top w:val="nil"/>
              <w:left w:val="nil"/>
              <w:bottom w:val="single" w:color="auto" w:sz="4" w:space="0"/>
              <w:right w:val="single" w:color="auto" w:sz="4" w:space="0"/>
            </w:tcBorders>
            <w:shd w:val="clear" w:color="auto" w:fill="auto"/>
            <w:vAlign w:val="center"/>
          </w:tcPr>
          <w:p w14:paraId="0D24757A">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1106020007</w:t>
            </w:r>
          </w:p>
        </w:tc>
        <w:tc>
          <w:tcPr>
            <w:tcW w:w="2957" w:type="dxa"/>
            <w:tcBorders>
              <w:top w:val="nil"/>
              <w:left w:val="nil"/>
              <w:bottom w:val="single" w:color="auto" w:sz="4" w:space="0"/>
              <w:right w:val="single" w:color="auto" w:sz="4" w:space="0"/>
            </w:tcBorders>
            <w:shd w:val="clear" w:color="auto" w:fill="auto"/>
            <w:vAlign w:val="center"/>
          </w:tcPr>
          <w:p w14:paraId="4ABB8111">
            <w:pPr>
              <w:widowControl/>
              <w:jc w:val="left"/>
              <w:rPr>
                <w:rFonts w:ascii="宋体" w:hAnsi="宋体" w:eastAsia="宋体" w:cs="宋体"/>
                <w:kern w:val="0"/>
                <w:sz w:val="20"/>
                <w:szCs w:val="20"/>
              </w:rPr>
            </w:pPr>
            <w:r>
              <w:rPr>
                <w:rFonts w:hint="eastAsia" w:ascii="宋体" w:hAnsi="宋体" w:eastAsia="宋体" w:cs="宋体"/>
                <w:kern w:val="0"/>
                <w:sz w:val="20"/>
                <w:szCs w:val="20"/>
              </w:rPr>
              <w:t>职业发展与就业指导</w:t>
            </w:r>
          </w:p>
        </w:tc>
        <w:tc>
          <w:tcPr>
            <w:tcW w:w="528" w:type="dxa"/>
            <w:tcBorders>
              <w:top w:val="nil"/>
              <w:left w:val="nil"/>
              <w:bottom w:val="single" w:color="auto" w:sz="4" w:space="0"/>
              <w:right w:val="single" w:color="auto" w:sz="4" w:space="0"/>
            </w:tcBorders>
            <w:shd w:val="clear" w:color="auto" w:fill="auto"/>
            <w:vAlign w:val="center"/>
          </w:tcPr>
          <w:p w14:paraId="165348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140DB8D1">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867" w:type="dxa"/>
            <w:tcBorders>
              <w:top w:val="nil"/>
              <w:left w:val="nil"/>
              <w:bottom w:val="single" w:color="auto" w:sz="4" w:space="0"/>
              <w:right w:val="single" w:color="auto" w:sz="4" w:space="0"/>
            </w:tcBorders>
            <w:shd w:val="clear" w:color="auto" w:fill="auto"/>
            <w:vAlign w:val="center"/>
          </w:tcPr>
          <w:p w14:paraId="6D77E72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2BEB394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nil"/>
              <w:left w:val="nil"/>
              <w:bottom w:val="single" w:color="auto" w:sz="4" w:space="0"/>
              <w:right w:val="single" w:color="auto" w:sz="4" w:space="0"/>
            </w:tcBorders>
            <w:shd w:val="clear" w:color="auto" w:fill="auto"/>
            <w:vAlign w:val="center"/>
          </w:tcPr>
          <w:p w14:paraId="7A01338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nil"/>
              <w:left w:val="nil"/>
              <w:bottom w:val="single" w:color="auto" w:sz="4" w:space="0"/>
              <w:right w:val="single" w:color="auto" w:sz="4" w:space="0"/>
            </w:tcBorders>
            <w:shd w:val="clear" w:color="auto" w:fill="auto"/>
            <w:vAlign w:val="center"/>
          </w:tcPr>
          <w:p w14:paraId="1B22C0F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1F51DEE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22E14A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3804BF2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55" w:type="dxa"/>
            <w:tcBorders>
              <w:top w:val="nil"/>
              <w:left w:val="nil"/>
              <w:bottom w:val="single" w:color="auto" w:sz="4" w:space="0"/>
              <w:right w:val="single" w:color="auto" w:sz="4" w:space="0"/>
            </w:tcBorders>
            <w:shd w:val="clear" w:color="auto" w:fill="auto"/>
            <w:vAlign w:val="center"/>
          </w:tcPr>
          <w:p w14:paraId="2926904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47794AA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1331F3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93C5A4D">
        <w:tblPrEx>
          <w:tblCellMar>
            <w:top w:w="0" w:type="dxa"/>
            <w:left w:w="108" w:type="dxa"/>
            <w:bottom w:w="0" w:type="dxa"/>
            <w:right w:w="108" w:type="dxa"/>
          </w:tblCellMar>
        </w:tblPrEx>
        <w:trPr>
          <w:trHeight w:val="240"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73A72D53">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6F82CCF3">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07FD739A">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439" w:type="dxa"/>
            <w:tcBorders>
              <w:top w:val="nil"/>
              <w:left w:val="nil"/>
              <w:bottom w:val="single" w:color="auto" w:sz="4" w:space="0"/>
              <w:right w:val="single" w:color="auto" w:sz="4" w:space="0"/>
            </w:tcBorders>
            <w:shd w:val="clear" w:color="auto" w:fill="auto"/>
            <w:vAlign w:val="center"/>
          </w:tcPr>
          <w:p w14:paraId="21488F06">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2606020007</w:t>
            </w:r>
          </w:p>
        </w:tc>
        <w:tc>
          <w:tcPr>
            <w:tcW w:w="2957" w:type="dxa"/>
            <w:tcBorders>
              <w:top w:val="nil"/>
              <w:left w:val="nil"/>
              <w:bottom w:val="single" w:color="auto" w:sz="4" w:space="0"/>
              <w:right w:val="single" w:color="auto" w:sz="4" w:space="0"/>
            </w:tcBorders>
            <w:shd w:val="clear" w:color="auto" w:fill="auto"/>
            <w:vAlign w:val="center"/>
          </w:tcPr>
          <w:p w14:paraId="77A395DE">
            <w:pPr>
              <w:widowControl/>
              <w:jc w:val="left"/>
              <w:rPr>
                <w:rFonts w:ascii="宋体" w:hAnsi="宋体" w:eastAsia="宋体" w:cs="宋体"/>
                <w:kern w:val="0"/>
                <w:sz w:val="20"/>
                <w:szCs w:val="20"/>
              </w:rPr>
            </w:pPr>
            <w:r>
              <w:rPr>
                <w:rFonts w:hint="eastAsia" w:ascii="宋体" w:hAnsi="宋体" w:eastAsia="宋体" w:cs="宋体"/>
                <w:kern w:val="0"/>
                <w:sz w:val="20"/>
                <w:szCs w:val="20"/>
              </w:rPr>
              <w:t>计算机应用基础</w:t>
            </w:r>
          </w:p>
        </w:tc>
        <w:tc>
          <w:tcPr>
            <w:tcW w:w="528" w:type="dxa"/>
            <w:tcBorders>
              <w:top w:val="nil"/>
              <w:left w:val="nil"/>
              <w:bottom w:val="single" w:color="auto" w:sz="4" w:space="0"/>
              <w:right w:val="single" w:color="auto" w:sz="4" w:space="0"/>
            </w:tcBorders>
            <w:shd w:val="clear" w:color="auto" w:fill="auto"/>
            <w:vAlign w:val="center"/>
          </w:tcPr>
          <w:p w14:paraId="59B96ACB">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28" w:type="dxa"/>
            <w:tcBorders>
              <w:top w:val="nil"/>
              <w:left w:val="nil"/>
              <w:bottom w:val="single" w:color="auto" w:sz="4" w:space="0"/>
              <w:right w:val="single" w:color="auto" w:sz="4" w:space="0"/>
            </w:tcBorders>
            <w:shd w:val="clear" w:color="auto" w:fill="auto"/>
            <w:vAlign w:val="center"/>
          </w:tcPr>
          <w:p w14:paraId="3942E56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5667A3B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60FFA02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nil"/>
              <w:left w:val="nil"/>
              <w:bottom w:val="single" w:color="auto" w:sz="4" w:space="0"/>
              <w:right w:val="single" w:color="auto" w:sz="4" w:space="0"/>
            </w:tcBorders>
            <w:shd w:val="clear" w:color="auto" w:fill="auto"/>
            <w:vAlign w:val="center"/>
          </w:tcPr>
          <w:p w14:paraId="49AF023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nil"/>
              <w:left w:val="nil"/>
              <w:bottom w:val="single" w:color="auto" w:sz="4" w:space="0"/>
              <w:right w:val="single" w:color="auto" w:sz="4" w:space="0"/>
            </w:tcBorders>
            <w:shd w:val="clear" w:color="auto" w:fill="auto"/>
            <w:vAlign w:val="center"/>
          </w:tcPr>
          <w:p w14:paraId="59F56F0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37B0E7A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18B3235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B60AE1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7041D4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3E4BE2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695EE9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F22A4DB">
        <w:tblPrEx>
          <w:tblCellMar>
            <w:top w:w="0" w:type="dxa"/>
            <w:left w:w="108" w:type="dxa"/>
            <w:bottom w:w="0" w:type="dxa"/>
            <w:right w:w="108" w:type="dxa"/>
          </w:tblCellMar>
        </w:tblPrEx>
        <w:trPr>
          <w:trHeight w:val="480"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1B612D57">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7A1535B3">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1AB9FEBA">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439" w:type="dxa"/>
            <w:tcBorders>
              <w:top w:val="nil"/>
              <w:left w:val="nil"/>
              <w:bottom w:val="single" w:color="auto" w:sz="4" w:space="0"/>
              <w:right w:val="single" w:color="auto" w:sz="4" w:space="0"/>
            </w:tcBorders>
            <w:shd w:val="clear" w:color="auto" w:fill="auto"/>
            <w:vAlign w:val="center"/>
          </w:tcPr>
          <w:p w14:paraId="6C6DF238">
            <w:pPr>
              <w:widowControl/>
              <w:jc w:val="center"/>
              <w:rPr>
                <w:rFonts w:ascii="宋体" w:hAnsi="宋体" w:eastAsia="宋体" w:cs="宋体"/>
                <w:kern w:val="0"/>
                <w:sz w:val="20"/>
                <w:szCs w:val="20"/>
              </w:rPr>
            </w:pPr>
            <w:r>
              <w:rPr>
                <w:rFonts w:hint="eastAsia" w:ascii="宋体" w:hAnsi="宋体" w:eastAsia="宋体" w:cs="宋体"/>
                <w:kern w:val="0"/>
                <w:sz w:val="20"/>
                <w:szCs w:val="20"/>
              </w:rPr>
              <w:t>1806020005 1806020006</w:t>
            </w:r>
          </w:p>
        </w:tc>
        <w:tc>
          <w:tcPr>
            <w:tcW w:w="2957" w:type="dxa"/>
            <w:tcBorders>
              <w:top w:val="nil"/>
              <w:left w:val="nil"/>
              <w:bottom w:val="single" w:color="auto" w:sz="4" w:space="0"/>
              <w:right w:val="single" w:color="auto" w:sz="4" w:space="0"/>
            </w:tcBorders>
            <w:shd w:val="clear" w:color="auto" w:fill="auto"/>
            <w:vAlign w:val="center"/>
          </w:tcPr>
          <w:p w14:paraId="50F24794">
            <w:pPr>
              <w:widowControl/>
              <w:jc w:val="left"/>
              <w:rPr>
                <w:rFonts w:ascii="宋体" w:hAnsi="宋体" w:eastAsia="宋体" w:cs="宋体"/>
                <w:kern w:val="0"/>
                <w:sz w:val="20"/>
                <w:szCs w:val="20"/>
              </w:rPr>
            </w:pPr>
            <w:r>
              <w:rPr>
                <w:rFonts w:hint="eastAsia" w:ascii="宋体" w:hAnsi="宋体" w:eastAsia="宋体" w:cs="宋体"/>
                <w:kern w:val="0"/>
                <w:sz w:val="20"/>
                <w:szCs w:val="20"/>
              </w:rPr>
              <w:t>大学英语/英语</w:t>
            </w:r>
          </w:p>
        </w:tc>
        <w:tc>
          <w:tcPr>
            <w:tcW w:w="528" w:type="dxa"/>
            <w:tcBorders>
              <w:top w:val="nil"/>
              <w:left w:val="nil"/>
              <w:bottom w:val="single" w:color="auto" w:sz="4" w:space="0"/>
              <w:right w:val="single" w:color="auto" w:sz="4" w:space="0"/>
            </w:tcBorders>
            <w:shd w:val="clear" w:color="auto" w:fill="auto"/>
            <w:vAlign w:val="center"/>
          </w:tcPr>
          <w:p w14:paraId="79B0CEB5">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28" w:type="dxa"/>
            <w:tcBorders>
              <w:top w:val="nil"/>
              <w:left w:val="nil"/>
              <w:bottom w:val="single" w:color="auto" w:sz="4" w:space="0"/>
              <w:right w:val="single" w:color="auto" w:sz="4" w:space="0"/>
            </w:tcBorders>
            <w:shd w:val="clear" w:color="auto" w:fill="auto"/>
            <w:vAlign w:val="center"/>
          </w:tcPr>
          <w:p w14:paraId="0EF6DC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2F7DD56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740" w:type="dxa"/>
            <w:tcBorders>
              <w:top w:val="nil"/>
              <w:left w:val="nil"/>
              <w:bottom w:val="single" w:color="auto" w:sz="4" w:space="0"/>
              <w:right w:val="single" w:color="auto" w:sz="4" w:space="0"/>
            </w:tcBorders>
            <w:shd w:val="clear" w:color="auto" w:fill="auto"/>
            <w:vAlign w:val="center"/>
          </w:tcPr>
          <w:p w14:paraId="0970E5D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761" w:type="dxa"/>
            <w:tcBorders>
              <w:top w:val="nil"/>
              <w:left w:val="nil"/>
              <w:bottom w:val="single" w:color="auto" w:sz="4" w:space="0"/>
              <w:right w:val="single" w:color="auto" w:sz="4" w:space="0"/>
            </w:tcBorders>
            <w:shd w:val="clear" w:color="auto" w:fill="auto"/>
            <w:vAlign w:val="center"/>
          </w:tcPr>
          <w:p w14:paraId="4B2DB0D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25" w:type="dxa"/>
            <w:tcBorders>
              <w:top w:val="nil"/>
              <w:left w:val="nil"/>
              <w:bottom w:val="single" w:color="auto" w:sz="4" w:space="0"/>
              <w:right w:val="single" w:color="auto" w:sz="4" w:space="0"/>
            </w:tcBorders>
            <w:shd w:val="clear" w:color="auto" w:fill="auto"/>
            <w:vAlign w:val="center"/>
          </w:tcPr>
          <w:p w14:paraId="32E5CBC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26" w:type="dxa"/>
            <w:tcBorders>
              <w:top w:val="nil"/>
              <w:left w:val="nil"/>
              <w:bottom w:val="single" w:color="auto" w:sz="4" w:space="0"/>
              <w:right w:val="single" w:color="auto" w:sz="4" w:space="0"/>
            </w:tcBorders>
            <w:shd w:val="clear" w:color="auto" w:fill="auto"/>
            <w:vAlign w:val="center"/>
          </w:tcPr>
          <w:p w14:paraId="34C7301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2" w:type="dxa"/>
            <w:tcBorders>
              <w:top w:val="nil"/>
              <w:left w:val="nil"/>
              <w:bottom w:val="single" w:color="auto" w:sz="4" w:space="0"/>
              <w:right w:val="single" w:color="auto" w:sz="4" w:space="0"/>
            </w:tcBorders>
            <w:shd w:val="clear" w:color="auto" w:fill="auto"/>
            <w:vAlign w:val="center"/>
          </w:tcPr>
          <w:p w14:paraId="588CAEE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81FD2B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67E4037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16684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4FD29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81954F3">
        <w:tblPrEx>
          <w:tblCellMar>
            <w:top w:w="0" w:type="dxa"/>
            <w:left w:w="108" w:type="dxa"/>
            <w:bottom w:w="0" w:type="dxa"/>
            <w:right w:w="108" w:type="dxa"/>
          </w:tblCellMar>
        </w:tblPrEx>
        <w:trPr>
          <w:trHeight w:val="240"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2F1B2DCA">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40B87C1E">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007E6DA8">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439" w:type="dxa"/>
            <w:tcBorders>
              <w:top w:val="nil"/>
              <w:left w:val="nil"/>
              <w:bottom w:val="single" w:color="auto" w:sz="4" w:space="0"/>
              <w:right w:val="single" w:color="auto" w:sz="4" w:space="0"/>
            </w:tcBorders>
            <w:shd w:val="clear" w:color="auto" w:fill="auto"/>
            <w:vAlign w:val="center"/>
          </w:tcPr>
          <w:p w14:paraId="0D4188F2">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1802020023</w:t>
            </w:r>
          </w:p>
        </w:tc>
        <w:tc>
          <w:tcPr>
            <w:tcW w:w="2957" w:type="dxa"/>
            <w:tcBorders>
              <w:top w:val="nil"/>
              <w:left w:val="nil"/>
              <w:bottom w:val="single" w:color="auto" w:sz="4" w:space="0"/>
              <w:right w:val="single" w:color="auto" w:sz="4" w:space="0"/>
            </w:tcBorders>
            <w:shd w:val="clear" w:color="auto" w:fill="auto"/>
            <w:vAlign w:val="center"/>
          </w:tcPr>
          <w:p w14:paraId="262F6743">
            <w:pPr>
              <w:widowControl/>
              <w:jc w:val="left"/>
              <w:rPr>
                <w:rFonts w:ascii="宋体" w:hAnsi="宋体" w:eastAsia="宋体" w:cs="宋体"/>
                <w:kern w:val="0"/>
                <w:sz w:val="20"/>
                <w:szCs w:val="20"/>
              </w:rPr>
            </w:pPr>
            <w:r>
              <w:rPr>
                <w:rFonts w:hint="eastAsia" w:ascii="宋体" w:hAnsi="宋体" w:eastAsia="宋体" w:cs="宋体"/>
                <w:kern w:val="0"/>
                <w:sz w:val="20"/>
                <w:szCs w:val="20"/>
              </w:rPr>
              <w:t>数学</w:t>
            </w:r>
          </w:p>
        </w:tc>
        <w:tc>
          <w:tcPr>
            <w:tcW w:w="528" w:type="dxa"/>
            <w:tcBorders>
              <w:top w:val="nil"/>
              <w:left w:val="nil"/>
              <w:bottom w:val="single" w:color="auto" w:sz="4" w:space="0"/>
              <w:right w:val="single" w:color="auto" w:sz="4" w:space="0"/>
            </w:tcBorders>
            <w:shd w:val="clear" w:color="auto" w:fill="auto"/>
            <w:vAlign w:val="center"/>
          </w:tcPr>
          <w:p w14:paraId="03992E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26A9F10F">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867" w:type="dxa"/>
            <w:tcBorders>
              <w:top w:val="nil"/>
              <w:left w:val="nil"/>
              <w:bottom w:val="single" w:color="auto" w:sz="4" w:space="0"/>
              <w:right w:val="single" w:color="auto" w:sz="4" w:space="0"/>
            </w:tcBorders>
            <w:shd w:val="clear" w:color="auto" w:fill="auto"/>
            <w:vAlign w:val="center"/>
          </w:tcPr>
          <w:p w14:paraId="60919C0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4D1CD83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nil"/>
              <w:left w:val="nil"/>
              <w:bottom w:val="single" w:color="auto" w:sz="4" w:space="0"/>
              <w:right w:val="single" w:color="auto" w:sz="4" w:space="0"/>
            </w:tcBorders>
            <w:shd w:val="clear" w:color="auto" w:fill="auto"/>
            <w:vAlign w:val="center"/>
          </w:tcPr>
          <w:p w14:paraId="669F48D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nil"/>
              <w:left w:val="nil"/>
              <w:bottom w:val="single" w:color="auto" w:sz="4" w:space="0"/>
              <w:right w:val="single" w:color="auto" w:sz="4" w:space="0"/>
            </w:tcBorders>
            <w:shd w:val="clear" w:color="auto" w:fill="auto"/>
            <w:vAlign w:val="center"/>
          </w:tcPr>
          <w:p w14:paraId="07BB177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2F7ECC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2E706AA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9B984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4D24D20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1899E1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626C197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B3C011B">
        <w:tblPrEx>
          <w:tblCellMar>
            <w:top w:w="0" w:type="dxa"/>
            <w:left w:w="108" w:type="dxa"/>
            <w:bottom w:w="0" w:type="dxa"/>
            <w:right w:w="108" w:type="dxa"/>
          </w:tblCellMar>
        </w:tblPrEx>
        <w:trPr>
          <w:trHeight w:val="240"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2EDCD801">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69575D27">
            <w:pPr>
              <w:widowControl/>
              <w:jc w:val="left"/>
              <w:rPr>
                <w:rFonts w:ascii="宋体" w:hAnsi="宋体" w:eastAsia="宋体" w:cs="宋体"/>
                <w:kern w:val="0"/>
                <w:sz w:val="20"/>
                <w:szCs w:val="20"/>
              </w:rPr>
            </w:pPr>
          </w:p>
        </w:tc>
        <w:tc>
          <w:tcPr>
            <w:tcW w:w="507" w:type="dxa"/>
            <w:tcBorders>
              <w:top w:val="nil"/>
              <w:left w:val="nil"/>
              <w:bottom w:val="single" w:color="auto" w:sz="4" w:space="0"/>
              <w:right w:val="single" w:color="auto" w:sz="4" w:space="0"/>
            </w:tcBorders>
            <w:shd w:val="clear" w:color="auto" w:fill="auto"/>
            <w:vAlign w:val="center"/>
          </w:tcPr>
          <w:p w14:paraId="579D833F">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439" w:type="dxa"/>
            <w:tcBorders>
              <w:top w:val="nil"/>
              <w:left w:val="nil"/>
              <w:bottom w:val="single" w:color="auto" w:sz="4" w:space="0"/>
              <w:right w:val="single" w:color="auto" w:sz="4" w:space="0"/>
            </w:tcBorders>
            <w:shd w:val="clear" w:color="auto" w:fill="auto"/>
            <w:vAlign w:val="center"/>
          </w:tcPr>
          <w:p w14:paraId="50C0FF2C">
            <w:pPr>
              <w:widowControl/>
              <w:jc w:val="center"/>
              <w:rPr>
                <w:rFonts w:ascii="宋体" w:hAnsi="宋体" w:eastAsia="宋体" w:cs="宋体"/>
                <w:kern w:val="0"/>
                <w:sz w:val="20"/>
                <w:szCs w:val="20"/>
              </w:rPr>
            </w:pPr>
            <w:r>
              <w:rPr>
                <w:rFonts w:hint="eastAsia" w:ascii="宋体" w:hAnsi="宋体" w:eastAsia="宋体" w:cs="宋体"/>
                <w:kern w:val="0"/>
                <w:sz w:val="20"/>
                <w:szCs w:val="20"/>
              </w:rPr>
              <w:t>2402020004</w:t>
            </w:r>
          </w:p>
        </w:tc>
        <w:tc>
          <w:tcPr>
            <w:tcW w:w="2957" w:type="dxa"/>
            <w:tcBorders>
              <w:top w:val="nil"/>
              <w:left w:val="nil"/>
              <w:bottom w:val="single" w:color="auto" w:sz="4" w:space="0"/>
              <w:right w:val="single" w:color="auto" w:sz="4" w:space="0"/>
            </w:tcBorders>
            <w:shd w:val="clear" w:color="auto" w:fill="auto"/>
            <w:vAlign w:val="center"/>
          </w:tcPr>
          <w:p w14:paraId="170A1B6B">
            <w:pPr>
              <w:widowControl/>
              <w:jc w:val="left"/>
              <w:rPr>
                <w:rFonts w:ascii="宋体" w:hAnsi="宋体" w:eastAsia="宋体" w:cs="宋体"/>
                <w:kern w:val="0"/>
                <w:sz w:val="20"/>
                <w:szCs w:val="20"/>
              </w:rPr>
            </w:pPr>
            <w:r>
              <w:rPr>
                <w:rFonts w:hint="eastAsia" w:ascii="宋体" w:hAnsi="宋体" w:eastAsia="宋体" w:cs="宋体"/>
                <w:kern w:val="0"/>
                <w:sz w:val="20"/>
                <w:szCs w:val="20"/>
              </w:rPr>
              <w:t>健康与美育</w:t>
            </w:r>
          </w:p>
        </w:tc>
        <w:tc>
          <w:tcPr>
            <w:tcW w:w="528" w:type="dxa"/>
            <w:tcBorders>
              <w:top w:val="nil"/>
              <w:left w:val="nil"/>
              <w:bottom w:val="single" w:color="auto" w:sz="4" w:space="0"/>
              <w:right w:val="single" w:color="auto" w:sz="4" w:space="0"/>
            </w:tcBorders>
            <w:shd w:val="clear" w:color="auto" w:fill="auto"/>
            <w:vAlign w:val="center"/>
          </w:tcPr>
          <w:p w14:paraId="79CAA8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single" w:color="auto" w:sz="4" w:space="0"/>
              <w:right w:val="single" w:color="auto" w:sz="4" w:space="0"/>
            </w:tcBorders>
            <w:shd w:val="clear" w:color="auto" w:fill="auto"/>
            <w:vAlign w:val="center"/>
          </w:tcPr>
          <w:p w14:paraId="6EC013EB">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867" w:type="dxa"/>
            <w:tcBorders>
              <w:top w:val="nil"/>
              <w:left w:val="nil"/>
              <w:bottom w:val="single" w:color="auto" w:sz="4" w:space="0"/>
              <w:right w:val="single" w:color="auto" w:sz="4" w:space="0"/>
            </w:tcBorders>
            <w:shd w:val="clear" w:color="auto" w:fill="auto"/>
            <w:vAlign w:val="center"/>
          </w:tcPr>
          <w:p w14:paraId="59C90DA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740" w:type="dxa"/>
            <w:tcBorders>
              <w:top w:val="nil"/>
              <w:left w:val="nil"/>
              <w:bottom w:val="single" w:color="auto" w:sz="4" w:space="0"/>
              <w:right w:val="single" w:color="auto" w:sz="4" w:space="0"/>
            </w:tcBorders>
            <w:shd w:val="clear" w:color="auto" w:fill="auto"/>
            <w:vAlign w:val="center"/>
          </w:tcPr>
          <w:p w14:paraId="111D1C6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61" w:type="dxa"/>
            <w:tcBorders>
              <w:top w:val="nil"/>
              <w:left w:val="nil"/>
              <w:bottom w:val="single" w:color="auto" w:sz="4" w:space="0"/>
              <w:right w:val="single" w:color="auto" w:sz="4" w:space="0"/>
            </w:tcBorders>
            <w:shd w:val="clear" w:color="auto" w:fill="auto"/>
            <w:vAlign w:val="center"/>
          </w:tcPr>
          <w:p w14:paraId="24D679E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725" w:type="dxa"/>
            <w:tcBorders>
              <w:top w:val="nil"/>
              <w:left w:val="nil"/>
              <w:bottom w:val="single" w:color="auto" w:sz="4" w:space="0"/>
              <w:right w:val="single" w:color="auto" w:sz="4" w:space="0"/>
            </w:tcBorders>
            <w:shd w:val="clear" w:color="auto" w:fill="auto"/>
            <w:vAlign w:val="center"/>
          </w:tcPr>
          <w:p w14:paraId="530E488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26" w:type="dxa"/>
            <w:tcBorders>
              <w:top w:val="nil"/>
              <w:left w:val="nil"/>
              <w:bottom w:val="single" w:color="auto" w:sz="4" w:space="0"/>
              <w:right w:val="single" w:color="auto" w:sz="4" w:space="0"/>
            </w:tcBorders>
            <w:shd w:val="clear" w:color="auto" w:fill="auto"/>
            <w:vAlign w:val="center"/>
          </w:tcPr>
          <w:p w14:paraId="6601988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6644FD9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13" w:type="dxa"/>
            <w:tcBorders>
              <w:top w:val="nil"/>
              <w:left w:val="nil"/>
              <w:bottom w:val="single" w:color="auto" w:sz="4" w:space="0"/>
              <w:right w:val="single" w:color="auto" w:sz="4" w:space="0"/>
            </w:tcBorders>
            <w:shd w:val="clear" w:color="auto" w:fill="auto"/>
            <w:vAlign w:val="center"/>
          </w:tcPr>
          <w:p w14:paraId="7FC2149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539D23F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4E7AD59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595FCCA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2DF4C43">
        <w:tblPrEx>
          <w:tblCellMar>
            <w:top w:w="0" w:type="dxa"/>
            <w:left w:w="108" w:type="dxa"/>
            <w:bottom w:w="0" w:type="dxa"/>
            <w:right w:w="108" w:type="dxa"/>
          </w:tblCellMar>
        </w:tblPrEx>
        <w:trPr>
          <w:trHeight w:val="259"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5803571A">
            <w:pPr>
              <w:widowControl/>
              <w:jc w:val="left"/>
              <w:rPr>
                <w:rFonts w:ascii="宋体" w:hAnsi="宋体" w:eastAsia="宋体" w:cs="宋体"/>
                <w:kern w:val="0"/>
                <w:sz w:val="20"/>
                <w:szCs w:val="20"/>
              </w:rPr>
            </w:pPr>
          </w:p>
        </w:tc>
        <w:tc>
          <w:tcPr>
            <w:tcW w:w="633" w:type="dxa"/>
            <w:vMerge w:val="restart"/>
            <w:tcBorders>
              <w:top w:val="single" w:color="auto" w:sz="4" w:space="0"/>
              <w:left w:val="single" w:color="auto" w:sz="4" w:space="0"/>
              <w:bottom w:val="nil"/>
              <w:right w:val="single" w:color="auto" w:sz="4" w:space="0"/>
            </w:tcBorders>
            <w:shd w:val="clear" w:color="auto" w:fill="auto"/>
            <w:vAlign w:val="center"/>
          </w:tcPr>
          <w:p w14:paraId="133168AC">
            <w:pPr>
              <w:widowControl/>
              <w:jc w:val="center"/>
              <w:rPr>
                <w:rFonts w:ascii="宋体" w:hAnsi="宋体" w:eastAsia="宋体" w:cs="宋体"/>
                <w:kern w:val="0"/>
                <w:sz w:val="20"/>
                <w:szCs w:val="20"/>
              </w:rPr>
            </w:pPr>
            <w:r>
              <w:rPr>
                <w:rFonts w:hint="eastAsia" w:ascii="宋体" w:hAnsi="宋体" w:eastAsia="宋体" w:cs="宋体"/>
                <w:kern w:val="0"/>
                <w:sz w:val="20"/>
                <w:szCs w:val="20"/>
              </w:rPr>
              <w:t>公共任选课程</w:t>
            </w:r>
          </w:p>
        </w:tc>
        <w:tc>
          <w:tcPr>
            <w:tcW w:w="507" w:type="dxa"/>
            <w:tcBorders>
              <w:top w:val="nil"/>
              <w:left w:val="nil"/>
              <w:bottom w:val="nil"/>
              <w:right w:val="single" w:color="auto" w:sz="4" w:space="0"/>
            </w:tcBorders>
            <w:shd w:val="clear" w:color="auto" w:fill="auto"/>
            <w:vAlign w:val="center"/>
          </w:tcPr>
          <w:p w14:paraId="69895B5C">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439" w:type="dxa"/>
            <w:tcBorders>
              <w:top w:val="nil"/>
              <w:left w:val="nil"/>
              <w:bottom w:val="nil"/>
              <w:right w:val="single" w:color="auto" w:sz="4" w:space="0"/>
            </w:tcBorders>
            <w:shd w:val="clear" w:color="auto" w:fill="auto"/>
            <w:vAlign w:val="center"/>
          </w:tcPr>
          <w:p w14:paraId="5582C032">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0909020001</w:t>
            </w:r>
          </w:p>
        </w:tc>
        <w:tc>
          <w:tcPr>
            <w:tcW w:w="2957" w:type="dxa"/>
            <w:tcBorders>
              <w:top w:val="nil"/>
              <w:left w:val="nil"/>
              <w:bottom w:val="nil"/>
              <w:right w:val="single" w:color="auto" w:sz="4" w:space="0"/>
            </w:tcBorders>
            <w:shd w:val="clear" w:color="auto" w:fill="auto"/>
            <w:vAlign w:val="center"/>
          </w:tcPr>
          <w:p w14:paraId="14142DF6">
            <w:pPr>
              <w:widowControl/>
              <w:jc w:val="left"/>
              <w:rPr>
                <w:rFonts w:ascii="宋体" w:hAnsi="宋体" w:eastAsia="宋体" w:cs="宋体"/>
                <w:kern w:val="0"/>
                <w:sz w:val="20"/>
                <w:szCs w:val="20"/>
              </w:rPr>
            </w:pPr>
            <w:r>
              <w:rPr>
                <w:rFonts w:hint="eastAsia" w:ascii="宋体" w:hAnsi="宋体" w:eastAsia="宋体" w:cs="宋体"/>
                <w:kern w:val="0"/>
                <w:sz w:val="20"/>
                <w:szCs w:val="20"/>
              </w:rPr>
              <w:t>柯柯牙精神与新时代职院学生</w:t>
            </w:r>
          </w:p>
        </w:tc>
        <w:tc>
          <w:tcPr>
            <w:tcW w:w="528" w:type="dxa"/>
            <w:tcBorders>
              <w:top w:val="nil"/>
              <w:left w:val="nil"/>
              <w:bottom w:val="nil"/>
              <w:right w:val="single" w:color="auto" w:sz="4" w:space="0"/>
            </w:tcBorders>
            <w:shd w:val="clear" w:color="auto" w:fill="auto"/>
            <w:vAlign w:val="center"/>
          </w:tcPr>
          <w:p w14:paraId="6533EA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nil"/>
              <w:left w:val="nil"/>
              <w:bottom w:val="nil"/>
              <w:right w:val="single" w:color="auto" w:sz="4" w:space="0"/>
            </w:tcBorders>
            <w:shd w:val="clear" w:color="auto" w:fill="auto"/>
            <w:vAlign w:val="center"/>
          </w:tcPr>
          <w:p w14:paraId="13AA54A0">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67" w:type="dxa"/>
            <w:tcBorders>
              <w:top w:val="nil"/>
              <w:left w:val="nil"/>
              <w:bottom w:val="single" w:color="auto" w:sz="4" w:space="0"/>
              <w:right w:val="single" w:color="auto" w:sz="4" w:space="0"/>
            </w:tcBorders>
            <w:shd w:val="clear" w:color="auto" w:fill="auto"/>
            <w:vAlign w:val="center"/>
          </w:tcPr>
          <w:p w14:paraId="087D470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491ACDA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nil"/>
              <w:left w:val="nil"/>
              <w:bottom w:val="nil"/>
              <w:right w:val="single" w:color="auto" w:sz="4" w:space="0"/>
            </w:tcBorders>
            <w:shd w:val="clear" w:color="auto" w:fill="auto"/>
            <w:vAlign w:val="center"/>
          </w:tcPr>
          <w:p w14:paraId="244F7D8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nil"/>
              <w:left w:val="nil"/>
              <w:bottom w:val="nil"/>
              <w:right w:val="single" w:color="auto" w:sz="4" w:space="0"/>
            </w:tcBorders>
            <w:shd w:val="clear" w:color="auto" w:fill="auto"/>
            <w:vAlign w:val="center"/>
          </w:tcPr>
          <w:p w14:paraId="188F1D9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456F5EF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2" w:type="dxa"/>
            <w:tcBorders>
              <w:top w:val="nil"/>
              <w:left w:val="nil"/>
              <w:bottom w:val="single" w:color="auto" w:sz="4" w:space="0"/>
              <w:right w:val="single" w:color="auto" w:sz="4" w:space="0"/>
            </w:tcBorders>
            <w:shd w:val="clear" w:color="auto" w:fill="auto"/>
            <w:vAlign w:val="center"/>
          </w:tcPr>
          <w:p w14:paraId="5C9AB7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368AAC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106F50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2F3A0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575F6C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916B8E5">
        <w:tblPrEx>
          <w:tblCellMar>
            <w:top w:w="0" w:type="dxa"/>
            <w:left w:w="108" w:type="dxa"/>
            <w:bottom w:w="0" w:type="dxa"/>
            <w:right w:w="108" w:type="dxa"/>
          </w:tblCellMar>
        </w:tblPrEx>
        <w:trPr>
          <w:trHeight w:val="259"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4B7D4A88">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20A112FC">
            <w:pPr>
              <w:widowControl/>
              <w:jc w:val="left"/>
              <w:rPr>
                <w:rFonts w:ascii="宋体" w:hAnsi="宋体" w:eastAsia="宋体" w:cs="宋体"/>
                <w:kern w:val="0"/>
                <w:sz w:val="20"/>
                <w:szCs w:val="20"/>
              </w:rPr>
            </w:pPr>
          </w:p>
        </w:tc>
        <w:tc>
          <w:tcPr>
            <w:tcW w:w="507" w:type="dxa"/>
            <w:tcBorders>
              <w:top w:val="single" w:color="auto" w:sz="4" w:space="0"/>
              <w:left w:val="nil"/>
              <w:bottom w:val="nil"/>
              <w:right w:val="single" w:color="auto" w:sz="4" w:space="0"/>
            </w:tcBorders>
            <w:shd w:val="clear" w:color="auto" w:fill="auto"/>
            <w:vAlign w:val="center"/>
          </w:tcPr>
          <w:p w14:paraId="5E621447">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439" w:type="dxa"/>
            <w:tcBorders>
              <w:top w:val="single" w:color="auto" w:sz="4" w:space="0"/>
              <w:left w:val="nil"/>
              <w:bottom w:val="nil"/>
              <w:right w:val="single" w:color="auto" w:sz="4" w:space="0"/>
            </w:tcBorders>
            <w:shd w:val="clear" w:color="auto" w:fill="auto"/>
            <w:vAlign w:val="center"/>
          </w:tcPr>
          <w:p w14:paraId="73B0D39D">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0909020002</w:t>
            </w:r>
          </w:p>
        </w:tc>
        <w:tc>
          <w:tcPr>
            <w:tcW w:w="2957" w:type="dxa"/>
            <w:tcBorders>
              <w:top w:val="single" w:color="auto" w:sz="4" w:space="0"/>
              <w:left w:val="nil"/>
              <w:bottom w:val="nil"/>
              <w:right w:val="single" w:color="auto" w:sz="4" w:space="0"/>
            </w:tcBorders>
            <w:shd w:val="clear" w:color="auto" w:fill="auto"/>
            <w:vAlign w:val="center"/>
          </w:tcPr>
          <w:p w14:paraId="61B3167C">
            <w:pPr>
              <w:widowControl/>
              <w:jc w:val="left"/>
              <w:rPr>
                <w:rFonts w:ascii="宋体" w:hAnsi="宋体" w:eastAsia="宋体" w:cs="宋体"/>
                <w:kern w:val="0"/>
                <w:sz w:val="20"/>
                <w:szCs w:val="20"/>
              </w:rPr>
            </w:pPr>
            <w:r>
              <w:rPr>
                <w:rFonts w:hint="eastAsia" w:ascii="宋体" w:hAnsi="宋体" w:eastAsia="宋体" w:cs="宋体"/>
                <w:kern w:val="0"/>
                <w:sz w:val="20"/>
                <w:szCs w:val="20"/>
              </w:rPr>
              <w:t>生态文明与绿色发展</w:t>
            </w:r>
          </w:p>
        </w:tc>
        <w:tc>
          <w:tcPr>
            <w:tcW w:w="528" w:type="dxa"/>
            <w:tcBorders>
              <w:top w:val="single" w:color="auto" w:sz="4" w:space="0"/>
              <w:left w:val="nil"/>
              <w:bottom w:val="nil"/>
              <w:right w:val="single" w:color="auto" w:sz="4" w:space="0"/>
            </w:tcBorders>
            <w:shd w:val="clear" w:color="auto" w:fill="auto"/>
            <w:vAlign w:val="center"/>
          </w:tcPr>
          <w:p w14:paraId="2E7274F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single" w:color="auto" w:sz="4" w:space="0"/>
              <w:left w:val="nil"/>
              <w:bottom w:val="nil"/>
              <w:right w:val="single" w:color="auto" w:sz="4" w:space="0"/>
            </w:tcBorders>
            <w:shd w:val="clear" w:color="auto" w:fill="auto"/>
            <w:vAlign w:val="center"/>
          </w:tcPr>
          <w:p w14:paraId="77FE842B">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67" w:type="dxa"/>
            <w:tcBorders>
              <w:top w:val="nil"/>
              <w:left w:val="nil"/>
              <w:bottom w:val="single" w:color="auto" w:sz="4" w:space="0"/>
              <w:right w:val="single" w:color="auto" w:sz="4" w:space="0"/>
            </w:tcBorders>
            <w:shd w:val="clear" w:color="auto" w:fill="auto"/>
            <w:vAlign w:val="center"/>
          </w:tcPr>
          <w:p w14:paraId="7A214E4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6AC58A0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single" w:color="auto" w:sz="4" w:space="0"/>
              <w:left w:val="nil"/>
              <w:bottom w:val="nil"/>
              <w:right w:val="single" w:color="auto" w:sz="4" w:space="0"/>
            </w:tcBorders>
            <w:shd w:val="clear" w:color="auto" w:fill="auto"/>
            <w:vAlign w:val="center"/>
          </w:tcPr>
          <w:p w14:paraId="374C44D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single" w:color="auto" w:sz="4" w:space="0"/>
              <w:left w:val="nil"/>
              <w:bottom w:val="nil"/>
              <w:right w:val="single" w:color="auto" w:sz="4" w:space="0"/>
            </w:tcBorders>
            <w:shd w:val="clear" w:color="auto" w:fill="auto"/>
            <w:vAlign w:val="center"/>
          </w:tcPr>
          <w:p w14:paraId="03F8FAE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01BDC5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683DAE2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3" w:type="dxa"/>
            <w:tcBorders>
              <w:top w:val="nil"/>
              <w:left w:val="nil"/>
              <w:bottom w:val="single" w:color="auto" w:sz="4" w:space="0"/>
              <w:right w:val="single" w:color="auto" w:sz="4" w:space="0"/>
            </w:tcBorders>
            <w:shd w:val="clear" w:color="auto" w:fill="auto"/>
            <w:vAlign w:val="center"/>
          </w:tcPr>
          <w:p w14:paraId="215023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1A7B7C4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0E5C21E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7F8CD6B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EFA7092">
        <w:tblPrEx>
          <w:tblCellMar>
            <w:top w:w="0" w:type="dxa"/>
            <w:left w:w="108" w:type="dxa"/>
            <w:bottom w:w="0" w:type="dxa"/>
            <w:right w:w="108" w:type="dxa"/>
          </w:tblCellMar>
        </w:tblPrEx>
        <w:trPr>
          <w:trHeight w:val="240"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57C017DC">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7F60379F">
            <w:pPr>
              <w:widowControl/>
              <w:jc w:val="left"/>
              <w:rPr>
                <w:rFonts w:ascii="宋体" w:hAnsi="宋体" w:eastAsia="宋体" w:cs="宋体"/>
                <w:kern w:val="0"/>
                <w:sz w:val="20"/>
                <w:szCs w:val="20"/>
              </w:rPr>
            </w:pPr>
          </w:p>
        </w:tc>
        <w:tc>
          <w:tcPr>
            <w:tcW w:w="507" w:type="dxa"/>
            <w:tcBorders>
              <w:top w:val="single" w:color="auto" w:sz="4" w:space="0"/>
              <w:left w:val="nil"/>
              <w:bottom w:val="nil"/>
              <w:right w:val="single" w:color="auto" w:sz="4" w:space="0"/>
            </w:tcBorders>
            <w:shd w:val="clear" w:color="auto" w:fill="auto"/>
            <w:vAlign w:val="center"/>
          </w:tcPr>
          <w:p w14:paraId="2942D3C3">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439" w:type="dxa"/>
            <w:tcBorders>
              <w:top w:val="single" w:color="auto" w:sz="4" w:space="0"/>
              <w:left w:val="nil"/>
              <w:bottom w:val="nil"/>
              <w:right w:val="single" w:color="auto" w:sz="4" w:space="0"/>
            </w:tcBorders>
            <w:shd w:val="clear" w:color="auto" w:fill="auto"/>
            <w:vAlign w:val="center"/>
          </w:tcPr>
          <w:p w14:paraId="03C2A334">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0901020001</w:t>
            </w:r>
          </w:p>
        </w:tc>
        <w:tc>
          <w:tcPr>
            <w:tcW w:w="2957" w:type="dxa"/>
            <w:tcBorders>
              <w:top w:val="single" w:color="auto" w:sz="4" w:space="0"/>
              <w:left w:val="nil"/>
              <w:bottom w:val="nil"/>
              <w:right w:val="single" w:color="auto" w:sz="4" w:space="0"/>
            </w:tcBorders>
            <w:shd w:val="clear" w:color="auto" w:fill="auto"/>
            <w:vAlign w:val="center"/>
          </w:tcPr>
          <w:p w14:paraId="5CFBC0AE">
            <w:pPr>
              <w:widowControl/>
              <w:jc w:val="left"/>
              <w:rPr>
                <w:rFonts w:ascii="宋体" w:hAnsi="宋体" w:eastAsia="宋体" w:cs="宋体"/>
                <w:kern w:val="0"/>
                <w:sz w:val="20"/>
                <w:szCs w:val="20"/>
              </w:rPr>
            </w:pPr>
            <w:r>
              <w:rPr>
                <w:rFonts w:hint="eastAsia" w:ascii="宋体" w:hAnsi="宋体" w:eastAsia="宋体" w:cs="宋体"/>
                <w:kern w:val="0"/>
                <w:sz w:val="20"/>
                <w:szCs w:val="20"/>
              </w:rPr>
              <w:t>推进生态文明 建设美丽新疆</w:t>
            </w:r>
          </w:p>
        </w:tc>
        <w:tc>
          <w:tcPr>
            <w:tcW w:w="528" w:type="dxa"/>
            <w:tcBorders>
              <w:top w:val="single" w:color="auto" w:sz="4" w:space="0"/>
              <w:left w:val="nil"/>
              <w:bottom w:val="nil"/>
              <w:right w:val="single" w:color="auto" w:sz="4" w:space="0"/>
            </w:tcBorders>
            <w:shd w:val="clear" w:color="auto" w:fill="auto"/>
            <w:vAlign w:val="center"/>
          </w:tcPr>
          <w:p w14:paraId="411BB5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single" w:color="auto" w:sz="4" w:space="0"/>
              <w:left w:val="nil"/>
              <w:bottom w:val="nil"/>
              <w:right w:val="single" w:color="auto" w:sz="4" w:space="0"/>
            </w:tcBorders>
            <w:shd w:val="clear" w:color="auto" w:fill="auto"/>
            <w:vAlign w:val="center"/>
          </w:tcPr>
          <w:p w14:paraId="5F06CF2B">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67" w:type="dxa"/>
            <w:tcBorders>
              <w:top w:val="nil"/>
              <w:left w:val="nil"/>
              <w:bottom w:val="single" w:color="auto" w:sz="4" w:space="0"/>
              <w:right w:val="single" w:color="auto" w:sz="4" w:space="0"/>
            </w:tcBorders>
            <w:shd w:val="clear" w:color="auto" w:fill="auto"/>
            <w:vAlign w:val="center"/>
          </w:tcPr>
          <w:p w14:paraId="2346850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636B3B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single" w:color="auto" w:sz="4" w:space="0"/>
              <w:left w:val="nil"/>
              <w:bottom w:val="nil"/>
              <w:right w:val="single" w:color="auto" w:sz="4" w:space="0"/>
            </w:tcBorders>
            <w:shd w:val="clear" w:color="auto" w:fill="auto"/>
            <w:vAlign w:val="center"/>
          </w:tcPr>
          <w:p w14:paraId="23C95BE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single" w:color="auto" w:sz="4" w:space="0"/>
              <w:left w:val="nil"/>
              <w:bottom w:val="nil"/>
              <w:right w:val="single" w:color="auto" w:sz="4" w:space="0"/>
            </w:tcBorders>
            <w:shd w:val="clear" w:color="auto" w:fill="auto"/>
            <w:vAlign w:val="center"/>
          </w:tcPr>
          <w:p w14:paraId="7ED775B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2ACD0F8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17D8B0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6EE82F3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55" w:type="dxa"/>
            <w:tcBorders>
              <w:top w:val="nil"/>
              <w:left w:val="nil"/>
              <w:bottom w:val="single" w:color="auto" w:sz="4" w:space="0"/>
              <w:right w:val="single" w:color="auto" w:sz="4" w:space="0"/>
            </w:tcBorders>
            <w:shd w:val="clear" w:color="auto" w:fill="auto"/>
            <w:vAlign w:val="center"/>
          </w:tcPr>
          <w:p w14:paraId="5C68D2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C552B1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2A64255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7F63F2D">
        <w:tblPrEx>
          <w:tblCellMar>
            <w:top w:w="0" w:type="dxa"/>
            <w:left w:w="108" w:type="dxa"/>
            <w:bottom w:w="0" w:type="dxa"/>
            <w:right w:w="108" w:type="dxa"/>
          </w:tblCellMar>
        </w:tblPrEx>
        <w:trPr>
          <w:trHeight w:val="259"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48BD80AF">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28FE85C7">
            <w:pPr>
              <w:widowControl/>
              <w:jc w:val="left"/>
              <w:rPr>
                <w:rFonts w:ascii="宋体" w:hAnsi="宋体" w:eastAsia="宋体" w:cs="宋体"/>
                <w:kern w:val="0"/>
                <w:sz w:val="20"/>
                <w:szCs w:val="20"/>
              </w:rPr>
            </w:pPr>
          </w:p>
        </w:tc>
        <w:tc>
          <w:tcPr>
            <w:tcW w:w="507" w:type="dxa"/>
            <w:tcBorders>
              <w:top w:val="single" w:color="auto" w:sz="4" w:space="0"/>
              <w:left w:val="nil"/>
              <w:bottom w:val="nil"/>
              <w:right w:val="single" w:color="auto" w:sz="4" w:space="0"/>
            </w:tcBorders>
            <w:shd w:val="clear" w:color="auto" w:fill="auto"/>
            <w:vAlign w:val="center"/>
          </w:tcPr>
          <w:p w14:paraId="475EF2B8">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439" w:type="dxa"/>
            <w:tcBorders>
              <w:top w:val="single" w:color="auto" w:sz="4" w:space="0"/>
              <w:left w:val="nil"/>
              <w:bottom w:val="nil"/>
              <w:right w:val="single" w:color="auto" w:sz="4" w:space="0"/>
            </w:tcBorders>
            <w:shd w:val="clear" w:color="auto" w:fill="auto"/>
            <w:vAlign w:val="center"/>
          </w:tcPr>
          <w:p w14:paraId="20924500">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0901020002</w:t>
            </w:r>
          </w:p>
        </w:tc>
        <w:tc>
          <w:tcPr>
            <w:tcW w:w="2957" w:type="dxa"/>
            <w:tcBorders>
              <w:top w:val="single" w:color="auto" w:sz="4" w:space="0"/>
              <w:left w:val="nil"/>
              <w:bottom w:val="nil"/>
              <w:right w:val="single" w:color="auto" w:sz="4" w:space="0"/>
            </w:tcBorders>
            <w:shd w:val="clear" w:color="auto" w:fill="auto"/>
            <w:vAlign w:val="center"/>
          </w:tcPr>
          <w:p w14:paraId="266DE7C5">
            <w:pPr>
              <w:widowControl/>
              <w:jc w:val="left"/>
              <w:rPr>
                <w:rFonts w:ascii="宋体" w:hAnsi="宋体" w:eastAsia="宋体" w:cs="宋体"/>
                <w:kern w:val="0"/>
                <w:sz w:val="20"/>
                <w:szCs w:val="20"/>
              </w:rPr>
            </w:pPr>
            <w:r>
              <w:rPr>
                <w:rFonts w:hint="eastAsia" w:ascii="宋体" w:hAnsi="宋体" w:eastAsia="宋体" w:cs="宋体"/>
                <w:kern w:val="0"/>
                <w:sz w:val="20"/>
                <w:szCs w:val="20"/>
              </w:rPr>
              <w:t>校园观赏植物识认</w:t>
            </w:r>
          </w:p>
        </w:tc>
        <w:tc>
          <w:tcPr>
            <w:tcW w:w="528" w:type="dxa"/>
            <w:tcBorders>
              <w:top w:val="single" w:color="auto" w:sz="4" w:space="0"/>
              <w:left w:val="nil"/>
              <w:bottom w:val="nil"/>
              <w:right w:val="single" w:color="auto" w:sz="4" w:space="0"/>
            </w:tcBorders>
            <w:shd w:val="clear" w:color="auto" w:fill="auto"/>
            <w:vAlign w:val="center"/>
          </w:tcPr>
          <w:p w14:paraId="6161311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single" w:color="auto" w:sz="4" w:space="0"/>
              <w:left w:val="nil"/>
              <w:bottom w:val="nil"/>
              <w:right w:val="single" w:color="auto" w:sz="4" w:space="0"/>
            </w:tcBorders>
            <w:shd w:val="clear" w:color="auto" w:fill="auto"/>
            <w:vAlign w:val="center"/>
          </w:tcPr>
          <w:p w14:paraId="68A4B52A">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67" w:type="dxa"/>
            <w:tcBorders>
              <w:top w:val="nil"/>
              <w:left w:val="nil"/>
              <w:bottom w:val="single" w:color="auto" w:sz="4" w:space="0"/>
              <w:right w:val="single" w:color="auto" w:sz="4" w:space="0"/>
            </w:tcBorders>
            <w:shd w:val="clear" w:color="auto" w:fill="auto"/>
            <w:vAlign w:val="center"/>
          </w:tcPr>
          <w:p w14:paraId="11C6F17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182B0B1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single" w:color="auto" w:sz="4" w:space="0"/>
              <w:left w:val="nil"/>
              <w:bottom w:val="nil"/>
              <w:right w:val="single" w:color="auto" w:sz="4" w:space="0"/>
            </w:tcBorders>
            <w:shd w:val="clear" w:color="auto" w:fill="auto"/>
            <w:vAlign w:val="center"/>
          </w:tcPr>
          <w:p w14:paraId="46558AE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single" w:color="auto" w:sz="4" w:space="0"/>
              <w:left w:val="nil"/>
              <w:bottom w:val="nil"/>
              <w:right w:val="single" w:color="auto" w:sz="4" w:space="0"/>
            </w:tcBorders>
            <w:shd w:val="clear" w:color="auto" w:fill="auto"/>
            <w:vAlign w:val="center"/>
          </w:tcPr>
          <w:p w14:paraId="5ABDE0E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416A183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2" w:type="dxa"/>
            <w:tcBorders>
              <w:top w:val="nil"/>
              <w:left w:val="nil"/>
              <w:bottom w:val="single" w:color="auto" w:sz="4" w:space="0"/>
              <w:right w:val="single" w:color="auto" w:sz="4" w:space="0"/>
            </w:tcBorders>
            <w:shd w:val="clear" w:color="auto" w:fill="auto"/>
            <w:vAlign w:val="center"/>
          </w:tcPr>
          <w:p w14:paraId="1E2F0FE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0E82E8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4F1170C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55" w:type="dxa"/>
            <w:tcBorders>
              <w:top w:val="nil"/>
              <w:left w:val="nil"/>
              <w:bottom w:val="single" w:color="auto" w:sz="4" w:space="0"/>
              <w:right w:val="single" w:color="auto" w:sz="4" w:space="0"/>
            </w:tcBorders>
            <w:shd w:val="clear" w:color="auto" w:fill="auto"/>
            <w:vAlign w:val="center"/>
          </w:tcPr>
          <w:p w14:paraId="6B2003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462FEF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42E2F86">
        <w:tblPrEx>
          <w:tblCellMar>
            <w:top w:w="0" w:type="dxa"/>
            <w:left w:w="108" w:type="dxa"/>
            <w:bottom w:w="0" w:type="dxa"/>
            <w:right w:w="108" w:type="dxa"/>
          </w:tblCellMar>
        </w:tblPrEx>
        <w:trPr>
          <w:trHeight w:val="259" w:hRule="atLeast"/>
          <w:jc w:val="center"/>
        </w:trPr>
        <w:tc>
          <w:tcPr>
            <w:tcW w:w="521" w:type="dxa"/>
            <w:vMerge w:val="continue"/>
            <w:tcBorders>
              <w:top w:val="nil"/>
              <w:left w:val="single" w:color="auto" w:sz="4" w:space="0"/>
              <w:bottom w:val="single" w:color="000000" w:sz="4" w:space="0"/>
              <w:right w:val="single" w:color="auto" w:sz="4" w:space="0"/>
            </w:tcBorders>
            <w:vAlign w:val="center"/>
          </w:tcPr>
          <w:p w14:paraId="7CE267ED">
            <w:pPr>
              <w:widowControl/>
              <w:jc w:val="left"/>
              <w:rPr>
                <w:rFonts w:ascii="宋体" w:hAnsi="宋体" w:eastAsia="宋体" w:cs="宋体"/>
                <w:kern w:val="0"/>
                <w:sz w:val="20"/>
                <w:szCs w:val="20"/>
              </w:rPr>
            </w:pPr>
          </w:p>
        </w:tc>
        <w:tc>
          <w:tcPr>
            <w:tcW w:w="633" w:type="dxa"/>
            <w:vMerge w:val="continue"/>
            <w:tcBorders>
              <w:top w:val="single" w:color="auto" w:sz="4" w:space="0"/>
              <w:left w:val="single" w:color="auto" w:sz="4" w:space="0"/>
              <w:bottom w:val="nil"/>
              <w:right w:val="single" w:color="auto" w:sz="4" w:space="0"/>
            </w:tcBorders>
            <w:vAlign w:val="center"/>
          </w:tcPr>
          <w:p w14:paraId="14B9F359">
            <w:pPr>
              <w:widowControl/>
              <w:jc w:val="left"/>
              <w:rPr>
                <w:rFonts w:ascii="宋体" w:hAnsi="宋体" w:eastAsia="宋体" w:cs="宋体"/>
                <w:kern w:val="0"/>
                <w:sz w:val="20"/>
                <w:szCs w:val="20"/>
              </w:rPr>
            </w:pPr>
          </w:p>
        </w:tc>
        <w:tc>
          <w:tcPr>
            <w:tcW w:w="507" w:type="dxa"/>
            <w:tcBorders>
              <w:top w:val="single" w:color="auto" w:sz="4" w:space="0"/>
              <w:left w:val="nil"/>
              <w:bottom w:val="nil"/>
              <w:right w:val="single" w:color="auto" w:sz="4" w:space="0"/>
            </w:tcBorders>
            <w:shd w:val="clear" w:color="auto" w:fill="auto"/>
            <w:vAlign w:val="center"/>
          </w:tcPr>
          <w:p w14:paraId="3CB967BD">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439" w:type="dxa"/>
            <w:tcBorders>
              <w:top w:val="single" w:color="auto" w:sz="4" w:space="0"/>
              <w:left w:val="nil"/>
              <w:bottom w:val="nil"/>
              <w:right w:val="single" w:color="auto" w:sz="4" w:space="0"/>
            </w:tcBorders>
            <w:shd w:val="clear" w:color="auto" w:fill="auto"/>
            <w:vAlign w:val="center"/>
          </w:tcPr>
          <w:p w14:paraId="2FCD7F4C">
            <w:pPr>
              <w:widowControl/>
              <w:jc w:val="center"/>
              <w:rPr>
                <w:rFonts w:ascii="宋体" w:hAnsi="宋体" w:eastAsia="宋体" w:cs="宋体"/>
                <w:kern w:val="0"/>
                <w:sz w:val="20"/>
                <w:szCs w:val="20"/>
              </w:rPr>
            </w:pPr>
            <w:r>
              <w:rPr>
                <w:rFonts w:hint="eastAsia" w:ascii="宋体" w:hAnsi="宋体" w:eastAsia="宋体" w:cs="宋体"/>
                <w:kern w:val="0"/>
                <w:sz w:val="20"/>
                <w:szCs w:val="20"/>
              </w:rPr>
              <w:t>0506020001</w:t>
            </w:r>
          </w:p>
        </w:tc>
        <w:tc>
          <w:tcPr>
            <w:tcW w:w="2957" w:type="dxa"/>
            <w:tcBorders>
              <w:top w:val="single" w:color="auto" w:sz="4" w:space="0"/>
              <w:left w:val="nil"/>
              <w:bottom w:val="nil"/>
              <w:right w:val="single" w:color="auto" w:sz="4" w:space="0"/>
            </w:tcBorders>
            <w:shd w:val="clear" w:color="auto" w:fill="auto"/>
            <w:vAlign w:val="center"/>
          </w:tcPr>
          <w:p w14:paraId="799964F1">
            <w:pPr>
              <w:widowControl/>
              <w:jc w:val="left"/>
              <w:rPr>
                <w:rFonts w:ascii="宋体" w:hAnsi="宋体" w:eastAsia="宋体" w:cs="宋体"/>
                <w:kern w:val="0"/>
                <w:sz w:val="20"/>
                <w:szCs w:val="20"/>
              </w:rPr>
            </w:pPr>
            <w:r>
              <w:rPr>
                <w:rFonts w:hint="eastAsia" w:ascii="宋体" w:hAnsi="宋体" w:eastAsia="宋体" w:cs="宋体"/>
                <w:kern w:val="0"/>
                <w:sz w:val="20"/>
                <w:szCs w:val="20"/>
              </w:rPr>
              <w:t>应急救护培训</w:t>
            </w:r>
          </w:p>
        </w:tc>
        <w:tc>
          <w:tcPr>
            <w:tcW w:w="528" w:type="dxa"/>
            <w:tcBorders>
              <w:top w:val="single" w:color="auto" w:sz="4" w:space="0"/>
              <w:left w:val="nil"/>
              <w:bottom w:val="nil"/>
              <w:right w:val="single" w:color="auto" w:sz="4" w:space="0"/>
            </w:tcBorders>
            <w:shd w:val="clear" w:color="auto" w:fill="auto"/>
            <w:vAlign w:val="center"/>
          </w:tcPr>
          <w:p w14:paraId="0CC265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8" w:type="dxa"/>
            <w:tcBorders>
              <w:top w:val="single" w:color="auto" w:sz="4" w:space="0"/>
              <w:left w:val="nil"/>
              <w:bottom w:val="nil"/>
              <w:right w:val="single" w:color="auto" w:sz="4" w:space="0"/>
            </w:tcBorders>
            <w:shd w:val="clear" w:color="auto" w:fill="auto"/>
            <w:vAlign w:val="center"/>
          </w:tcPr>
          <w:p w14:paraId="18C3FFC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67" w:type="dxa"/>
            <w:tcBorders>
              <w:top w:val="nil"/>
              <w:left w:val="nil"/>
              <w:bottom w:val="single" w:color="auto" w:sz="4" w:space="0"/>
              <w:right w:val="single" w:color="auto" w:sz="4" w:space="0"/>
            </w:tcBorders>
            <w:shd w:val="clear" w:color="auto" w:fill="auto"/>
            <w:vAlign w:val="center"/>
          </w:tcPr>
          <w:p w14:paraId="323781C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40" w:type="dxa"/>
            <w:tcBorders>
              <w:top w:val="nil"/>
              <w:left w:val="nil"/>
              <w:bottom w:val="single" w:color="auto" w:sz="4" w:space="0"/>
              <w:right w:val="single" w:color="auto" w:sz="4" w:space="0"/>
            </w:tcBorders>
            <w:shd w:val="clear" w:color="auto" w:fill="auto"/>
            <w:vAlign w:val="center"/>
          </w:tcPr>
          <w:p w14:paraId="16799F8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761" w:type="dxa"/>
            <w:tcBorders>
              <w:top w:val="single" w:color="auto" w:sz="4" w:space="0"/>
              <w:left w:val="nil"/>
              <w:bottom w:val="nil"/>
              <w:right w:val="single" w:color="auto" w:sz="4" w:space="0"/>
            </w:tcBorders>
            <w:shd w:val="clear" w:color="auto" w:fill="auto"/>
            <w:vAlign w:val="center"/>
          </w:tcPr>
          <w:p w14:paraId="52E9024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725" w:type="dxa"/>
            <w:tcBorders>
              <w:top w:val="single" w:color="auto" w:sz="4" w:space="0"/>
              <w:left w:val="nil"/>
              <w:bottom w:val="nil"/>
              <w:right w:val="single" w:color="auto" w:sz="4" w:space="0"/>
            </w:tcBorders>
            <w:shd w:val="clear" w:color="auto" w:fill="auto"/>
            <w:vAlign w:val="center"/>
          </w:tcPr>
          <w:p w14:paraId="50089B7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26" w:type="dxa"/>
            <w:tcBorders>
              <w:top w:val="nil"/>
              <w:left w:val="nil"/>
              <w:bottom w:val="single" w:color="auto" w:sz="4" w:space="0"/>
              <w:right w:val="single" w:color="auto" w:sz="4" w:space="0"/>
            </w:tcBorders>
            <w:shd w:val="clear" w:color="auto" w:fill="auto"/>
            <w:vAlign w:val="center"/>
          </w:tcPr>
          <w:p w14:paraId="7541A10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2" w:type="dxa"/>
            <w:tcBorders>
              <w:top w:val="nil"/>
              <w:left w:val="nil"/>
              <w:bottom w:val="single" w:color="auto" w:sz="4" w:space="0"/>
              <w:right w:val="single" w:color="auto" w:sz="4" w:space="0"/>
            </w:tcBorders>
            <w:shd w:val="clear" w:color="auto" w:fill="auto"/>
            <w:vAlign w:val="center"/>
          </w:tcPr>
          <w:p w14:paraId="71CBD0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331AFB4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2D268AE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55" w:type="dxa"/>
            <w:tcBorders>
              <w:top w:val="nil"/>
              <w:left w:val="nil"/>
              <w:bottom w:val="single" w:color="auto" w:sz="4" w:space="0"/>
              <w:right w:val="single" w:color="auto" w:sz="4" w:space="0"/>
            </w:tcBorders>
            <w:shd w:val="clear" w:color="auto" w:fill="auto"/>
            <w:vAlign w:val="center"/>
          </w:tcPr>
          <w:p w14:paraId="3AAC0EB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3" w:type="dxa"/>
            <w:tcBorders>
              <w:top w:val="nil"/>
              <w:left w:val="nil"/>
              <w:bottom w:val="single" w:color="auto" w:sz="4" w:space="0"/>
              <w:right w:val="single" w:color="auto" w:sz="4" w:space="0"/>
            </w:tcBorders>
            <w:shd w:val="clear" w:color="auto" w:fill="auto"/>
            <w:vAlign w:val="center"/>
          </w:tcPr>
          <w:p w14:paraId="75BD8F4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D07DFC2">
        <w:tblPrEx>
          <w:tblCellMar>
            <w:top w:w="0" w:type="dxa"/>
            <w:left w:w="108" w:type="dxa"/>
            <w:bottom w:w="0" w:type="dxa"/>
            <w:right w:w="108" w:type="dxa"/>
          </w:tblCellMar>
        </w:tblPrEx>
        <w:trPr>
          <w:trHeight w:val="255" w:hRule="atLeast"/>
          <w:jc w:val="center"/>
        </w:trPr>
        <w:tc>
          <w:tcPr>
            <w:tcW w:w="115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E1D90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431" w:type="dxa"/>
            <w:gridSpan w:val="4"/>
            <w:tcBorders>
              <w:top w:val="single" w:color="auto" w:sz="4" w:space="0"/>
              <w:left w:val="nil"/>
              <w:bottom w:val="single" w:color="auto" w:sz="4" w:space="0"/>
              <w:right w:val="single" w:color="auto" w:sz="4" w:space="0"/>
            </w:tcBorders>
            <w:shd w:val="clear" w:color="auto" w:fill="auto"/>
            <w:vAlign w:val="center"/>
          </w:tcPr>
          <w:p w14:paraId="4550E2D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28" w:type="dxa"/>
            <w:tcBorders>
              <w:top w:val="single" w:color="auto" w:sz="4" w:space="0"/>
              <w:left w:val="nil"/>
              <w:bottom w:val="single" w:color="auto" w:sz="4" w:space="0"/>
              <w:right w:val="single" w:color="auto" w:sz="4" w:space="0"/>
            </w:tcBorders>
            <w:shd w:val="clear" w:color="auto" w:fill="auto"/>
            <w:vAlign w:val="center"/>
          </w:tcPr>
          <w:p w14:paraId="4B1A92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5572BD72">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31.0 </w:t>
            </w:r>
          </w:p>
        </w:tc>
        <w:tc>
          <w:tcPr>
            <w:tcW w:w="740" w:type="dxa"/>
            <w:tcBorders>
              <w:top w:val="nil"/>
              <w:left w:val="nil"/>
              <w:bottom w:val="single" w:color="auto" w:sz="4" w:space="0"/>
              <w:right w:val="single" w:color="auto" w:sz="4" w:space="0"/>
            </w:tcBorders>
            <w:shd w:val="clear" w:color="auto" w:fill="auto"/>
            <w:vAlign w:val="center"/>
          </w:tcPr>
          <w:p w14:paraId="2DDA97CE">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496 </w:t>
            </w:r>
          </w:p>
        </w:tc>
        <w:tc>
          <w:tcPr>
            <w:tcW w:w="761" w:type="dxa"/>
            <w:tcBorders>
              <w:top w:val="single" w:color="auto" w:sz="4" w:space="0"/>
              <w:left w:val="nil"/>
              <w:bottom w:val="single" w:color="auto" w:sz="4" w:space="0"/>
              <w:right w:val="single" w:color="auto" w:sz="4" w:space="0"/>
            </w:tcBorders>
            <w:shd w:val="clear" w:color="auto" w:fill="auto"/>
            <w:vAlign w:val="center"/>
          </w:tcPr>
          <w:p w14:paraId="35FE8810">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256 </w:t>
            </w:r>
          </w:p>
        </w:tc>
        <w:tc>
          <w:tcPr>
            <w:tcW w:w="725" w:type="dxa"/>
            <w:tcBorders>
              <w:top w:val="single" w:color="auto" w:sz="4" w:space="0"/>
              <w:left w:val="nil"/>
              <w:bottom w:val="single" w:color="auto" w:sz="4" w:space="0"/>
              <w:right w:val="single" w:color="auto" w:sz="4" w:space="0"/>
            </w:tcBorders>
            <w:shd w:val="clear" w:color="auto" w:fill="auto"/>
            <w:vAlign w:val="center"/>
          </w:tcPr>
          <w:p w14:paraId="00B69992">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240 </w:t>
            </w:r>
          </w:p>
        </w:tc>
        <w:tc>
          <w:tcPr>
            <w:tcW w:w="626" w:type="dxa"/>
            <w:tcBorders>
              <w:top w:val="nil"/>
              <w:left w:val="nil"/>
              <w:bottom w:val="single" w:color="auto" w:sz="4" w:space="0"/>
              <w:right w:val="single" w:color="auto" w:sz="4" w:space="0"/>
            </w:tcBorders>
            <w:shd w:val="clear" w:color="auto" w:fill="auto"/>
            <w:vAlign w:val="center"/>
          </w:tcPr>
          <w:p w14:paraId="782E1BA6">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64 </w:t>
            </w:r>
          </w:p>
        </w:tc>
        <w:tc>
          <w:tcPr>
            <w:tcW w:w="592" w:type="dxa"/>
            <w:tcBorders>
              <w:top w:val="nil"/>
              <w:left w:val="nil"/>
              <w:bottom w:val="single" w:color="auto" w:sz="4" w:space="0"/>
              <w:right w:val="single" w:color="auto" w:sz="4" w:space="0"/>
            </w:tcBorders>
            <w:shd w:val="clear" w:color="auto" w:fill="auto"/>
            <w:vAlign w:val="center"/>
          </w:tcPr>
          <w:p w14:paraId="1BE7B68E">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160 </w:t>
            </w:r>
          </w:p>
        </w:tc>
        <w:tc>
          <w:tcPr>
            <w:tcW w:w="613" w:type="dxa"/>
            <w:tcBorders>
              <w:top w:val="nil"/>
              <w:left w:val="nil"/>
              <w:bottom w:val="single" w:color="auto" w:sz="4" w:space="0"/>
              <w:right w:val="single" w:color="auto" w:sz="4" w:space="0"/>
            </w:tcBorders>
            <w:shd w:val="clear" w:color="auto" w:fill="auto"/>
            <w:vAlign w:val="center"/>
          </w:tcPr>
          <w:p w14:paraId="23531F5C">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64 </w:t>
            </w:r>
          </w:p>
        </w:tc>
        <w:tc>
          <w:tcPr>
            <w:tcW w:w="655" w:type="dxa"/>
            <w:tcBorders>
              <w:top w:val="nil"/>
              <w:left w:val="nil"/>
              <w:bottom w:val="single" w:color="auto" w:sz="4" w:space="0"/>
              <w:right w:val="single" w:color="auto" w:sz="4" w:space="0"/>
            </w:tcBorders>
            <w:shd w:val="clear" w:color="auto" w:fill="auto"/>
            <w:vAlign w:val="center"/>
          </w:tcPr>
          <w:p w14:paraId="46E6C19F">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40 </w:t>
            </w:r>
          </w:p>
        </w:tc>
        <w:tc>
          <w:tcPr>
            <w:tcW w:w="655" w:type="dxa"/>
            <w:tcBorders>
              <w:top w:val="nil"/>
              <w:left w:val="nil"/>
              <w:bottom w:val="single" w:color="auto" w:sz="4" w:space="0"/>
              <w:right w:val="single" w:color="auto" w:sz="4" w:space="0"/>
            </w:tcBorders>
            <w:shd w:val="clear" w:color="auto" w:fill="auto"/>
            <w:vAlign w:val="center"/>
          </w:tcPr>
          <w:p w14:paraId="1D9EC941">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40 </w:t>
            </w:r>
          </w:p>
        </w:tc>
        <w:tc>
          <w:tcPr>
            <w:tcW w:w="613" w:type="dxa"/>
            <w:tcBorders>
              <w:top w:val="nil"/>
              <w:left w:val="nil"/>
              <w:bottom w:val="single" w:color="auto" w:sz="4" w:space="0"/>
              <w:right w:val="single" w:color="auto" w:sz="4" w:space="0"/>
            </w:tcBorders>
            <w:shd w:val="clear" w:color="auto" w:fill="auto"/>
            <w:vAlign w:val="center"/>
          </w:tcPr>
          <w:p w14:paraId="6F9B89F1">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0 </w:t>
            </w:r>
          </w:p>
        </w:tc>
      </w:tr>
      <w:tr w14:paraId="0FB431F0">
        <w:tblPrEx>
          <w:tblCellMar>
            <w:top w:w="0" w:type="dxa"/>
            <w:left w:w="108" w:type="dxa"/>
            <w:bottom w:w="0" w:type="dxa"/>
            <w:right w:w="108" w:type="dxa"/>
          </w:tblCellMar>
        </w:tblPrEx>
        <w:trPr>
          <w:trHeight w:val="255" w:hRule="atLeast"/>
          <w:jc w:val="center"/>
        </w:trPr>
        <w:tc>
          <w:tcPr>
            <w:tcW w:w="115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1FDD0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5431" w:type="dxa"/>
            <w:gridSpan w:val="4"/>
            <w:tcBorders>
              <w:top w:val="single" w:color="auto" w:sz="4" w:space="0"/>
              <w:left w:val="nil"/>
              <w:bottom w:val="single" w:color="auto" w:sz="4" w:space="0"/>
              <w:right w:val="single" w:color="auto" w:sz="4" w:space="0"/>
            </w:tcBorders>
            <w:shd w:val="clear" w:color="auto" w:fill="auto"/>
            <w:vAlign w:val="center"/>
          </w:tcPr>
          <w:p w14:paraId="4B6F67A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528" w:type="dxa"/>
            <w:tcBorders>
              <w:top w:val="nil"/>
              <w:left w:val="nil"/>
              <w:bottom w:val="single" w:color="auto" w:sz="4" w:space="0"/>
              <w:right w:val="single" w:color="auto" w:sz="4" w:space="0"/>
            </w:tcBorders>
            <w:shd w:val="clear" w:color="auto" w:fill="auto"/>
            <w:vAlign w:val="center"/>
          </w:tcPr>
          <w:p w14:paraId="0BE8534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6AD07E72">
            <w:pPr>
              <w:widowControl/>
              <w:jc w:val="center"/>
              <w:rPr>
                <w:rFonts w:ascii="宋体" w:hAnsi="宋体" w:eastAsia="宋体" w:cs="宋体"/>
                <w:b/>
                <w:bCs/>
                <w:kern w:val="0"/>
                <w:sz w:val="20"/>
                <w:szCs w:val="20"/>
              </w:rPr>
            </w:pPr>
            <w:r>
              <w:rPr>
                <w:rFonts w:hint="eastAsia" w:ascii="宋体" w:hAnsi="宋体" w:cs="宋体"/>
                <w:b/>
                <w:bCs/>
                <w:kern w:val="0"/>
                <w:sz w:val="20"/>
                <w:szCs w:val="20"/>
              </w:rPr>
              <w:t>13</w:t>
            </w:r>
            <w:r>
              <w:rPr>
                <w:rFonts w:ascii="宋体" w:hAnsi="宋体" w:cs="宋体"/>
                <w:b/>
                <w:bCs/>
                <w:kern w:val="0"/>
                <w:sz w:val="20"/>
                <w:szCs w:val="20"/>
              </w:rPr>
              <w:t>7</w:t>
            </w:r>
            <w:r>
              <w:rPr>
                <w:rFonts w:hint="eastAsia" w:ascii="宋体" w:hAnsi="宋体" w:cs="宋体"/>
                <w:b/>
                <w:bCs/>
                <w:kern w:val="0"/>
                <w:sz w:val="20"/>
                <w:szCs w:val="20"/>
              </w:rPr>
              <w:t xml:space="preserve">.5 </w:t>
            </w:r>
          </w:p>
        </w:tc>
        <w:tc>
          <w:tcPr>
            <w:tcW w:w="740" w:type="dxa"/>
            <w:tcBorders>
              <w:top w:val="nil"/>
              <w:left w:val="nil"/>
              <w:bottom w:val="single" w:color="auto" w:sz="4" w:space="0"/>
              <w:right w:val="single" w:color="auto" w:sz="4" w:space="0"/>
            </w:tcBorders>
            <w:shd w:val="clear" w:color="auto" w:fill="auto"/>
            <w:vAlign w:val="center"/>
          </w:tcPr>
          <w:p w14:paraId="5B8FD492">
            <w:pPr>
              <w:widowControl/>
              <w:jc w:val="center"/>
              <w:rPr>
                <w:rFonts w:ascii="宋体" w:hAnsi="宋体" w:eastAsia="宋体" w:cs="宋体"/>
                <w:b/>
                <w:bCs/>
                <w:kern w:val="0"/>
                <w:sz w:val="20"/>
                <w:szCs w:val="20"/>
              </w:rPr>
            </w:pPr>
            <w:r>
              <w:rPr>
                <w:rFonts w:ascii="宋体" w:hAnsi="宋体" w:cs="宋体"/>
                <w:b/>
                <w:bCs/>
                <w:kern w:val="0"/>
                <w:sz w:val="20"/>
                <w:szCs w:val="20"/>
              </w:rPr>
              <w:t>706</w:t>
            </w:r>
          </w:p>
        </w:tc>
        <w:tc>
          <w:tcPr>
            <w:tcW w:w="761" w:type="dxa"/>
            <w:tcBorders>
              <w:top w:val="nil"/>
              <w:left w:val="nil"/>
              <w:bottom w:val="single" w:color="auto" w:sz="4" w:space="0"/>
              <w:right w:val="single" w:color="auto" w:sz="4" w:space="0"/>
            </w:tcBorders>
            <w:shd w:val="clear" w:color="auto" w:fill="auto"/>
            <w:vAlign w:val="center"/>
          </w:tcPr>
          <w:p w14:paraId="37DADA4D">
            <w:pPr>
              <w:widowControl/>
              <w:jc w:val="center"/>
              <w:rPr>
                <w:rFonts w:ascii="宋体" w:hAnsi="宋体" w:eastAsia="宋体" w:cs="宋体"/>
                <w:b/>
                <w:bCs/>
                <w:kern w:val="0"/>
                <w:sz w:val="20"/>
                <w:szCs w:val="20"/>
              </w:rPr>
            </w:pPr>
            <w:r>
              <w:rPr>
                <w:rFonts w:hint="eastAsia" w:ascii="宋体" w:hAnsi="宋体" w:cs="宋体"/>
                <w:b/>
                <w:bCs/>
                <w:kern w:val="0"/>
                <w:sz w:val="20"/>
                <w:szCs w:val="20"/>
              </w:rPr>
              <w:t>11</w:t>
            </w:r>
            <w:r>
              <w:rPr>
                <w:rFonts w:ascii="宋体" w:hAnsi="宋体" w:cs="宋体"/>
                <w:b/>
                <w:bCs/>
                <w:kern w:val="0"/>
                <w:sz w:val="20"/>
                <w:szCs w:val="20"/>
              </w:rPr>
              <w:t>96</w:t>
            </w:r>
          </w:p>
        </w:tc>
        <w:tc>
          <w:tcPr>
            <w:tcW w:w="725" w:type="dxa"/>
            <w:tcBorders>
              <w:top w:val="nil"/>
              <w:left w:val="nil"/>
              <w:bottom w:val="single" w:color="auto" w:sz="4" w:space="0"/>
              <w:right w:val="single" w:color="auto" w:sz="4" w:space="0"/>
            </w:tcBorders>
            <w:shd w:val="clear" w:color="auto" w:fill="auto"/>
            <w:vAlign w:val="center"/>
          </w:tcPr>
          <w:p w14:paraId="61F5A013">
            <w:pPr>
              <w:widowControl/>
              <w:jc w:val="center"/>
              <w:rPr>
                <w:rFonts w:ascii="宋体" w:hAnsi="宋体" w:eastAsia="宋体" w:cs="宋体"/>
                <w:b/>
                <w:bCs/>
                <w:kern w:val="0"/>
                <w:sz w:val="20"/>
                <w:szCs w:val="20"/>
              </w:rPr>
            </w:pPr>
            <w:r>
              <w:rPr>
                <w:rFonts w:ascii="宋体" w:hAnsi="宋体" w:cs="宋体"/>
                <w:b/>
                <w:bCs/>
                <w:kern w:val="0"/>
                <w:sz w:val="20"/>
                <w:szCs w:val="20"/>
              </w:rPr>
              <w:t>1510</w:t>
            </w:r>
          </w:p>
        </w:tc>
        <w:tc>
          <w:tcPr>
            <w:tcW w:w="626" w:type="dxa"/>
            <w:tcBorders>
              <w:top w:val="nil"/>
              <w:left w:val="nil"/>
              <w:bottom w:val="single" w:color="auto" w:sz="4" w:space="0"/>
              <w:right w:val="single" w:color="auto" w:sz="4" w:space="0"/>
            </w:tcBorders>
            <w:shd w:val="clear" w:color="auto" w:fill="auto"/>
            <w:vAlign w:val="center"/>
          </w:tcPr>
          <w:p w14:paraId="270AEC85">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478 </w:t>
            </w:r>
          </w:p>
        </w:tc>
        <w:tc>
          <w:tcPr>
            <w:tcW w:w="592" w:type="dxa"/>
            <w:tcBorders>
              <w:top w:val="nil"/>
              <w:left w:val="nil"/>
              <w:bottom w:val="single" w:color="auto" w:sz="4" w:space="0"/>
              <w:right w:val="single" w:color="auto" w:sz="4" w:space="0"/>
            </w:tcBorders>
            <w:shd w:val="clear" w:color="auto" w:fill="auto"/>
            <w:vAlign w:val="center"/>
          </w:tcPr>
          <w:p w14:paraId="69206834">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478 </w:t>
            </w:r>
          </w:p>
        </w:tc>
        <w:tc>
          <w:tcPr>
            <w:tcW w:w="613" w:type="dxa"/>
            <w:tcBorders>
              <w:top w:val="nil"/>
              <w:left w:val="nil"/>
              <w:bottom w:val="single" w:color="auto" w:sz="4" w:space="0"/>
              <w:right w:val="single" w:color="auto" w:sz="4" w:space="0"/>
            </w:tcBorders>
            <w:shd w:val="clear" w:color="auto" w:fill="auto"/>
            <w:vAlign w:val="center"/>
          </w:tcPr>
          <w:p w14:paraId="1B4A9472">
            <w:pPr>
              <w:widowControl/>
              <w:jc w:val="center"/>
              <w:rPr>
                <w:rFonts w:ascii="宋体" w:hAnsi="宋体" w:eastAsia="宋体" w:cs="宋体"/>
                <w:b/>
                <w:bCs/>
                <w:kern w:val="0"/>
                <w:sz w:val="20"/>
                <w:szCs w:val="20"/>
              </w:rPr>
            </w:pPr>
            <w:r>
              <w:rPr>
                <w:rFonts w:hint="eastAsia" w:ascii="宋体" w:hAnsi="宋体" w:cs="宋体"/>
                <w:b/>
                <w:bCs/>
                <w:kern w:val="0"/>
                <w:sz w:val="20"/>
                <w:szCs w:val="20"/>
              </w:rPr>
              <w:t>3</w:t>
            </w:r>
            <w:r>
              <w:rPr>
                <w:rFonts w:ascii="宋体" w:hAnsi="宋体" w:cs="宋体"/>
                <w:b/>
                <w:bCs/>
                <w:kern w:val="0"/>
                <w:sz w:val="20"/>
                <w:szCs w:val="20"/>
              </w:rPr>
              <w:t>22</w:t>
            </w:r>
            <w:r>
              <w:rPr>
                <w:rFonts w:hint="eastAsia" w:ascii="宋体" w:hAnsi="宋体" w:cs="宋体"/>
                <w:b/>
                <w:bCs/>
                <w:kern w:val="0"/>
                <w:sz w:val="20"/>
                <w:szCs w:val="20"/>
              </w:rPr>
              <w:t xml:space="preserve"> </w:t>
            </w:r>
          </w:p>
        </w:tc>
        <w:tc>
          <w:tcPr>
            <w:tcW w:w="655" w:type="dxa"/>
            <w:tcBorders>
              <w:top w:val="nil"/>
              <w:left w:val="nil"/>
              <w:bottom w:val="single" w:color="auto" w:sz="4" w:space="0"/>
              <w:right w:val="single" w:color="auto" w:sz="4" w:space="0"/>
            </w:tcBorders>
            <w:shd w:val="clear" w:color="auto" w:fill="auto"/>
            <w:vAlign w:val="center"/>
          </w:tcPr>
          <w:p w14:paraId="172D8F11">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362 </w:t>
            </w:r>
          </w:p>
        </w:tc>
        <w:tc>
          <w:tcPr>
            <w:tcW w:w="655" w:type="dxa"/>
            <w:tcBorders>
              <w:top w:val="nil"/>
              <w:left w:val="nil"/>
              <w:bottom w:val="single" w:color="auto" w:sz="4" w:space="0"/>
              <w:right w:val="single" w:color="auto" w:sz="4" w:space="0"/>
            </w:tcBorders>
            <w:shd w:val="clear" w:color="auto" w:fill="auto"/>
            <w:vAlign w:val="center"/>
          </w:tcPr>
          <w:p w14:paraId="49D634C0">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278 </w:t>
            </w:r>
          </w:p>
        </w:tc>
        <w:tc>
          <w:tcPr>
            <w:tcW w:w="613" w:type="dxa"/>
            <w:tcBorders>
              <w:top w:val="nil"/>
              <w:left w:val="nil"/>
              <w:bottom w:val="single" w:color="auto" w:sz="4" w:space="0"/>
              <w:right w:val="single" w:color="auto" w:sz="4" w:space="0"/>
            </w:tcBorders>
            <w:shd w:val="clear" w:color="auto" w:fill="auto"/>
            <w:vAlign w:val="center"/>
          </w:tcPr>
          <w:p w14:paraId="39B27EB8">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660 </w:t>
            </w:r>
          </w:p>
        </w:tc>
      </w:tr>
      <w:tr w14:paraId="500B1EB1">
        <w:tblPrEx>
          <w:tblCellMar>
            <w:top w:w="0" w:type="dxa"/>
            <w:left w:w="108" w:type="dxa"/>
            <w:bottom w:w="0" w:type="dxa"/>
            <w:right w:w="108" w:type="dxa"/>
          </w:tblCellMar>
        </w:tblPrEx>
        <w:trPr>
          <w:trHeight w:val="240" w:hRule="atLeast"/>
          <w:jc w:val="center"/>
        </w:trPr>
        <w:tc>
          <w:tcPr>
            <w:tcW w:w="1154" w:type="dxa"/>
            <w:gridSpan w:val="2"/>
            <w:vMerge w:val="continue"/>
            <w:tcBorders>
              <w:top w:val="single" w:color="auto" w:sz="4" w:space="0"/>
              <w:left w:val="single" w:color="auto" w:sz="4" w:space="0"/>
              <w:bottom w:val="single" w:color="auto" w:sz="4" w:space="0"/>
              <w:right w:val="single" w:color="auto" w:sz="4" w:space="0"/>
            </w:tcBorders>
            <w:vAlign w:val="center"/>
          </w:tcPr>
          <w:p w14:paraId="0EEC768B">
            <w:pPr>
              <w:widowControl/>
              <w:jc w:val="left"/>
              <w:rPr>
                <w:rFonts w:ascii="宋体" w:hAnsi="宋体" w:eastAsia="宋体" w:cs="宋体"/>
                <w:b/>
                <w:bCs/>
                <w:kern w:val="0"/>
                <w:sz w:val="20"/>
                <w:szCs w:val="20"/>
              </w:rPr>
            </w:pPr>
          </w:p>
        </w:tc>
        <w:tc>
          <w:tcPr>
            <w:tcW w:w="5431" w:type="dxa"/>
            <w:gridSpan w:val="4"/>
            <w:tcBorders>
              <w:top w:val="single" w:color="auto" w:sz="4" w:space="0"/>
              <w:left w:val="nil"/>
              <w:bottom w:val="single" w:color="auto" w:sz="4" w:space="0"/>
              <w:right w:val="single" w:color="auto" w:sz="4" w:space="0"/>
            </w:tcBorders>
            <w:shd w:val="clear" w:color="auto" w:fill="auto"/>
            <w:vAlign w:val="center"/>
          </w:tcPr>
          <w:p w14:paraId="208C685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平均周学时</w:t>
            </w:r>
          </w:p>
        </w:tc>
        <w:tc>
          <w:tcPr>
            <w:tcW w:w="528" w:type="dxa"/>
            <w:tcBorders>
              <w:top w:val="nil"/>
              <w:left w:val="nil"/>
              <w:bottom w:val="single" w:color="auto" w:sz="4" w:space="0"/>
              <w:right w:val="single" w:color="auto" w:sz="4" w:space="0"/>
            </w:tcBorders>
            <w:shd w:val="clear" w:color="auto" w:fill="auto"/>
            <w:vAlign w:val="center"/>
          </w:tcPr>
          <w:p w14:paraId="458CCEF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67" w:type="dxa"/>
            <w:tcBorders>
              <w:top w:val="nil"/>
              <w:left w:val="nil"/>
              <w:bottom w:val="single" w:color="auto" w:sz="4" w:space="0"/>
              <w:right w:val="single" w:color="auto" w:sz="4" w:space="0"/>
            </w:tcBorders>
            <w:shd w:val="clear" w:color="auto" w:fill="auto"/>
            <w:vAlign w:val="center"/>
          </w:tcPr>
          <w:p w14:paraId="45EDAEE1">
            <w:pPr>
              <w:widowControl/>
              <w:jc w:val="center"/>
              <w:rPr>
                <w:rFonts w:ascii="宋体" w:hAnsi="宋体" w:eastAsia="宋体" w:cs="宋体"/>
                <w:b/>
                <w:bCs/>
                <w:kern w:val="0"/>
                <w:sz w:val="20"/>
                <w:szCs w:val="20"/>
              </w:rPr>
            </w:pPr>
            <w:r>
              <w:rPr>
                <w:rFonts w:hint="eastAsia" w:ascii="宋体" w:hAnsi="宋体" w:cs="宋体"/>
                <w:b/>
                <w:bCs/>
                <w:kern w:val="0"/>
                <w:sz w:val="20"/>
                <w:szCs w:val="20"/>
              </w:rPr>
              <w:t>　</w:t>
            </w:r>
          </w:p>
        </w:tc>
        <w:tc>
          <w:tcPr>
            <w:tcW w:w="740" w:type="dxa"/>
            <w:tcBorders>
              <w:top w:val="nil"/>
              <w:left w:val="nil"/>
              <w:bottom w:val="single" w:color="auto" w:sz="4" w:space="0"/>
              <w:right w:val="single" w:color="auto" w:sz="4" w:space="0"/>
            </w:tcBorders>
            <w:shd w:val="clear" w:color="auto" w:fill="auto"/>
            <w:vAlign w:val="center"/>
          </w:tcPr>
          <w:p w14:paraId="4A5AC7F4">
            <w:pPr>
              <w:widowControl/>
              <w:jc w:val="center"/>
              <w:rPr>
                <w:rFonts w:ascii="宋体" w:hAnsi="宋体" w:eastAsia="宋体" w:cs="宋体"/>
                <w:b/>
                <w:bCs/>
                <w:kern w:val="0"/>
                <w:sz w:val="20"/>
                <w:szCs w:val="20"/>
              </w:rPr>
            </w:pPr>
            <w:r>
              <w:rPr>
                <w:rFonts w:hint="eastAsia" w:ascii="宋体" w:hAnsi="宋体" w:cs="宋体"/>
                <w:b/>
                <w:bCs/>
                <w:kern w:val="0"/>
                <w:sz w:val="20"/>
                <w:szCs w:val="20"/>
              </w:rPr>
              <w:t>　</w:t>
            </w:r>
          </w:p>
        </w:tc>
        <w:tc>
          <w:tcPr>
            <w:tcW w:w="761" w:type="dxa"/>
            <w:tcBorders>
              <w:top w:val="nil"/>
              <w:left w:val="nil"/>
              <w:bottom w:val="single" w:color="auto" w:sz="4" w:space="0"/>
              <w:right w:val="single" w:color="auto" w:sz="4" w:space="0"/>
            </w:tcBorders>
            <w:shd w:val="clear" w:color="auto" w:fill="auto"/>
            <w:vAlign w:val="center"/>
          </w:tcPr>
          <w:p w14:paraId="17B5A9CB">
            <w:pPr>
              <w:widowControl/>
              <w:jc w:val="center"/>
              <w:rPr>
                <w:rFonts w:ascii="宋体" w:hAnsi="宋体" w:eastAsia="宋体" w:cs="宋体"/>
                <w:b/>
                <w:bCs/>
                <w:kern w:val="0"/>
                <w:sz w:val="20"/>
                <w:szCs w:val="20"/>
              </w:rPr>
            </w:pPr>
            <w:r>
              <w:rPr>
                <w:rFonts w:hint="eastAsia" w:ascii="宋体" w:hAnsi="宋体" w:cs="宋体"/>
                <w:b/>
                <w:bCs/>
                <w:kern w:val="0"/>
                <w:sz w:val="20"/>
                <w:szCs w:val="20"/>
              </w:rPr>
              <w:t>　</w:t>
            </w:r>
          </w:p>
        </w:tc>
        <w:tc>
          <w:tcPr>
            <w:tcW w:w="725" w:type="dxa"/>
            <w:tcBorders>
              <w:top w:val="nil"/>
              <w:left w:val="nil"/>
              <w:bottom w:val="single" w:color="auto" w:sz="4" w:space="0"/>
              <w:right w:val="single" w:color="auto" w:sz="4" w:space="0"/>
            </w:tcBorders>
            <w:shd w:val="clear" w:color="auto" w:fill="auto"/>
            <w:vAlign w:val="center"/>
          </w:tcPr>
          <w:p w14:paraId="2F3F9588">
            <w:pPr>
              <w:widowControl/>
              <w:jc w:val="center"/>
              <w:rPr>
                <w:rFonts w:ascii="宋体" w:hAnsi="宋体" w:eastAsia="宋体" w:cs="宋体"/>
                <w:b/>
                <w:bCs/>
                <w:kern w:val="0"/>
                <w:sz w:val="20"/>
                <w:szCs w:val="20"/>
              </w:rPr>
            </w:pPr>
            <w:r>
              <w:rPr>
                <w:rFonts w:hint="eastAsia" w:ascii="宋体" w:hAnsi="宋体" w:cs="宋体"/>
                <w:b/>
                <w:bCs/>
                <w:kern w:val="0"/>
                <w:sz w:val="20"/>
                <w:szCs w:val="20"/>
              </w:rPr>
              <w:t>　</w:t>
            </w:r>
          </w:p>
        </w:tc>
        <w:tc>
          <w:tcPr>
            <w:tcW w:w="626" w:type="dxa"/>
            <w:tcBorders>
              <w:top w:val="nil"/>
              <w:left w:val="nil"/>
              <w:bottom w:val="single" w:color="auto" w:sz="4" w:space="0"/>
              <w:right w:val="single" w:color="auto" w:sz="4" w:space="0"/>
            </w:tcBorders>
            <w:shd w:val="clear" w:color="auto" w:fill="auto"/>
            <w:vAlign w:val="center"/>
          </w:tcPr>
          <w:p w14:paraId="35585281">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30 </w:t>
            </w:r>
          </w:p>
        </w:tc>
        <w:tc>
          <w:tcPr>
            <w:tcW w:w="592" w:type="dxa"/>
            <w:tcBorders>
              <w:top w:val="nil"/>
              <w:left w:val="nil"/>
              <w:bottom w:val="single" w:color="auto" w:sz="4" w:space="0"/>
              <w:right w:val="single" w:color="auto" w:sz="4" w:space="0"/>
            </w:tcBorders>
            <w:shd w:val="clear" w:color="auto" w:fill="auto"/>
            <w:vAlign w:val="center"/>
          </w:tcPr>
          <w:p w14:paraId="1861FF60">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30 </w:t>
            </w:r>
          </w:p>
        </w:tc>
        <w:tc>
          <w:tcPr>
            <w:tcW w:w="613" w:type="dxa"/>
            <w:tcBorders>
              <w:top w:val="nil"/>
              <w:left w:val="nil"/>
              <w:bottom w:val="single" w:color="auto" w:sz="4" w:space="0"/>
              <w:right w:val="single" w:color="auto" w:sz="4" w:space="0"/>
            </w:tcBorders>
            <w:shd w:val="clear" w:color="auto" w:fill="auto"/>
            <w:vAlign w:val="center"/>
          </w:tcPr>
          <w:p w14:paraId="028EB78E">
            <w:pPr>
              <w:widowControl/>
              <w:jc w:val="center"/>
              <w:rPr>
                <w:rFonts w:ascii="宋体" w:hAnsi="宋体" w:eastAsia="宋体" w:cs="宋体"/>
                <w:b/>
                <w:bCs/>
                <w:kern w:val="0"/>
                <w:sz w:val="20"/>
                <w:szCs w:val="20"/>
              </w:rPr>
            </w:pPr>
            <w:r>
              <w:rPr>
                <w:rFonts w:hint="eastAsia" w:ascii="宋体" w:hAnsi="宋体" w:cs="宋体"/>
                <w:b/>
                <w:bCs/>
                <w:kern w:val="0"/>
                <w:sz w:val="20"/>
                <w:szCs w:val="20"/>
              </w:rPr>
              <w:t>2</w:t>
            </w:r>
            <w:r>
              <w:rPr>
                <w:rFonts w:ascii="宋体" w:hAnsi="宋体" w:cs="宋体"/>
                <w:b/>
                <w:bCs/>
                <w:kern w:val="0"/>
                <w:sz w:val="20"/>
                <w:szCs w:val="20"/>
              </w:rPr>
              <w:t>3</w:t>
            </w:r>
          </w:p>
        </w:tc>
        <w:tc>
          <w:tcPr>
            <w:tcW w:w="655" w:type="dxa"/>
            <w:tcBorders>
              <w:top w:val="nil"/>
              <w:left w:val="nil"/>
              <w:bottom w:val="single" w:color="auto" w:sz="4" w:space="0"/>
              <w:right w:val="single" w:color="auto" w:sz="4" w:space="0"/>
            </w:tcBorders>
            <w:shd w:val="clear" w:color="auto" w:fill="auto"/>
            <w:vAlign w:val="center"/>
          </w:tcPr>
          <w:p w14:paraId="38248679">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23 </w:t>
            </w:r>
          </w:p>
        </w:tc>
        <w:tc>
          <w:tcPr>
            <w:tcW w:w="655" w:type="dxa"/>
            <w:tcBorders>
              <w:top w:val="nil"/>
              <w:left w:val="nil"/>
              <w:bottom w:val="single" w:color="auto" w:sz="4" w:space="0"/>
              <w:right w:val="single" w:color="auto" w:sz="4" w:space="0"/>
            </w:tcBorders>
            <w:shd w:val="clear" w:color="auto" w:fill="auto"/>
            <w:vAlign w:val="center"/>
          </w:tcPr>
          <w:p w14:paraId="6C479929">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17 </w:t>
            </w:r>
          </w:p>
        </w:tc>
        <w:tc>
          <w:tcPr>
            <w:tcW w:w="613" w:type="dxa"/>
            <w:tcBorders>
              <w:top w:val="nil"/>
              <w:left w:val="nil"/>
              <w:bottom w:val="single" w:color="auto" w:sz="4" w:space="0"/>
              <w:right w:val="single" w:color="auto" w:sz="4" w:space="0"/>
            </w:tcBorders>
            <w:shd w:val="clear" w:color="auto" w:fill="auto"/>
            <w:vAlign w:val="center"/>
          </w:tcPr>
          <w:p w14:paraId="11CBBC7F">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41 </w:t>
            </w:r>
          </w:p>
        </w:tc>
      </w:tr>
      <w:tr w14:paraId="3EF6D678">
        <w:tblPrEx>
          <w:tblCellMar>
            <w:top w:w="0" w:type="dxa"/>
            <w:left w:w="108" w:type="dxa"/>
            <w:bottom w:w="0" w:type="dxa"/>
            <w:right w:w="108" w:type="dxa"/>
          </w:tblCellMar>
        </w:tblPrEx>
        <w:trPr>
          <w:trHeight w:val="3915" w:hRule="atLeast"/>
          <w:jc w:val="center"/>
        </w:trPr>
        <w:tc>
          <w:tcPr>
            <w:tcW w:w="13960"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14:paraId="55A53BE0">
            <w:pPr>
              <w:widowControl/>
              <w:jc w:val="left"/>
              <w:rPr>
                <w:rFonts w:ascii="宋体" w:hAnsi="宋体" w:eastAsia="宋体" w:cs="宋体"/>
                <w:kern w:val="0"/>
                <w:sz w:val="20"/>
                <w:szCs w:val="20"/>
              </w:rPr>
            </w:pPr>
            <w:r>
              <w:rPr>
                <w:rFonts w:hint="eastAsia" w:ascii="宋体" w:hAnsi="宋体" w:eastAsia="宋体" w:cs="宋体"/>
                <w:kern w:val="0"/>
                <w:sz w:val="20"/>
                <w:szCs w:val="20"/>
              </w:rPr>
              <w:t>备注：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1、每学期安排20周教学活动，第一学期理论教学周为14周，军训2周，考试2周、社会实践1周；其他各学期教学周为18周（含考试2周）、社会实践1周；每学期实践教学可按各专业实际灵活设置，集中或分阶段安排或将其融入教学周进行。每学期安排一周时间的社会实践活动组织并督促学生广泛开展各类社会实践活动，积极推进实践育人、活动育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2、三年制高职三年总学时数控制在2500-2700学时，医学类专业控制在2500-3000学时，公共基础课程学时应当不低于总学时的1/4，选修课教学时数占总学时的比例应当不少于10%，实践性教学学时占总学时50%以上。</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3、《军事理论》、《大学生心理健康教育》、《创新创业教育》、《职业发展与就业指导》课程采用线上线下相结合、讲座等形式进行。</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4、《公选课》各高职专业均要开设，设置课程时原则上应设置为美育、职业素养、健康教育、国家安全教育、节能减排、绿色环保、金融知识、社会责任、人口资源、海洋科学、管理等人文素养、科学素养方面的相关课程；专业选修课各专业根据人才培养需要确定，建议开设1-2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5、《形势与政策》作为必修课，学生在校内上课学期均开设，顶岗实习学期不开设。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6、安全教育每学期开设6学时，通过安全教育专题讲座、每日放学、周末放学、节假日放学、班会等时间对学生进行各类安全警示教育的形式完成学习任务。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7、《普通话水平技能测试》作为公共基础必修课程，1-2学期持续开设，课程成绩可持普通话水平等级证书成绩置换，达到等级证书视修满2学分。</w:t>
            </w:r>
          </w:p>
        </w:tc>
      </w:tr>
    </w:tbl>
    <w:p w14:paraId="63984ACD">
      <w:pPr>
        <w:adjustRightInd w:val="0"/>
        <w:snapToGrid w:val="0"/>
        <w:spacing w:line="480" w:lineRule="exact"/>
        <w:rPr>
          <w:rFonts w:ascii="仿宋_GB2312" w:hAnsi="微软雅黑" w:eastAsia="仿宋_GB2312" w:cs="宋体"/>
          <w:kern w:val="0"/>
          <w:sz w:val="30"/>
          <w:szCs w:val="30"/>
        </w:rPr>
        <w:sectPr>
          <w:pgSz w:w="16840" w:h="11907" w:orient="landscape"/>
          <w:pgMar w:top="1797" w:right="1440" w:bottom="1797" w:left="1440" w:header="0" w:footer="1293" w:gutter="0"/>
          <w:pgNumType w:fmt="numberInDash"/>
          <w:cols w:space="720" w:num="1"/>
          <w:docGrid w:linePitch="312" w:charSpace="0"/>
        </w:sectPr>
      </w:pPr>
    </w:p>
    <w:p w14:paraId="5D08CE86">
      <w:pPr>
        <w:keepNext/>
        <w:keepLines/>
        <w:adjustRightInd w:val="0"/>
        <w:snapToGrid w:val="0"/>
        <w:spacing w:line="480" w:lineRule="exact"/>
        <w:ind w:firstLine="640" w:firstLineChars="200"/>
        <w:outlineLvl w:val="1"/>
        <w:rPr>
          <w:rFonts w:ascii="黑体" w:hAnsi="黑体" w:eastAsia="黑体" w:cs="Times New Roman"/>
          <w:sz w:val="32"/>
          <w:szCs w:val="32"/>
        </w:rPr>
      </w:pPr>
      <w:r>
        <w:rPr>
          <w:rFonts w:hint="eastAsia" w:ascii="黑体" w:hAnsi="黑体" w:eastAsia="黑体" w:cs="Times New Roman"/>
          <w:sz w:val="32"/>
          <w:szCs w:val="32"/>
        </w:rPr>
        <w:t>八、实施保障</w:t>
      </w:r>
    </w:p>
    <w:p w14:paraId="35E7CC89">
      <w:pPr>
        <w:keepNext/>
        <w:keepLines/>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（一）师资队伍</w:t>
      </w:r>
    </w:p>
    <w:p w14:paraId="189E8627">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1.队伍结构 </w:t>
      </w:r>
    </w:p>
    <w:p w14:paraId="148D4C9B">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学生数与本专业专任教师数比例不高于18:1，双师素质教师占专业教师比不低于70%，拥有一支职称和年龄合理的专任教师梯队结构。</w:t>
      </w:r>
    </w:p>
    <w:p w14:paraId="0BC07FE6">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2.专任教师 </w:t>
      </w:r>
    </w:p>
    <w:p w14:paraId="72F746C2">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具有高校教师资格和本专业职业资格或技能等级证书；有理想信念、有道德情操、有扎实学识、有仁爱之心；具有机电一体化专业或相关专业本科及以上学历；具有扎实的机电一体化技术相关理论功底和实践能力；具有较强信息化教学能力，能够开展</w:t>
      </w:r>
      <w:r>
        <w:rPr>
          <w:rFonts w:hint="eastAsia" w:ascii="仿宋_GB2312" w:hAnsi="微软雅黑" w:eastAsia="仿宋_GB2312" w:cs="宋体"/>
          <w:spacing w:val="4"/>
          <w:kern w:val="0"/>
          <w:sz w:val="30"/>
          <w:szCs w:val="30"/>
        </w:rPr>
        <w:t>课程教学改革和科学研究；每年累计不少于1个月的企业实践经历</w:t>
      </w:r>
      <w:r>
        <w:rPr>
          <w:rFonts w:hint="eastAsia" w:ascii="仿宋_GB2312" w:hAnsi="微软雅黑" w:eastAsia="仿宋_GB2312" w:cs="宋体"/>
          <w:kern w:val="0"/>
          <w:sz w:val="30"/>
          <w:szCs w:val="30"/>
        </w:rPr>
        <w:t>。</w:t>
      </w:r>
    </w:p>
    <w:p w14:paraId="13628720">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3.专业带头人 </w:t>
      </w:r>
    </w:p>
    <w:p w14:paraId="45E699D6">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专业带头人具有副高及以上职称，能够较好地把握国内外机电一体化技术行业、专业发展，能广泛联系行业企业，了解行业企业对机电一体化技术专业人才的需求实际，教学设计、专业研究能力强，组织开展教科研工作能力强，在本区域或本领域具有一定的专业影响力。 </w:t>
      </w:r>
    </w:p>
    <w:p w14:paraId="3AA87DF6">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4.兼职教师 </w:t>
      </w:r>
    </w:p>
    <w:p w14:paraId="6CF50A53">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主要从制造类企业聘任，具备良好的思想政治素质、职业道德和工匠精神，具有扎实的机电一体化技术专业知识和丰富的实际工作经验，具有中级及以上相关专业职称，能承担专业课程教学、实习实训指导和学生职业发展规划指导等教学任务。</w:t>
      </w:r>
    </w:p>
    <w:p w14:paraId="0F9A08B1">
      <w:pPr>
        <w:numPr>
          <w:ilvl w:val="0"/>
          <w:numId w:val="3"/>
        </w:numPr>
        <w:spacing w:line="480" w:lineRule="exact"/>
        <w:ind w:firstLine="602" w:firstLineChars="200"/>
        <w:rPr>
          <w:rFonts w:ascii="楷体" w:hAnsi="楷体" w:eastAsia="楷体" w:cs="Times New Roman"/>
          <w:b/>
          <w:bCs/>
          <w:sz w:val="30"/>
          <w:szCs w:val="30"/>
        </w:rPr>
      </w:pPr>
      <w:r>
        <w:rPr>
          <w:rFonts w:hint="eastAsia" w:ascii="楷体" w:hAnsi="楷体" w:eastAsia="楷体" w:cs="Times New Roman"/>
          <w:b/>
          <w:bCs/>
          <w:sz w:val="30"/>
          <w:szCs w:val="30"/>
        </w:rPr>
        <w:t>校企合作</w:t>
      </w:r>
    </w:p>
    <w:p w14:paraId="234C2F91">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为满足机电一体化技术专业在企业真实工作环境下培养人才的需要，机电工程学院在校内实践条件改善的同时，建立了6个紧密型校外实训基地以及以阿克苏南工业园区为主，辐射周边县市的顶岗实习、毕业综合实习的校外实训基地13个，满足学生顶岗实习、毕业综合实习的需要，实现机电一体化技术人才培养在学校和工作岗位之间“零距离”的培养目标。</w:t>
      </w:r>
    </w:p>
    <w:p w14:paraId="3CC9892B">
      <w:pPr>
        <w:keepNext/>
        <w:keepLines/>
        <w:numPr>
          <w:ilvl w:val="0"/>
          <w:numId w:val="3"/>
        </w:numPr>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实训（实验）条件</w:t>
      </w:r>
    </w:p>
    <w:p w14:paraId="1AA01901">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有稳定的、可持续使用的专业建设经费并逐年增长。阿克苏职业技术学院机电一体化技术专业抓住国家教育部教育水平评估和自治区高职示范院校建设的机遇，先后投入大量资金建设校内实训室，改善教学条件。在进一步完善原有的实训室的条件，改善校内实训室的教学设施的前提下，根据专业人才培养的需要，又新进了电气控制设备，目前共拥有实训室面积约3000平方米，共24个校内实训室，实验设备总价值约850万元，工位数405个，可同时容纳约450名学生完成专业实训，完全满足人才培养的校内实践教学需要。已建成集教学、科研、技能培训、技能大赛、技能鉴定</w:t>
      </w:r>
      <w:r>
        <w:rPr>
          <w:rFonts w:hint="eastAsia" w:ascii="仿宋_GB2312" w:hAnsi="微软雅黑" w:eastAsia="仿宋_GB2312" w:cs="宋体"/>
          <w:kern w:val="0"/>
          <w:sz w:val="30"/>
          <w:szCs w:val="30"/>
          <w:lang w:eastAsia="zh-CN"/>
        </w:rPr>
        <w:t>“</w:t>
      </w:r>
      <w:r>
        <w:rPr>
          <w:rFonts w:hint="eastAsia" w:ascii="仿宋_GB2312" w:hAnsi="微软雅黑" w:eastAsia="仿宋_GB2312" w:cs="宋体"/>
          <w:kern w:val="0"/>
          <w:sz w:val="30"/>
          <w:szCs w:val="30"/>
        </w:rPr>
        <w:t>五位一体</w:t>
      </w:r>
      <w:r>
        <w:rPr>
          <w:rFonts w:hint="eastAsia" w:ascii="仿宋_GB2312" w:hAnsi="微软雅黑" w:eastAsia="仿宋_GB2312" w:cs="宋体"/>
          <w:kern w:val="0"/>
          <w:sz w:val="30"/>
          <w:szCs w:val="30"/>
          <w:lang w:eastAsia="zh-CN"/>
        </w:rPr>
        <w:t>”</w:t>
      </w:r>
      <w:r>
        <w:rPr>
          <w:rFonts w:hint="eastAsia" w:ascii="仿宋_GB2312" w:hAnsi="微软雅黑" w:eastAsia="仿宋_GB2312" w:cs="宋体"/>
          <w:kern w:val="0"/>
          <w:sz w:val="30"/>
          <w:szCs w:val="30"/>
        </w:rPr>
        <w:t>的校内实训基地。</w:t>
      </w:r>
    </w:p>
    <w:p w14:paraId="0AEC01CD">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具有稳定的校外实训基地。能够提供开展机电一体化设备维修、自动生产线运维、工业机器人应用、机电一体化设备生产管理、机电一体化设备销售和技术支持、机电一体化设备技改等实训活动，实训设施齐备，实训岗位、实训指导教师确定，实训管理及实施规章制度齐全。</w:t>
      </w:r>
    </w:p>
    <w:p w14:paraId="1B0DBF0F">
      <w:pPr>
        <w:keepNext/>
        <w:keepLines/>
        <w:numPr>
          <w:ilvl w:val="0"/>
          <w:numId w:val="3"/>
        </w:numPr>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教学资源（教材、图书、数字资源等）</w:t>
      </w:r>
    </w:p>
    <w:p w14:paraId="79677504">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1．教材选用基本要求 </w:t>
      </w:r>
    </w:p>
    <w:p w14:paraId="1101211A">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按照国家规定选用优质教材，禁止不合格的教材进入课堂。完善教材选用制度，经过规范程序择选国家职业教育高职目录内优质教材。 </w:t>
      </w:r>
    </w:p>
    <w:p w14:paraId="735FA5A7">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2．图书文献配备基本要求</w:t>
      </w:r>
    </w:p>
    <w:p w14:paraId="3762F540">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图书文献配备能满足人才培养、专业建设、教科研等工作的需要，方便师生查询、借阅。专业类图书主要包括：装备制造行业政策法规、行业标准、行业规范以及机械工程手册、电气工程师手册等；机电设备制造、机电一体化等专业技术类图书和实务案例类图书；5种以上机电一体化专业学术期刊。</w:t>
      </w:r>
    </w:p>
    <w:p w14:paraId="6A675C35">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3．数字教学资源配置基本要求 </w:t>
      </w:r>
    </w:p>
    <w:p w14:paraId="1A4953CB">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利用网络平台，创建网络教学课程。建设、配备与本专业有关的音视频素材、教学课件、数字化教学案例库、虚拟仿真软件、数字教材等专业教学资源库，种类丰富、形式多样、使用便捷、动态更新、满足教学。</w:t>
      </w:r>
    </w:p>
    <w:p w14:paraId="0A2053DD">
      <w:pPr>
        <w:keepNext/>
        <w:keepLines/>
        <w:numPr>
          <w:ilvl w:val="0"/>
          <w:numId w:val="3"/>
        </w:numPr>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教学方法、手段与教学组织</w:t>
      </w:r>
    </w:p>
    <w:p w14:paraId="153DF2D8">
      <w:pPr>
        <w:spacing w:line="480" w:lineRule="exact"/>
        <w:ind w:firstLine="600" w:firstLineChars="200"/>
        <w:rPr>
          <w:rFonts w:ascii="Times New Roman" w:hAnsi="Times New Roman" w:eastAsia="宋体" w:cs="Times New Roman"/>
          <w:szCs w:val="24"/>
        </w:rPr>
      </w:pPr>
      <w:r>
        <w:rPr>
          <w:rFonts w:hint="eastAsia" w:ascii="仿宋_GB2312" w:hAnsi="微软雅黑" w:eastAsia="仿宋_GB2312" w:cs="宋体"/>
          <w:kern w:val="0"/>
          <w:sz w:val="30"/>
          <w:szCs w:val="30"/>
        </w:rPr>
        <w:t>根据机电一体化技术专业的特点，在教学实践过程中，选择适宜的教学方法将思政教育与专业教育有效融合，鼓励教师大胆改革创新广泛采用案例教学、演示法教学、分组研讨、启发式教学等教学方法优化教学效果，确保教学质量，使学生掌握应知应会的专业知识和专业技能，注重培养学生的学习能力、解决问题的能力和创新能力。</w:t>
      </w:r>
    </w:p>
    <w:p w14:paraId="049A0CBB">
      <w:pPr>
        <w:keepNext/>
        <w:keepLines/>
        <w:numPr>
          <w:ilvl w:val="0"/>
          <w:numId w:val="3"/>
        </w:numPr>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教学评价、考核</w:t>
      </w:r>
    </w:p>
    <w:p w14:paraId="24E7279E">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1．教学评价</w:t>
      </w:r>
    </w:p>
    <w:p w14:paraId="52E7AF64">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丰富教学方法，改进教学手段，针对课程的特点和岗位能力的需要组织实施具有特色的教学过程。通过不同方式的教学评价，实现专业人才培养目标。</w:t>
      </w:r>
    </w:p>
    <w:p w14:paraId="1D4064C0">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教学评价可从用人单位对毕业生的综合评价，行业企业对实训和实习学生的知识、能力、素质的素质评价，兼职教师对学生实践能力的评价，教学督导对教学过程组织实施的评价，教师对教学效果的评价，学生对教学团队教学能力的评价，学生职业资格证通过率的评价，专业技能竞赛的评价，社会对专业的认可度等方面，形成独具专业特色、开放式的教学评价体系。</w:t>
      </w:r>
    </w:p>
    <w:p w14:paraId="4A65CFEC">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教学考核</w:t>
      </w:r>
    </w:p>
    <w:p w14:paraId="3EE67716">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校内课程主要考核方式有：笔试、实践、论文撰写等，注重考查学生基本理论知识和分析基本问题的能力；不是以期末卷面考试为唯一评价标准，而是采用形成性过程考核的方式，包括笔试、实践技能考核等形式。</w:t>
      </w:r>
    </w:p>
    <w:p w14:paraId="2A73657A">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校外实训与实习的考核由学校与实习单位联合制定科学合理的评价标准，细化评价规则，并共同参与学生的考核，保证考核的全面性和科学性。根据学生的出勤情况、实习总结、指导教师对学生的鉴定报告对学生进行成绩评定。</w:t>
      </w:r>
    </w:p>
    <w:p w14:paraId="2808D509">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（1）理论课程的考核办法</w:t>
      </w:r>
    </w:p>
    <w:p w14:paraId="75E17A55">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学生的平时学习态度、课堂纪律、作业完成情况等，占总成绩的40％。最终考核以笔试为主，占总成绩的60％。考核题目的设计以考查学生的基本知识、基本理论的掌握为原则。从试题库中抽取试题。</w:t>
      </w:r>
    </w:p>
    <w:p w14:paraId="661EF454">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（2）实践课程的考核办法</w:t>
      </w:r>
    </w:p>
    <w:p w14:paraId="4C90389F">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以过程评价为主，占总成绩的70％；结果评价占总成绩的30％。过程评价主要依据学生实习实训时的表现、协作能力、任务完成情况、安全操作情况等。</w:t>
      </w:r>
    </w:p>
    <w:p w14:paraId="53D8FA23">
      <w:pPr>
        <w:spacing w:line="480" w:lineRule="exact"/>
        <w:ind w:firstLine="600" w:firstLineChars="200"/>
        <w:rPr>
          <w:rFonts w:ascii="Times New Roman" w:hAnsi="Times New Roman" w:eastAsia="宋体" w:cs="Times New Roman"/>
          <w:szCs w:val="24"/>
        </w:rPr>
      </w:pPr>
      <w:r>
        <w:rPr>
          <w:rFonts w:hint="eastAsia" w:ascii="仿宋_GB2312" w:hAnsi="微软雅黑" w:eastAsia="仿宋_GB2312" w:cs="宋体"/>
          <w:kern w:val="0"/>
          <w:sz w:val="30"/>
          <w:szCs w:val="30"/>
        </w:rPr>
        <w:t>校外实习实训成绩由校企指导教师协商给出，实训企业考核成绩占60％，考勤占20％，实习实训报告占20％；校内实习实训成绩由指导教师根据学生平时表现、考勤、任务完成情况、实训报告或制作的作品确定，占70％，学生评议或自评占30％。</w:t>
      </w:r>
    </w:p>
    <w:p w14:paraId="4600EA67">
      <w:pPr>
        <w:keepNext/>
        <w:keepLines/>
        <w:numPr>
          <w:ilvl w:val="0"/>
          <w:numId w:val="3"/>
        </w:numPr>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教学质量监控与评价</w:t>
      </w:r>
    </w:p>
    <w:p w14:paraId="2C2D5B85">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为进一步提高教学水平，保证人才培养质量，建立完善的教学质量监控体系，制定教学质量分级管理责任制，实施教学督导。具体教学质量由各督导组共同参与并监督实施，从理论、实践一体化的教学到顶岗实习的指导管理过程进行质量监督，保障教学程序的严谨性和教学设计的规范性。</w:t>
      </w:r>
    </w:p>
    <w:p w14:paraId="631CB895">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教学质量评价体系的建立，从下面四个方面进行：第一，对教师的评价；第二，对学生的评价；第三，对管理水平的评价；第四，社会对教学质量的评价。</w:t>
      </w:r>
    </w:p>
    <w:p w14:paraId="5FE21FF7">
      <w:pPr>
        <w:spacing w:line="480" w:lineRule="exact"/>
        <w:ind w:firstLine="600" w:firstLineChars="200"/>
        <w:rPr>
          <w:rFonts w:ascii="Times New Roman" w:hAnsi="Times New Roman" w:eastAsia="宋体" w:cs="Times New Roman"/>
          <w:szCs w:val="24"/>
        </w:rPr>
      </w:pPr>
      <w:r>
        <w:rPr>
          <w:rFonts w:hint="eastAsia" w:ascii="仿宋_GB2312" w:hAnsi="微软雅黑" w:eastAsia="仿宋_GB2312" w:cs="宋体"/>
          <w:kern w:val="0"/>
          <w:sz w:val="30"/>
          <w:szCs w:val="30"/>
        </w:rPr>
        <w:t>校企共建教学质量评价体系，共同参与培养过程，共同实施人才评价。加强学校内部考核和实践技能考核，把学校评价与社会评价有机结合，保障教学体系的良好运行。加强学生顶岗实习期间的质量监控，切实提高实训质量。</w:t>
      </w:r>
    </w:p>
    <w:p w14:paraId="00F13FE5">
      <w:pPr>
        <w:keepNext/>
        <w:keepLines/>
        <w:adjustRightInd w:val="0"/>
        <w:snapToGrid w:val="0"/>
        <w:spacing w:line="480" w:lineRule="exact"/>
        <w:ind w:firstLine="640" w:firstLineChars="200"/>
        <w:outlineLvl w:val="1"/>
        <w:rPr>
          <w:rFonts w:ascii="黑体" w:hAnsi="黑体" w:eastAsia="黑体" w:cs="Times New Roman"/>
          <w:sz w:val="32"/>
          <w:szCs w:val="32"/>
        </w:rPr>
      </w:pPr>
      <w:r>
        <w:rPr>
          <w:rFonts w:hint="eastAsia" w:ascii="黑体" w:hAnsi="黑体" w:eastAsia="黑体" w:cs="Times New Roman"/>
          <w:sz w:val="32"/>
          <w:szCs w:val="32"/>
        </w:rPr>
        <w:t>九、毕业要求</w:t>
      </w:r>
    </w:p>
    <w:p w14:paraId="422CDCA7">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毕业要求是学生通过规定年限的学习，修满专业人才培养方案所规定的学分，达到本专业人才培养目标和培养规格的要求，普通话水平测试等级达到三级乙等。鼓励运用大数据等信息化手段记录、分析学生成长记录档案、职业素养达标等方面的内容，纳入综合素质考核，并将考核情况作为是否准予毕业的重要依据。</w:t>
      </w:r>
    </w:p>
    <w:p w14:paraId="31B7E43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学生通过3年的学习，完成专业人才培养方案规定的学习内容，修完136.5学分，其中包括公共基础课35.5学分，专业课43学分，选修课31学分，普通话水平测试等级证书2学分，准予毕业。</w:t>
      </w:r>
    </w:p>
    <w:p w14:paraId="4F45EEAC">
      <w:pPr>
        <w:adjustRightInd w:val="0"/>
        <w:snapToGrid w:val="0"/>
        <w:spacing w:line="480" w:lineRule="exact"/>
        <w:ind w:firstLine="640" w:firstLineChars="200"/>
        <w:rPr>
          <w:rFonts w:ascii="仿宋_GB2312" w:hAnsi="微软雅黑" w:eastAsia="仿宋_GB2312" w:cs="宋体"/>
          <w:kern w:val="0"/>
          <w:sz w:val="30"/>
          <w:szCs w:val="30"/>
        </w:rPr>
      </w:pPr>
      <w:r>
        <w:rPr>
          <w:rFonts w:hint="eastAsia" w:ascii="黑体" w:hAnsi="黑体" w:eastAsia="黑体" w:cs="Times New Roman"/>
          <w:sz w:val="32"/>
          <w:szCs w:val="32"/>
        </w:rPr>
        <w:t>十、附录</w:t>
      </w:r>
    </w:p>
    <w:p w14:paraId="48E21859">
      <w:pPr>
        <w:adjustRightInd w:val="0"/>
        <w:snapToGrid w:val="0"/>
        <w:spacing w:line="480" w:lineRule="exact"/>
        <w:ind w:firstLine="420" w:firstLineChars="200"/>
        <w:rPr>
          <w:rFonts w:ascii="仿宋_GB2312" w:hAnsi="微软雅黑" w:eastAsia="仿宋_GB2312" w:cs="宋体"/>
          <w:kern w:val="0"/>
          <w:sz w:val="30"/>
          <w:szCs w:val="30"/>
        </w:rPr>
      </w:pPr>
      <w:r>
        <w:rPr>
          <w:rFonts w:ascii="Times New Roman" w:hAnsi="Times New Roman" w:eastAsia="宋体" w:cs="Times New Roman"/>
          <w:szCs w:val="24"/>
        </w:rPr>
        <w:drawing>
          <wp:anchor distT="0" distB="0" distL="114300" distR="114300" simplePos="0" relativeHeight="251662336" behindDoc="0" locked="0" layoutInCell="1" allowOverlap="1">
            <wp:simplePos x="0" y="0"/>
            <wp:positionH relativeFrom="column">
              <wp:posOffset>58420</wp:posOffset>
            </wp:positionH>
            <wp:positionV relativeFrom="paragraph">
              <wp:posOffset>81915</wp:posOffset>
            </wp:positionV>
            <wp:extent cx="5157470" cy="8700135"/>
            <wp:effectExtent l="0" t="0" r="5080" b="571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5" cstate="print">
                      <a:extLst>
                        <a:ext uri="{28A0092B-C50C-407E-A947-70E740481C1C}">
                          <a14:useLocalDpi xmlns:a14="http://schemas.microsoft.com/office/drawing/2010/main" val="0"/>
                        </a:ext>
                      </a:extLst>
                    </a:blip>
                    <a:srcRect l="7101" t="4802" r="10588" b="9746"/>
                    <a:stretch>
                      <a:fillRect/>
                    </a:stretch>
                  </pic:blipFill>
                  <pic:spPr>
                    <a:xfrm>
                      <a:off x="0" y="0"/>
                      <a:ext cx="5157470" cy="8700135"/>
                    </a:xfrm>
                    <a:prstGeom prst="rect">
                      <a:avLst/>
                    </a:prstGeom>
                    <a:noFill/>
                    <a:ln>
                      <a:noFill/>
                    </a:ln>
                    <a:effectLst/>
                  </pic:spPr>
                </pic:pic>
              </a:graphicData>
            </a:graphic>
          </wp:anchor>
        </w:drawing>
      </w:r>
    </w:p>
    <w:p w14:paraId="0A7E4BB2">
      <w:pPr>
        <w:adjustRightInd w:val="0"/>
        <w:snapToGrid w:val="0"/>
        <w:spacing w:line="480" w:lineRule="exact"/>
        <w:ind w:firstLine="883" w:firstLineChars="200"/>
        <w:jc w:val="center"/>
        <w:rPr>
          <w:rFonts w:ascii="方正小标宋简体" w:hAnsi="黑体" w:eastAsia="方正小标宋简体" w:cs="Times New Roman"/>
          <w:b/>
          <w:bCs/>
          <w:kern w:val="0"/>
          <w:sz w:val="44"/>
          <w:szCs w:val="44"/>
        </w:rPr>
      </w:pPr>
      <w:bookmarkStart w:id="7" w:name="_Toc459976752"/>
      <w:bookmarkStart w:id="8" w:name="_Toc459833235"/>
      <w:bookmarkStart w:id="9" w:name="_Toc459833760"/>
      <w:bookmarkStart w:id="10" w:name="_Toc459892956"/>
      <w:bookmarkStart w:id="11" w:name="_Toc459833272"/>
      <w:bookmarkStart w:id="12" w:name="_Toc459893064"/>
      <w:bookmarkStart w:id="13" w:name="_Toc459833198"/>
      <w:r>
        <w:rPr>
          <w:rFonts w:hint="eastAsia" w:ascii="方正小标宋简体" w:hAnsi="黑体" w:eastAsia="方正小标宋简体" w:cs="Times New Roman"/>
          <w:b/>
          <w:bCs/>
          <w:kern w:val="0"/>
          <w:sz w:val="44"/>
          <w:szCs w:val="44"/>
        </w:rPr>
        <w:t>汽车制造与试验技术专业</w:t>
      </w:r>
    </w:p>
    <w:p w14:paraId="2A2A9015">
      <w:pPr>
        <w:adjustRightInd w:val="0"/>
        <w:snapToGrid w:val="0"/>
        <w:spacing w:line="480" w:lineRule="exact"/>
        <w:ind w:firstLine="883" w:firstLineChars="200"/>
        <w:jc w:val="center"/>
        <w:rPr>
          <w:rFonts w:ascii="宋体" w:hAnsi="宋体" w:eastAsia="仿宋" w:cs="Times New Roman"/>
          <w:b/>
          <w:kern w:val="0"/>
          <w:sz w:val="32"/>
          <w:szCs w:val="32"/>
        </w:rPr>
      </w:pPr>
      <w:r>
        <w:rPr>
          <w:rFonts w:hint="eastAsia" w:ascii="方正小标宋简体" w:hAnsi="黑体" w:eastAsia="方正小标宋简体" w:cs="Times New Roman"/>
          <w:b/>
          <w:bCs/>
          <w:kern w:val="0"/>
          <w:sz w:val="44"/>
          <w:szCs w:val="44"/>
        </w:rPr>
        <w:t>2022级人才培养方案</w:t>
      </w:r>
      <w:bookmarkEnd w:id="7"/>
      <w:bookmarkEnd w:id="8"/>
      <w:bookmarkEnd w:id="9"/>
      <w:bookmarkEnd w:id="10"/>
      <w:bookmarkEnd w:id="11"/>
      <w:bookmarkEnd w:id="12"/>
      <w:bookmarkEnd w:id="13"/>
    </w:p>
    <w:p w14:paraId="3DE633BF">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14" w:name="_Toc320615719"/>
      <w:bookmarkStart w:id="15" w:name="_Toc263255887"/>
      <w:bookmarkStart w:id="16" w:name="_Toc313488435"/>
      <w:bookmarkStart w:id="17" w:name="_Toc313488321"/>
      <w:bookmarkStart w:id="18" w:name="_Toc459833236"/>
      <w:bookmarkStart w:id="19" w:name="_Toc459833273"/>
      <w:bookmarkStart w:id="20" w:name="_Toc459976753"/>
      <w:bookmarkStart w:id="21" w:name="_Toc325473389"/>
      <w:bookmarkStart w:id="22" w:name="_Toc459892957"/>
      <w:bookmarkStart w:id="23" w:name="_Toc459833199"/>
      <w:bookmarkStart w:id="24" w:name="_Toc325473235"/>
      <w:bookmarkStart w:id="25" w:name="_Toc459833761"/>
      <w:bookmarkStart w:id="26" w:name="_Toc459893065"/>
      <w:bookmarkStart w:id="27" w:name="_Toc105498077"/>
      <w:r>
        <w:rPr>
          <w:rFonts w:hint="eastAsia" w:ascii="黑体" w:hAnsi="黑体" w:eastAsia="黑体" w:cs="Times New Roman"/>
          <w:kern w:val="0"/>
          <w:sz w:val="32"/>
          <w:szCs w:val="32"/>
        </w:rPr>
        <w:t>一、</w:t>
      </w:r>
      <w:bookmarkEnd w:id="14"/>
      <w:bookmarkEnd w:id="15"/>
      <w:bookmarkEnd w:id="16"/>
      <w:bookmarkEnd w:id="17"/>
      <w:r>
        <w:rPr>
          <w:rFonts w:hint="eastAsia" w:ascii="黑体" w:hAnsi="黑体" w:eastAsia="黑体" w:cs="Times New Roman"/>
          <w:kern w:val="0"/>
          <w:sz w:val="32"/>
          <w:szCs w:val="32"/>
        </w:rPr>
        <w:t>专业简介</w:t>
      </w:r>
      <w:bookmarkEnd w:id="18"/>
      <w:bookmarkEnd w:id="19"/>
      <w:bookmarkEnd w:id="20"/>
      <w:bookmarkEnd w:id="21"/>
      <w:bookmarkEnd w:id="22"/>
      <w:bookmarkEnd w:id="23"/>
      <w:bookmarkEnd w:id="24"/>
      <w:bookmarkEnd w:id="25"/>
      <w:bookmarkEnd w:id="26"/>
      <w:bookmarkEnd w:id="27"/>
    </w:p>
    <w:p w14:paraId="435BF01E">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专业名称：汽车制造与试验技术</w:t>
      </w:r>
    </w:p>
    <w:p w14:paraId="39177E8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专业代码： 460701</w:t>
      </w:r>
    </w:p>
    <w:p w14:paraId="555E9DEB">
      <w:pPr>
        <w:adjustRightInd w:val="0"/>
        <w:snapToGrid w:val="0"/>
        <w:spacing w:line="480" w:lineRule="exact"/>
        <w:ind w:firstLine="600" w:firstLineChars="200"/>
        <w:rPr>
          <w:rFonts w:ascii="仿宋_GB2312" w:hAnsi="微软雅黑" w:eastAsia="仿宋_GB2312" w:cs="宋体"/>
          <w:kern w:val="0"/>
          <w:sz w:val="30"/>
          <w:szCs w:val="30"/>
        </w:rPr>
      </w:pPr>
      <w:bookmarkStart w:id="28" w:name="_Toc325473239"/>
      <w:bookmarkStart w:id="29" w:name="_Toc325473393"/>
      <w:bookmarkStart w:id="30" w:name="_Toc459892961"/>
      <w:bookmarkStart w:id="31" w:name="_Toc459833203"/>
      <w:bookmarkStart w:id="32" w:name="_Toc459833277"/>
      <w:bookmarkStart w:id="33" w:name="_Toc459976757"/>
      <w:bookmarkStart w:id="34" w:name="_Toc459893069"/>
      <w:bookmarkStart w:id="35" w:name="_Toc459833765"/>
      <w:bookmarkStart w:id="36" w:name="_Toc459833240"/>
      <w:r>
        <w:rPr>
          <w:rFonts w:hint="eastAsia" w:ascii="仿宋_GB2312" w:hAnsi="微软雅黑" w:eastAsia="仿宋_GB2312" w:cs="宋体"/>
          <w:kern w:val="0"/>
          <w:sz w:val="30"/>
          <w:szCs w:val="30"/>
        </w:rPr>
        <w:t>修业年限：三年制、学年学分制</w:t>
      </w:r>
    </w:p>
    <w:p w14:paraId="29DD3124">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37" w:name="_Toc105498078"/>
      <w:r>
        <w:rPr>
          <w:rFonts w:hint="eastAsia" w:ascii="黑体" w:hAnsi="黑体" w:eastAsia="黑体" w:cs="Times New Roman"/>
          <w:kern w:val="0"/>
          <w:sz w:val="32"/>
          <w:szCs w:val="32"/>
        </w:rPr>
        <w:t>二、入学要求</w:t>
      </w:r>
      <w:bookmarkEnd w:id="37"/>
    </w:p>
    <w:p w14:paraId="25B2F3B8">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高等职业学校学历教育入学要求一般为高中阶段教育毕业生或具有同等学力者。</w:t>
      </w:r>
    </w:p>
    <w:p w14:paraId="5D3C91D0">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38" w:name="_Toc105498079"/>
      <w:r>
        <w:rPr>
          <w:rFonts w:hint="eastAsia" w:ascii="黑体" w:hAnsi="黑体" w:eastAsia="黑体" w:cs="Times New Roman"/>
          <w:kern w:val="0"/>
          <w:sz w:val="32"/>
          <w:szCs w:val="32"/>
        </w:rPr>
        <w:t>三、</w:t>
      </w:r>
      <w:bookmarkEnd w:id="28"/>
      <w:bookmarkEnd w:id="29"/>
      <w:bookmarkStart w:id="39" w:name="_Toc325473240"/>
      <w:bookmarkStart w:id="40" w:name="_Toc325473394"/>
      <w:r>
        <w:rPr>
          <w:rFonts w:hint="eastAsia" w:ascii="黑体" w:hAnsi="黑体" w:eastAsia="黑体" w:cs="Times New Roman"/>
          <w:kern w:val="0"/>
          <w:sz w:val="32"/>
          <w:szCs w:val="32"/>
        </w:rPr>
        <w:t>职业面向</w:t>
      </w:r>
      <w:bookmarkEnd w:id="30"/>
      <w:bookmarkEnd w:id="31"/>
      <w:bookmarkEnd w:id="32"/>
      <w:bookmarkEnd w:id="33"/>
      <w:bookmarkEnd w:id="34"/>
      <w:bookmarkEnd w:id="35"/>
      <w:bookmarkEnd w:id="36"/>
      <w:bookmarkEnd w:id="38"/>
    </w:p>
    <w:p w14:paraId="77B2CCB3">
      <w:pPr>
        <w:adjustRightInd w:val="0"/>
        <w:snapToGrid w:val="0"/>
        <w:spacing w:line="480" w:lineRule="exact"/>
        <w:ind w:firstLine="482" w:firstLineChars="200"/>
        <w:jc w:val="center"/>
        <w:rPr>
          <w:rFonts w:ascii="Times New Roman" w:hAnsi="Times New Roman" w:eastAsia="仿宋" w:cs="Times New Roman"/>
          <w:b/>
          <w:bCs/>
          <w:kern w:val="0"/>
          <w:sz w:val="28"/>
        </w:rPr>
      </w:pPr>
      <w:r>
        <w:rPr>
          <w:rFonts w:hint="eastAsia" w:ascii="黑体" w:hAnsi="黑体" w:eastAsia="黑体" w:cs="宋体"/>
          <w:b/>
          <w:bCs/>
          <w:kern w:val="0"/>
          <w:sz w:val="24"/>
        </w:rPr>
        <w:t>表1：职业面向表</w:t>
      </w:r>
    </w:p>
    <w:bookmarkEnd w:id="39"/>
    <w:bookmarkEnd w:id="40"/>
    <w:tbl>
      <w:tblPr>
        <w:tblStyle w:val="46"/>
        <w:tblpPr w:leftFromText="180" w:rightFromText="180" w:vertAnchor="text" w:horzAnchor="margin" w:tblpXSpec="inside" w:tblpY="6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1"/>
        <w:gridCol w:w="855"/>
        <w:gridCol w:w="1056"/>
        <w:gridCol w:w="1540"/>
        <w:gridCol w:w="1536"/>
        <w:gridCol w:w="2724"/>
      </w:tblGrid>
      <w:tr w14:paraId="1CFF4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exact"/>
        </w:trPr>
        <w:tc>
          <w:tcPr>
            <w:tcW w:w="498" w:type="pct"/>
            <w:vAlign w:val="center"/>
          </w:tcPr>
          <w:p w14:paraId="2163DDB3">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所属专业大类</w:t>
            </w:r>
          </w:p>
        </w:tc>
        <w:tc>
          <w:tcPr>
            <w:tcW w:w="524" w:type="pct"/>
            <w:vAlign w:val="center"/>
          </w:tcPr>
          <w:p w14:paraId="0F3CDA72">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所属专业类</w:t>
            </w:r>
          </w:p>
        </w:tc>
        <w:tc>
          <w:tcPr>
            <w:tcW w:w="532" w:type="pct"/>
            <w:vAlign w:val="center"/>
          </w:tcPr>
          <w:p w14:paraId="76C161B8">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对应</w:t>
            </w:r>
          </w:p>
          <w:p w14:paraId="6C2D1A32">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行业</w:t>
            </w:r>
          </w:p>
        </w:tc>
        <w:tc>
          <w:tcPr>
            <w:tcW w:w="926" w:type="pct"/>
            <w:vAlign w:val="center"/>
          </w:tcPr>
          <w:p w14:paraId="5FFC0EEF">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主要职业</w:t>
            </w:r>
          </w:p>
          <w:p w14:paraId="18D1720A">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类别</w:t>
            </w:r>
          </w:p>
        </w:tc>
        <w:tc>
          <w:tcPr>
            <w:tcW w:w="900" w:type="pct"/>
            <w:vAlign w:val="center"/>
          </w:tcPr>
          <w:p w14:paraId="3610B383">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主要岗位类别（或技术领域）</w:t>
            </w:r>
          </w:p>
        </w:tc>
        <w:tc>
          <w:tcPr>
            <w:tcW w:w="1621" w:type="pct"/>
            <w:vAlign w:val="center"/>
          </w:tcPr>
          <w:p w14:paraId="39C3862D">
            <w:pPr>
              <w:adjustRightInd w:val="0"/>
              <w:snapToGrid w:val="0"/>
              <w:spacing w:line="240" w:lineRule="atLeast"/>
              <w:ind w:firstLine="482" w:firstLineChars="200"/>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职业资格证书或技能等级证书举例</w:t>
            </w:r>
          </w:p>
        </w:tc>
      </w:tr>
      <w:tr w14:paraId="26012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4" w:hRule="exact"/>
        </w:trPr>
        <w:tc>
          <w:tcPr>
            <w:tcW w:w="498" w:type="pct"/>
            <w:vAlign w:val="center"/>
          </w:tcPr>
          <w:p w14:paraId="0773D9C7">
            <w:pPr>
              <w:adjustRightInd w:val="0"/>
              <w:snapToGrid w:val="0"/>
              <w:spacing w:line="240" w:lineRule="atLeas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装备制造大类46</w:t>
            </w:r>
          </w:p>
        </w:tc>
        <w:tc>
          <w:tcPr>
            <w:tcW w:w="524" w:type="pct"/>
            <w:tcBorders>
              <w:bottom w:val="single" w:color="000000" w:sz="4" w:space="0"/>
            </w:tcBorders>
            <w:vAlign w:val="center"/>
          </w:tcPr>
          <w:p w14:paraId="027661E4">
            <w:pPr>
              <w:adjustRightInd w:val="0"/>
              <w:snapToGrid w:val="0"/>
              <w:spacing w:line="240" w:lineRule="atLeast"/>
              <w:jc w:val="lef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汽车制造类4607</w:t>
            </w:r>
          </w:p>
          <w:p w14:paraId="12961CF5">
            <w:pPr>
              <w:adjustRightInd w:val="0"/>
              <w:snapToGrid w:val="0"/>
              <w:spacing w:line="240" w:lineRule="atLeast"/>
              <w:ind w:firstLine="480" w:firstLineChars="200"/>
              <w:jc w:val="center"/>
              <w:rPr>
                <w:rFonts w:ascii="仿宋_GB2312" w:hAnsi="Times New Roman" w:eastAsia="仿宋_GB2312" w:cs="Times New Roman"/>
                <w:kern w:val="0"/>
                <w:sz w:val="24"/>
                <w:szCs w:val="24"/>
              </w:rPr>
            </w:pPr>
          </w:p>
        </w:tc>
        <w:tc>
          <w:tcPr>
            <w:tcW w:w="532" w:type="pct"/>
            <w:vAlign w:val="center"/>
          </w:tcPr>
          <w:p w14:paraId="23E18E2B">
            <w:pPr>
              <w:adjustRightInd w:val="0"/>
              <w:snapToGrid w:val="0"/>
              <w:spacing w:line="240" w:lineRule="atLeas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汽车制造业（46）汽车摩托车等修理与维护（811）</w:t>
            </w:r>
          </w:p>
        </w:tc>
        <w:tc>
          <w:tcPr>
            <w:tcW w:w="926" w:type="pct"/>
            <w:vAlign w:val="center"/>
          </w:tcPr>
          <w:p w14:paraId="1F17C3B7">
            <w:pPr>
              <w:adjustRightInd w:val="0"/>
              <w:snapToGrid w:val="0"/>
              <w:spacing w:line="240" w:lineRule="atLeas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汽车维修（4120101）</w:t>
            </w:r>
          </w:p>
        </w:tc>
        <w:tc>
          <w:tcPr>
            <w:tcW w:w="900" w:type="pct"/>
            <w:vAlign w:val="center"/>
          </w:tcPr>
          <w:p w14:paraId="6DBC10E1">
            <w:pPr>
              <w:adjustRightInd w:val="0"/>
              <w:snapToGrid w:val="0"/>
              <w:spacing w:line="240" w:lineRule="atLeast"/>
              <w:jc w:val="lef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汽车整车制造人员（6-22-02）</w:t>
            </w:r>
          </w:p>
          <w:p w14:paraId="62E079ED">
            <w:pPr>
              <w:adjustRightInd w:val="0"/>
              <w:snapToGrid w:val="0"/>
              <w:spacing w:line="240" w:lineRule="atLeas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汽车摩托车修理技术服务人员（4-12-01）</w:t>
            </w:r>
          </w:p>
        </w:tc>
        <w:tc>
          <w:tcPr>
            <w:tcW w:w="1621" w:type="pct"/>
            <w:vAlign w:val="center"/>
          </w:tcPr>
          <w:p w14:paraId="58B27268">
            <w:pPr>
              <w:adjustRightInd w:val="0"/>
              <w:snapToGrid w:val="0"/>
              <w:spacing w:line="240" w:lineRule="atLeast"/>
              <w:jc w:val="lef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汽车修理工国家职业资格证书（中、高级）</w:t>
            </w:r>
          </w:p>
          <w:p w14:paraId="50DBDC8B">
            <w:pPr>
              <w:adjustRightInd w:val="0"/>
              <w:snapToGrid w:val="0"/>
              <w:spacing w:line="240" w:lineRule="atLeast"/>
              <w:jc w:val="lef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汽车营销师国家职业资格资格证书（中、高级）</w:t>
            </w:r>
          </w:p>
          <w:p w14:paraId="1DA89564">
            <w:pPr>
              <w:adjustRightInd w:val="0"/>
              <w:snapToGrid w:val="0"/>
              <w:spacing w:line="240" w:lineRule="atLeast"/>
              <w:jc w:val="lef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汽车碰撞估损师职业资格证书（中、高级）</w:t>
            </w:r>
          </w:p>
          <w:p w14:paraId="6777EF73">
            <w:pPr>
              <w:adjustRightInd w:val="0"/>
              <w:snapToGrid w:val="0"/>
              <w:spacing w:line="240" w:lineRule="atLeast"/>
              <w:jc w:val="lef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二手车评估师职业资格证书</w:t>
            </w:r>
          </w:p>
          <w:p w14:paraId="7F29EB9C">
            <w:pPr>
              <w:adjustRightInd w:val="0"/>
              <w:snapToGrid w:val="0"/>
              <w:spacing w:line="240" w:lineRule="atLeast"/>
              <w:jc w:val="lef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汽车维修电工国家职业资格证书（中、高级）</w:t>
            </w:r>
          </w:p>
          <w:p w14:paraId="0640C1E7">
            <w:pPr>
              <w:adjustRightInd w:val="0"/>
              <w:snapToGrid w:val="0"/>
              <w:spacing w:line="240" w:lineRule="atLeast"/>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1+X汽车运维（初、中、高级）</w:t>
            </w:r>
          </w:p>
          <w:p w14:paraId="7D5B62B4">
            <w:pPr>
              <w:adjustRightInd w:val="0"/>
              <w:snapToGrid w:val="0"/>
              <w:spacing w:line="240" w:lineRule="atLeast"/>
              <w:rPr>
                <w:rFonts w:ascii="仿宋_GB2312" w:hAnsi="Times New Roman" w:eastAsia="仿宋_GB2312" w:cs="Times New Roman"/>
                <w:kern w:val="0"/>
                <w:sz w:val="24"/>
                <w:szCs w:val="24"/>
              </w:rPr>
            </w:pPr>
          </w:p>
          <w:p w14:paraId="35E67E8A">
            <w:pPr>
              <w:adjustRightInd w:val="0"/>
              <w:snapToGrid w:val="0"/>
              <w:spacing w:line="240" w:lineRule="atLeast"/>
              <w:rPr>
                <w:rFonts w:ascii="仿宋_GB2312" w:hAnsi="Times New Roman" w:eastAsia="仿宋_GB2312" w:cs="Times New Roman"/>
                <w:kern w:val="0"/>
                <w:sz w:val="24"/>
                <w:szCs w:val="24"/>
              </w:rPr>
            </w:pPr>
          </w:p>
          <w:p w14:paraId="66914461">
            <w:pPr>
              <w:adjustRightInd w:val="0"/>
              <w:snapToGrid w:val="0"/>
              <w:spacing w:line="240" w:lineRule="atLeast"/>
              <w:rPr>
                <w:rFonts w:ascii="仿宋_GB2312" w:hAnsi="Times New Roman" w:eastAsia="仿宋_GB2312" w:cs="Times New Roman"/>
                <w:kern w:val="0"/>
                <w:sz w:val="24"/>
                <w:szCs w:val="24"/>
              </w:rPr>
            </w:pPr>
          </w:p>
          <w:p w14:paraId="6DF92BAE">
            <w:pPr>
              <w:adjustRightInd w:val="0"/>
              <w:snapToGrid w:val="0"/>
              <w:spacing w:line="240" w:lineRule="atLeast"/>
              <w:rPr>
                <w:rFonts w:ascii="仿宋_GB2312" w:hAnsi="Times New Roman" w:eastAsia="仿宋_GB2312" w:cs="Times New Roman"/>
                <w:kern w:val="0"/>
                <w:sz w:val="24"/>
                <w:szCs w:val="24"/>
              </w:rPr>
            </w:pPr>
          </w:p>
          <w:p w14:paraId="0B0DA860">
            <w:pPr>
              <w:adjustRightInd w:val="0"/>
              <w:snapToGrid w:val="0"/>
              <w:spacing w:line="240" w:lineRule="atLeast"/>
              <w:rPr>
                <w:rFonts w:ascii="仿宋_GB2312" w:hAnsi="Times New Roman" w:eastAsia="仿宋_GB2312" w:cs="Times New Roman"/>
                <w:kern w:val="0"/>
                <w:sz w:val="24"/>
                <w:szCs w:val="24"/>
              </w:rPr>
            </w:pPr>
          </w:p>
        </w:tc>
      </w:tr>
    </w:tbl>
    <w:p w14:paraId="26A731FF">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41" w:name="_Toc459892964"/>
      <w:bookmarkStart w:id="42" w:name="_Toc459976760"/>
      <w:bookmarkStart w:id="43" w:name="_Toc459833206"/>
      <w:bookmarkStart w:id="44" w:name="_Toc325473242"/>
      <w:bookmarkStart w:id="45" w:name="_Toc459833280"/>
      <w:bookmarkStart w:id="46" w:name="_Toc459893072"/>
      <w:bookmarkStart w:id="47" w:name="_Toc459833243"/>
      <w:bookmarkStart w:id="48" w:name="_Toc325473396"/>
      <w:bookmarkStart w:id="49" w:name="_Toc459833768"/>
      <w:bookmarkStart w:id="50" w:name="_Toc105498080"/>
      <w:r>
        <w:rPr>
          <w:rFonts w:hint="eastAsia" w:ascii="黑体" w:hAnsi="黑体" w:eastAsia="黑体" w:cs="Times New Roman"/>
          <w:kern w:val="0"/>
          <w:sz w:val="32"/>
          <w:szCs w:val="32"/>
        </w:rPr>
        <w:t>四、人才培养目标与培养规格</w:t>
      </w:r>
      <w:bookmarkEnd w:id="41"/>
      <w:bookmarkEnd w:id="42"/>
      <w:bookmarkEnd w:id="43"/>
      <w:bookmarkEnd w:id="44"/>
      <w:bookmarkEnd w:id="45"/>
      <w:bookmarkEnd w:id="46"/>
      <w:bookmarkEnd w:id="47"/>
      <w:bookmarkEnd w:id="48"/>
      <w:bookmarkEnd w:id="49"/>
      <w:bookmarkEnd w:id="50"/>
      <w:bookmarkStart w:id="51" w:name="_Toc325473397"/>
      <w:bookmarkStart w:id="52" w:name="_Toc325473243"/>
    </w:p>
    <w:p w14:paraId="7735CB31">
      <w:pPr>
        <w:adjustRightInd w:val="0"/>
        <w:snapToGrid w:val="0"/>
        <w:spacing w:line="480" w:lineRule="exact"/>
        <w:ind w:firstLine="643" w:firstLineChars="200"/>
        <w:outlineLvl w:val="2"/>
        <w:rPr>
          <w:rFonts w:ascii="楷体" w:hAnsi="楷体" w:eastAsia="楷体" w:cs="Times New Roman"/>
          <w:b/>
          <w:bCs/>
          <w:kern w:val="0"/>
          <w:sz w:val="32"/>
          <w:szCs w:val="32"/>
        </w:rPr>
      </w:pPr>
      <w:bookmarkStart w:id="53" w:name="_Toc459833244"/>
      <w:bookmarkStart w:id="54" w:name="_Toc459833207"/>
      <w:bookmarkStart w:id="55" w:name="_Toc459833769"/>
      <w:bookmarkStart w:id="56" w:name="_Toc459893073"/>
      <w:bookmarkStart w:id="57" w:name="_Toc459892965"/>
      <w:bookmarkStart w:id="58" w:name="_Toc459976761"/>
      <w:bookmarkStart w:id="59" w:name="_Toc459833281"/>
      <w:bookmarkStart w:id="60" w:name="_Toc105498081"/>
      <w:r>
        <w:rPr>
          <w:rFonts w:hint="eastAsia" w:ascii="楷体" w:hAnsi="楷体" w:eastAsia="楷体" w:cs="Times New Roman"/>
          <w:b/>
          <w:bCs/>
          <w:kern w:val="0"/>
          <w:sz w:val="32"/>
          <w:szCs w:val="32"/>
        </w:rPr>
        <w:t>（一）人才培养目标</w:t>
      </w:r>
      <w:bookmarkEnd w:id="51"/>
      <w:bookmarkEnd w:id="52"/>
      <w:bookmarkEnd w:id="53"/>
      <w:bookmarkEnd w:id="54"/>
      <w:bookmarkEnd w:id="55"/>
      <w:bookmarkEnd w:id="56"/>
      <w:bookmarkEnd w:id="57"/>
      <w:bookmarkEnd w:id="58"/>
      <w:bookmarkEnd w:id="59"/>
      <w:bookmarkEnd w:id="60"/>
    </w:p>
    <w:p w14:paraId="65C1028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本专业培养理想信念坚定，德、智、体、美、劳全面发展，具有一定的科学文化水平，良好的人文素养、职业道德和创新意识，精益求精的工匠精神，较强的就业能力和可持续发展的能力，掌握本专业知识和技术技能，面向汽车制造业，汽车、摩托车等修理与维护行业的汽车整车制造人员、汽车摩托车维修技术服务人员等职业群,能够从事汽车质量与性能检测、汽车故障返修、汽车机电维修、服务顾问等工作的高素质技术技能人才。</w:t>
      </w:r>
    </w:p>
    <w:p w14:paraId="388B967E">
      <w:pPr>
        <w:adjustRightInd w:val="0"/>
        <w:snapToGrid w:val="0"/>
        <w:spacing w:line="480" w:lineRule="exact"/>
        <w:ind w:firstLine="643" w:firstLineChars="200"/>
        <w:outlineLvl w:val="2"/>
        <w:rPr>
          <w:rFonts w:ascii="楷体" w:hAnsi="楷体" w:eastAsia="楷体" w:cs="Times New Roman"/>
          <w:b/>
          <w:bCs/>
          <w:kern w:val="0"/>
          <w:sz w:val="32"/>
          <w:szCs w:val="32"/>
        </w:rPr>
      </w:pPr>
      <w:bookmarkStart w:id="61" w:name="_Toc459833208"/>
      <w:bookmarkStart w:id="62" w:name="_Toc459892966"/>
      <w:bookmarkStart w:id="63" w:name="_Toc459833245"/>
      <w:bookmarkStart w:id="64" w:name="_Toc459833770"/>
      <w:bookmarkStart w:id="65" w:name="_Toc325473244"/>
      <w:bookmarkStart w:id="66" w:name="_Toc459893074"/>
      <w:bookmarkStart w:id="67" w:name="_Toc459833282"/>
      <w:bookmarkStart w:id="68" w:name="_Toc325473398"/>
      <w:bookmarkStart w:id="69" w:name="_Toc459976762"/>
      <w:bookmarkStart w:id="70" w:name="_Toc105498082"/>
      <w:r>
        <w:rPr>
          <w:rFonts w:hint="eastAsia" w:ascii="楷体" w:hAnsi="楷体" w:eastAsia="楷体" w:cs="Times New Roman"/>
          <w:b/>
          <w:bCs/>
          <w:kern w:val="0"/>
          <w:sz w:val="32"/>
          <w:szCs w:val="32"/>
        </w:rPr>
        <w:t>（二）人才培养规格</w:t>
      </w:r>
      <w:bookmarkEnd w:id="61"/>
      <w:bookmarkEnd w:id="62"/>
      <w:bookmarkEnd w:id="63"/>
      <w:bookmarkEnd w:id="64"/>
      <w:bookmarkEnd w:id="65"/>
      <w:bookmarkEnd w:id="66"/>
      <w:bookmarkEnd w:id="67"/>
      <w:bookmarkEnd w:id="68"/>
      <w:bookmarkEnd w:id="69"/>
      <w:bookmarkEnd w:id="70"/>
    </w:p>
    <w:p w14:paraId="5E192D3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1.素质</w:t>
      </w:r>
    </w:p>
    <w:p w14:paraId="06E9C30D">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具有正确的世界观、人生观、价值观。坚决拥护中国共产党领导，践行社会主义核心价值观，具有深厚的爱国情感、国家认同感、中华民族自豪感，崇尚宪法、遵守法律、遵规守纪、具有社会责任感和参与意识。</w:t>
      </w:r>
    </w:p>
    <w:p w14:paraId="50EC722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14:paraId="19E5523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具有良好的身心素质和人文素养。具有健康的体魄和心理、健全的人格，能够掌握基本运动知识和一两项运动技能；掌握一定的学习方法，具有良好的生活习惯、行为习惯和自我管理能力。</w:t>
      </w:r>
    </w:p>
    <w:p w14:paraId="0D8FB2FE">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2.知识</w:t>
      </w:r>
    </w:p>
    <w:p w14:paraId="5CD277CA">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（1）掌握必备的思想政治理论、科学文化基础知识和中华优秀传统文化知识。</w:t>
      </w:r>
    </w:p>
    <w:p w14:paraId="114A5F18">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（2）熟悉与本专业相关的法律法规以及环境保护、安全消防等知识。</w:t>
      </w:r>
    </w:p>
    <w:p w14:paraId="6D2EE5F8">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（3）熟悉汽车零件图和装配图要索。</w:t>
      </w:r>
    </w:p>
    <w:p w14:paraId="3B395B85">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（4）熟悉电路图的组成要素及电工特种作业基本知识。</w:t>
      </w:r>
    </w:p>
    <w:p w14:paraId="2278E40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（5）了解汽车电路原理与控制知识。</w:t>
      </w:r>
    </w:p>
    <w:p w14:paraId="12D154F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（6）掌握汽车各部分的组成及工作原理。</w:t>
      </w:r>
    </w:p>
    <w:p w14:paraId="03B5287A">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（7）掌握汽车发动机、汽车底盘、汽车电气系统的检测与维修方法。</w:t>
      </w:r>
    </w:p>
    <w:p w14:paraId="57DE9242">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（8）掌握汽车质量评审与检验的相关知识。</w:t>
      </w:r>
    </w:p>
    <w:p w14:paraId="109DC1D3">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（9）掌握汽车检测常用仪器、工具和设备的选择、维护与操作规程。</w:t>
      </w:r>
    </w:p>
    <w:p w14:paraId="0F2178F2">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（10）掌握汽车性能检测及故障诊断相关知识。</w:t>
      </w:r>
    </w:p>
    <w:p w14:paraId="1229A5B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（11）掌握节能与新能源相关知识。</w:t>
      </w:r>
    </w:p>
    <w:p w14:paraId="62C75A7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（12）掌握新能源汽车的组成、工作原理及使用维护等相关知识。</w:t>
      </w:r>
    </w:p>
    <w:p w14:paraId="14E639C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（13）了解汽车制造相关的国家标准和国际标准。</w:t>
      </w:r>
    </w:p>
    <w:p w14:paraId="5F4484FA">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（14）了解汽车销售、保险和理赔、旧车鉴定和维修企业管理等相关知识。</w:t>
      </w:r>
    </w:p>
    <w:p w14:paraId="62AE4F4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（15）了解车身表面修复方法与要求。</w:t>
      </w:r>
    </w:p>
    <w:p w14:paraId="542506B4">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3、能力</w:t>
      </w:r>
    </w:p>
    <w:p w14:paraId="2B7EF70A">
      <w:pPr>
        <w:adjustRightInd w:val="0"/>
        <w:snapToGrid w:val="0"/>
        <w:spacing w:line="480" w:lineRule="exact"/>
        <w:ind w:firstLine="584" w:firstLineChars="200"/>
        <w:rPr>
          <w:rFonts w:ascii="仿宋_GB2312" w:hAnsi="微软雅黑" w:eastAsia="仿宋_GB2312" w:cs="宋体"/>
          <w:spacing w:val="-4"/>
          <w:kern w:val="0"/>
          <w:sz w:val="30"/>
          <w:szCs w:val="30"/>
        </w:rPr>
      </w:pPr>
      <w:r>
        <w:rPr>
          <w:rFonts w:hint="eastAsia" w:ascii="仿宋_GB2312" w:hAnsi="微软雅黑" w:eastAsia="仿宋_GB2312" w:cs="宋体"/>
          <w:spacing w:val="-4"/>
          <w:kern w:val="0"/>
          <w:sz w:val="30"/>
          <w:szCs w:val="30"/>
        </w:rPr>
        <w:t>（1）具有探究学习、终身学习、分析问题和解决问题的能力。</w:t>
      </w:r>
    </w:p>
    <w:p w14:paraId="40D817B2">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（2）具有良好的语言、文字表达能力和沟通能力。</w:t>
      </w:r>
    </w:p>
    <w:p w14:paraId="3D11D212">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（3）具各本专业必需的信息技术应用和维护能力。</w:t>
      </w:r>
    </w:p>
    <w:p w14:paraId="6FB4BE2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（4）具备对汽车电路图的识读与分析能力。</w:t>
      </w:r>
    </w:p>
    <w:p w14:paraId="03F0A2B0">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（5）能够执行维修技术标准和制造厂、零部件供应商提供的车辆维修、调整、路试检查程序。</w:t>
      </w:r>
    </w:p>
    <w:p w14:paraId="419DE16D">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（6）具备车辆各总成和系统部件的拆卸、标记与装配能力。</w:t>
      </w:r>
    </w:p>
    <w:p w14:paraId="60DDE1D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（7）具备参照国家质量标准、国际标准和汽车制造商质量规定进行汽车质量评审与检验的能力。</w:t>
      </w:r>
    </w:p>
    <w:p w14:paraId="3B2F0898">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（8）具备熟练操作汽车检测与维修常用设备、仪器及工具的能物。</w:t>
      </w:r>
    </w:p>
    <w:p w14:paraId="16698E3B">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（9）具备制定维修方案，排除汽车综合故障的能力:</w:t>
      </w:r>
    </w:p>
    <w:p w14:paraId="6A822D32">
      <w:pPr>
        <w:adjustRightInd w:val="0"/>
        <w:snapToGrid w:val="0"/>
        <w:spacing w:line="480" w:lineRule="exact"/>
        <w:ind w:firstLine="584" w:firstLineChars="200"/>
        <w:rPr>
          <w:rFonts w:ascii="仿宋_GB2312" w:hAnsi="微软雅黑" w:eastAsia="仿宋_GB2312" w:cs="宋体"/>
          <w:spacing w:val="-4"/>
          <w:kern w:val="0"/>
          <w:sz w:val="30"/>
          <w:szCs w:val="30"/>
        </w:rPr>
      </w:pPr>
      <w:r>
        <w:rPr>
          <w:rFonts w:hint="eastAsia" w:ascii="仿宋_GB2312" w:hAnsi="微软雅黑" w:eastAsia="仿宋_GB2312" w:cs="宋体"/>
          <w:spacing w:val="-4"/>
          <w:kern w:val="0"/>
          <w:sz w:val="30"/>
          <w:szCs w:val="30"/>
        </w:rPr>
        <w:t>（10）具备使用与维护电动汽车电池、电机及电控系统的能力。</w:t>
      </w:r>
    </w:p>
    <w:p w14:paraId="1F0CC71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（11）具备与客户交车，处理客户委托的能力。</w:t>
      </w:r>
      <w:bookmarkStart w:id="71" w:name="_Toc459833283"/>
      <w:bookmarkStart w:id="72" w:name="_Toc459833246"/>
      <w:bookmarkStart w:id="73" w:name="_Toc459833771"/>
      <w:bookmarkStart w:id="74" w:name="_Toc459893075"/>
      <w:bookmarkStart w:id="75" w:name="_Toc459892967"/>
      <w:bookmarkStart w:id="76" w:name="_Toc459976763"/>
      <w:bookmarkStart w:id="77" w:name="_Toc325473245"/>
      <w:bookmarkStart w:id="78" w:name="_Toc459833209"/>
      <w:bookmarkStart w:id="79" w:name="_Toc325473399"/>
    </w:p>
    <w:p w14:paraId="483F3EE2">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（12）能考取对应的“1+X”证书能力。</w:t>
      </w:r>
    </w:p>
    <w:p w14:paraId="3D5C4968">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80" w:name="_Toc105498083"/>
      <w:r>
        <w:rPr>
          <w:rFonts w:hint="eastAsia" w:ascii="黑体" w:hAnsi="黑体" w:eastAsia="黑体" w:cs="Times New Roman"/>
          <w:kern w:val="0"/>
          <w:sz w:val="32"/>
          <w:szCs w:val="32"/>
        </w:rPr>
        <w:t>五、专业人才培养模式与</w:t>
      </w:r>
      <w:r>
        <w:rPr>
          <w:rFonts w:ascii="黑体" w:hAnsi="黑体" w:eastAsia="黑体" w:cs="Times New Roman"/>
          <w:kern w:val="0"/>
          <w:sz w:val="32"/>
          <w:szCs w:val="32"/>
        </w:rPr>
        <w:t>课程体系</w:t>
      </w:r>
      <w:r>
        <w:rPr>
          <w:rFonts w:hint="eastAsia" w:ascii="黑体" w:hAnsi="黑体" w:eastAsia="黑体" w:cs="Times New Roman"/>
          <w:kern w:val="0"/>
          <w:sz w:val="32"/>
          <w:szCs w:val="32"/>
        </w:rPr>
        <w:t>设计</w:t>
      </w:r>
      <w:bookmarkEnd w:id="71"/>
      <w:bookmarkEnd w:id="72"/>
      <w:bookmarkEnd w:id="73"/>
      <w:bookmarkEnd w:id="74"/>
      <w:bookmarkEnd w:id="75"/>
      <w:bookmarkEnd w:id="76"/>
      <w:bookmarkEnd w:id="77"/>
      <w:bookmarkEnd w:id="78"/>
      <w:bookmarkEnd w:id="79"/>
      <w:bookmarkEnd w:id="80"/>
    </w:p>
    <w:p w14:paraId="1878E470">
      <w:pPr>
        <w:keepNext/>
        <w:keepLines/>
        <w:adjustRightInd w:val="0"/>
        <w:snapToGrid w:val="0"/>
        <w:spacing w:line="480" w:lineRule="exact"/>
        <w:ind w:firstLine="602" w:firstLineChars="200"/>
        <w:outlineLvl w:val="2"/>
        <w:rPr>
          <w:rFonts w:ascii="楷体" w:hAnsi="楷体" w:eastAsia="楷体" w:cs="Times New Roman"/>
          <w:b/>
          <w:bCs/>
          <w:kern w:val="0"/>
          <w:sz w:val="30"/>
          <w:szCs w:val="30"/>
        </w:rPr>
      </w:pPr>
      <w:bookmarkStart w:id="81" w:name="_Toc459893076"/>
      <w:bookmarkStart w:id="82" w:name="_Toc459892968"/>
      <w:bookmarkStart w:id="83" w:name="_Toc459833210"/>
      <w:bookmarkStart w:id="84" w:name="_Toc459833772"/>
      <w:bookmarkStart w:id="85" w:name="_Toc459833284"/>
      <w:bookmarkStart w:id="86" w:name="_Toc459976764"/>
      <w:bookmarkStart w:id="87" w:name="_Toc459833247"/>
      <w:bookmarkStart w:id="88" w:name="_Toc105498084"/>
      <w:bookmarkStart w:id="89" w:name="_Toc325473246"/>
      <w:bookmarkStart w:id="90" w:name="_Toc325473400"/>
      <w:r>
        <w:rPr>
          <w:rFonts w:hint="eastAsia" w:ascii="楷体" w:hAnsi="楷体" w:eastAsia="楷体" w:cs="Times New Roman"/>
          <w:b/>
          <w:bCs/>
          <w:kern w:val="0"/>
          <w:sz w:val="30"/>
          <w:szCs w:val="30"/>
        </w:rPr>
        <w:t>（一）专业人才培养模式</w:t>
      </w:r>
      <w:bookmarkEnd w:id="81"/>
      <w:bookmarkEnd w:id="82"/>
      <w:bookmarkEnd w:id="83"/>
      <w:bookmarkEnd w:id="84"/>
      <w:bookmarkEnd w:id="85"/>
      <w:bookmarkEnd w:id="86"/>
      <w:bookmarkEnd w:id="87"/>
      <w:bookmarkEnd w:id="88"/>
    </w:p>
    <w:p w14:paraId="70E0655E">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服务汽车维修与销售行业高端技能型专门人才需求，依托阿克苏地区产业发展，与企业深度融合，以汽车维修岗位技能为重点，以真实工作任务为载体，实施校企合作人才培养模式。</w:t>
      </w:r>
    </w:p>
    <w:p w14:paraId="6B9DA854">
      <w:pPr>
        <w:adjustRightInd w:val="0"/>
        <w:snapToGrid w:val="0"/>
        <w:spacing w:line="480" w:lineRule="exact"/>
        <w:ind w:firstLine="600" w:firstLineChars="200"/>
        <w:rPr>
          <w:rFonts w:ascii="Times New Roman" w:hAnsi="Times New Roman" w:eastAsia="仿宋" w:cs="Times New Roman"/>
          <w:kern w:val="0"/>
          <w:sz w:val="28"/>
        </w:rPr>
      </w:pPr>
      <w:r>
        <w:rPr>
          <w:rFonts w:hint="eastAsia" w:ascii="仿宋_GB2312" w:hAnsi="微软雅黑" w:eastAsia="仿宋_GB2312" w:cs="宋体"/>
          <w:kern w:val="0"/>
          <w:sz w:val="30"/>
          <w:szCs w:val="30"/>
        </w:rPr>
        <w:t>我们在人才培养模式上采取“2.5＋0.5”的模式，即：第1学年至第3学年上半年为完全在校学习模式，第3学年下半年为顶岗实习和毕业综合实践。在校学习期间除了完成理论教学外，还在校内实训中心完成包括课内实验、课内实训、集中实习等实践教学。在顶岗实习和毕业实践时，学生到企业参与生产性实习，实行校内理论教学、校内实践教学和企业生产性实训相结合的校企合作培养模式。</w:t>
      </w:r>
    </w:p>
    <w:p w14:paraId="1A4F8EFC">
      <w:pPr>
        <w:keepNext/>
        <w:keepLines/>
        <w:numPr>
          <w:ilvl w:val="0"/>
          <w:numId w:val="4"/>
        </w:numPr>
        <w:adjustRightInd w:val="0"/>
        <w:snapToGrid w:val="0"/>
        <w:spacing w:line="480" w:lineRule="exact"/>
        <w:ind w:firstLine="602" w:firstLineChars="200"/>
        <w:outlineLvl w:val="2"/>
        <w:rPr>
          <w:rFonts w:ascii="楷体" w:hAnsi="楷体" w:eastAsia="楷体" w:cs="Times New Roman"/>
          <w:b/>
          <w:bCs/>
          <w:kern w:val="0"/>
          <w:sz w:val="30"/>
          <w:szCs w:val="30"/>
        </w:rPr>
      </w:pPr>
      <w:bookmarkStart w:id="91" w:name="_Toc459833773"/>
      <w:bookmarkStart w:id="92" w:name="_Toc459833248"/>
      <w:bookmarkStart w:id="93" w:name="_Toc459976765"/>
      <w:bookmarkStart w:id="94" w:name="_Toc459893077"/>
      <w:bookmarkStart w:id="95" w:name="_Toc459833211"/>
      <w:bookmarkStart w:id="96" w:name="_Toc459892969"/>
      <w:bookmarkStart w:id="97" w:name="_Toc459833285"/>
      <w:bookmarkStart w:id="98" w:name="_Toc105498085"/>
      <w:r>
        <w:rPr>
          <w:rFonts w:hint="eastAsia" w:ascii="楷体" w:hAnsi="楷体" w:eastAsia="楷体" w:cs="Times New Roman"/>
          <w:b/>
          <w:bCs/>
          <w:kern w:val="0"/>
          <w:sz w:val="30"/>
          <w:szCs w:val="30"/>
        </w:rPr>
        <w:t>课程体系设计思路</w:t>
      </w:r>
      <w:bookmarkEnd w:id="89"/>
      <w:bookmarkEnd w:id="90"/>
      <w:bookmarkEnd w:id="91"/>
      <w:bookmarkEnd w:id="92"/>
      <w:bookmarkEnd w:id="93"/>
      <w:bookmarkEnd w:id="94"/>
      <w:bookmarkEnd w:id="95"/>
      <w:bookmarkEnd w:id="96"/>
      <w:bookmarkEnd w:id="97"/>
      <w:bookmarkEnd w:id="98"/>
    </w:p>
    <w:p w14:paraId="792D25B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通过对企业进行调研，以及对汽车检测与维修技术岗位工作过程与职业能力进行分析，开展课程结构分析与学习领域的设计，课程对接岗位， 本专业课程体系采取“基于工作过程”的学习领域课程开发方法，按照由“典型工作任务”→“行动领域”→“学习领域”的步骤，将典型工作任务组成的职业行动领域进行教学化处理，根据职业成长和认识递进规律进行重构，形成了行动体系的学习领域课程。课程体系由公共基础学习领域（公共基础课程）、专业学习领域（专业基础课程、职业核心课程、课程综合实践）和选修学习领域（专业选修课程）等部分组成。</w:t>
      </w:r>
    </w:p>
    <w:p w14:paraId="540E062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在顶岗实习和毕业综合实践的企业安排上，要选择有一定规模和技术水平的深层次合作企业，根据企业的生产规模，每个企业安排5个左右的学生，按照学生自愿、企业选人、学院统筹安排相结合的方式安排学生。在整个学期中，学生和毕业综合实践的企业相对固定。对企业而言，形成了6个月左右不间断的学生实习期。</w:t>
      </w:r>
    </w:p>
    <w:p w14:paraId="390FB481">
      <w:pPr>
        <w:keepNext/>
        <w:keepLines/>
        <w:numPr>
          <w:ilvl w:val="0"/>
          <w:numId w:val="4"/>
        </w:numPr>
        <w:adjustRightInd w:val="0"/>
        <w:snapToGrid w:val="0"/>
        <w:spacing w:line="480" w:lineRule="exact"/>
        <w:ind w:firstLine="602" w:firstLineChars="200"/>
        <w:outlineLvl w:val="2"/>
        <w:rPr>
          <w:rFonts w:ascii="楷体" w:hAnsi="楷体" w:eastAsia="楷体" w:cs="Times New Roman"/>
          <w:b/>
          <w:bCs/>
          <w:kern w:val="0"/>
          <w:sz w:val="30"/>
          <w:szCs w:val="30"/>
        </w:rPr>
      </w:pPr>
      <w:bookmarkStart w:id="99" w:name="_Toc459893078"/>
      <w:bookmarkStart w:id="100" w:name="_Toc459833212"/>
      <w:bookmarkStart w:id="101" w:name="_Toc459833249"/>
      <w:bookmarkStart w:id="102" w:name="_Toc325473401"/>
      <w:bookmarkStart w:id="103" w:name="_Toc459833286"/>
      <w:bookmarkStart w:id="104" w:name="_Toc459976766"/>
      <w:bookmarkStart w:id="105" w:name="_Toc459892970"/>
      <w:bookmarkStart w:id="106" w:name="_Toc325473247"/>
      <w:bookmarkStart w:id="107" w:name="_Toc459833774"/>
      <w:bookmarkStart w:id="108" w:name="_Toc105498086"/>
      <w:r>
        <w:rPr>
          <w:rFonts w:hint="eastAsia" w:ascii="楷体" w:hAnsi="楷体" w:eastAsia="楷体" w:cs="Times New Roman"/>
          <w:b/>
          <w:bCs/>
          <w:kern w:val="0"/>
          <w:sz w:val="30"/>
          <w:szCs w:val="30"/>
        </w:rPr>
        <w:t>典型工作任务分析</w:t>
      </w:r>
      <w:bookmarkEnd w:id="99"/>
      <w:bookmarkEnd w:id="100"/>
      <w:bookmarkEnd w:id="101"/>
      <w:bookmarkEnd w:id="102"/>
      <w:bookmarkEnd w:id="103"/>
      <w:bookmarkEnd w:id="104"/>
      <w:bookmarkEnd w:id="105"/>
      <w:bookmarkEnd w:id="106"/>
      <w:bookmarkEnd w:id="107"/>
      <w:bookmarkEnd w:id="108"/>
    </w:p>
    <w:p w14:paraId="2A8C8FA2">
      <w:pPr>
        <w:adjustRightInd w:val="0"/>
        <w:snapToGrid w:val="0"/>
        <w:spacing w:line="480" w:lineRule="exact"/>
        <w:jc w:val="center"/>
        <w:rPr>
          <w:rFonts w:ascii="仿宋_GB2312" w:hAnsi="仿宋" w:eastAsia="仿宋_GB2312" w:cs="仿宋"/>
          <w:b/>
          <w:kern w:val="0"/>
          <w:sz w:val="24"/>
          <w:szCs w:val="24"/>
        </w:rPr>
      </w:pPr>
      <w:r>
        <w:rPr>
          <w:rFonts w:hint="eastAsia" w:ascii="黑体" w:hAnsi="黑体" w:eastAsia="黑体" w:cs="宋体"/>
          <w:b/>
          <w:bCs/>
          <w:kern w:val="0"/>
          <w:sz w:val="24"/>
        </w:rPr>
        <w:t>表2：典型工作任务表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399"/>
        <w:gridCol w:w="930"/>
        <w:gridCol w:w="6993"/>
      </w:tblGrid>
      <w:tr w14:paraId="6CDC0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61" w:hRule="atLeast"/>
          <w:tblHeader/>
          <w:jc w:val="center"/>
        </w:trPr>
        <w:tc>
          <w:tcPr>
            <w:tcW w:w="240" w:type="pct"/>
            <w:vAlign w:val="center"/>
          </w:tcPr>
          <w:p w14:paraId="6D6EFA5D">
            <w:pPr>
              <w:adjustRightInd w:val="0"/>
              <w:snapToGrid w:val="0"/>
              <w:spacing w:line="240" w:lineRule="atLeast"/>
              <w:rPr>
                <w:rFonts w:ascii="仿宋_GB2312" w:hAnsi="微软雅黑" w:eastAsia="仿宋_GB2312" w:cs="宋体"/>
                <w:b/>
                <w:bCs/>
                <w:kern w:val="0"/>
                <w:sz w:val="24"/>
              </w:rPr>
            </w:pPr>
            <w:r>
              <w:rPr>
                <w:rFonts w:hint="eastAsia" w:ascii="仿宋_GB2312" w:hAnsi="微软雅黑" w:eastAsia="仿宋_GB2312" w:cs="宋体"/>
                <w:b/>
                <w:bCs/>
                <w:kern w:val="0"/>
                <w:sz w:val="24"/>
              </w:rPr>
              <w:t>序号</w:t>
            </w:r>
          </w:p>
        </w:tc>
        <w:tc>
          <w:tcPr>
            <w:tcW w:w="559" w:type="pct"/>
            <w:vAlign w:val="center"/>
          </w:tcPr>
          <w:p w14:paraId="5587AAAF">
            <w:pPr>
              <w:adjustRightInd w:val="0"/>
              <w:snapToGrid w:val="0"/>
              <w:spacing w:line="240" w:lineRule="atLeast"/>
              <w:rPr>
                <w:rFonts w:ascii="仿宋_GB2312" w:hAnsi="微软雅黑" w:eastAsia="仿宋_GB2312" w:cs="宋体"/>
                <w:b/>
                <w:bCs/>
                <w:kern w:val="0"/>
                <w:sz w:val="24"/>
              </w:rPr>
            </w:pPr>
            <w:r>
              <w:rPr>
                <w:rFonts w:hint="eastAsia" w:ascii="仿宋_GB2312" w:hAnsi="微软雅黑" w:eastAsia="仿宋_GB2312" w:cs="宋体"/>
                <w:b/>
                <w:bCs/>
                <w:kern w:val="0"/>
                <w:sz w:val="24"/>
              </w:rPr>
              <w:t>典型工作任务</w:t>
            </w:r>
          </w:p>
        </w:tc>
        <w:tc>
          <w:tcPr>
            <w:tcW w:w="4201" w:type="pct"/>
            <w:vAlign w:val="center"/>
          </w:tcPr>
          <w:p w14:paraId="50ABE0CD">
            <w:pPr>
              <w:adjustRightInd w:val="0"/>
              <w:snapToGrid w:val="0"/>
              <w:spacing w:line="240" w:lineRule="atLeast"/>
              <w:ind w:firstLine="482" w:firstLineChars="200"/>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职业能力</w:t>
            </w:r>
          </w:p>
        </w:tc>
      </w:tr>
      <w:tr w14:paraId="19B16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97" w:hRule="atLeast"/>
          <w:jc w:val="center"/>
        </w:trPr>
        <w:tc>
          <w:tcPr>
            <w:tcW w:w="240" w:type="pct"/>
            <w:vMerge w:val="restart"/>
            <w:vAlign w:val="center"/>
          </w:tcPr>
          <w:p w14:paraId="4F333E7B">
            <w:pPr>
              <w:adjustRightInd w:val="0"/>
              <w:snapToGrid w:val="0"/>
              <w:spacing w:line="240" w:lineRule="atLeast"/>
              <w:jc w:val="center"/>
              <w:rPr>
                <w:rFonts w:ascii="仿宋_GB2312" w:hAnsi="仿宋" w:eastAsia="仿宋_GB2312" w:cs="仿宋"/>
                <w:bCs/>
                <w:kern w:val="0"/>
                <w:sz w:val="24"/>
              </w:rPr>
            </w:pPr>
            <w:r>
              <w:rPr>
                <w:rFonts w:hint="eastAsia" w:ascii="仿宋_GB2312" w:hAnsi="仿宋" w:eastAsia="仿宋_GB2312" w:cs="仿宋"/>
                <w:bCs/>
                <w:kern w:val="0"/>
                <w:sz w:val="24"/>
              </w:rPr>
              <w:t>1</w:t>
            </w:r>
          </w:p>
        </w:tc>
        <w:tc>
          <w:tcPr>
            <w:tcW w:w="559" w:type="pct"/>
            <w:vMerge w:val="restart"/>
            <w:vAlign w:val="center"/>
          </w:tcPr>
          <w:p w14:paraId="7BF0D590">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检测诊断</w:t>
            </w:r>
          </w:p>
          <w:p w14:paraId="613DF031">
            <w:pPr>
              <w:adjustRightInd w:val="0"/>
              <w:snapToGrid w:val="0"/>
              <w:spacing w:line="240" w:lineRule="atLeast"/>
              <w:rPr>
                <w:rFonts w:ascii="仿宋_GB2312" w:hAnsi="仿宋" w:eastAsia="仿宋_GB2312" w:cs="仿宋"/>
                <w:bCs/>
                <w:kern w:val="0"/>
                <w:sz w:val="24"/>
              </w:rPr>
            </w:pPr>
          </w:p>
        </w:tc>
        <w:tc>
          <w:tcPr>
            <w:tcW w:w="4201" w:type="pct"/>
            <w:vAlign w:val="center"/>
          </w:tcPr>
          <w:p w14:paraId="203483CF">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会查阅相关的技术资料；按标准的操作规范拆装；有一定的电气知识；会看电路图</w:t>
            </w:r>
          </w:p>
        </w:tc>
      </w:tr>
      <w:tr w14:paraId="1D2DF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45D3E8C8">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6D962043">
            <w:pPr>
              <w:adjustRightInd w:val="0"/>
              <w:snapToGrid w:val="0"/>
              <w:spacing w:line="240" w:lineRule="atLeast"/>
              <w:rPr>
                <w:rFonts w:ascii="仿宋_GB2312" w:hAnsi="仿宋" w:eastAsia="仿宋_GB2312" w:cs="仿宋"/>
                <w:bCs/>
                <w:kern w:val="0"/>
                <w:sz w:val="24"/>
              </w:rPr>
            </w:pPr>
          </w:p>
        </w:tc>
        <w:tc>
          <w:tcPr>
            <w:tcW w:w="4201" w:type="pct"/>
            <w:vAlign w:val="center"/>
          </w:tcPr>
          <w:p w14:paraId="3360A1DA">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对标准数据有一定了解；会就该故障进行具体的分析判断；必须七分诊断三分维修</w:t>
            </w:r>
          </w:p>
        </w:tc>
      </w:tr>
      <w:tr w14:paraId="58DC7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0772F791">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60903AAF">
            <w:pPr>
              <w:adjustRightInd w:val="0"/>
              <w:snapToGrid w:val="0"/>
              <w:spacing w:line="240" w:lineRule="atLeast"/>
              <w:rPr>
                <w:rFonts w:ascii="仿宋_GB2312" w:hAnsi="仿宋" w:eastAsia="仿宋_GB2312" w:cs="仿宋"/>
                <w:bCs/>
                <w:kern w:val="0"/>
                <w:sz w:val="24"/>
              </w:rPr>
            </w:pPr>
          </w:p>
        </w:tc>
        <w:tc>
          <w:tcPr>
            <w:tcW w:w="4201" w:type="pct"/>
            <w:vAlign w:val="center"/>
          </w:tcPr>
          <w:p w14:paraId="18283095">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熟悉车辆构造；对检测诊断要求做到准确无误；有相当维修经验</w:t>
            </w:r>
          </w:p>
        </w:tc>
      </w:tr>
      <w:tr w14:paraId="31916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restart"/>
            <w:vAlign w:val="center"/>
          </w:tcPr>
          <w:p w14:paraId="1C0AD0D0">
            <w:pPr>
              <w:adjustRightInd w:val="0"/>
              <w:snapToGrid w:val="0"/>
              <w:spacing w:line="240" w:lineRule="atLeast"/>
              <w:jc w:val="center"/>
              <w:rPr>
                <w:rFonts w:ascii="仿宋_GB2312" w:hAnsi="仿宋" w:eastAsia="仿宋_GB2312" w:cs="仿宋"/>
                <w:bCs/>
                <w:kern w:val="0"/>
                <w:sz w:val="24"/>
              </w:rPr>
            </w:pPr>
            <w:r>
              <w:rPr>
                <w:rFonts w:hint="eastAsia" w:ascii="仿宋_GB2312" w:hAnsi="仿宋" w:eastAsia="仿宋_GB2312" w:cs="仿宋"/>
                <w:bCs/>
                <w:kern w:val="0"/>
                <w:sz w:val="24"/>
              </w:rPr>
              <w:t>2</w:t>
            </w:r>
          </w:p>
        </w:tc>
        <w:tc>
          <w:tcPr>
            <w:tcW w:w="559" w:type="pct"/>
            <w:vMerge w:val="restart"/>
            <w:vAlign w:val="center"/>
          </w:tcPr>
          <w:p w14:paraId="65F974E1">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机电维修</w:t>
            </w:r>
          </w:p>
        </w:tc>
        <w:tc>
          <w:tcPr>
            <w:tcW w:w="4201" w:type="pct"/>
            <w:vAlign w:val="center"/>
          </w:tcPr>
          <w:p w14:paraId="2E05DA38">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对相应车型的了解程度</w:t>
            </w:r>
          </w:p>
        </w:tc>
      </w:tr>
      <w:tr w14:paraId="73EB8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314AA69D">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17E69AA5">
            <w:pPr>
              <w:adjustRightInd w:val="0"/>
              <w:snapToGrid w:val="0"/>
              <w:spacing w:line="240" w:lineRule="atLeast"/>
              <w:rPr>
                <w:rFonts w:ascii="仿宋_GB2312" w:hAnsi="仿宋" w:eastAsia="仿宋_GB2312" w:cs="仿宋"/>
                <w:bCs/>
                <w:kern w:val="0"/>
                <w:sz w:val="24"/>
              </w:rPr>
            </w:pPr>
          </w:p>
        </w:tc>
        <w:tc>
          <w:tcPr>
            <w:tcW w:w="4201" w:type="pct"/>
            <w:vAlign w:val="center"/>
          </w:tcPr>
          <w:p w14:paraId="04C77BF8">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掌握汽车各系统，各总成的技术要求；掌握各配合副的配合要求；能熟练的进行各零件的拆装；</w:t>
            </w:r>
          </w:p>
        </w:tc>
      </w:tr>
      <w:tr w14:paraId="567A4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2E710F3B">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42620E18">
            <w:pPr>
              <w:adjustRightInd w:val="0"/>
              <w:snapToGrid w:val="0"/>
              <w:spacing w:line="240" w:lineRule="atLeast"/>
              <w:rPr>
                <w:rFonts w:ascii="仿宋_GB2312" w:hAnsi="仿宋" w:eastAsia="仿宋_GB2312" w:cs="仿宋"/>
                <w:bCs/>
                <w:kern w:val="0"/>
                <w:sz w:val="24"/>
              </w:rPr>
            </w:pPr>
          </w:p>
        </w:tc>
        <w:tc>
          <w:tcPr>
            <w:tcW w:w="4201" w:type="pct"/>
            <w:vAlign w:val="center"/>
          </w:tcPr>
          <w:p w14:paraId="46C38962">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掌握汽车各种故障的诊断方法；会用诊断仪器；会分析数据流；有一定的维修经验</w:t>
            </w:r>
          </w:p>
        </w:tc>
      </w:tr>
      <w:tr w14:paraId="35414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05" w:hRule="atLeast"/>
          <w:jc w:val="center"/>
        </w:trPr>
        <w:tc>
          <w:tcPr>
            <w:tcW w:w="240" w:type="pct"/>
            <w:vMerge w:val="continue"/>
            <w:vAlign w:val="center"/>
          </w:tcPr>
          <w:p w14:paraId="2BE3E4F3">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60D3109F">
            <w:pPr>
              <w:adjustRightInd w:val="0"/>
              <w:snapToGrid w:val="0"/>
              <w:spacing w:line="240" w:lineRule="atLeast"/>
              <w:rPr>
                <w:rFonts w:ascii="仿宋_GB2312" w:hAnsi="仿宋" w:eastAsia="仿宋_GB2312" w:cs="仿宋"/>
                <w:bCs/>
                <w:kern w:val="0"/>
                <w:sz w:val="24"/>
              </w:rPr>
            </w:pPr>
          </w:p>
        </w:tc>
        <w:tc>
          <w:tcPr>
            <w:tcW w:w="4201" w:type="pct"/>
            <w:vAlign w:val="center"/>
          </w:tcPr>
          <w:p w14:paraId="1C319581">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理解汽车电气设备的工作原理，熟悉各电路的走向，各电气元件的安装部位及拆装方法；对线路有一定的空间想象能力；能读懂厂家的维修手册及识别电路图；了解各系统电路的组成及各元件的工作原理；</w:t>
            </w:r>
          </w:p>
        </w:tc>
      </w:tr>
      <w:tr w14:paraId="7F83B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3" w:hRule="atLeast"/>
          <w:jc w:val="center"/>
        </w:trPr>
        <w:tc>
          <w:tcPr>
            <w:tcW w:w="240" w:type="pct"/>
            <w:vMerge w:val="continue"/>
            <w:vAlign w:val="center"/>
          </w:tcPr>
          <w:p w14:paraId="240ECFE9">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674AF04A">
            <w:pPr>
              <w:adjustRightInd w:val="0"/>
              <w:snapToGrid w:val="0"/>
              <w:spacing w:line="240" w:lineRule="atLeast"/>
              <w:rPr>
                <w:rFonts w:ascii="仿宋_GB2312" w:hAnsi="仿宋" w:eastAsia="仿宋_GB2312" w:cs="仿宋"/>
                <w:bCs/>
                <w:kern w:val="0"/>
                <w:sz w:val="24"/>
              </w:rPr>
            </w:pPr>
          </w:p>
        </w:tc>
        <w:tc>
          <w:tcPr>
            <w:tcW w:w="4201" w:type="pct"/>
            <w:vAlign w:val="center"/>
          </w:tcPr>
          <w:p w14:paraId="40F12E22">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掌握各种零件的检查方法；掌握汽车各系统，各总成的拆装及解体的方法；懂得汽车电控系统的维修常识；</w:t>
            </w:r>
          </w:p>
        </w:tc>
      </w:tr>
      <w:tr w14:paraId="66E0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7A92DD8E">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6F4A7B82">
            <w:pPr>
              <w:adjustRightInd w:val="0"/>
              <w:snapToGrid w:val="0"/>
              <w:spacing w:line="240" w:lineRule="atLeast"/>
              <w:rPr>
                <w:rFonts w:ascii="仿宋_GB2312" w:hAnsi="仿宋" w:eastAsia="仿宋_GB2312" w:cs="仿宋"/>
                <w:bCs/>
                <w:kern w:val="0"/>
                <w:sz w:val="24"/>
              </w:rPr>
            </w:pPr>
          </w:p>
        </w:tc>
        <w:tc>
          <w:tcPr>
            <w:tcW w:w="4201" w:type="pct"/>
            <w:vAlign w:val="center"/>
          </w:tcPr>
          <w:p w14:paraId="17710BDC">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所承修的各项项目必须达标</w:t>
            </w:r>
          </w:p>
        </w:tc>
      </w:tr>
      <w:tr w14:paraId="14B33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57DE2FB8">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01D996EA">
            <w:pPr>
              <w:adjustRightInd w:val="0"/>
              <w:snapToGrid w:val="0"/>
              <w:spacing w:line="240" w:lineRule="atLeast"/>
              <w:rPr>
                <w:rFonts w:ascii="仿宋_GB2312" w:hAnsi="仿宋" w:eastAsia="仿宋_GB2312" w:cs="仿宋"/>
                <w:bCs/>
                <w:kern w:val="0"/>
                <w:sz w:val="24"/>
              </w:rPr>
            </w:pPr>
          </w:p>
        </w:tc>
        <w:tc>
          <w:tcPr>
            <w:tcW w:w="4201" w:type="pct"/>
            <w:vAlign w:val="center"/>
          </w:tcPr>
          <w:p w14:paraId="137F4628">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懂得汽车各种检测仪器的安全操作方法；懂汽车电控系统安全操作方法</w:t>
            </w:r>
          </w:p>
        </w:tc>
      </w:tr>
      <w:tr w14:paraId="5B5E8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restart"/>
            <w:vAlign w:val="center"/>
          </w:tcPr>
          <w:p w14:paraId="3AD3A7E1">
            <w:pPr>
              <w:adjustRightInd w:val="0"/>
              <w:snapToGrid w:val="0"/>
              <w:spacing w:line="240" w:lineRule="atLeast"/>
              <w:jc w:val="center"/>
              <w:rPr>
                <w:rFonts w:ascii="仿宋_GB2312" w:hAnsi="仿宋" w:eastAsia="仿宋_GB2312" w:cs="仿宋"/>
                <w:bCs/>
                <w:kern w:val="0"/>
                <w:sz w:val="24"/>
              </w:rPr>
            </w:pPr>
            <w:r>
              <w:rPr>
                <w:rFonts w:hint="eastAsia" w:ascii="仿宋_GB2312" w:hAnsi="仿宋" w:eastAsia="仿宋_GB2312" w:cs="仿宋"/>
                <w:bCs/>
                <w:kern w:val="0"/>
                <w:sz w:val="24"/>
              </w:rPr>
              <w:t>3</w:t>
            </w:r>
          </w:p>
        </w:tc>
        <w:tc>
          <w:tcPr>
            <w:tcW w:w="559" w:type="pct"/>
            <w:vMerge w:val="restart"/>
            <w:vAlign w:val="center"/>
          </w:tcPr>
          <w:p w14:paraId="64DC3A41">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汽车保养</w:t>
            </w:r>
          </w:p>
        </w:tc>
        <w:tc>
          <w:tcPr>
            <w:tcW w:w="4201" w:type="pct"/>
            <w:vAlign w:val="center"/>
          </w:tcPr>
          <w:p w14:paraId="6FB3AF72">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清洁：了解各种清洗剂的性能与使用方法；用电常识；会使用清洁设备和汽车清洁机；掌握外观清洗和内室清洗的常识；对车内、表台、发动机室的清洗对漏油等的基本判断</w:t>
            </w:r>
          </w:p>
        </w:tc>
      </w:tr>
      <w:tr w14:paraId="7E86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4" w:hRule="atLeast"/>
          <w:jc w:val="center"/>
        </w:trPr>
        <w:tc>
          <w:tcPr>
            <w:tcW w:w="240" w:type="pct"/>
            <w:vMerge w:val="continue"/>
            <w:vAlign w:val="center"/>
          </w:tcPr>
          <w:p w14:paraId="558C545B">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038CFAD5">
            <w:pPr>
              <w:adjustRightInd w:val="0"/>
              <w:snapToGrid w:val="0"/>
              <w:spacing w:line="240" w:lineRule="atLeast"/>
              <w:rPr>
                <w:rFonts w:ascii="仿宋_GB2312" w:hAnsi="仿宋" w:eastAsia="仿宋_GB2312" w:cs="仿宋"/>
                <w:bCs/>
                <w:kern w:val="0"/>
                <w:sz w:val="24"/>
              </w:rPr>
            </w:pPr>
          </w:p>
        </w:tc>
        <w:tc>
          <w:tcPr>
            <w:tcW w:w="4201" w:type="pct"/>
            <w:vAlign w:val="center"/>
          </w:tcPr>
          <w:p w14:paraId="527F73B3">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润滑：了解使用润滑油材料的类型；了解润滑脂的热性及材料；掌握对汽车使用各种润滑油质的检查；各类润滑材料的合理应用</w:t>
            </w:r>
          </w:p>
        </w:tc>
      </w:tr>
      <w:tr w14:paraId="51869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0B0E8FAC">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48AA6FA8">
            <w:pPr>
              <w:adjustRightInd w:val="0"/>
              <w:snapToGrid w:val="0"/>
              <w:spacing w:line="240" w:lineRule="atLeast"/>
              <w:rPr>
                <w:rFonts w:ascii="仿宋_GB2312" w:hAnsi="仿宋" w:eastAsia="仿宋_GB2312" w:cs="仿宋"/>
                <w:bCs/>
                <w:kern w:val="0"/>
                <w:sz w:val="24"/>
              </w:rPr>
            </w:pPr>
          </w:p>
        </w:tc>
        <w:tc>
          <w:tcPr>
            <w:tcW w:w="4201" w:type="pct"/>
            <w:vAlign w:val="center"/>
          </w:tcPr>
          <w:p w14:paraId="4D8A6662">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紧固调整检查全车：工具的合理选择</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正确的使用普通工具</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了解汽车各部位紧固螺栓的规定扭矩</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重点了解相关安全部件的检查及紧固方法紧固底盘螺丝、转向系统、各转动部件熟悉各种关键部位的紧固参数了解汽车构造、</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能够读懂零件的性能技术的参数、读懂维修手册、了解全车的电路，正确使用拆装工具</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掌握全车各系统的调整方法及技术要求了解各种调整的原理依据</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皮带、灯光、雨刮喷水高低、前轮前束机械部位的距离调整电路(传感器》的调整</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读懂汽车维修的手册、能可掌报汽车技术参数</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了解汽车各种系统的名类持术多数的要求熟悉汽车构造及全车电路、具有驾驶车辆的能力发动机工作状态检查</w:t>
            </w:r>
          </w:p>
        </w:tc>
      </w:tr>
      <w:tr w14:paraId="2FB89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341ED3B5">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1DAC86D2">
            <w:pPr>
              <w:adjustRightInd w:val="0"/>
              <w:snapToGrid w:val="0"/>
              <w:spacing w:line="240" w:lineRule="atLeast"/>
              <w:rPr>
                <w:rFonts w:ascii="仿宋_GB2312" w:hAnsi="仿宋" w:eastAsia="仿宋_GB2312" w:cs="仿宋"/>
                <w:bCs/>
                <w:kern w:val="0"/>
                <w:sz w:val="24"/>
              </w:rPr>
            </w:pPr>
          </w:p>
        </w:tc>
        <w:tc>
          <w:tcPr>
            <w:tcW w:w="4201" w:type="pct"/>
            <w:vAlign w:val="center"/>
          </w:tcPr>
          <w:p w14:paraId="7EBCE560">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补给：换挡工作状态检查；适性系统检查；照明、信号、警示等系统的检查；灯光、雨刮、转向。油水是否足够、底盘是否有松旷。发动机油箱是否属油；对企业或维修厂日常保养车辆的手册读懂了解各液面高度的要求；检查:油、水、电液，加注的方去了解气车各种燃料、润滑油、电瓶水。冷却液、空调冷媒、制动剂、等加注的部位；机油。变速由箱、尾子由刊车由方向由。生动机水币刮水电瓶子，每卖由、小药</w:t>
            </w:r>
          </w:p>
        </w:tc>
      </w:tr>
      <w:tr w14:paraId="028C5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240" w:type="pct"/>
            <w:vMerge w:val="continue"/>
            <w:vAlign w:val="center"/>
          </w:tcPr>
          <w:p w14:paraId="56BF58E4">
            <w:pPr>
              <w:adjustRightInd w:val="0"/>
              <w:snapToGrid w:val="0"/>
              <w:spacing w:line="240" w:lineRule="atLeast"/>
              <w:jc w:val="center"/>
              <w:rPr>
                <w:rFonts w:ascii="仿宋_GB2312" w:hAnsi="仿宋" w:eastAsia="仿宋_GB2312" w:cs="仿宋"/>
                <w:bCs/>
                <w:kern w:val="0"/>
                <w:sz w:val="24"/>
              </w:rPr>
            </w:pPr>
          </w:p>
        </w:tc>
        <w:tc>
          <w:tcPr>
            <w:tcW w:w="559" w:type="pct"/>
            <w:vMerge w:val="continue"/>
            <w:vAlign w:val="center"/>
          </w:tcPr>
          <w:p w14:paraId="05C20BBB">
            <w:pPr>
              <w:adjustRightInd w:val="0"/>
              <w:snapToGrid w:val="0"/>
              <w:spacing w:line="240" w:lineRule="atLeast"/>
              <w:rPr>
                <w:rFonts w:ascii="仿宋_GB2312" w:hAnsi="仿宋" w:eastAsia="仿宋_GB2312" w:cs="仿宋"/>
                <w:bCs/>
                <w:kern w:val="0"/>
                <w:sz w:val="24"/>
              </w:rPr>
            </w:pPr>
          </w:p>
        </w:tc>
        <w:tc>
          <w:tcPr>
            <w:tcW w:w="4201" w:type="pct"/>
            <w:vAlign w:val="center"/>
          </w:tcPr>
          <w:p w14:paraId="0048C3CD">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换机油：机油、变速油箱、尾牙油、刹车油、方向油、发动机水、雨刮水、电瓶水、各类油水及电解液的加注方法；</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对机油的产品具有一定的了解、各种品牌机油的相关的基础知识；</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各种定期(里程、时间)更换元件的对应参数及产品特点；</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正确的使用拆装工具及正确的使用回收废机油的设备；</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了解汽车发动机、变速器驱动桥构造、了解机油放油螺钉的拆装及其特殊性对应车型的放由螺栓力矩；</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学会根据旧由中的东物情兄街内部故障达到技术要求、没有漏油；</w:t>
            </w:r>
          </w:p>
        </w:tc>
      </w:tr>
    </w:tbl>
    <w:p w14:paraId="07858ADA">
      <w:pPr>
        <w:keepNext/>
        <w:keepLines/>
        <w:numPr>
          <w:ilvl w:val="0"/>
          <w:numId w:val="4"/>
        </w:numPr>
        <w:adjustRightInd w:val="0"/>
        <w:snapToGrid w:val="0"/>
        <w:spacing w:line="480" w:lineRule="exact"/>
        <w:ind w:firstLine="602" w:firstLineChars="200"/>
        <w:outlineLvl w:val="2"/>
        <w:rPr>
          <w:rFonts w:ascii="楷体" w:hAnsi="楷体" w:eastAsia="楷体" w:cs="Times New Roman"/>
          <w:b/>
          <w:bCs/>
          <w:kern w:val="0"/>
          <w:sz w:val="30"/>
          <w:szCs w:val="30"/>
        </w:rPr>
      </w:pPr>
      <w:bookmarkStart w:id="109" w:name="_Toc459833250"/>
      <w:bookmarkStart w:id="110" w:name="_Toc459833775"/>
      <w:bookmarkStart w:id="111" w:name="_Toc459893079"/>
      <w:bookmarkStart w:id="112" w:name="_Toc325473248"/>
      <w:bookmarkStart w:id="113" w:name="_Toc325473402"/>
      <w:bookmarkStart w:id="114" w:name="_Toc459833213"/>
      <w:bookmarkStart w:id="115" w:name="_Toc459892971"/>
      <w:bookmarkStart w:id="116" w:name="_Toc459833287"/>
      <w:bookmarkStart w:id="117" w:name="_Toc459976767"/>
      <w:bookmarkStart w:id="118" w:name="_Toc105498087"/>
      <w:r>
        <w:rPr>
          <w:rFonts w:hint="eastAsia" w:ascii="楷体" w:hAnsi="楷体" w:eastAsia="楷体" w:cs="Times New Roman"/>
          <w:b/>
          <w:bCs/>
          <w:kern w:val="0"/>
          <w:sz w:val="30"/>
          <w:szCs w:val="30"/>
        </w:rPr>
        <w:t>课程体系构建</w:t>
      </w:r>
      <w:bookmarkEnd w:id="109"/>
      <w:bookmarkEnd w:id="110"/>
      <w:bookmarkEnd w:id="111"/>
      <w:bookmarkEnd w:id="112"/>
      <w:bookmarkEnd w:id="113"/>
      <w:bookmarkEnd w:id="114"/>
      <w:bookmarkEnd w:id="115"/>
      <w:bookmarkEnd w:id="116"/>
      <w:bookmarkEnd w:id="117"/>
      <w:bookmarkEnd w:id="118"/>
    </w:p>
    <w:p w14:paraId="292C6FAA">
      <w:pPr>
        <w:adjustRightInd w:val="0"/>
        <w:snapToGrid w:val="0"/>
        <w:spacing w:after="120" w:line="480" w:lineRule="exact"/>
        <w:ind w:firstLine="600" w:firstLineChars="200"/>
        <w:rPr>
          <w:rFonts w:ascii="Times New Roman" w:hAnsi="Times New Roman" w:eastAsia="仿宋" w:cs="Times New Roman"/>
          <w:kern w:val="0"/>
          <w:sz w:val="28"/>
        </w:rPr>
      </w:pPr>
      <w:r>
        <w:rPr>
          <w:rFonts w:hint="eastAsia" w:ascii="仿宋_GB2312" w:hAnsi="微软雅黑" w:eastAsia="仿宋_GB2312" w:cs="宋体"/>
          <w:kern w:val="0"/>
          <w:sz w:val="30"/>
          <w:szCs w:val="30"/>
        </w:rPr>
        <w:t>本专业课程体系采取“基于工作过程”的学习领域课程开发方法，按照由“典型工作任务”→“行动领域”→“学习领域”的步骤，将典型工作任务组成的职业行动领域进行教学化处理，根据职业成长和认识递进规律进行重构，形成了行动体系的学习领域课程。新的课程体系由基础学习领域（对应于原课程体系中的公共基础课）、专业学习领域（对应于原课程体系中的专业必修课和部分专业方向选修课程）和拓展学习领域（对应于原课程体系中的专业任修课）组成，各个学习领域与本专业的典型工作任务、行动领域的对应关系见下图1。将上述新的学习领域课程体系按公共课程、专业必修课程（含专业基础课程、专业核心课程）、选修课程（含专业选修课程、公选课程）、实践教学环节等进行划分，形成本专业课程体系框架。其中专业核心课程主要对应于培养目标中的专业核心能力部分。</w:t>
      </w:r>
    </w:p>
    <w:p w14:paraId="28C49584">
      <w:pPr>
        <w:adjustRightInd w:val="0"/>
        <w:snapToGrid w:val="0"/>
        <w:spacing w:line="440" w:lineRule="exact"/>
        <w:ind w:firstLine="723" w:firstLineChars="300"/>
        <w:rPr>
          <w:rFonts w:ascii="黑体" w:hAnsi="黑体" w:eastAsia="黑体" w:cs="黑体"/>
          <w:b/>
          <w:bCs/>
          <w:kern w:val="0"/>
          <w:sz w:val="24"/>
          <w:szCs w:val="24"/>
        </w:rPr>
      </w:pPr>
      <w:r>
        <w:rPr>
          <w:rFonts w:hint="eastAsia" w:ascii="黑体" w:hAnsi="黑体" w:eastAsia="黑体" w:cs="黑体"/>
          <w:b/>
          <w:bCs/>
          <w:kern w:val="0"/>
          <w:sz w:val="24"/>
          <w:szCs w:val="24"/>
        </w:rPr>
        <w:t>图1：各个学习领域与本专业的典型工作任务、行动领域的对应关系</w:t>
      </w:r>
    </w:p>
    <w:p w14:paraId="18A8AABE">
      <w:pPr>
        <w:adjustRightInd w:val="0"/>
        <w:snapToGrid w:val="0"/>
        <w:spacing w:line="480" w:lineRule="exact"/>
        <w:ind w:firstLine="640" w:firstLineChars="200"/>
        <w:rPr>
          <w:rFonts w:ascii="Times New Roman" w:hAnsi="Times New Roman" w:eastAsia="仿宋" w:cs="Times New Roman"/>
          <w:kern w:val="0"/>
          <w:sz w:val="32"/>
          <w:szCs w:val="32"/>
        </w:rPr>
      </w:pPr>
    </w:p>
    <w:p w14:paraId="19AB00EF">
      <w:pPr>
        <w:adjustRightInd w:val="0"/>
        <w:snapToGrid w:val="0"/>
        <w:spacing w:line="480" w:lineRule="exact"/>
        <w:ind w:firstLine="640" w:firstLineChars="200"/>
        <w:rPr>
          <w:rFonts w:ascii="Times New Roman" w:hAnsi="Times New Roman" w:eastAsia="仿宋" w:cs="Times New Roman"/>
          <w:kern w:val="0"/>
          <w:sz w:val="32"/>
          <w:szCs w:val="32"/>
        </w:rPr>
      </w:pPr>
    </w:p>
    <w:p w14:paraId="55050C7D">
      <w:pPr>
        <w:adjustRightInd w:val="0"/>
        <w:snapToGrid w:val="0"/>
        <w:spacing w:line="480" w:lineRule="exact"/>
        <w:ind w:firstLine="600" w:firstLineChars="200"/>
        <w:rPr>
          <w:rFonts w:ascii="Times New Roman" w:hAnsi="Times New Roman" w:eastAsia="仿宋" w:cs="Times New Roman"/>
          <w:kern w:val="0"/>
          <w:sz w:val="32"/>
          <w:szCs w:val="32"/>
        </w:rPr>
      </w:pPr>
      <w:r>
        <w:rPr>
          <w:rFonts w:hint="eastAsia" w:ascii="仿宋_GB2312" w:hAnsi="微软雅黑" w:eastAsia="仿宋_GB2312" w:cs="宋体"/>
          <w:kern w:val="0"/>
          <w:sz w:val="30"/>
          <w:szCs w:val="30"/>
        </w:rPr>
        <mc:AlternateContent>
          <mc:Choice Requires="wpc">
            <w:drawing>
              <wp:anchor distT="0" distB="0" distL="114300" distR="114300" simplePos="0" relativeHeight="251665408" behindDoc="0" locked="0" layoutInCell="1" allowOverlap="1">
                <wp:simplePos x="0" y="0"/>
                <wp:positionH relativeFrom="column">
                  <wp:posOffset>-249555</wp:posOffset>
                </wp:positionH>
                <wp:positionV relativeFrom="paragraph">
                  <wp:posOffset>36830</wp:posOffset>
                </wp:positionV>
                <wp:extent cx="5803265" cy="5475605"/>
                <wp:effectExtent l="0" t="0" r="0" b="11430"/>
                <wp:wrapNone/>
                <wp:docPr id="30" name="画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流程图: 过程 23"/>
                        <wps:cNvSpPr/>
                        <wps:spPr>
                          <a:xfrm>
                            <a:off x="0" y="813435"/>
                            <a:ext cx="2667635" cy="45243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tbl>
                              <w:tblPr>
                                <w:tblStyle w:val="46"/>
                                <w:tblW w:w="4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tblGrid>
                              <w:tr w14:paraId="3EE0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3" w:hRule="atLeast"/>
                                </w:trPr>
                                <w:tc>
                                  <w:tcPr>
                                    <w:tcW w:w="4098" w:type="dxa"/>
                                  </w:tcPr>
                                  <w:p w14:paraId="286460CA">
                                    <w:pPr>
                                      <w:pStyle w:val="214"/>
                                      <w:rPr>
                                        <w:rFonts w:ascii="仿宋_GB2312" w:eastAsia="仿宋_GB2312"/>
                                      </w:rPr>
                                    </w:pPr>
                                    <w:r>
                                      <w:rPr>
                                        <w:rFonts w:hint="eastAsia" w:ascii="仿宋_GB2312" w:eastAsia="仿宋_GB2312"/>
                                      </w:rPr>
                                      <w:t>1.汽车维修客户的接待与生产任务安排</w:t>
                                    </w:r>
                                  </w:p>
                                  <w:p w14:paraId="2DE1E6DF">
                                    <w:pPr>
                                      <w:pStyle w:val="214"/>
                                      <w:rPr>
                                        <w:rFonts w:ascii="仿宋_GB2312" w:eastAsia="仿宋_GB2312"/>
                                      </w:rPr>
                                    </w:pPr>
                                    <w:r>
                                      <w:rPr>
                                        <w:rFonts w:hint="eastAsia" w:ascii="仿宋_GB2312" w:eastAsia="仿宋_GB2312"/>
                                      </w:rPr>
                                      <w:t>2.汽车及其系统的维护与保养</w:t>
                                    </w:r>
                                  </w:p>
                                  <w:p w14:paraId="4E62C969">
                                    <w:pPr>
                                      <w:pStyle w:val="214"/>
                                      <w:rPr>
                                        <w:rFonts w:ascii="仿宋_GB2312" w:eastAsia="仿宋_GB2312"/>
                                      </w:rPr>
                                    </w:pPr>
                                    <w:r>
                                      <w:rPr>
                                        <w:rFonts w:hint="eastAsia" w:ascii="仿宋_GB2312" w:eastAsia="仿宋_GB2312"/>
                                      </w:rPr>
                                      <w:t>3.汽车发动机机械系统的拆装与修复</w:t>
                                    </w:r>
                                  </w:p>
                                  <w:p w14:paraId="3ED5972A">
                                    <w:pPr>
                                      <w:pStyle w:val="214"/>
                                      <w:rPr>
                                        <w:rFonts w:ascii="仿宋_GB2312" w:eastAsia="仿宋_GB2312"/>
                                      </w:rPr>
                                    </w:pPr>
                                    <w:r>
                                      <w:rPr>
                                        <w:rFonts w:hint="eastAsia" w:ascii="仿宋_GB2312" w:eastAsia="仿宋_GB2312"/>
                                      </w:rPr>
                                      <w:t>4.汽车底盘机械系统的拆装与修复</w:t>
                                    </w:r>
                                  </w:p>
                                  <w:p w14:paraId="2314EDD1">
                                    <w:pPr>
                                      <w:pStyle w:val="214"/>
                                      <w:rPr>
                                        <w:rFonts w:ascii="仿宋_GB2312" w:eastAsia="仿宋_GB2312"/>
                                      </w:rPr>
                                    </w:pPr>
                                    <w:r>
                                      <w:rPr>
                                        <w:rFonts w:hint="eastAsia" w:ascii="仿宋_GB2312" w:eastAsia="仿宋_GB2312"/>
                                      </w:rPr>
                                      <w:t>5.汽车发动机电控系统的检测诊断与修复</w:t>
                                    </w:r>
                                  </w:p>
                                  <w:p w14:paraId="74F4304E">
                                    <w:pPr>
                                      <w:pStyle w:val="214"/>
                                      <w:rPr>
                                        <w:rFonts w:ascii="仿宋_GB2312" w:eastAsia="仿宋_GB2312"/>
                                      </w:rPr>
                                    </w:pPr>
                                    <w:r>
                                      <w:rPr>
                                        <w:rFonts w:hint="eastAsia" w:ascii="仿宋_GB2312" w:eastAsia="仿宋_GB2312"/>
                                      </w:rPr>
                                      <w:t>6.汽车底盘电控系统的检测诊断与修复</w:t>
                                    </w:r>
                                  </w:p>
                                  <w:p w14:paraId="56EE282E">
                                    <w:pPr>
                                      <w:pStyle w:val="214"/>
                                      <w:rPr>
                                        <w:rFonts w:ascii="仿宋_GB2312" w:eastAsia="仿宋_GB2312"/>
                                      </w:rPr>
                                    </w:pPr>
                                    <w:r>
                                      <w:rPr>
                                        <w:rFonts w:hint="eastAsia" w:ascii="仿宋_GB2312" w:eastAsia="仿宋_GB2312"/>
                                      </w:rPr>
                                      <w:t>7.汽车电气系统的检测诊断与修复</w:t>
                                    </w:r>
                                  </w:p>
                                  <w:p w14:paraId="098852B1">
                                    <w:pPr>
                                      <w:pStyle w:val="214"/>
                                      <w:rPr>
                                        <w:rFonts w:ascii="仿宋_GB2312" w:eastAsia="仿宋_GB2312"/>
                                        <w:szCs w:val="21"/>
                                      </w:rPr>
                                    </w:pPr>
                                    <w:r>
                                      <w:rPr>
                                        <w:rFonts w:hint="eastAsia" w:ascii="仿宋_GB2312" w:eastAsia="仿宋_GB2312"/>
                                      </w:rPr>
                                      <w:t>8.汽车舒适和安全系统的检</w:t>
                                    </w:r>
                                    <w:r>
                                      <w:rPr>
                                        <w:rFonts w:hint="eastAsia" w:ascii="仿宋_GB2312" w:eastAsia="仿宋_GB2312"/>
                                        <w:szCs w:val="21"/>
                                      </w:rPr>
                                      <w:t>测诊断与修复</w:t>
                                    </w:r>
                                  </w:p>
                                  <w:p w14:paraId="4DD90BF1">
                                    <w:pPr>
                                      <w:pStyle w:val="214"/>
                                      <w:rPr>
                                        <w:rFonts w:ascii="仿宋_GB2312" w:eastAsia="仿宋_GB2312"/>
                                      </w:rPr>
                                    </w:pPr>
                                    <w:r>
                                      <w:rPr>
                                        <w:rFonts w:hint="eastAsia" w:ascii="仿宋_GB2312" w:eastAsia="仿宋_GB2312"/>
                                      </w:rPr>
                                      <w:t>9.汽车车内局域网系统的检测诊断与修复</w:t>
                                    </w:r>
                                  </w:p>
                                  <w:p w14:paraId="1AAC0CDF">
                                    <w:pPr>
                                      <w:pStyle w:val="214"/>
                                      <w:rPr>
                                        <w:rFonts w:ascii="仿宋_GB2312" w:eastAsia="仿宋_GB2312"/>
                                      </w:rPr>
                                    </w:pPr>
                                    <w:r>
                                      <w:rPr>
                                        <w:rFonts w:hint="eastAsia" w:ascii="仿宋_GB2312" w:eastAsia="仿宋_GB2312"/>
                                      </w:rPr>
                                      <w:t>10.汽车配件采购与管理</w:t>
                                    </w:r>
                                  </w:p>
                                  <w:p w14:paraId="55768534">
                                    <w:pPr>
                                      <w:pStyle w:val="214"/>
                                      <w:rPr>
                                        <w:rFonts w:ascii="仿宋_GB2312" w:eastAsia="仿宋_GB2312"/>
                                        <w:szCs w:val="21"/>
                                      </w:rPr>
                                    </w:pPr>
                                    <w:r>
                                      <w:rPr>
                                        <w:rFonts w:hint="eastAsia" w:ascii="仿宋_GB2312" w:eastAsia="仿宋_GB2312"/>
                                      </w:rPr>
                                      <w:t xml:space="preserve">11.汽车运用与管理 </w:t>
                                    </w:r>
                                  </w:p>
                                </w:tc>
                              </w:tr>
                            </w:tbl>
                            <w:p w14:paraId="55E12862">
                              <w:pPr>
                                <w:ind w:firstLine="560"/>
                              </w:pPr>
                            </w:p>
                          </w:txbxContent>
                        </wps:txbx>
                        <wps:bodyPr upright="1"/>
                      </wps:wsp>
                      <wps:wsp>
                        <wps:cNvPr id="24" name="流程图: 过程 24"/>
                        <wps:cNvSpPr/>
                        <wps:spPr>
                          <a:xfrm>
                            <a:off x="3319145" y="455930"/>
                            <a:ext cx="1933575" cy="7010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9D7150A">
                              <w:pPr>
                                <w:pStyle w:val="214"/>
                                <w:rPr>
                                  <w:rFonts w:ascii="仿宋_GB2312" w:eastAsia="仿宋_GB2312"/>
                                </w:rPr>
                              </w:pPr>
                              <w:r>
                                <w:rPr>
                                  <w:rFonts w:hint="eastAsia" w:ascii="仿宋_GB2312" w:eastAsia="仿宋_GB2312"/>
                                </w:rPr>
                                <w:t>基础学习领域：</w:t>
                              </w:r>
                            </w:p>
                            <w:p w14:paraId="0B4EE785">
                              <w:pPr>
                                <w:pStyle w:val="214"/>
                                <w:rPr>
                                  <w:rFonts w:ascii="仿宋_GB2312" w:eastAsia="仿宋_GB2312"/>
                                </w:rPr>
                              </w:pPr>
                              <w:r>
                                <w:rPr>
                                  <w:rFonts w:hint="eastAsia" w:ascii="仿宋_GB2312" w:eastAsia="仿宋_GB2312"/>
                                </w:rPr>
                                <w:t>思想政治理论、数学、计算机应用等</w:t>
                              </w:r>
                            </w:p>
                          </w:txbxContent>
                        </wps:txbx>
                        <wps:bodyPr upright="1"/>
                      </wps:wsp>
                      <wps:wsp>
                        <wps:cNvPr id="25" name="流程图: 过程 25"/>
                        <wps:cNvSpPr/>
                        <wps:spPr>
                          <a:xfrm>
                            <a:off x="3082290" y="1243964"/>
                            <a:ext cx="2396158" cy="300998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D148659">
                              <w:pPr>
                                <w:ind w:firstLine="723" w:firstLineChars="300"/>
                                <w:rPr>
                                  <w:rFonts w:ascii="仿宋_GB2312" w:eastAsia="仿宋_GB2312"/>
                                  <w:b/>
                                  <w:bCs/>
                                  <w:sz w:val="24"/>
                                  <w:szCs w:val="24"/>
                                </w:rPr>
                              </w:pPr>
                              <w:r>
                                <w:rPr>
                                  <w:rFonts w:hint="eastAsia" w:ascii="仿宋_GB2312" w:eastAsia="仿宋_GB2312"/>
                                  <w:b/>
                                  <w:bCs/>
                                  <w:sz w:val="24"/>
                                  <w:szCs w:val="24"/>
                                </w:rPr>
                                <w:t>专业学习领域：</w:t>
                              </w:r>
                            </w:p>
                            <w:tbl>
                              <w:tblPr>
                                <w:tblStyle w:val="46"/>
                                <w:tblW w:w="3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6"/>
                              </w:tblGrid>
                              <w:tr w14:paraId="5D1F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7" w:hRule="atLeast"/>
                                </w:trPr>
                                <w:tc>
                                  <w:tcPr>
                                    <w:tcW w:w="3876" w:type="dxa"/>
                                    <w:vAlign w:val="center"/>
                                  </w:tcPr>
                                  <w:p w14:paraId="4772E48A">
                                    <w:pPr>
                                      <w:pStyle w:val="214"/>
                                      <w:rPr>
                                        <w:rFonts w:ascii="仿宋_GB2312" w:eastAsia="仿宋_GB2312"/>
                                      </w:rPr>
                                    </w:pPr>
                                    <w:r>
                                      <w:rPr>
                                        <w:rFonts w:hint="eastAsia" w:ascii="仿宋_GB2312" w:eastAsia="仿宋_GB2312"/>
                                      </w:rPr>
                                      <w:t>1.汽车机械基础</w:t>
                                    </w:r>
                                  </w:p>
                                  <w:p w14:paraId="1DB664AA">
                                    <w:pPr>
                                      <w:pStyle w:val="214"/>
                                      <w:rPr>
                                        <w:rFonts w:ascii="仿宋_GB2312" w:eastAsia="仿宋_GB2312"/>
                                      </w:rPr>
                                    </w:pPr>
                                    <w:r>
                                      <w:rPr>
                                        <w:rFonts w:hint="eastAsia" w:ascii="仿宋_GB2312" w:eastAsia="仿宋_GB2312"/>
                                      </w:rPr>
                                      <w:t>2.汽车电工电子基础</w:t>
                                    </w:r>
                                  </w:p>
                                  <w:p w14:paraId="7940A220">
                                    <w:pPr>
                                      <w:pStyle w:val="214"/>
                                      <w:rPr>
                                        <w:rFonts w:ascii="仿宋_GB2312" w:eastAsia="仿宋_GB2312"/>
                                      </w:rPr>
                                    </w:pPr>
                                    <w:r>
                                      <w:rPr>
                                        <w:rFonts w:hint="eastAsia" w:ascii="仿宋_GB2312" w:eastAsia="仿宋_GB2312"/>
                                      </w:rPr>
                                      <w:t>3.汽车使用及维护</w:t>
                                    </w:r>
                                  </w:p>
                                  <w:p w14:paraId="3F9893B2">
                                    <w:pPr>
                                      <w:pStyle w:val="214"/>
                                      <w:rPr>
                                        <w:rFonts w:ascii="仿宋_GB2312" w:eastAsia="仿宋_GB2312"/>
                                      </w:rPr>
                                    </w:pPr>
                                    <w:r>
                                      <w:rPr>
                                        <w:rFonts w:hint="eastAsia" w:ascii="仿宋_GB2312" w:eastAsia="仿宋_GB2312"/>
                                      </w:rPr>
                                      <w:t>4.发动机机械系统的检查与修复</w:t>
                                    </w:r>
                                  </w:p>
                                  <w:p w14:paraId="5B66E70F">
                                    <w:pPr>
                                      <w:pStyle w:val="214"/>
                                      <w:rPr>
                                        <w:rFonts w:ascii="仿宋_GB2312" w:eastAsia="仿宋_GB2312"/>
                                      </w:rPr>
                                    </w:pPr>
                                    <w:r>
                                      <w:rPr>
                                        <w:rFonts w:hint="eastAsia" w:ascii="仿宋_GB2312" w:eastAsia="仿宋_GB2312"/>
                                      </w:rPr>
                                      <w:t>5.汽车传动系统的检查与修复</w:t>
                                    </w:r>
                                  </w:p>
                                  <w:p w14:paraId="15BB0AA9">
                                    <w:pPr>
                                      <w:pStyle w:val="214"/>
                                      <w:rPr>
                                        <w:rFonts w:ascii="仿宋_GB2312" w:eastAsia="仿宋_GB2312"/>
                                      </w:rPr>
                                    </w:pPr>
                                    <w:r>
                                      <w:rPr>
                                        <w:rFonts w:hint="eastAsia" w:ascii="仿宋_GB2312" w:eastAsia="仿宋_GB2312"/>
                                      </w:rPr>
                                      <w:t>6.汽车行驶、转向与制动系统检查</w:t>
                                    </w:r>
                                  </w:p>
                                  <w:p w14:paraId="4394B190">
                                    <w:pPr>
                                      <w:pStyle w:val="214"/>
                                      <w:rPr>
                                        <w:rFonts w:ascii="仿宋_GB2312" w:eastAsia="仿宋_GB2312"/>
                                      </w:rPr>
                                    </w:pPr>
                                    <w:r>
                                      <w:rPr>
                                        <w:rFonts w:hint="eastAsia" w:ascii="仿宋_GB2312" w:eastAsia="仿宋_GB2312"/>
                                      </w:rPr>
                                      <w:t>与修复</w:t>
                                    </w:r>
                                  </w:p>
                                  <w:p w14:paraId="3A6CB5AF">
                                    <w:pPr>
                                      <w:pStyle w:val="214"/>
                                      <w:rPr>
                                        <w:rFonts w:ascii="仿宋_GB2312" w:eastAsia="仿宋_GB2312"/>
                                      </w:rPr>
                                    </w:pPr>
                                    <w:r>
                                      <w:rPr>
                                        <w:rFonts w:hint="eastAsia" w:ascii="仿宋_GB2312" w:eastAsia="仿宋_GB2312"/>
                                      </w:rPr>
                                      <w:t>7.发动机电控系统诊断与修复</w:t>
                                    </w:r>
                                  </w:p>
                                  <w:p w14:paraId="7782C247">
                                    <w:pPr>
                                      <w:pStyle w:val="214"/>
                                      <w:rPr>
                                        <w:rFonts w:ascii="仿宋_GB2312" w:eastAsia="仿宋_GB2312"/>
                                        <w:szCs w:val="18"/>
                                      </w:rPr>
                                    </w:pPr>
                                    <w:r>
                                      <w:rPr>
                                        <w:rFonts w:hint="eastAsia" w:ascii="仿宋_GB2312" w:eastAsia="仿宋_GB2312"/>
                                      </w:rPr>
                                      <w:t>8.汽车底盘控制系统诊断与修</w:t>
                                    </w:r>
                                    <w:r>
                                      <w:rPr>
                                        <w:rFonts w:hint="eastAsia" w:ascii="仿宋_GB2312" w:eastAsia="仿宋_GB2312"/>
                                        <w:szCs w:val="18"/>
                                      </w:rPr>
                                      <w:t>复</w:t>
                                    </w:r>
                                  </w:p>
                                  <w:p w14:paraId="6E641779">
                                    <w:pPr>
                                      <w:pStyle w:val="214"/>
                                      <w:rPr>
                                        <w:rFonts w:ascii="仿宋_GB2312" w:eastAsia="仿宋_GB2312"/>
                                      </w:rPr>
                                    </w:pPr>
                                    <w:r>
                                      <w:rPr>
                                        <w:rFonts w:hint="eastAsia" w:ascii="仿宋_GB2312" w:eastAsia="仿宋_GB2312"/>
                                      </w:rPr>
                                      <w:t>9.汽车电器系统诊断与修复</w:t>
                                    </w:r>
                                  </w:p>
                                  <w:p w14:paraId="10E57C90">
                                    <w:pPr>
                                      <w:pStyle w:val="214"/>
                                      <w:rPr>
                                        <w:rFonts w:ascii="仿宋_GB2312" w:eastAsia="仿宋_GB2312"/>
                                      </w:rPr>
                                    </w:pPr>
                                    <w:r>
                                      <w:rPr>
                                        <w:rFonts w:hint="eastAsia" w:ascii="仿宋_GB2312" w:eastAsia="仿宋_GB2312"/>
                                      </w:rPr>
                                      <w:t>10.汽车舒适与安全系统诊断与检修</w:t>
                                    </w:r>
                                  </w:p>
                                  <w:p w14:paraId="4EE860AD">
                                    <w:pPr>
                                      <w:pStyle w:val="214"/>
                                      <w:rPr>
                                        <w:rFonts w:ascii="仿宋_GB2312" w:eastAsia="仿宋_GB2312"/>
                                      </w:rPr>
                                    </w:pPr>
                                    <w:r>
                                      <w:rPr>
                                        <w:rFonts w:hint="eastAsia" w:ascii="仿宋_GB2312" w:eastAsia="仿宋_GB2312"/>
                                      </w:rPr>
                                      <w:t>11.汽车车内网络系统诊断与修复</w:t>
                                    </w:r>
                                  </w:p>
                                  <w:p w14:paraId="43D1A7D0">
                                    <w:pPr>
                                      <w:pStyle w:val="214"/>
                                      <w:rPr>
                                        <w:rFonts w:ascii="仿宋_GB2312" w:eastAsia="仿宋_GB2312"/>
                                        <w:sz w:val="18"/>
                                        <w:szCs w:val="18"/>
                                      </w:rPr>
                                    </w:pPr>
                                    <w:r>
                                      <w:rPr>
                                        <w:rFonts w:hint="eastAsia" w:ascii="仿宋_GB2312" w:eastAsia="仿宋_GB2312"/>
                                      </w:rPr>
                                      <w:t>12.汽车性能检测与评价</w:t>
                                    </w:r>
                                  </w:p>
                                </w:tc>
                              </w:tr>
                            </w:tbl>
                            <w:p w14:paraId="20F0916C">
                              <w:pPr>
                                <w:ind w:firstLine="560"/>
                              </w:pPr>
                            </w:p>
                          </w:txbxContent>
                        </wps:txbx>
                        <wps:bodyPr upright="1"/>
                      </wps:wsp>
                      <wps:wsp>
                        <wps:cNvPr id="26" name="流程图: 过程 26"/>
                        <wps:cNvSpPr/>
                        <wps:spPr>
                          <a:xfrm>
                            <a:off x="2894965" y="4253865"/>
                            <a:ext cx="2629535" cy="10775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807B014">
                              <w:pPr>
                                <w:pStyle w:val="214"/>
                                <w:ind w:firstLine="723" w:firstLineChars="300"/>
                                <w:rPr>
                                  <w:rFonts w:ascii="仿宋_GB2312" w:eastAsia="仿宋_GB2312"/>
                                  <w:b/>
                                  <w:bCs/>
                                  <w:szCs w:val="24"/>
                                </w:rPr>
                              </w:pPr>
                              <w:r>
                                <w:rPr>
                                  <w:rFonts w:hint="eastAsia" w:ascii="仿宋_GB2312" w:eastAsia="仿宋_GB2312"/>
                                  <w:b/>
                                  <w:bCs/>
                                  <w:szCs w:val="24"/>
                                </w:rPr>
                                <w:t>拓展学习领域：</w:t>
                              </w:r>
                            </w:p>
                            <w:p w14:paraId="69FAD2EB">
                              <w:pPr>
                                <w:pStyle w:val="214"/>
                                <w:ind w:firstLine="480" w:firstLineChars="200"/>
                                <w:rPr>
                                  <w:rFonts w:ascii="仿宋_GB2312" w:eastAsia="仿宋_GB2312"/>
                                </w:rPr>
                              </w:pPr>
                              <w:r>
                                <w:rPr>
                                  <w:rFonts w:hint="eastAsia" w:ascii="仿宋_GB2312" w:eastAsia="仿宋_GB2312"/>
                                </w:rPr>
                                <w:t>汽车配件管理、汽车综合性故障分析与诊断、汽车维修企业管理、事故车辆勘查与车损评估、汽车保险与理赔</w:t>
                              </w:r>
                            </w:p>
                          </w:txbxContent>
                        </wps:txbx>
                        <wps:bodyPr upright="1"/>
                      </wps:wsp>
                      <wps:wsp>
                        <wps:cNvPr id="27" name="流程图: 过程 27"/>
                        <wps:cNvSpPr/>
                        <wps:spPr>
                          <a:xfrm>
                            <a:off x="405130" y="233045"/>
                            <a:ext cx="1934210" cy="4641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67A718A">
                              <w:pPr>
                                <w:ind w:firstLine="723" w:firstLineChars="300"/>
                                <w:rPr>
                                  <w:rFonts w:ascii="仿宋_GB2312" w:eastAsia="仿宋_GB2312"/>
                                  <w:sz w:val="24"/>
                                  <w:szCs w:val="24"/>
                                </w:rPr>
                              </w:pPr>
                              <w:r>
                                <w:rPr>
                                  <w:rFonts w:hint="eastAsia" w:ascii="仿宋_GB2312" w:eastAsia="仿宋_GB2312"/>
                                  <w:b/>
                                  <w:bCs/>
                                  <w:sz w:val="24"/>
                                  <w:szCs w:val="24"/>
                                </w:rPr>
                                <w:t>行动领域：</w:t>
                              </w:r>
                            </w:p>
                          </w:txbxContent>
                        </wps:txbx>
                        <wps:bodyPr upright="1"/>
                      </wps:wsp>
                      <wps:wsp>
                        <wps:cNvPr id="28" name="流程图: 过程 28"/>
                        <wps:cNvSpPr/>
                        <wps:spPr>
                          <a:xfrm>
                            <a:off x="3319145" y="36195"/>
                            <a:ext cx="1934210" cy="3797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26291C0">
                              <w:pPr>
                                <w:ind w:firstLine="723" w:firstLineChars="300"/>
                                <w:rPr>
                                  <w:rFonts w:ascii="仿宋_GB2312" w:eastAsia="仿宋_GB2312"/>
                                  <w:b/>
                                  <w:bCs/>
                                  <w:sz w:val="24"/>
                                  <w:szCs w:val="24"/>
                                </w:rPr>
                              </w:pPr>
                              <w:r>
                                <w:rPr>
                                  <w:rFonts w:hint="eastAsia" w:ascii="仿宋_GB2312" w:eastAsia="仿宋_GB2312"/>
                                  <w:b/>
                                  <w:bCs/>
                                  <w:sz w:val="24"/>
                                  <w:szCs w:val="24"/>
                                </w:rPr>
                                <w:t>学习领域</w:t>
                              </w:r>
                            </w:p>
                          </w:txbxContent>
                        </wps:txbx>
                        <wps:bodyPr upright="1"/>
                      </wps:wsp>
                      <wps:wsp>
                        <wps:cNvPr id="29" name="右箭头 29"/>
                        <wps:cNvSpPr/>
                        <wps:spPr>
                          <a:xfrm>
                            <a:off x="2668905" y="1890395"/>
                            <a:ext cx="398145" cy="1287780"/>
                          </a:xfrm>
                          <a:prstGeom prst="right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upright="1"/>
                      </wps:wsp>
                    </wpc:wpc>
                  </a:graphicData>
                </a:graphic>
              </wp:anchor>
            </w:drawing>
          </mc:Choice>
          <mc:Fallback>
            <w:pict>
              <v:group id="_x0000_s1026" o:spid="_x0000_s1026" o:spt="203" style="position:absolute;left:0pt;margin-left:-19.65pt;margin-top:2.9pt;height:431.15pt;width:456.95pt;z-index:251665408;mso-width-relative:page;mso-height-relative:page;" coordsize="5803265,5475605" editas="canvas" o:gfxdata="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DYDyD12wAA&#10;AAkBAAAPAAAAAAAAAAEAIAAAACIAAABkcnMvZG93bnJldi54bWxQSwECFAAUAAAACACHTuJAof0c&#10;qOMDAACyFAAADgAAAAAAAAABACAAAAAqAQAAZHJzL2Uyb0RvYy54bWxQSwUGAAAAAAYABgBZAQAA&#10;fwcAAAAA&#10;">
                <o:lock v:ext="edit" aspectratio="f"/>
                <v:shape id="_x0000_s1026" o:spid="_x0000_s1026" style="position:absolute;left:0;top:0;height:5475605;width:5803265;" filled="f" stroked="f" coordsize="21600,21600" o:gfxdata="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2A8g9dsAAAAJ&#10;AQAADwAAAAAAAAABACAAAAAiAAAAZHJzL2Rvd25yZXYueG1sUEsBAhQAFAAAAAgAh07iQGfQCb+o&#10;AwAALRQAAA4AAAAAAAAAAQAgAAAAKgEAAGRycy9lMm9Eb2MueG1sUEsFBgAAAAAGAAYAWQEAAEQH&#10;AAAAAA==&#10;">
                  <v:fill on="f" focussize="0,0"/>
                  <v:stroke on="f"/>
                  <v:imagedata o:title=""/>
                  <o:lock v:ext="edit" aspectratio="t"/>
                </v:shape>
                <v:shape id="_x0000_s1026" o:spid="_x0000_s1026" o:spt="109" type="#_x0000_t109" style="position:absolute;left:0;top:813435;height:4524375;width:2667635;" fillcolor="#FFFFFF" filled="t" stroked="t" coordsize="21600,21600" o:gfxdata="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kgf09kAAAAJAQAADwAAAAAAAAABACAAAAAiAAAAZHJzL2Rvd25yZXYueG1sUEsBAhQAFAAA&#10;AAgAh07iQENWEfsnAgAAVgQAAA4AAAAAAAAAAQAgAAAAKAEAAGRycy9lMm9Eb2MueG1sUEsFBgAA&#10;AAAGAAYAWQEAAMEFAAAAAA==&#10;">
                  <v:fill on="t" focussize="0,0"/>
                  <v:stroke color="#000000" joinstyle="miter"/>
                  <v:imagedata o:title=""/>
                  <o:lock v:ext="edit" aspectratio="f"/>
                  <v:textbox>
                    <w:txbxContent>
                      <w:tbl>
                        <w:tblPr>
                          <w:tblStyle w:val="46"/>
                          <w:tblW w:w="4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tblGrid>
                        <w:tr w14:paraId="3EE0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3" w:hRule="atLeast"/>
                          </w:trPr>
                          <w:tc>
                            <w:tcPr>
                              <w:tcW w:w="4098" w:type="dxa"/>
                            </w:tcPr>
                            <w:p w14:paraId="286460CA">
                              <w:pPr>
                                <w:pStyle w:val="214"/>
                                <w:rPr>
                                  <w:rFonts w:ascii="仿宋_GB2312" w:eastAsia="仿宋_GB2312"/>
                                </w:rPr>
                              </w:pPr>
                              <w:r>
                                <w:rPr>
                                  <w:rFonts w:hint="eastAsia" w:ascii="仿宋_GB2312" w:eastAsia="仿宋_GB2312"/>
                                </w:rPr>
                                <w:t>1.汽车维修客户的接待与生产任务安排</w:t>
                              </w:r>
                            </w:p>
                            <w:p w14:paraId="2DE1E6DF">
                              <w:pPr>
                                <w:pStyle w:val="214"/>
                                <w:rPr>
                                  <w:rFonts w:ascii="仿宋_GB2312" w:eastAsia="仿宋_GB2312"/>
                                </w:rPr>
                              </w:pPr>
                              <w:r>
                                <w:rPr>
                                  <w:rFonts w:hint="eastAsia" w:ascii="仿宋_GB2312" w:eastAsia="仿宋_GB2312"/>
                                </w:rPr>
                                <w:t>2.汽车及其系统的维护与保养</w:t>
                              </w:r>
                            </w:p>
                            <w:p w14:paraId="4E62C969">
                              <w:pPr>
                                <w:pStyle w:val="214"/>
                                <w:rPr>
                                  <w:rFonts w:ascii="仿宋_GB2312" w:eastAsia="仿宋_GB2312"/>
                                </w:rPr>
                              </w:pPr>
                              <w:r>
                                <w:rPr>
                                  <w:rFonts w:hint="eastAsia" w:ascii="仿宋_GB2312" w:eastAsia="仿宋_GB2312"/>
                                </w:rPr>
                                <w:t>3.汽车发动机机械系统的拆装与修复</w:t>
                              </w:r>
                            </w:p>
                            <w:p w14:paraId="3ED5972A">
                              <w:pPr>
                                <w:pStyle w:val="214"/>
                                <w:rPr>
                                  <w:rFonts w:ascii="仿宋_GB2312" w:eastAsia="仿宋_GB2312"/>
                                </w:rPr>
                              </w:pPr>
                              <w:r>
                                <w:rPr>
                                  <w:rFonts w:hint="eastAsia" w:ascii="仿宋_GB2312" w:eastAsia="仿宋_GB2312"/>
                                </w:rPr>
                                <w:t>4.汽车底盘机械系统的拆装与修复</w:t>
                              </w:r>
                            </w:p>
                            <w:p w14:paraId="2314EDD1">
                              <w:pPr>
                                <w:pStyle w:val="214"/>
                                <w:rPr>
                                  <w:rFonts w:ascii="仿宋_GB2312" w:eastAsia="仿宋_GB2312"/>
                                </w:rPr>
                              </w:pPr>
                              <w:r>
                                <w:rPr>
                                  <w:rFonts w:hint="eastAsia" w:ascii="仿宋_GB2312" w:eastAsia="仿宋_GB2312"/>
                                </w:rPr>
                                <w:t>5.汽车发动机电控系统的检测诊断与修复</w:t>
                              </w:r>
                            </w:p>
                            <w:p w14:paraId="74F4304E">
                              <w:pPr>
                                <w:pStyle w:val="214"/>
                                <w:rPr>
                                  <w:rFonts w:ascii="仿宋_GB2312" w:eastAsia="仿宋_GB2312"/>
                                </w:rPr>
                              </w:pPr>
                              <w:r>
                                <w:rPr>
                                  <w:rFonts w:hint="eastAsia" w:ascii="仿宋_GB2312" w:eastAsia="仿宋_GB2312"/>
                                </w:rPr>
                                <w:t>6.汽车底盘电控系统的检测诊断与修复</w:t>
                              </w:r>
                            </w:p>
                            <w:p w14:paraId="56EE282E">
                              <w:pPr>
                                <w:pStyle w:val="214"/>
                                <w:rPr>
                                  <w:rFonts w:ascii="仿宋_GB2312" w:eastAsia="仿宋_GB2312"/>
                                </w:rPr>
                              </w:pPr>
                              <w:r>
                                <w:rPr>
                                  <w:rFonts w:hint="eastAsia" w:ascii="仿宋_GB2312" w:eastAsia="仿宋_GB2312"/>
                                </w:rPr>
                                <w:t>7.汽车电气系统的检测诊断与修复</w:t>
                              </w:r>
                            </w:p>
                            <w:p w14:paraId="098852B1">
                              <w:pPr>
                                <w:pStyle w:val="214"/>
                                <w:rPr>
                                  <w:rFonts w:ascii="仿宋_GB2312" w:eastAsia="仿宋_GB2312"/>
                                  <w:szCs w:val="21"/>
                                </w:rPr>
                              </w:pPr>
                              <w:r>
                                <w:rPr>
                                  <w:rFonts w:hint="eastAsia" w:ascii="仿宋_GB2312" w:eastAsia="仿宋_GB2312"/>
                                </w:rPr>
                                <w:t>8.汽车舒适和安全系统的检</w:t>
                              </w:r>
                              <w:r>
                                <w:rPr>
                                  <w:rFonts w:hint="eastAsia" w:ascii="仿宋_GB2312" w:eastAsia="仿宋_GB2312"/>
                                  <w:szCs w:val="21"/>
                                </w:rPr>
                                <w:t>测诊断与修复</w:t>
                              </w:r>
                            </w:p>
                            <w:p w14:paraId="4DD90BF1">
                              <w:pPr>
                                <w:pStyle w:val="214"/>
                                <w:rPr>
                                  <w:rFonts w:ascii="仿宋_GB2312" w:eastAsia="仿宋_GB2312"/>
                                </w:rPr>
                              </w:pPr>
                              <w:r>
                                <w:rPr>
                                  <w:rFonts w:hint="eastAsia" w:ascii="仿宋_GB2312" w:eastAsia="仿宋_GB2312"/>
                                </w:rPr>
                                <w:t>9.汽车车内局域网系统的检测诊断与修复</w:t>
                              </w:r>
                            </w:p>
                            <w:p w14:paraId="1AAC0CDF">
                              <w:pPr>
                                <w:pStyle w:val="214"/>
                                <w:rPr>
                                  <w:rFonts w:ascii="仿宋_GB2312" w:eastAsia="仿宋_GB2312"/>
                                </w:rPr>
                              </w:pPr>
                              <w:r>
                                <w:rPr>
                                  <w:rFonts w:hint="eastAsia" w:ascii="仿宋_GB2312" w:eastAsia="仿宋_GB2312"/>
                                </w:rPr>
                                <w:t>10.汽车配件采购与管理</w:t>
                              </w:r>
                            </w:p>
                            <w:p w14:paraId="55768534">
                              <w:pPr>
                                <w:pStyle w:val="214"/>
                                <w:rPr>
                                  <w:rFonts w:ascii="仿宋_GB2312" w:eastAsia="仿宋_GB2312"/>
                                  <w:szCs w:val="21"/>
                                </w:rPr>
                              </w:pPr>
                              <w:r>
                                <w:rPr>
                                  <w:rFonts w:hint="eastAsia" w:ascii="仿宋_GB2312" w:eastAsia="仿宋_GB2312"/>
                                </w:rPr>
                                <w:t xml:space="preserve">11.汽车运用与管理 </w:t>
                              </w:r>
                            </w:p>
                          </w:tc>
                        </w:tr>
                      </w:tbl>
                      <w:p w14:paraId="55E12862">
                        <w:pPr>
                          <w:ind w:firstLine="560"/>
                        </w:pPr>
                      </w:p>
                    </w:txbxContent>
                  </v:textbox>
                </v:shape>
                <v:shape id="_x0000_s1026" o:spid="_x0000_s1026" o:spt="109" type="#_x0000_t109" style="position:absolute;left:3319145;top:455930;height:701040;width:1933575;" fillcolor="#FFFFFF" filled="t" stroked="t" coordsize="21600,21600" o:gfxdata="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pIH9PZAAAACQEAAA8AAAAAAAAAAQAgAAAAIgAAAGRycy9kb3ducmV2LnhtbFBLAQIU&#10;ABQAAAAIAIdO4kDfRGvGKwIAAFsEAAAOAAAAAAAAAAEAIAAAACgBAABkcnMvZTJvRG9jLnhtbFBL&#10;BQYAAAAABgAGAFkBAADFBQAAAAA=&#10;">
                  <v:fill on="t" focussize="0,0"/>
                  <v:stroke color="#000000" joinstyle="miter"/>
                  <v:imagedata o:title=""/>
                  <o:lock v:ext="edit" aspectratio="f"/>
                  <v:textbox>
                    <w:txbxContent>
                      <w:p w14:paraId="39D7150A">
                        <w:pPr>
                          <w:pStyle w:val="214"/>
                          <w:rPr>
                            <w:rFonts w:ascii="仿宋_GB2312" w:eastAsia="仿宋_GB2312"/>
                          </w:rPr>
                        </w:pPr>
                        <w:r>
                          <w:rPr>
                            <w:rFonts w:hint="eastAsia" w:ascii="仿宋_GB2312" w:eastAsia="仿宋_GB2312"/>
                          </w:rPr>
                          <w:t>基础学习领域：</w:t>
                        </w:r>
                      </w:p>
                      <w:p w14:paraId="0B4EE785">
                        <w:pPr>
                          <w:pStyle w:val="214"/>
                          <w:rPr>
                            <w:rFonts w:ascii="仿宋_GB2312" w:eastAsia="仿宋_GB2312"/>
                          </w:rPr>
                        </w:pPr>
                        <w:r>
                          <w:rPr>
                            <w:rFonts w:hint="eastAsia" w:ascii="仿宋_GB2312" w:eastAsia="仿宋_GB2312"/>
                          </w:rPr>
                          <w:t>思想政治理论、数学、计算机应用等</w:t>
                        </w:r>
                      </w:p>
                    </w:txbxContent>
                  </v:textbox>
                </v:shape>
                <v:shape id="_x0000_s1026" o:spid="_x0000_s1026" o:spt="109" type="#_x0000_t109" style="position:absolute;left:3082290;top:1243964;height:3009983;width:2396158;" fillcolor="#FFFFFF" filled="t" stroked="t" coordsize="21600,21600" o:gfxdata="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pIH9PZAAAACQEAAA8AAAAAAAAAAQAgAAAAIgAAAGRycy9kb3ducmV2LnhtbFBLAQIU&#10;ABQAAAAIAIdO4kDfEUMzKwIAAF0EAAAOAAAAAAAAAAEAIAAAACgBAABkcnMvZTJvRG9jLnhtbFBL&#10;BQYAAAAABgAGAFkBAADFBQAAAAA=&#10;">
                  <v:fill on="t" focussize="0,0"/>
                  <v:stroke color="#000000" joinstyle="miter"/>
                  <v:imagedata o:title=""/>
                  <o:lock v:ext="edit" aspectratio="f"/>
                  <v:textbox>
                    <w:txbxContent>
                      <w:p w14:paraId="6D148659">
                        <w:pPr>
                          <w:ind w:firstLine="723" w:firstLineChars="300"/>
                          <w:rPr>
                            <w:rFonts w:ascii="仿宋_GB2312" w:eastAsia="仿宋_GB2312"/>
                            <w:b/>
                            <w:bCs/>
                            <w:sz w:val="24"/>
                            <w:szCs w:val="24"/>
                          </w:rPr>
                        </w:pPr>
                        <w:r>
                          <w:rPr>
                            <w:rFonts w:hint="eastAsia" w:ascii="仿宋_GB2312" w:eastAsia="仿宋_GB2312"/>
                            <w:b/>
                            <w:bCs/>
                            <w:sz w:val="24"/>
                            <w:szCs w:val="24"/>
                          </w:rPr>
                          <w:t>专业学习领域：</w:t>
                        </w:r>
                      </w:p>
                      <w:tbl>
                        <w:tblPr>
                          <w:tblStyle w:val="46"/>
                          <w:tblW w:w="3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6"/>
                        </w:tblGrid>
                        <w:tr w14:paraId="5D1F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7" w:hRule="atLeast"/>
                          </w:trPr>
                          <w:tc>
                            <w:tcPr>
                              <w:tcW w:w="3876" w:type="dxa"/>
                              <w:vAlign w:val="center"/>
                            </w:tcPr>
                            <w:p w14:paraId="4772E48A">
                              <w:pPr>
                                <w:pStyle w:val="214"/>
                                <w:rPr>
                                  <w:rFonts w:ascii="仿宋_GB2312" w:eastAsia="仿宋_GB2312"/>
                                </w:rPr>
                              </w:pPr>
                              <w:r>
                                <w:rPr>
                                  <w:rFonts w:hint="eastAsia" w:ascii="仿宋_GB2312" w:eastAsia="仿宋_GB2312"/>
                                </w:rPr>
                                <w:t>1.汽车机械基础</w:t>
                              </w:r>
                            </w:p>
                            <w:p w14:paraId="1DB664AA">
                              <w:pPr>
                                <w:pStyle w:val="214"/>
                                <w:rPr>
                                  <w:rFonts w:ascii="仿宋_GB2312" w:eastAsia="仿宋_GB2312"/>
                                </w:rPr>
                              </w:pPr>
                              <w:r>
                                <w:rPr>
                                  <w:rFonts w:hint="eastAsia" w:ascii="仿宋_GB2312" w:eastAsia="仿宋_GB2312"/>
                                </w:rPr>
                                <w:t>2.汽车电工电子基础</w:t>
                              </w:r>
                            </w:p>
                            <w:p w14:paraId="7940A220">
                              <w:pPr>
                                <w:pStyle w:val="214"/>
                                <w:rPr>
                                  <w:rFonts w:ascii="仿宋_GB2312" w:eastAsia="仿宋_GB2312"/>
                                </w:rPr>
                              </w:pPr>
                              <w:r>
                                <w:rPr>
                                  <w:rFonts w:hint="eastAsia" w:ascii="仿宋_GB2312" w:eastAsia="仿宋_GB2312"/>
                                </w:rPr>
                                <w:t>3.汽车使用及维护</w:t>
                              </w:r>
                            </w:p>
                            <w:p w14:paraId="3F9893B2">
                              <w:pPr>
                                <w:pStyle w:val="214"/>
                                <w:rPr>
                                  <w:rFonts w:ascii="仿宋_GB2312" w:eastAsia="仿宋_GB2312"/>
                                </w:rPr>
                              </w:pPr>
                              <w:r>
                                <w:rPr>
                                  <w:rFonts w:hint="eastAsia" w:ascii="仿宋_GB2312" w:eastAsia="仿宋_GB2312"/>
                                </w:rPr>
                                <w:t>4.发动机机械系统的检查与修复</w:t>
                              </w:r>
                            </w:p>
                            <w:p w14:paraId="5B66E70F">
                              <w:pPr>
                                <w:pStyle w:val="214"/>
                                <w:rPr>
                                  <w:rFonts w:ascii="仿宋_GB2312" w:eastAsia="仿宋_GB2312"/>
                                </w:rPr>
                              </w:pPr>
                              <w:r>
                                <w:rPr>
                                  <w:rFonts w:hint="eastAsia" w:ascii="仿宋_GB2312" w:eastAsia="仿宋_GB2312"/>
                                </w:rPr>
                                <w:t>5.汽车传动系统的检查与修复</w:t>
                              </w:r>
                            </w:p>
                            <w:p w14:paraId="15BB0AA9">
                              <w:pPr>
                                <w:pStyle w:val="214"/>
                                <w:rPr>
                                  <w:rFonts w:ascii="仿宋_GB2312" w:eastAsia="仿宋_GB2312"/>
                                </w:rPr>
                              </w:pPr>
                              <w:r>
                                <w:rPr>
                                  <w:rFonts w:hint="eastAsia" w:ascii="仿宋_GB2312" w:eastAsia="仿宋_GB2312"/>
                                </w:rPr>
                                <w:t>6.汽车行驶、转向与制动系统检查</w:t>
                              </w:r>
                            </w:p>
                            <w:p w14:paraId="4394B190">
                              <w:pPr>
                                <w:pStyle w:val="214"/>
                                <w:rPr>
                                  <w:rFonts w:ascii="仿宋_GB2312" w:eastAsia="仿宋_GB2312"/>
                                </w:rPr>
                              </w:pPr>
                              <w:r>
                                <w:rPr>
                                  <w:rFonts w:hint="eastAsia" w:ascii="仿宋_GB2312" w:eastAsia="仿宋_GB2312"/>
                                </w:rPr>
                                <w:t>与修复</w:t>
                              </w:r>
                            </w:p>
                            <w:p w14:paraId="3A6CB5AF">
                              <w:pPr>
                                <w:pStyle w:val="214"/>
                                <w:rPr>
                                  <w:rFonts w:ascii="仿宋_GB2312" w:eastAsia="仿宋_GB2312"/>
                                </w:rPr>
                              </w:pPr>
                              <w:r>
                                <w:rPr>
                                  <w:rFonts w:hint="eastAsia" w:ascii="仿宋_GB2312" w:eastAsia="仿宋_GB2312"/>
                                </w:rPr>
                                <w:t>7.发动机电控系统诊断与修复</w:t>
                              </w:r>
                            </w:p>
                            <w:p w14:paraId="7782C247">
                              <w:pPr>
                                <w:pStyle w:val="214"/>
                                <w:rPr>
                                  <w:rFonts w:ascii="仿宋_GB2312" w:eastAsia="仿宋_GB2312"/>
                                  <w:szCs w:val="18"/>
                                </w:rPr>
                              </w:pPr>
                              <w:r>
                                <w:rPr>
                                  <w:rFonts w:hint="eastAsia" w:ascii="仿宋_GB2312" w:eastAsia="仿宋_GB2312"/>
                                </w:rPr>
                                <w:t>8.汽车底盘控制系统诊断与修</w:t>
                              </w:r>
                              <w:r>
                                <w:rPr>
                                  <w:rFonts w:hint="eastAsia" w:ascii="仿宋_GB2312" w:eastAsia="仿宋_GB2312"/>
                                  <w:szCs w:val="18"/>
                                </w:rPr>
                                <w:t>复</w:t>
                              </w:r>
                            </w:p>
                            <w:p w14:paraId="6E641779">
                              <w:pPr>
                                <w:pStyle w:val="214"/>
                                <w:rPr>
                                  <w:rFonts w:ascii="仿宋_GB2312" w:eastAsia="仿宋_GB2312"/>
                                </w:rPr>
                              </w:pPr>
                              <w:r>
                                <w:rPr>
                                  <w:rFonts w:hint="eastAsia" w:ascii="仿宋_GB2312" w:eastAsia="仿宋_GB2312"/>
                                </w:rPr>
                                <w:t>9.汽车电器系统诊断与修复</w:t>
                              </w:r>
                            </w:p>
                            <w:p w14:paraId="10E57C90">
                              <w:pPr>
                                <w:pStyle w:val="214"/>
                                <w:rPr>
                                  <w:rFonts w:ascii="仿宋_GB2312" w:eastAsia="仿宋_GB2312"/>
                                </w:rPr>
                              </w:pPr>
                              <w:r>
                                <w:rPr>
                                  <w:rFonts w:hint="eastAsia" w:ascii="仿宋_GB2312" w:eastAsia="仿宋_GB2312"/>
                                </w:rPr>
                                <w:t>10.汽车舒适与安全系统诊断与检修</w:t>
                              </w:r>
                            </w:p>
                            <w:p w14:paraId="4EE860AD">
                              <w:pPr>
                                <w:pStyle w:val="214"/>
                                <w:rPr>
                                  <w:rFonts w:ascii="仿宋_GB2312" w:eastAsia="仿宋_GB2312"/>
                                </w:rPr>
                              </w:pPr>
                              <w:r>
                                <w:rPr>
                                  <w:rFonts w:hint="eastAsia" w:ascii="仿宋_GB2312" w:eastAsia="仿宋_GB2312"/>
                                </w:rPr>
                                <w:t>11.汽车车内网络系统诊断与修复</w:t>
                              </w:r>
                            </w:p>
                            <w:p w14:paraId="43D1A7D0">
                              <w:pPr>
                                <w:pStyle w:val="214"/>
                                <w:rPr>
                                  <w:rFonts w:ascii="仿宋_GB2312" w:eastAsia="仿宋_GB2312"/>
                                  <w:sz w:val="18"/>
                                  <w:szCs w:val="18"/>
                                </w:rPr>
                              </w:pPr>
                              <w:r>
                                <w:rPr>
                                  <w:rFonts w:hint="eastAsia" w:ascii="仿宋_GB2312" w:eastAsia="仿宋_GB2312"/>
                                </w:rPr>
                                <w:t>12.汽车性能检测与评价</w:t>
                              </w:r>
                            </w:p>
                          </w:tc>
                        </w:tr>
                      </w:tbl>
                      <w:p w14:paraId="20F0916C">
                        <w:pPr>
                          <w:ind w:firstLine="560"/>
                        </w:pPr>
                      </w:p>
                    </w:txbxContent>
                  </v:textbox>
                </v:shape>
                <v:shape id="_x0000_s1026" o:spid="_x0000_s1026" o:spt="109" type="#_x0000_t109" style="position:absolute;left:2894965;top:4253865;height:1077595;width:2629535;" fillcolor="#FFFFFF" filled="t" stroked="t" coordsize="21600,21600" o:gfxdata="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6SB/T2QAAAAkBAAAPAAAAAAAAAAEAIAAAACIAAABkcnMvZG93bnJldi54bWxQSwEC&#10;FAAUAAAACACHTuJA+YliiSwCAABdBAAADgAAAAAAAAABACAAAAAoAQAAZHJzL2Uyb0RvYy54bWxQ&#10;SwUGAAAAAAYABgBZAQAAxgUAAAAA&#10;">
                  <v:fill on="t" focussize="0,0"/>
                  <v:stroke color="#000000" joinstyle="miter"/>
                  <v:imagedata o:title=""/>
                  <o:lock v:ext="edit" aspectratio="f"/>
                  <v:textbox>
                    <w:txbxContent>
                      <w:p w14:paraId="4807B014">
                        <w:pPr>
                          <w:pStyle w:val="214"/>
                          <w:ind w:firstLine="723" w:firstLineChars="300"/>
                          <w:rPr>
                            <w:rFonts w:ascii="仿宋_GB2312" w:eastAsia="仿宋_GB2312"/>
                            <w:b/>
                            <w:bCs/>
                            <w:szCs w:val="24"/>
                          </w:rPr>
                        </w:pPr>
                        <w:r>
                          <w:rPr>
                            <w:rFonts w:hint="eastAsia" w:ascii="仿宋_GB2312" w:eastAsia="仿宋_GB2312"/>
                            <w:b/>
                            <w:bCs/>
                            <w:szCs w:val="24"/>
                          </w:rPr>
                          <w:t>拓展学习领域：</w:t>
                        </w:r>
                      </w:p>
                      <w:p w14:paraId="69FAD2EB">
                        <w:pPr>
                          <w:pStyle w:val="214"/>
                          <w:ind w:firstLine="480" w:firstLineChars="200"/>
                          <w:rPr>
                            <w:rFonts w:ascii="仿宋_GB2312" w:eastAsia="仿宋_GB2312"/>
                          </w:rPr>
                        </w:pPr>
                        <w:r>
                          <w:rPr>
                            <w:rFonts w:hint="eastAsia" w:ascii="仿宋_GB2312" w:eastAsia="仿宋_GB2312"/>
                          </w:rPr>
                          <w:t>汽车配件管理、汽车综合性故障分析与诊断、汽车维修企业管理、事故车辆勘查与车损评估、汽车保险与理赔</w:t>
                        </w:r>
                      </w:p>
                    </w:txbxContent>
                  </v:textbox>
                </v:shape>
                <v:shape id="_x0000_s1026" o:spid="_x0000_s1026" o:spt="109" type="#_x0000_t109" style="position:absolute;left:405130;top:233045;height:464185;width:1934210;" fillcolor="#FFFFFF" filled="t" stroked="t" coordsize="21600,21600" o:gfxdata="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pIH9PZAAAACQEAAA8AAAAAAAAAAQAgAAAAIgAAAGRycy9kb3ducmV2LnhtbFBLAQIU&#10;ABQAAAAIAIdO4kAauCN3KwIAAFoEAAAOAAAAAAAAAAEAIAAAACgBAABkcnMvZTJvRG9jLnhtbFBL&#10;BQYAAAAABgAGAFkBAADFBQAAAAA=&#10;">
                  <v:fill on="t" focussize="0,0"/>
                  <v:stroke color="#000000" joinstyle="miter"/>
                  <v:imagedata o:title=""/>
                  <o:lock v:ext="edit" aspectratio="f"/>
                  <v:textbox>
                    <w:txbxContent>
                      <w:p w14:paraId="567A718A">
                        <w:pPr>
                          <w:ind w:firstLine="723" w:firstLineChars="300"/>
                          <w:rPr>
                            <w:rFonts w:ascii="仿宋_GB2312" w:eastAsia="仿宋_GB2312"/>
                            <w:sz w:val="24"/>
                            <w:szCs w:val="24"/>
                          </w:rPr>
                        </w:pPr>
                        <w:r>
                          <w:rPr>
                            <w:rFonts w:hint="eastAsia" w:ascii="仿宋_GB2312" w:eastAsia="仿宋_GB2312"/>
                            <w:b/>
                            <w:bCs/>
                            <w:sz w:val="24"/>
                            <w:szCs w:val="24"/>
                          </w:rPr>
                          <w:t>行动领域：</w:t>
                        </w:r>
                      </w:p>
                    </w:txbxContent>
                  </v:textbox>
                </v:shape>
                <v:shape id="_x0000_s1026" o:spid="_x0000_s1026" o:spt="109" type="#_x0000_t109" style="position:absolute;left:3319145;top:36195;height:379730;width:1934210;" fillcolor="#FFFFFF" filled="t" stroked="t" coordsize="21600,21600" o:gfxdata="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pIH9PZAAAACQEAAA8AAAAAAAAAAQAgAAAAIgAAAGRycy9kb3ducmV2LnhtbFBLAQIU&#10;ABQAAAAIAIdO4kBPNtiMKwIAAFoEAAAOAAAAAAAAAAEAIAAAACgBAABkcnMvZTJvRG9jLnhtbFBL&#10;BQYAAAAABgAGAFkBAADFBQAAAAA=&#10;">
                  <v:fill on="t" focussize="0,0"/>
                  <v:stroke color="#000000" joinstyle="miter"/>
                  <v:imagedata o:title=""/>
                  <o:lock v:ext="edit" aspectratio="f"/>
                  <v:textbox>
                    <w:txbxContent>
                      <w:p w14:paraId="326291C0">
                        <w:pPr>
                          <w:ind w:firstLine="723" w:firstLineChars="300"/>
                          <w:rPr>
                            <w:rFonts w:ascii="仿宋_GB2312" w:eastAsia="仿宋_GB2312"/>
                            <w:b/>
                            <w:bCs/>
                            <w:sz w:val="24"/>
                            <w:szCs w:val="24"/>
                          </w:rPr>
                        </w:pPr>
                        <w:r>
                          <w:rPr>
                            <w:rFonts w:hint="eastAsia" w:ascii="仿宋_GB2312" w:eastAsia="仿宋_GB2312"/>
                            <w:b/>
                            <w:bCs/>
                            <w:sz w:val="24"/>
                            <w:szCs w:val="24"/>
                          </w:rPr>
                          <w:t>学习领域</w:t>
                        </w:r>
                      </w:p>
                    </w:txbxContent>
                  </v:textbox>
                </v:shape>
                <v:shape id="_x0000_s1026" o:spid="_x0000_s1026" o:spt="13" type="#_x0000_t13" style="position:absolute;left:2668905;top:1890395;height:1287780;width:398145;" fillcolor="#FFFFFF" filled="t" stroked="t" coordsize="21600,21600" o:gfxdata="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FJYTtgAAAAJAQAADwAAAAAAAAABACAAAAAiAAAAZHJzL2Rvd25y&#10;ZXYueG1sUEsBAhQAFAAAAAgAh07iQCZZzMo3AgAAlAQAAA4AAAAAAAAAAQAgAAAAJwEAAGRycy9l&#10;Mm9Eb2MueG1sUEsFBgAAAAAGAAYAWQEAANAFAAAAAA==&#10;" adj="16200,5400">
                  <v:fill on="t" focussize="0,0"/>
                  <v:stroke color="#000000" joinstyle="miter"/>
                  <v:imagedata o:title=""/>
                  <o:lock v:ext="edit" aspectratio="f"/>
                </v:shape>
              </v:group>
            </w:pict>
          </mc:Fallback>
        </mc:AlternateContent>
      </w:r>
    </w:p>
    <w:p w14:paraId="3DBCF8BE">
      <w:pPr>
        <w:adjustRightInd w:val="0"/>
        <w:snapToGrid w:val="0"/>
        <w:spacing w:line="480" w:lineRule="exact"/>
        <w:ind w:firstLine="640" w:firstLineChars="200"/>
        <w:rPr>
          <w:rFonts w:ascii="Times New Roman" w:hAnsi="Times New Roman" w:eastAsia="仿宋" w:cs="Times New Roman"/>
          <w:kern w:val="0"/>
          <w:sz w:val="32"/>
          <w:szCs w:val="32"/>
        </w:rPr>
      </w:pPr>
    </w:p>
    <w:p w14:paraId="159F68FE">
      <w:pPr>
        <w:adjustRightInd w:val="0"/>
        <w:snapToGrid w:val="0"/>
        <w:spacing w:line="480" w:lineRule="exact"/>
        <w:ind w:firstLine="640" w:firstLineChars="200"/>
        <w:rPr>
          <w:rFonts w:ascii="Times New Roman" w:hAnsi="Times New Roman" w:eastAsia="仿宋" w:cs="Times New Roman"/>
          <w:kern w:val="0"/>
          <w:sz w:val="32"/>
          <w:szCs w:val="32"/>
        </w:rPr>
      </w:pPr>
    </w:p>
    <w:p w14:paraId="1F8B9531">
      <w:pPr>
        <w:adjustRightInd w:val="0"/>
        <w:snapToGrid w:val="0"/>
        <w:spacing w:line="480" w:lineRule="exact"/>
        <w:ind w:firstLine="640" w:firstLineChars="200"/>
        <w:rPr>
          <w:rFonts w:ascii="Times New Roman" w:hAnsi="Times New Roman" w:eastAsia="仿宋" w:cs="Times New Roman"/>
          <w:kern w:val="0"/>
          <w:sz w:val="32"/>
          <w:szCs w:val="32"/>
        </w:rPr>
      </w:pPr>
    </w:p>
    <w:p w14:paraId="48E74620">
      <w:pPr>
        <w:adjustRightInd w:val="0"/>
        <w:snapToGrid w:val="0"/>
        <w:spacing w:line="480" w:lineRule="exact"/>
        <w:ind w:firstLine="640" w:firstLineChars="200"/>
        <w:rPr>
          <w:rFonts w:ascii="Times New Roman" w:hAnsi="Times New Roman" w:eastAsia="仿宋" w:cs="Times New Roman"/>
          <w:kern w:val="0"/>
          <w:sz w:val="32"/>
          <w:szCs w:val="32"/>
        </w:rPr>
      </w:pPr>
    </w:p>
    <w:p w14:paraId="6B7A24D8">
      <w:pPr>
        <w:adjustRightInd w:val="0"/>
        <w:snapToGrid w:val="0"/>
        <w:spacing w:line="480" w:lineRule="exact"/>
        <w:ind w:firstLine="640" w:firstLineChars="200"/>
        <w:rPr>
          <w:rFonts w:ascii="Times New Roman" w:hAnsi="Times New Roman" w:eastAsia="仿宋" w:cs="Times New Roman"/>
          <w:kern w:val="0"/>
          <w:sz w:val="32"/>
          <w:szCs w:val="32"/>
        </w:rPr>
      </w:pPr>
    </w:p>
    <w:p w14:paraId="47E46FE6">
      <w:pPr>
        <w:adjustRightInd w:val="0"/>
        <w:snapToGrid w:val="0"/>
        <w:spacing w:line="480" w:lineRule="exact"/>
        <w:ind w:firstLine="640" w:firstLineChars="200"/>
        <w:rPr>
          <w:rFonts w:ascii="Times New Roman" w:hAnsi="Times New Roman" w:eastAsia="仿宋" w:cs="Times New Roman"/>
          <w:kern w:val="0"/>
          <w:sz w:val="32"/>
          <w:szCs w:val="32"/>
        </w:rPr>
      </w:pPr>
    </w:p>
    <w:p w14:paraId="21A5A718">
      <w:pPr>
        <w:adjustRightInd w:val="0"/>
        <w:snapToGrid w:val="0"/>
        <w:spacing w:line="480" w:lineRule="exact"/>
        <w:ind w:firstLine="640" w:firstLineChars="200"/>
        <w:rPr>
          <w:rFonts w:ascii="Times New Roman" w:hAnsi="Times New Roman" w:eastAsia="仿宋" w:cs="Times New Roman"/>
          <w:kern w:val="0"/>
          <w:sz w:val="32"/>
          <w:szCs w:val="32"/>
        </w:rPr>
      </w:pPr>
    </w:p>
    <w:p w14:paraId="6B0803B5">
      <w:pPr>
        <w:adjustRightInd w:val="0"/>
        <w:snapToGrid w:val="0"/>
        <w:spacing w:line="480" w:lineRule="exact"/>
        <w:ind w:firstLine="640" w:firstLineChars="200"/>
        <w:rPr>
          <w:rFonts w:ascii="Times New Roman" w:hAnsi="Times New Roman" w:eastAsia="仿宋" w:cs="Times New Roman"/>
          <w:kern w:val="0"/>
          <w:sz w:val="32"/>
          <w:szCs w:val="32"/>
        </w:rPr>
      </w:pPr>
    </w:p>
    <w:p w14:paraId="2D83153D">
      <w:pPr>
        <w:adjustRightInd w:val="0"/>
        <w:snapToGrid w:val="0"/>
        <w:spacing w:line="480" w:lineRule="exact"/>
        <w:ind w:firstLine="640" w:firstLineChars="200"/>
        <w:rPr>
          <w:rFonts w:ascii="Times New Roman" w:hAnsi="Times New Roman" w:eastAsia="仿宋" w:cs="Times New Roman"/>
          <w:kern w:val="0"/>
          <w:sz w:val="32"/>
          <w:szCs w:val="32"/>
        </w:rPr>
      </w:pPr>
    </w:p>
    <w:p w14:paraId="18D2A0F3">
      <w:pPr>
        <w:adjustRightInd w:val="0"/>
        <w:snapToGrid w:val="0"/>
        <w:spacing w:line="480" w:lineRule="exact"/>
        <w:ind w:firstLine="640" w:firstLineChars="200"/>
        <w:rPr>
          <w:rFonts w:ascii="Times New Roman" w:hAnsi="Times New Roman" w:eastAsia="仿宋" w:cs="Times New Roman"/>
          <w:kern w:val="0"/>
          <w:sz w:val="32"/>
          <w:szCs w:val="32"/>
        </w:rPr>
      </w:pPr>
    </w:p>
    <w:p w14:paraId="6375514F">
      <w:pPr>
        <w:adjustRightInd w:val="0"/>
        <w:snapToGrid w:val="0"/>
        <w:spacing w:line="480" w:lineRule="exact"/>
        <w:ind w:firstLine="640" w:firstLineChars="200"/>
        <w:rPr>
          <w:rFonts w:ascii="Times New Roman" w:hAnsi="Times New Roman" w:eastAsia="仿宋" w:cs="Times New Roman"/>
          <w:kern w:val="0"/>
          <w:sz w:val="32"/>
          <w:szCs w:val="32"/>
        </w:rPr>
      </w:pPr>
    </w:p>
    <w:p w14:paraId="26BD2508">
      <w:pPr>
        <w:keepNext/>
        <w:keepLines/>
        <w:adjustRightInd w:val="0"/>
        <w:snapToGrid w:val="0"/>
        <w:spacing w:line="480" w:lineRule="exact"/>
        <w:ind w:firstLine="643" w:firstLineChars="200"/>
        <w:outlineLvl w:val="1"/>
        <w:rPr>
          <w:rFonts w:ascii="黑体" w:hAnsi="黑体" w:eastAsia="黑体" w:cs="Times New Roman"/>
          <w:b/>
          <w:bCs/>
          <w:kern w:val="0"/>
          <w:sz w:val="32"/>
          <w:szCs w:val="32"/>
        </w:rPr>
      </w:pPr>
      <w:bookmarkStart w:id="119" w:name="_Toc105498088"/>
      <w:bookmarkStart w:id="120" w:name="_Toc459893080"/>
      <w:bookmarkStart w:id="121" w:name="_Toc459833214"/>
      <w:bookmarkStart w:id="122" w:name="_Toc459833776"/>
      <w:bookmarkStart w:id="123" w:name="_Toc459892972"/>
      <w:bookmarkStart w:id="124" w:name="_Toc459833288"/>
      <w:bookmarkStart w:id="125" w:name="_Toc459833251"/>
      <w:bookmarkStart w:id="126" w:name="_Toc325473403"/>
      <w:bookmarkStart w:id="127" w:name="_Toc459976768"/>
      <w:bookmarkStart w:id="128" w:name="_Toc325473249"/>
      <w:r>
        <w:rPr>
          <w:rFonts w:hint="eastAsia" w:ascii="黑体" w:hAnsi="黑体" w:eastAsia="黑体" w:cs="Times New Roman"/>
          <w:b/>
          <w:bCs/>
          <w:kern w:val="0"/>
          <w:sz w:val="32"/>
          <w:szCs w:val="32"/>
        </w:rPr>
        <w:t>六、课程设置</w:t>
      </w:r>
      <w:bookmarkEnd w:id="119"/>
    </w:p>
    <w:bookmarkEnd w:id="120"/>
    <w:bookmarkEnd w:id="121"/>
    <w:bookmarkEnd w:id="122"/>
    <w:bookmarkEnd w:id="123"/>
    <w:bookmarkEnd w:id="124"/>
    <w:bookmarkEnd w:id="125"/>
    <w:bookmarkEnd w:id="126"/>
    <w:bookmarkEnd w:id="127"/>
    <w:bookmarkEnd w:id="128"/>
    <w:p w14:paraId="41427BDF">
      <w:pPr>
        <w:adjustRightInd w:val="0"/>
        <w:snapToGrid w:val="0"/>
        <w:spacing w:line="480" w:lineRule="exact"/>
        <w:ind w:firstLine="602" w:firstLineChars="200"/>
        <w:rPr>
          <w:rFonts w:ascii="楷体_GB2312" w:hAnsi="微软雅黑" w:eastAsia="楷体_GB2312" w:cs="宋体"/>
          <w:b/>
          <w:kern w:val="0"/>
          <w:sz w:val="30"/>
          <w:szCs w:val="30"/>
        </w:rPr>
      </w:pPr>
      <w:bookmarkStart w:id="129" w:name="_Toc459833780"/>
      <w:bookmarkStart w:id="130" w:name="_Toc325473404"/>
      <w:bookmarkStart w:id="131" w:name="_Toc459893084"/>
      <w:bookmarkStart w:id="132" w:name="_Toc459833255"/>
      <w:bookmarkStart w:id="133" w:name="_Toc459892976"/>
      <w:bookmarkStart w:id="134" w:name="_Toc459976772"/>
      <w:bookmarkStart w:id="135" w:name="_Toc459833218"/>
      <w:bookmarkStart w:id="136" w:name="_Toc325473250"/>
      <w:bookmarkStart w:id="137" w:name="_Toc459833292"/>
      <w:r>
        <w:rPr>
          <w:rFonts w:hint="eastAsia" w:ascii="楷体_GB2312" w:hAnsi="微软雅黑" w:eastAsia="楷体_GB2312" w:cs="宋体"/>
          <w:b/>
          <w:kern w:val="0"/>
          <w:sz w:val="30"/>
          <w:szCs w:val="30"/>
        </w:rPr>
        <w:t>（一）公共基础课</w:t>
      </w:r>
    </w:p>
    <w:p w14:paraId="2E96FD4B">
      <w:pPr>
        <w:widowControl/>
        <w:adjustRightInd w:val="0"/>
        <w:snapToGrid w:val="0"/>
        <w:spacing w:line="480" w:lineRule="exact"/>
        <w:ind w:firstLine="602" w:firstLineChars="200"/>
        <w:jc w:val="left"/>
        <w:rPr>
          <w:rFonts w:ascii="仿宋_GB2312" w:hAnsi="Times New Roman" w:eastAsia="仿宋_GB2312" w:cs="Times New Roman"/>
          <w:kern w:val="0"/>
          <w:sz w:val="30"/>
          <w:szCs w:val="30"/>
        </w:rPr>
      </w:pPr>
      <w:r>
        <w:rPr>
          <w:rFonts w:hint="eastAsia" w:ascii="仿宋_GB2312" w:hAnsi="宋体" w:eastAsia="仿宋_GB2312" w:cs="宋体"/>
          <w:b/>
          <w:bCs/>
          <w:color w:val="000000"/>
          <w:kern w:val="0"/>
          <w:sz w:val="30"/>
          <w:szCs w:val="30"/>
          <w:lang w:bidi="ar"/>
        </w:rPr>
        <w:t xml:space="preserve">1.军训/入学教育 </w:t>
      </w:r>
    </w:p>
    <w:p w14:paraId="795CE8CE">
      <w:pPr>
        <w:widowControl/>
        <w:adjustRightInd w:val="0"/>
        <w:snapToGrid w:val="0"/>
        <w:spacing w:line="480" w:lineRule="exact"/>
        <w:ind w:firstLine="600" w:firstLineChars="200"/>
        <w:jc w:val="left"/>
        <w:rPr>
          <w:rFonts w:ascii="仿宋_GB2312" w:hAnsi="微软雅黑" w:eastAsia="仿宋_GB2312" w:cs="宋体"/>
          <w:kern w:val="0"/>
          <w:sz w:val="30"/>
          <w:szCs w:val="30"/>
        </w:rPr>
      </w:pPr>
    </w:p>
    <w:p w14:paraId="772CF28C">
      <w:pPr>
        <w:widowControl/>
        <w:adjustRightInd w:val="0"/>
        <w:snapToGrid w:val="0"/>
        <w:spacing w:line="480" w:lineRule="exact"/>
        <w:ind w:firstLine="600" w:firstLineChars="200"/>
        <w:jc w:val="left"/>
        <w:rPr>
          <w:rFonts w:ascii="仿宋_GB2312" w:hAnsi="微软雅黑" w:eastAsia="仿宋_GB2312" w:cs="宋体"/>
          <w:kern w:val="0"/>
          <w:sz w:val="30"/>
          <w:szCs w:val="30"/>
        </w:rPr>
      </w:pPr>
    </w:p>
    <w:p w14:paraId="50A8E80B">
      <w:pPr>
        <w:widowControl/>
        <w:adjustRightInd w:val="0"/>
        <w:snapToGrid w:val="0"/>
        <w:spacing w:line="480" w:lineRule="exact"/>
        <w:ind w:firstLine="600" w:firstLineChars="200"/>
        <w:jc w:val="left"/>
        <w:rPr>
          <w:rFonts w:ascii="仿宋_GB2312" w:hAnsi="微软雅黑" w:eastAsia="仿宋_GB2312" w:cs="宋体"/>
          <w:kern w:val="0"/>
          <w:sz w:val="30"/>
          <w:szCs w:val="30"/>
        </w:rPr>
      </w:pPr>
    </w:p>
    <w:p w14:paraId="717FF39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54B0134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01DFC87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011AFA0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引导和帮助新生快速了解和适应大学生活，认识专业及其发展走向，认识自我和成长成才的途径，实现从高中生到大学生的转变，使学生养成良好的生活习惯，掌握包括肺结核等传染病的危害及预防措施。树立正确积极的人生观、价值观和世界观。 </w:t>
      </w:r>
    </w:p>
    <w:p w14:paraId="02F725E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5E76F33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安全教育、学习引导教育、心理辅导教育、5S 管理、团队合作、新生体检等。 </w:t>
      </w:r>
    </w:p>
    <w:p w14:paraId="145CA6C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【课程要求】</w:t>
      </w:r>
    </w:p>
    <w:p w14:paraId="41770CA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结合十九大报告，融入工匠精神培养、学生综合素养等内容于课程教学之中；提高学生安全意识和自我保护能力，防止不安全事件的发生；从不同侧面对新生产生强烈的震撼，激发他们树立远大目标，努力学习，奋发进取；让学生学会自我调整、自我放松的方法，逐步克服心理障碍、培养他们良好的性格；学习企业 5S现场管理理念与方法；在团队合作中展现团队精神。 </w:t>
      </w:r>
    </w:p>
    <w:p w14:paraId="0F2CBC1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4238369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考查，重点对课程学习的过程进行考核，占总成绩的 100%。 </w:t>
      </w:r>
    </w:p>
    <w:p w14:paraId="0192105A">
      <w:pPr>
        <w:widowControl/>
        <w:adjustRightInd w:val="0"/>
        <w:snapToGrid w:val="0"/>
        <w:spacing w:line="480" w:lineRule="exact"/>
        <w:ind w:firstLine="602" w:firstLineChars="200"/>
        <w:jc w:val="left"/>
        <w:rPr>
          <w:rFonts w:ascii="仿宋_GB2312" w:hAnsi="Times New Roman" w:eastAsia="仿宋_GB2312" w:cs="Times New Roman"/>
          <w:kern w:val="0"/>
          <w:sz w:val="30"/>
          <w:szCs w:val="30"/>
        </w:rPr>
      </w:pPr>
      <w:r>
        <w:rPr>
          <w:rFonts w:hint="eastAsia" w:ascii="仿宋_GB2312" w:hAnsi="宋体" w:eastAsia="仿宋_GB2312" w:cs="宋体"/>
          <w:b/>
          <w:bCs/>
          <w:color w:val="000000"/>
          <w:kern w:val="0"/>
          <w:sz w:val="30"/>
          <w:szCs w:val="30"/>
          <w:lang w:bidi="ar"/>
        </w:rPr>
        <w:t xml:space="preserve">2.军事理论 </w:t>
      </w:r>
    </w:p>
    <w:p w14:paraId="5B89FE9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57F90C5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公共课，必修。 </w:t>
      </w:r>
    </w:p>
    <w:p w14:paraId="085C872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60BAD46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了解掌握基本的军事理论知识，深刻认识当前我国面临的安全形势，了解世界主要国家军事力量及战略动向，理解习近平强军思想的科学含义和主要内容，使学生树立科学的战争 观和方法论，使增强学生忧患意识了，增强国防观念、国家安全意识，弘扬爱国主义精神、 传承红色基因、提高学生综合国防素质。 </w:t>
      </w:r>
    </w:p>
    <w:p w14:paraId="7A73C52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【主要内容】 </w:t>
      </w:r>
    </w:p>
    <w:p w14:paraId="465EDFB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中国国防、国家安全、军事思想、现代战争、信息化装备等。 </w:t>
      </w:r>
    </w:p>
    <w:p w14:paraId="40B9C0E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【教学要求】 </w:t>
      </w:r>
    </w:p>
    <w:p w14:paraId="312A520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了解掌握军事基本理论知识，重点掌握国防法规、武装力量构成，掌握当代军事思想，熟悉新形势下的国家安全战略，深刻领会习近平强军思想的科学内涵，掌握信息化战争的特点和规律，熟悉国家信息化装备的发展情况，增强学生爱国热情和献身国防建设的积极性。 </w:t>
      </w:r>
    </w:p>
    <w:p w14:paraId="3F9AD1C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316DBDD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考试，军事理论考试由学校组织实施，考试成绩按百分制</w:t>
      </w:r>
      <w:r>
        <w:rPr>
          <w:rFonts w:hint="eastAsia" w:ascii="仿宋_GB2312" w:hAnsi="微软雅黑" w:eastAsia="仿宋_GB2312" w:cs="宋体"/>
          <w:spacing w:val="4"/>
          <w:kern w:val="0"/>
          <w:sz w:val="30"/>
          <w:szCs w:val="30"/>
        </w:rPr>
        <w:t>计分，根据卷面成绩、平时作业、考勤情况和课堂表现综合评定</w:t>
      </w:r>
      <w:r>
        <w:rPr>
          <w:rFonts w:hint="eastAsia" w:ascii="仿宋_GB2312" w:hAnsi="微软雅黑" w:eastAsia="仿宋_GB2312" w:cs="宋体"/>
          <w:kern w:val="0"/>
          <w:sz w:val="30"/>
          <w:szCs w:val="30"/>
        </w:rPr>
        <w:t xml:space="preserve">。 </w:t>
      </w:r>
    </w:p>
    <w:p w14:paraId="5A17D98F">
      <w:pPr>
        <w:widowControl/>
        <w:adjustRightInd w:val="0"/>
        <w:snapToGrid w:val="0"/>
        <w:spacing w:line="480" w:lineRule="exact"/>
        <w:ind w:firstLine="602" w:firstLineChars="200"/>
        <w:jc w:val="left"/>
        <w:rPr>
          <w:rFonts w:ascii="仿宋_GB2312" w:hAnsi="微软雅黑" w:eastAsia="仿宋_GB2312" w:cs="宋体"/>
          <w:kern w:val="0"/>
          <w:sz w:val="30"/>
          <w:szCs w:val="30"/>
        </w:rPr>
      </w:pPr>
      <w:r>
        <w:rPr>
          <w:rFonts w:hint="eastAsia" w:ascii="仿宋_GB2312" w:hAnsi="宋体" w:eastAsia="仿宋_GB2312" w:cs="宋体"/>
          <w:b/>
          <w:bCs/>
          <w:color w:val="000000"/>
          <w:kern w:val="0"/>
          <w:sz w:val="30"/>
          <w:szCs w:val="30"/>
          <w:lang w:bidi="ar"/>
        </w:rPr>
        <w:t>3.思想道德与法治</w:t>
      </w:r>
      <w:r>
        <w:rPr>
          <w:rFonts w:hint="eastAsia" w:ascii="仿宋_GB2312" w:hAnsi="微软雅黑" w:eastAsia="仿宋_GB2312" w:cs="宋体"/>
          <w:kern w:val="0"/>
          <w:sz w:val="30"/>
          <w:szCs w:val="30"/>
        </w:rPr>
        <w:t xml:space="preserve"> </w:t>
      </w:r>
    </w:p>
    <w:p w14:paraId="60022C9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4E75C7C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177D906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4719B65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以马克思主义、毛泽东思想、邓小平理论、“三个代表”重要思想、科学发展观及习近平新时代中国特色社会主义思想为指导，以社会主义核心价值体系为主线，以马克思主义的世界观、人生观、价值观、道德观和法制观教育为主要内容，遵循大学生成长的基本规律，既有思想性、理论性、又具有较强的实践性特点。在理论与实际的结合上，对当代大学生面临和关心的实际问题予以科学的有说服力的回答和引导，帮助大学生树立社会主义核心价值观，培养良好的思想道德素质和法律素质，为培养德智体美劳全面发展的社会主义建设者和接班人打下坚实的基础。 </w:t>
      </w:r>
    </w:p>
    <w:p w14:paraId="4074987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540A194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本课程以马克思主义理论为指导，以正确的世界观、人生观、价值观和道德观、法制观为主要内容，把社会主义核心价值体系贯穿于教学的全过程。 </w:t>
      </w:r>
    </w:p>
    <w:p w14:paraId="2278589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7DEA66B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通过理论学习和实践体验，帮助大学生形成崇高的理想信念，弘扬伟大的爱国主义精神，确立正确的人生价值观，加强思想品德修养，增强社会主义法制观念，增强学法守法用法的自觉性，全面提高思想道德素质和法律素质，成为合格的社会主义事 </w:t>
      </w:r>
    </w:p>
    <w:p w14:paraId="2474B6C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业的建设者和接班人。 </w:t>
      </w:r>
    </w:p>
    <w:p w14:paraId="2C95DBC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0C1CF3B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考试，其中日常考核占总成绩的 40%，最终考核占总成绩的 60%。 </w:t>
      </w:r>
    </w:p>
    <w:p w14:paraId="4DBEF44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4.简明新疆地方史教程</w:t>
      </w:r>
    </w:p>
    <w:p w14:paraId="31ADE2C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76E1620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3F7A84C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5A4599C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通过教学使学生明了新疆白古以来就是各民族共网居住、共网生活、共阿开发劳动、共同创造物质文明和精神文明，为学习新疆历史建立一个 完整的地域和时空概念。</w:t>
      </w:r>
    </w:p>
    <w:p w14:paraId="3B29DB1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【课程内容】</w:t>
      </w:r>
    </w:p>
    <w:p w14:paraId="4FC79D4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本书稿是由自治区党组织专家编写的一部关于新疆地方历史的著作。全书共分为七章，分别论述了先秦至秦汉时期、魏晋南北朝时期、隋唐时期、五代宋辽金时期、元明时期、清朝时期、辛亥革命至中华人民共和国成立时期的新疆地区历史。本书紧紧围绕中国是统一的多民族国家的历史主脉，坚持中华民族共同体意识，坚守中华文化立场，从中国多民族大一统历史进程、中央政权对新疆地区的治理、新疆多民族的分布与交融、新疆地区经济的发展、新疆各民族文化扎根中华文明沃土、新疆地区多种宗教并存格局的演变系统阐述了新疆历史发展的总体趋势和前进方向。对正确认识新疆历史的本质和现象、主流和支流、整体和部分，匡正民族分裂势力大肆歪曲、编造、篡改的新疆历史，深刻理解新疆自古就是中国不可分割的一部分，新疆各族人民与全国人民一道共同开发了祖国锦绣河山、广袤疆域，共同创造了悠久的历史、灿烂的文化，对增强各族干部群众正确认识新疆历史有很强的教育意义。</w:t>
      </w:r>
    </w:p>
    <w:p w14:paraId="37E8CFE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797BE1F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知识：了解新疆地方史</w:t>
      </w:r>
      <w:r>
        <w:rPr>
          <w:rFonts w:hint="eastAsia" w:ascii="仿宋_GB2312" w:hAnsi="微软雅黑" w:eastAsia="仿宋_GB2312" w:cs="宋体"/>
          <w:kern w:val="0"/>
          <w:sz w:val="30"/>
          <w:szCs w:val="30"/>
          <w:lang w:eastAsia="zh-CN"/>
        </w:rPr>
        <w:t>铸造牢中华民族共同体意识</w:t>
      </w:r>
      <w:r>
        <w:rPr>
          <w:rFonts w:hint="eastAsia" w:ascii="仿宋_GB2312" w:hAnsi="微软雅黑" w:eastAsia="仿宋_GB2312" w:cs="宋体"/>
          <w:kern w:val="0"/>
          <w:sz w:val="30"/>
          <w:szCs w:val="30"/>
        </w:rPr>
        <w:t>。</w:t>
      </w:r>
    </w:p>
    <w:p w14:paraId="209800B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02614E5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考试，重点对课程学习的过程进行考核，占总成绩的 100%。 </w:t>
      </w:r>
    </w:p>
    <w:p w14:paraId="6A0841B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5.毛泽东思想和中国特色社会主义理论体系概论 </w:t>
      </w:r>
    </w:p>
    <w:p w14:paraId="59CDF3F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4D14CCC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公共课，必修 </w:t>
      </w:r>
    </w:p>
    <w:p w14:paraId="31FFDE4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3FFF45A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（1）毛泽东思想 </w:t>
      </w:r>
    </w:p>
    <w:p w14:paraId="3F1FD4C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主要讲授毛泽东思想的形成发展、主要内容和活的灵魂、历史地位，新民主主义革命理论、社会主义改造理论、社会主义建设道路初步探索的理论成果。 </w:t>
      </w:r>
    </w:p>
    <w:p w14:paraId="4333EB6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（2）中国特色社会主义理论体系 </w:t>
      </w:r>
    </w:p>
    <w:p w14:paraId="39DBB9D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①邓小平理论、“三个代表”重要思想、科学发展观 </w:t>
      </w:r>
    </w:p>
    <w:p w14:paraId="3D74857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主要讲授邓小平理论的形成、基本问题和主要内容及历史地位，“三个代表”重要思想和科学发展观的形成、科学内涵及历史地位。 </w:t>
      </w:r>
    </w:p>
    <w:p w14:paraId="3A31918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②习近平新时代中国特色社会主义思想 </w:t>
      </w:r>
    </w:p>
    <w:p w14:paraId="1AA7E93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讲授习近平新时代中国特色社会主义思想及其历史地位、坚持和发展中国特色社会主义的总任务、“五位一体”总体布局、“四个全面”战略布局、全面推进国防和军队现代化、中国特色大国外交、坚持和加强党的领导。 </w:t>
      </w:r>
    </w:p>
    <w:p w14:paraId="36A9C2C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29A2658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通过学习，使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引导学生深刻认识改革开放的必要性、可能性和艰巨性，牢固树立中国特色社会主义的道路自信、理论自信、制度自信和文化自信。坚定社会主义的理想信念，提高思想政治水平，明确当代大学生的历史责任，自觉提高运用马克思主义立场、观点和方法认识问题、分析问题和解决问题的能力，培养造就担当民族复兴大任的时代新人。 </w:t>
      </w:r>
    </w:p>
    <w:p w14:paraId="561D8A9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465B871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考试课，其中平时考核占总成绩的 40%（出勤、课堂表现 20%；实践活动、课后作业20%），期末闭卷考试总成绩的 60%。</w:t>
      </w:r>
    </w:p>
    <w:p w14:paraId="405995C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6.马克思主义基本原理 </w:t>
      </w:r>
    </w:p>
    <w:p w14:paraId="47D4D8A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4B87555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21E1643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5ECF412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以马克思主义、毛泽东思想、邓小平理论、“三个代表”重要思想、科学发展观及习近平新时代中国特色社会主义思想为指导，以社会主义核心价值体系为主线，以马克思主义的世界观、人生观、价值观、道德观和法制观教育为主要内容，遵循大学生成长的基本规律，既有思想性、理论性、又具有较强的实践性特点。在理论与实际的结合上，对当代大学生面临和关心的实际问题予以科学的有说服力的回答和引导，帮助大学生树立社会主义核心价值观，培养良好的思想道德素质和法律素质，为培养德智体美劳全面发展的社会主义建设者和接班人打下坚实的基础。 </w:t>
      </w:r>
    </w:p>
    <w:p w14:paraId="5002D8C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1842DD7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本课程以马克思主义理论为指导，以正确的世界观、人生观、价值观和道德观、法制观为主要内容，把社会主义核心价值体系贯穿于教学的全过程。 </w:t>
      </w:r>
    </w:p>
    <w:p w14:paraId="583757F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5E36F6A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通过理论学习和实践体验，帮助大学生形成崇高的理想信念，弘扬伟大的爱国主义精神，确立正确的人生价值观，加强思想品德修养，增强社会主义法制观念，增强学法守法用法的自觉性，全面提高思想道德素质和法律素质，成为合格的社会主义事 业的建设者和接班人。 </w:t>
      </w:r>
    </w:p>
    <w:p w14:paraId="7DA2110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4D75277E">
      <w:pPr>
        <w:widowControl/>
        <w:adjustRightInd w:val="0"/>
        <w:snapToGrid w:val="0"/>
        <w:spacing w:line="480" w:lineRule="exact"/>
        <w:ind w:firstLine="600" w:firstLineChars="200"/>
        <w:jc w:val="left"/>
        <w:rPr>
          <w:rFonts w:ascii="仿宋_GB2312" w:hAnsi="Times New Roman" w:eastAsia="仿宋_GB2312" w:cs="Times New Roman"/>
          <w:kern w:val="0"/>
          <w:sz w:val="30"/>
          <w:szCs w:val="30"/>
        </w:rPr>
      </w:pPr>
      <w:r>
        <w:rPr>
          <w:rFonts w:hint="eastAsia" w:ascii="仿宋_GB2312" w:hAnsi="微软雅黑" w:eastAsia="仿宋_GB2312" w:cs="宋体"/>
          <w:kern w:val="0"/>
          <w:sz w:val="30"/>
          <w:szCs w:val="30"/>
        </w:rPr>
        <w:t xml:space="preserve">考查，其中日常考核占总成绩的 40%，最终考核占总成绩的 60%。 </w:t>
      </w:r>
    </w:p>
    <w:p w14:paraId="2278EBB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7.形势与政策 </w:t>
      </w:r>
    </w:p>
    <w:p w14:paraId="13F75DE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13DAA7B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4660B27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06AAF4F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形势与政策”课是理论武装时效性、释疑解惑针对性、教育引导综合性很强的一门高校思想政治理论课，帮助大学生正确认识新时代国内外形势，深刻领会党的十八大以来党和国家事业发生的历史性变革、取得的历史性成就、面临的历史性机遇和挑战，第一时间推动党的理论创新成果进教材进课堂进学生头脑，引导大学生准确理解党的基本理论、基本路线、基本方略。 </w:t>
      </w:r>
    </w:p>
    <w:p w14:paraId="678485F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6215281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既要符合大学生思想政治理论知识发展和能力培养的要求，又要针对大学生关注的热点问题和思想特点，帮助大学生了解世情、国情、党情、社情、民情、党和国家的路线、方针、政策，促进学生科学世界观、人生观、价值观的养成和思想道德素质的全面提升。 </w:t>
      </w:r>
    </w:p>
    <w:p w14:paraId="60AF7A0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46EA4F6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认清国内外形势，全面准确地理解党的路线、方针和政策，不断提高大学生认识和把握形势的能力，坚定在中国共产党领导下走中国特色社会主义道路的信心和决心，为实现</w:t>
      </w:r>
      <w:r>
        <w:rPr>
          <w:rFonts w:hint="eastAsia" w:ascii="仿宋_GB2312" w:hAnsi="微软雅黑" w:eastAsia="仿宋_GB2312" w:cs="宋体"/>
          <w:kern w:val="0"/>
          <w:sz w:val="30"/>
          <w:szCs w:val="30"/>
          <w:lang w:eastAsia="zh-CN"/>
        </w:rPr>
        <w:t>全面建成小康社会</w:t>
      </w:r>
      <w:r>
        <w:rPr>
          <w:rFonts w:hint="eastAsia" w:ascii="仿宋_GB2312" w:hAnsi="微软雅黑" w:eastAsia="仿宋_GB2312" w:cs="宋体"/>
          <w:kern w:val="0"/>
          <w:sz w:val="30"/>
          <w:szCs w:val="30"/>
        </w:rPr>
        <w:t xml:space="preserve">的奋斗目标而发奋学习。 </w:t>
      </w:r>
    </w:p>
    <w:p w14:paraId="25F577A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54FC8CA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考查，重点对课程学习的过程（听课、出勤、课堂活动、课堂作业、课后作业）进行考核占总成绩的 100%</w:t>
      </w:r>
    </w:p>
    <w:p w14:paraId="77AC989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8.大学生心理健康教育 </w:t>
      </w:r>
    </w:p>
    <w:p w14:paraId="3367B6D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2CDE676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6B3148E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5CC5F2F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旨在使学生明确心理健康的标准及意义，增强自我心理保健意识和心理危机预防意识，掌握并应用心理健康知识，培养自我认知能力、人际沟通能力、自我调节能力，以科学的态度对待各种心理问题，切实提高心理素质，促进学生全面发展。 </w:t>
      </w:r>
    </w:p>
    <w:p w14:paraId="3107117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77353E3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介绍心理健康知识，使大学生能够正确认识自我和环境，树立心理健康意识和心理保健意识；传授心理调适的方法，增强大学生的自我心理调节能力，有效消除心理困惑，提高受挫能力和适应能力。 </w:t>
      </w:r>
    </w:p>
    <w:p w14:paraId="509FE0B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207C197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树立心理健康意识，优化心理品质。 </w:t>
      </w:r>
    </w:p>
    <w:p w14:paraId="53E95C9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3A920AD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考查，平时考核占总成绩的 40%，最终考核占总成绩的 60%。 </w:t>
      </w:r>
    </w:p>
    <w:p w14:paraId="0FB58E0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9.体育</w:t>
      </w:r>
    </w:p>
    <w:p w14:paraId="431577E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29A6CED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7F58C3D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0B5F38B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（1）掌握体育运动的基本理论，基本动作、基本技术。提高速度、力量、柔韧、 </w:t>
      </w:r>
    </w:p>
    <w:p w14:paraId="5F0EFA1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灵敏等身体素质，为终身体育和就业打下良好基础。 </w:t>
      </w:r>
    </w:p>
    <w:p w14:paraId="5C9C9CF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（2）培养学生顽强勇敢精神。增强团队意识，学会有效沟通技巧。 </w:t>
      </w:r>
    </w:p>
    <w:p w14:paraId="7F3DB4E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（3）按照职业体能标准完成职业体能测试，提高职业体能水平。 </w:t>
      </w:r>
    </w:p>
    <w:p w14:paraId="7D52A6B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66D374C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体育（拓展训练）基础理论、体能、体魄、技能技巧、大学生健康体质测试。 </w:t>
      </w:r>
    </w:p>
    <w:p w14:paraId="5934DC1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5BEBAB8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知识：了解体育（拓展训练）基础理论，掌握各种运动外伤的简单处理方法及各 </w:t>
      </w:r>
    </w:p>
    <w:p w14:paraId="7B213A9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项体育（拓展训练）比赛的简单规则。 </w:t>
      </w:r>
    </w:p>
    <w:p w14:paraId="44D1315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体能：掌握体育（拓展训练）基本技能和职业体能。达到大学生健康体质测试标 </w:t>
      </w:r>
    </w:p>
    <w:p w14:paraId="285F57F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准，达到社会及企业对学生身体素质的要求及标准。 </w:t>
      </w:r>
    </w:p>
    <w:p w14:paraId="6CBF35E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体魄：团队精神、沟通能力、意志品质的锻炼及培养。 </w:t>
      </w:r>
    </w:p>
    <w:p w14:paraId="7E8423E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技能技巧：提高职业技能技巧能力，满足企业需求。 </w:t>
      </w:r>
    </w:p>
    <w:p w14:paraId="2E62434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0ABC36C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考查，其中体能项目达标测试占总成绩的 60%，健康体质测试标准占总成绩的 30%， </w:t>
      </w:r>
    </w:p>
    <w:p w14:paraId="718EB31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技能技巧占总成绩的 10%。 </w:t>
      </w:r>
    </w:p>
    <w:p w14:paraId="0A79F6D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10.大学语文 </w:t>
      </w:r>
    </w:p>
    <w:p w14:paraId="03FF5C7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768B0A3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4F13904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3C9406A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旨在全面提升学生运用国语处理日常和业务活动的能力和在未来职场中，用国语处理和解决涉外实际问题的书面表达能力。将人才培养与技能标准和职业标准接轨，提升学生作为国际化参与者的竞争力，提高国语技能对专业、产业服务的有效性，促进学生身心全面发展。 </w:t>
      </w:r>
    </w:p>
    <w:p w14:paraId="15D1353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【主要内容】 </w:t>
      </w:r>
    </w:p>
    <w:p w14:paraId="15F2C64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掌握 3000～3500 个左右日常国语词汇和短语，同时将行业国语渗透至基础国语高阶教学阶段。学习日常交流经典句型，主题涉及见面寒暄介绍、表达感谢与歉意、指路问方向、预约与安排、接受或拒绝邀请、接打电话、登记住宿、就餐购物、求职面试等；学习应用文如邀请函、电子邮件、电话留言条、感谢信及求职信简历的书写。 </w:t>
      </w:r>
    </w:p>
    <w:p w14:paraId="1DACBEE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【教学要求】 </w:t>
      </w:r>
    </w:p>
    <w:p w14:paraId="072541A0">
      <w:pPr>
        <w:widowControl/>
        <w:adjustRightInd w:val="0"/>
        <w:snapToGrid w:val="0"/>
        <w:spacing w:line="56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掌握一定数量的单词、短语及固定搭配、常用句型的用法；具有较强的国语读与写的能力；具有一定的听、说能力；能阅读和翻译一般国语读物、简单的本专业技术说明书、信函、技术资料等；能进行简单的日常会话。 </w:t>
      </w:r>
    </w:p>
    <w:p w14:paraId="3B533B17">
      <w:pPr>
        <w:widowControl/>
        <w:adjustRightInd w:val="0"/>
        <w:snapToGrid w:val="0"/>
        <w:spacing w:line="56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030EC264">
      <w:pPr>
        <w:widowControl/>
        <w:adjustRightInd w:val="0"/>
        <w:snapToGrid w:val="0"/>
        <w:spacing w:line="560" w:lineRule="exact"/>
        <w:ind w:firstLine="584" w:firstLineChars="200"/>
        <w:jc w:val="left"/>
        <w:rPr>
          <w:rFonts w:ascii="仿宋_GB2312" w:hAnsi="微软雅黑" w:eastAsia="仿宋_GB2312" w:cs="宋体"/>
          <w:spacing w:val="-4"/>
          <w:kern w:val="0"/>
          <w:sz w:val="30"/>
          <w:szCs w:val="30"/>
        </w:rPr>
      </w:pPr>
      <w:r>
        <w:rPr>
          <w:rFonts w:hint="eastAsia" w:ascii="仿宋_GB2312" w:hAnsi="微软雅黑" w:eastAsia="仿宋_GB2312" w:cs="宋体"/>
          <w:spacing w:val="-4"/>
          <w:kern w:val="0"/>
          <w:sz w:val="30"/>
          <w:szCs w:val="30"/>
        </w:rPr>
        <w:t>考查，平时考核占总成绩的 60%，最终考核占总成绩的 40%</w:t>
      </w:r>
    </w:p>
    <w:p w14:paraId="6844326B">
      <w:pPr>
        <w:adjustRightInd w:val="0"/>
        <w:snapToGrid w:val="0"/>
        <w:spacing w:line="560" w:lineRule="exact"/>
        <w:ind w:firstLine="602" w:firstLineChars="200"/>
        <w:rPr>
          <w:rFonts w:ascii="楷体_GB2312" w:hAnsi="微软雅黑" w:eastAsia="楷体_GB2312" w:cs="宋体"/>
          <w:b/>
          <w:kern w:val="0"/>
          <w:sz w:val="30"/>
          <w:szCs w:val="30"/>
        </w:rPr>
      </w:pPr>
      <w:r>
        <w:rPr>
          <w:rFonts w:hint="eastAsia" w:ascii="楷体_GB2312" w:hAnsi="微软雅黑" w:eastAsia="楷体_GB2312" w:cs="宋体"/>
          <w:b/>
          <w:kern w:val="0"/>
          <w:sz w:val="30"/>
          <w:szCs w:val="30"/>
        </w:rPr>
        <w:t>（二）专业课程</w:t>
      </w:r>
    </w:p>
    <w:p w14:paraId="1B4F26A4">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1.专业基础课</w:t>
      </w:r>
    </w:p>
    <w:p w14:paraId="468A1E0C">
      <w:pPr>
        <w:adjustRightInd w:val="0"/>
        <w:snapToGrid w:val="0"/>
        <w:spacing w:line="560" w:lineRule="exact"/>
        <w:jc w:val="center"/>
        <w:rPr>
          <w:rFonts w:ascii="仿宋_GB2312" w:hAnsi="微软雅黑" w:eastAsia="仿宋_GB2312" w:cs="宋体"/>
          <w:b/>
          <w:kern w:val="0"/>
          <w:sz w:val="30"/>
          <w:szCs w:val="30"/>
        </w:rPr>
      </w:pPr>
      <w:r>
        <w:rPr>
          <w:rFonts w:ascii="Times New Roman" w:hAnsi="Times New Roman" w:eastAsia="黑体" w:cs="Times New Roman"/>
          <w:b/>
          <w:kern w:val="0"/>
          <w:sz w:val="24"/>
        </w:rPr>
        <w:t>表</w:t>
      </w:r>
      <w:r>
        <w:rPr>
          <w:rFonts w:hint="eastAsia" w:ascii="Times New Roman" w:hAnsi="Times New Roman" w:eastAsia="黑体" w:cs="Times New Roman"/>
          <w:b/>
          <w:kern w:val="0"/>
          <w:sz w:val="24"/>
        </w:rPr>
        <w:t>3：</w:t>
      </w:r>
      <w:r>
        <w:rPr>
          <w:rFonts w:ascii="Times New Roman" w:hAnsi="Times New Roman" w:eastAsia="黑体" w:cs="Times New Roman"/>
          <w:b/>
          <w:kern w:val="0"/>
          <w:sz w:val="24"/>
        </w:rPr>
        <w:t>专业基础课程主要教学内容与要求</w:t>
      </w:r>
    </w:p>
    <w:tbl>
      <w:tblPr>
        <w:tblStyle w:val="46"/>
        <w:tblW w:w="8522" w:type="dxa"/>
        <w:tblInd w:w="0" w:type="dxa"/>
        <w:tblLayout w:type="fixed"/>
        <w:tblCellMar>
          <w:top w:w="0" w:type="dxa"/>
          <w:left w:w="10" w:type="dxa"/>
          <w:bottom w:w="0" w:type="dxa"/>
          <w:right w:w="10" w:type="dxa"/>
        </w:tblCellMar>
      </w:tblPr>
      <w:tblGrid>
        <w:gridCol w:w="1277"/>
        <w:gridCol w:w="7245"/>
      </w:tblGrid>
      <w:tr w14:paraId="563E0DBF">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BAF7C3D">
            <w:pPr>
              <w:adjustRightInd w:val="0"/>
              <w:snapToGrid w:val="0"/>
              <w:spacing w:line="480" w:lineRule="exact"/>
              <w:jc w:val="lef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课程名称：工程制图与CAD  总学时：56   理论学时：30 实践学时：26</w:t>
            </w:r>
          </w:p>
        </w:tc>
      </w:tr>
      <w:tr w14:paraId="601B17BD">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5A22D35">
            <w:pPr>
              <w:adjustRightInd w:val="0"/>
              <w:snapToGrid w:val="0"/>
              <w:spacing w:line="48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9AD1568">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使学生掌握用正投影法表达空间形体的基本理论和方法，具备识读一般零件图和装配图的能力。熟练绘制机械及电气图纸。还需掌握公差配合与技术测量的基本原理和各种公差表格的应用，了解光学量仪的使用方法和检测原理。</w:t>
            </w:r>
          </w:p>
        </w:tc>
      </w:tr>
      <w:tr w14:paraId="3C0F89F8">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A6A8927">
            <w:pPr>
              <w:adjustRightInd w:val="0"/>
              <w:snapToGrid w:val="0"/>
              <w:spacing w:line="48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41C4854">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制图基本知识与技能，学习投影知识与点、直线、平面的投影，基本体的投影与相交线，工程图中的文本、尺寸标注，组合体，零件的表达方法，标准件、常用件等，能绘制零件图（典型零件的绘制）和装配图等。</w:t>
            </w:r>
          </w:p>
        </w:tc>
      </w:tr>
      <w:tr w14:paraId="135D047A">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B2CC590">
            <w:pPr>
              <w:adjustRightInd w:val="0"/>
              <w:snapToGrid w:val="0"/>
              <w:spacing w:line="480" w:lineRule="exact"/>
              <w:jc w:val="left"/>
              <w:rPr>
                <w:rFonts w:ascii="Times New Roman" w:hAnsi="Times New Roman" w:eastAsia="宋体"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FA3F051">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知识： </w:t>
            </w:r>
          </w:p>
          <w:p w14:paraId="0F472673">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掌握机械制图国家标准的有关内容，熟练掌握立体截交线、相贯线的投影作图，掌握组合体三视图的画法及看组合体三视图的方法与步骤，熟练掌握机件常用表达方法，掌握常用件的画法与标记，掌握识读零件图的方法与步骤，了解识读装配图的方法与步骤，公差配合与技术测量，形状和位置公差及检测，表面粗糙度及检测。能够运用正投影的基本原理绘制和阅读机械图样，掌握汽车机械制图的基本方法，能读懂中等复杂程度的汽车零件图，掌握 绘图方法，能够完成剖视图、图案填充、图块、尺寸标注。 </w:t>
            </w:r>
          </w:p>
          <w:p w14:paraId="379AC725">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技能： </w:t>
            </w:r>
          </w:p>
          <w:p w14:paraId="47D6A737">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（1）具有较强的识图能力，能读懂中等复杂程度的汽车零部件图。 </w:t>
            </w:r>
          </w:p>
          <w:p w14:paraId="10D9BB7B">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（2）熟练运用机件表达方法，运用正投影的基本原理绘制和阅读机械图样。 </w:t>
            </w:r>
          </w:p>
          <w:p w14:paraId="0BFA10A3">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（3）能够根据掌握的机械制图的知识，完成部分汽车零件图测绘任务。 </w:t>
            </w:r>
          </w:p>
        </w:tc>
      </w:tr>
      <w:tr w14:paraId="692C67FB">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28165D4">
            <w:pPr>
              <w:adjustRightInd w:val="0"/>
              <w:snapToGrid w:val="0"/>
              <w:spacing w:line="480" w:lineRule="exact"/>
              <w:rPr>
                <w:rFonts w:ascii="Times New Roman" w:hAnsi="Times New Roman" w:eastAsia="仿宋" w:cs="Times New Roman"/>
                <w:b/>
                <w:kern w:val="0"/>
                <w:sz w:val="24"/>
              </w:rPr>
            </w:pPr>
            <w:r>
              <w:rPr>
                <w:rFonts w:ascii="Times New Roman" w:hAnsi="Times New Roman" w:eastAsia="仿宋" w:cs="Times New Roman"/>
                <w:b/>
                <w:kern w:val="0"/>
                <w:sz w:val="24"/>
              </w:rPr>
              <w:t>课程名称：电工电子技术</w:t>
            </w:r>
            <w:r>
              <w:rPr>
                <w:rFonts w:hint="eastAsia" w:ascii="Times New Roman" w:hAnsi="Times New Roman" w:eastAsia="仿宋" w:cs="Times New Roman"/>
                <w:b/>
                <w:kern w:val="0"/>
                <w:sz w:val="24"/>
              </w:rPr>
              <w:t xml:space="preserve">   </w:t>
            </w:r>
            <w:r>
              <w:rPr>
                <w:rFonts w:ascii="Times New Roman" w:hAnsi="Times New Roman" w:eastAsia="仿宋" w:cs="Times New Roman"/>
                <w:b/>
                <w:kern w:val="0"/>
                <w:sz w:val="24"/>
              </w:rPr>
              <w:t>总学时：</w:t>
            </w:r>
            <w:r>
              <w:rPr>
                <w:rFonts w:hint="eastAsia" w:ascii="Times New Roman" w:hAnsi="Times New Roman" w:eastAsia="仿宋" w:cs="Times New Roman"/>
                <w:b/>
                <w:kern w:val="0"/>
                <w:sz w:val="24"/>
              </w:rPr>
              <w:t>64</w:t>
            </w:r>
            <w:r>
              <w:rPr>
                <w:rFonts w:ascii="Times New Roman" w:hAnsi="Times New Roman" w:eastAsia="仿宋" w:cs="Times New Roman"/>
                <w:b/>
                <w:kern w:val="0"/>
                <w:sz w:val="24"/>
              </w:rPr>
              <w:t xml:space="preserve">  理论学时：</w:t>
            </w:r>
            <w:r>
              <w:rPr>
                <w:rFonts w:hint="eastAsia" w:ascii="Times New Roman" w:hAnsi="Times New Roman" w:eastAsia="仿宋" w:cs="Times New Roman"/>
                <w:b/>
                <w:kern w:val="0"/>
                <w:sz w:val="24"/>
              </w:rPr>
              <w:t>32</w:t>
            </w:r>
            <w:r>
              <w:rPr>
                <w:rFonts w:ascii="Times New Roman" w:hAnsi="Times New Roman" w:eastAsia="仿宋" w:cs="Times New Roman"/>
                <w:b/>
                <w:kern w:val="0"/>
                <w:sz w:val="24"/>
              </w:rPr>
              <w:t xml:space="preserve">  实践学时：</w:t>
            </w:r>
            <w:r>
              <w:rPr>
                <w:rFonts w:hint="eastAsia" w:ascii="Times New Roman" w:hAnsi="Times New Roman" w:eastAsia="仿宋" w:cs="Times New Roman"/>
                <w:b/>
                <w:kern w:val="0"/>
                <w:sz w:val="24"/>
              </w:rPr>
              <w:t>32</w:t>
            </w:r>
          </w:p>
        </w:tc>
      </w:tr>
      <w:tr w14:paraId="2C322E0F">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79DECA9">
            <w:pPr>
              <w:adjustRightInd w:val="0"/>
              <w:snapToGrid w:val="0"/>
              <w:spacing w:line="48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08CFF7D">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使学生掌握运用电工电子基本知识分析汽车电器设备和检测设备的电器线路的工作原理。</w:t>
            </w:r>
          </w:p>
        </w:tc>
      </w:tr>
      <w:tr w14:paraId="0B4FB947">
        <w:tblPrEx>
          <w:tblCellMar>
            <w:top w:w="0" w:type="dxa"/>
            <w:left w:w="10" w:type="dxa"/>
            <w:bottom w:w="0" w:type="dxa"/>
            <w:right w:w="10" w:type="dxa"/>
          </w:tblCellMar>
        </w:tblPrEx>
        <w:trPr>
          <w:trHeight w:val="1049"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C1DD283">
            <w:pPr>
              <w:adjustRightInd w:val="0"/>
              <w:snapToGrid w:val="0"/>
              <w:spacing w:line="48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F21B5FE">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交、直流电路的基本原理，汽车维修生产常用工业电器及控制设备的结构、特性、选用和使用；讲授汽车电气上常用电子元件及电路知识等。</w:t>
            </w:r>
          </w:p>
        </w:tc>
      </w:tr>
      <w:tr w14:paraId="7916AD1C">
        <w:tblPrEx>
          <w:tblCellMar>
            <w:top w:w="0" w:type="dxa"/>
            <w:left w:w="10" w:type="dxa"/>
            <w:bottom w:w="0" w:type="dxa"/>
            <w:right w:w="10" w:type="dxa"/>
          </w:tblCellMar>
        </w:tblPrEx>
        <w:trPr>
          <w:trHeight w:val="90"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C8390C5">
            <w:pPr>
              <w:adjustRightInd w:val="0"/>
              <w:snapToGrid w:val="0"/>
              <w:spacing w:line="480" w:lineRule="exact"/>
              <w:jc w:val="left"/>
              <w:rPr>
                <w:rFonts w:ascii="Times New Roman" w:hAnsi="Times New Roman" w:eastAsia="仿宋"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0A8717E">
            <w:pPr>
              <w:adjustRightInd w:val="0"/>
              <w:snapToGrid w:val="0"/>
              <w:spacing w:line="480" w:lineRule="exact"/>
              <w:ind w:firstLine="480" w:firstLineChars="200"/>
              <w:jc w:val="left"/>
              <w:rPr>
                <w:rFonts w:hint="eastAsia" w:ascii="仿宋_GB2312" w:hAnsi="Times New Roman" w:eastAsia="仿宋_GB2312" w:cs="Times New Roman"/>
                <w:kern w:val="0"/>
                <w:sz w:val="24"/>
              </w:rPr>
            </w:pPr>
            <w:r>
              <w:rPr>
                <w:rFonts w:hint="eastAsia" w:ascii="仿宋_GB2312" w:hAnsi="Times New Roman" w:eastAsia="仿宋_GB2312" w:cs="Times New Roman"/>
                <w:kern w:val="0"/>
                <w:sz w:val="24"/>
              </w:rPr>
              <w:t>结合十九大报告，融入工匠精神培养、学生综合素养等内容于课程教学之中；掌握交、直流电路、直流电机、变压器、供电基本知识，会使用电工仪器、仪表设备、整流电路、振荡电路和数字电路基本原理及分析方法，能安装、调试简单电路。</w:t>
            </w:r>
          </w:p>
        </w:tc>
      </w:tr>
      <w:tr w14:paraId="62052B58">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5FC102B">
            <w:pPr>
              <w:adjustRightInd w:val="0"/>
              <w:snapToGrid w:val="0"/>
              <w:spacing w:line="480" w:lineRule="exact"/>
              <w:rPr>
                <w:rFonts w:ascii="Times New Roman" w:hAnsi="Times New Roman" w:eastAsia="仿宋" w:cs="Times New Roman"/>
                <w:b/>
                <w:kern w:val="0"/>
                <w:sz w:val="24"/>
              </w:rPr>
            </w:pPr>
            <w:r>
              <w:rPr>
                <w:rFonts w:ascii="Times New Roman" w:hAnsi="Times New Roman" w:eastAsia="仿宋" w:cs="Times New Roman"/>
                <w:b/>
                <w:kern w:val="0"/>
                <w:sz w:val="24"/>
              </w:rPr>
              <w:t>课程名称：机械基础   总学时：</w:t>
            </w:r>
            <w:r>
              <w:rPr>
                <w:rFonts w:hint="eastAsia" w:ascii="Times New Roman" w:hAnsi="Times New Roman" w:eastAsia="仿宋" w:cs="Times New Roman"/>
                <w:b/>
                <w:kern w:val="0"/>
                <w:sz w:val="24"/>
              </w:rPr>
              <w:t>56</w:t>
            </w:r>
            <w:r>
              <w:rPr>
                <w:rFonts w:ascii="Times New Roman" w:hAnsi="Times New Roman" w:eastAsia="仿宋" w:cs="Times New Roman"/>
                <w:b/>
                <w:kern w:val="0"/>
                <w:sz w:val="24"/>
              </w:rPr>
              <w:t xml:space="preserve">  理论学时：</w:t>
            </w:r>
            <w:r>
              <w:rPr>
                <w:rFonts w:hint="eastAsia" w:ascii="Times New Roman" w:hAnsi="Times New Roman" w:eastAsia="仿宋" w:cs="Times New Roman"/>
                <w:b/>
                <w:kern w:val="0"/>
                <w:sz w:val="24"/>
              </w:rPr>
              <w:t>46</w:t>
            </w:r>
            <w:r>
              <w:rPr>
                <w:rFonts w:ascii="Times New Roman" w:hAnsi="Times New Roman" w:eastAsia="仿宋" w:cs="Times New Roman"/>
                <w:b/>
                <w:kern w:val="0"/>
                <w:sz w:val="24"/>
              </w:rPr>
              <w:t xml:space="preserve">  实践学时：</w:t>
            </w:r>
            <w:r>
              <w:rPr>
                <w:rFonts w:hint="eastAsia" w:ascii="Times New Roman" w:hAnsi="Times New Roman" w:eastAsia="仿宋" w:cs="Times New Roman"/>
                <w:b/>
                <w:kern w:val="0"/>
                <w:sz w:val="24"/>
              </w:rPr>
              <w:t>10</w:t>
            </w:r>
          </w:p>
        </w:tc>
      </w:tr>
      <w:tr w14:paraId="1175C9EF">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B5CB432">
            <w:pPr>
              <w:adjustRightInd w:val="0"/>
              <w:snapToGrid w:val="0"/>
              <w:spacing w:line="48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E79CB37">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金属与合金、非金属材料在本专业中的应用；能合理选用公差等级和配合种类，具有一定的尺寸误差和形位误差的检测能力。能分析汽车液压控制系统；能对汽车上的主要零件进行力学分析，掌握常用机械的工作原理。</w:t>
            </w:r>
          </w:p>
        </w:tc>
      </w:tr>
      <w:tr w14:paraId="6D1E9AE6">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ED09E34">
            <w:pPr>
              <w:adjustRightInd w:val="0"/>
              <w:snapToGrid w:val="0"/>
              <w:spacing w:line="48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4521C90">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讲授汽车上使用的常用金属与非金属材料，互换性与技术测量；讲授汽车上用到的静力学、运动学和动力学的基础知识；讲授液力与液压传动基础知识；讲授常用机械的工作原理、受力与运动分析等。</w:t>
            </w:r>
          </w:p>
        </w:tc>
      </w:tr>
      <w:tr w14:paraId="48FE433A">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A295A8C">
            <w:pPr>
              <w:adjustRightInd w:val="0"/>
              <w:snapToGrid w:val="0"/>
              <w:spacing w:line="480" w:lineRule="exact"/>
              <w:jc w:val="left"/>
              <w:rPr>
                <w:rFonts w:ascii="Times New Roman" w:hAnsi="Times New Roman" w:eastAsia="仿宋"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354D863">
            <w:pPr>
              <w:adjustRightInd w:val="0"/>
              <w:snapToGrid w:val="0"/>
              <w:spacing w:line="48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结合十九大报告，融入工匠精神培养、学生综合素养等内容于课程教学之中；了解汽车常用材料的性能、热处理工艺及其在汽车中的应用；了解铸造、锻压、焊接、机械加工等汽车零件常用的冷、热加工方法的基本工艺，掌握汽车零件的制造工艺过程；能分析汽车各机构和传动装置。此外，还应使学生了解一般汽车中常用机构和通用零件的工作原理、特点、选用及一般设计计算的基本方法和理论，使学生在设备正确使用和维护及设备的故障诊断与分析等方面获得必要的基本知识，为学习后续学习专业课以及就业后实际工作打好基础。 </w:t>
            </w:r>
          </w:p>
        </w:tc>
      </w:tr>
    </w:tbl>
    <w:p w14:paraId="2A22479A">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2.专业课</w:t>
      </w:r>
    </w:p>
    <w:p w14:paraId="00219CD7">
      <w:pPr>
        <w:adjustRightInd w:val="0"/>
        <w:snapToGrid w:val="0"/>
        <w:spacing w:line="480" w:lineRule="exact"/>
        <w:jc w:val="center"/>
        <w:rPr>
          <w:rFonts w:ascii="黑体" w:hAnsi="黑体" w:eastAsia="黑体" w:cs="宋体"/>
          <w:b/>
          <w:kern w:val="0"/>
          <w:sz w:val="24"/>
          <w:szCs w:val="24"/>
        </w:rPr>
      </w:pPr>
      <w:r>
        <w:rPr>
          <w:rFonts w:ascii="黑体" w:hAnsi="黑体" w:eastAsia="黑体" w:cs="Times New Roman"/>
          <w:b/>
          <w:kern w:val="0"/>
          <w:sz w:val="24"/>
          <w:szCs w:val="24"/>
        </w:rPr>
        <w:t>表</w:t>
      </w:r>
      <w:r>
        <w:rPr>
          <w:rFonts w:hint="eastAsia" w:ascii="黑体" w:hAnsi="黑体" w:eastAsia="黑体" w:cs="Times New Roman"/>
          <w:b/>
          <w:kern w:val="0"/>
          <w:sz w:val="24"/>
          <w:szCs w:val="24"/>
        </w:rPr>
        <w:t>4：</w:t>
      </w:r>
      <w:r>
        <w:rPr>
          <w:rFonts w:ascii="黑体" w:hAnsi="黑体" w:eastAsia="黑体" w:cs="Times New Roman"/>
          <w:b/>
          <w:kern w:val="0"/>
          <w:sz w:val="24"/>
          <w:szCs w:val="24"/>
        </w:rPr>
        <w:t>专业核心课程主要教学内容与要求</w:t>
      </w:r>
    </w:p>
    <w:tbl>
      <w:tblPr>
        <w:tblStyle w:val="46"/>
        <w:tblW w:w="8522" w:type="dxa"/>
        <w:tblInd w:w="0" w:type="dxa"/>
        <w:tblLayout w:type="fixed"/>
        <w:tblCellMar>
          <w:top w:w="0" w:type="dxa"/>
          <w:left w:w="10" w:type="dxa"/>
          <w:bottom w:w="0" w:type="dxa"/>
          <w:right w:w="10" w:type="dxa"/>
        </w:tblCellMar>
      </w:tblPr>
      <w:tblGrid>
        <w:gridCol w:w="1277"/>
        <w:gridCol w:w="7245"/>
      </w:tblGrid>
      <w:tr w14:paraId="7419BE79">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48A98EF">
            <w:pPr>
              <w:adjustRightInd w:val="0"/>
              <w:snapToGrid w:val="0"/>
              <w:spacing w:line="240" w:lineRule="atLeas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课程名称：汽车发动机检测与维修 总学时：96 理论学时：48 实践学时：48</w:t>
            </w:r>
          </w:p>
        </w:tc>
      </w:tr>
      <w:tr w14:paraId="19B871DD">
        <w:tblPrEx>
          <w:tblCellMar>
            <w:top w:w="0" w:type="dxa"/>
            <w:left w:w="10" w:type="dxa"/>
            <w:bottom w:w="0" w:type="dxa"/>
            <w:right w:w="10" w:type="dxa"/>
          </w:tblCellMar>
        </w:tblPrEx>
        <w:trPr>
          <w:trHeight w:val="90"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AAD1248">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CA32467">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学习学生能够制定发动机机械系统的检测和修复计划，并实施该计划。能够分析和描述发动机机械系统的工作过程，并诊断机械系统的故障。能够对发动机机械零部件进行检测，并根据检测结果确定正确的修复措施。能够遵守操作规范，按规定使用工具、设备，遵守劳动安全、环保的规章制度。能在发动机机械系统的检修工作中使用相关技术资料，指导、说明、检查和评价工作结果。</w:t>
            </w:r>
          </w:p>
        </w:tc>
      </w:tr>
      <w:tr w14:paraId="3C8F996F">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3F4FB3C">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856FF5D">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发动机结构原理，发动机机械常用维修工具和设备的使用，维修资料的查询和使用，工作场所的准备、工作安全与环境保护，机体和曲柄连杆机构零件的检测与修复，配气机构零件的检测与修复，冷却系统零部件的检测与修复，润滑系统零部件的检测与修复，燃油系统机械部件的检测与修复，发动机机械系统综合故障诊断，维修质量的检验和评价等。</w:t>
            </w:r>
          </w:p>
        </w:tc>
      </w:tr>
      <w:tr w14:paraId="3C411DDF">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BFDFA88">
            <w:pPr>
              <w:adjustRightInd w:val="0"/>
              <w:snapToGrid w:val="0"/>
              <w:spacing w:line="240" w:lineRule="atLeas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098130FD">
            <w:pPr>
              <w:widowControl/>
              <w:adjustRightInd w:val="0"/>
              <w:snapToGrid w:val="0"/>
              <w:spacing w:line="480" w:lineRule="exact"/>
              <w:ind w:firstLine="480" w:firstLineChars="200"/>
              <w:jc w:val="left"/>
              <w:rPr>
                <w:rFonts w:ascii="仿宋_GB2312" w:hAnsi="Times New Roman" w:eastAsia="仿宋_GB2312" w:cs="Times New Roman"/>
                <w:kern w:val="0"/>
                <w:sz w:val="28"/>
              </w:rPr>
            </w:pPr>
            <w:r>
              <w:rPr>
                <w:rFonts w:hint="eastAsia" w:ascii="仿宋_GB2312" w:hAnsi="Times New Roman" w:eastAsia="仿宋_GB2312" w:cs="Times New Roman"/>
                <w:sz w:val="24"/>
                <w:szCs w:val="24"/>
              </w:rPr>
              <w:t>理实一体化教学</w:t>
            </w:r>
          </w:p>
        </w:tc>
      </w:tr>
      <w:tr w14:paraId="5C2A268C">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923C430">
            <w:pPr>
              <w:adjustRightInd w:val="0"/>
              <w:snapToGrid w:val="0"/>
              <w:spacing w:line="240" w:lineRule="atLeas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课程名称：汽车底盘检测与维修  总学时：64  理论学时：32 实践学时：32</w:t>
            </w:r>
          </w:p>
        </w:tc>
      </w:tr>
      <w:tr w14:paraId="5F958D13">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815C324">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5EC26B3">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学习学生能根据客户的陈述和故障的症状，分析汽车行驶、转向和制动系统的运行状况和系统的相互关系，能利用仪器设备对汽车行驶、转向和制动系统进行诊断，根据诊断结果，评估各系统状况，确定行驶系统、转向系统和制动系统的故障部位，制定检测和维修计划，并予以实施。能在维修工作中遵守安全规章制度，能向客户解释检修工作内容，并告知故障产生的原因，能分析查找因驾驶行为和磨损而导致的故障，并向客户提出纠正办法。并掌握汽车底盘电控系统构造与检修。</w:t>
            </w:r>
          </w:p>
        </w:tc>
      </w:tr>
      <w:tr w14:paraId="4A803335">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751E8E6">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C606E9B">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汽车传动系统构造与检修、汽车行驶、转向与制动系统构造与检修和汽车底盘电控系统构造与检修</w:t>
            </w:r>
          </w:p>
        </w:tc>
      </w:tr>
      <w:tr w14:paraId="758F3759">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3395EAF">
            <w:pPr>
              <w:adjustRightInd w:val="0"/>
              <w:snapToGrid w:val="0"/>
              <w:spacing w:line="240" w:lineRule="atLeas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AF21EAA">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sz w:val="24"/>
                <w:szCs w:val="24"/>
              </w:rPr>
              <w:t>理实一体化教学</w:t>
            </w:r>
          </w:p>
        </w:tc>
      </w:tr>
      <w:tr w14:paraId="6AB55248">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124B3823">
            <w:pPr>
              <w:adjustRightInd w:val="0"/>
              <w:snapToGrid w:val="0"/>
              <w:spacing w:line="240" w:lineRule="atLeas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课程名称：汽车电气系统检测与维修 总学时：96理论学时：48 实践学时：48</w:t>
            </w:r>
          </w:p>
        </w:tc>
      </w:tr>
      <w:tr w14:paraId="6442CC74">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9227D81">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B35A68A">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学习学生能够根据工作任务和故障描述，制定汽车电源系统、起动系统、照明及信号系统、中控车门锁系统、车窗升降系统、电动座椅等汽车电气系统的检测修复计划。能够使用电路图和其它电气/电子的技术资料，对电气元件的基本原理进行分析。能够选择并熟练使用必要的检测工具，对汽车电源系统、起动系统、灯光系统、信号、仪表及报警装置进行维护、调整、检修，能对汽车电气系统的常见故障进行诊断和排除。能遵守事故预防规定以避免带电作业的危险。能够向客户提供选择蓄电池的咨询。</w:t>
            </w:r>
          </w:p>
        </w:tc>
      </w:tr>
      <w:tr w14:paraId="680527DC">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1AA738D">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31FDA44">
            <w:pPr>
              <w:adjustRightInd w:val="0"/>
              <w:snapToGrid w:val="0"/>
              <w:spacing w:line="480" w:lineRule="atLeast"/>
              <w:ind w:firstLine="720" w:firstLineChars="3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的电源系统、起动系统、照明及信号系统、中控车门锁系统、车窗升降系统、电动座椅等汽车电气设备的构造、控制电路类型和工作过程、电气部件及线路的检测与维修，常见故障的检测与诊断，带电元件工作的劳动安全和事故预防。</w:t>
            </w:r>
          </w:p>
        </w:tc>
      </w:tr>
      <w:tr w14:paraId="51DE8A5A">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8D715DD">
            <w:pPr>
              <w:adjustRightInd w:val="0"/>
              <w:snapToGrid w:val="0"/>
              <w:spacing w:line="240" w:lineRule="atLeast"/>
              <w:jc w:val="left"/>
              <w:rPr>
                <w:rFonts w:ascii="仿宋_GB2312" w:hAnsi="Times New Roman" w:eastAsia="仿宋_GB2312" w:cs="Times New Roman"/>
                <w:b/>
                <w:bCs/>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E6E8B30">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sz w:val="24"/>
                <w:szCs w:val="24"/>
              </w:rPr>
              <w:t>理实一体化教学</w:t>
            </w:r>
          </w:p>
        </w:tc>
      </w:tr>
      <w:tr w14:paraId="65E4F382">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16E7755">
            <w:pPr>
              <w:adjustRightInd w:val="0"/>
              <w:snapToGrid w:val="0"/>
              <w:spacing w:line="240" w:lineRule="atLeast"/>
              <w:rPr>
                <w:rFonts w:ascii="仿宋_GB2312" w:hAnsi="Times New Roman" w:eastAsia="仿宋_GB2312" w:cs="Times New Roman"/>
                <w:b/>
                <w:color w:val="FF0000"/>
                <w:kern w:val="0"/>
                <w:sz w:val="24"/>
              </w:rPr>
            </w:pPr>
            <w:r>
              <w:rPr>
                <w:rFonts w:hint="eastAsia" w:ascii="仿宋_GB2312" w:hAnsi="Times New Roman" w:eastAsia="仿宋_GB2312" w:cs="Times New Roman"/>
                <w:b/>
                <w:kern w:val="0"/>
                <w:sz w:val="24"/>
              </w:rPr>
              <w:t>课程名称：汽车车载网络技术  总学时：64  理论学时：32 实践学时：32</w:t>
            </w:r>
          </w:p>
        </w:tc>
      </w:tr>
      <w:tr w14:paraId="61965FA4">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B5EB731">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1BA69B09">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汽车电路图识别、汽车车载网络检测与维修等等</w:t>
            </w:r>
          </w:p>
        </w:tc>
      </w:tr>
      <w:tr w14:paraId="73B788DF">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0DFF955">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0B6D1B28">
            <w:pPr>
              <w:adjustRightInd w:val="0"/>
              <w:snapToGrid w:val="0"/>
              <w:spacing w:line="480" w:lineRule="atLeast"/>
              <w:ind w:firstLine="480" w:firstLineChars="200"/>
              <w:jc w:val="left"/>
              <w:rPr>
                <w:rFonts w:hint="eastAsia"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汽车车载网络技术的功能；车载网络的结构与组成；汽车网络参考模型，车载网络分类和通信协议标准；CAN总线系统、子总线（LIN、VAN、LAN、BSD和蓝牙等）系统、光学总线（MOST等）系统、以太网与FLexRay总线系统的结构原理与检修；网关与诊断总线的检修；典型车系的车载网络系统故障诊断与检修。。</w:t>
            </w:r>
          </w:p>
        </w:tc>
      </w:tr>
      <w:tr w14:paraId="3C8215CD">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30ACDD1">
            <w:pPr>
              <w:adjustRightInd w:val="0"/>
              <w:snapToGrid w:val="0"/>
              <w:spacing w:line="240" w:lineRule="atLeas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086C00A">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sz w:val="24"/>
                <w:szCs w:val="24"/>
              </w:rPr>
              <w:t>理实一体化教学</w:t>
            </w:r>
          </w:p>
        </w:tc>
      </w:tr>
      <w:tr w14:paraId="27959D3D">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58B2EF7">
            <w:pPr>
              <w:adjustRightInd w:val="0"/>
              <w:snapToGrid w:val="0"/>
              <w:spacing w:line="240" w:lineRule="atLeas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课程名称：汽车考证强化训练 总学时：64 理论学时：0 实践学时：64</w:t>
            </w:r>
          </w:p>
        </w:tc>
      </w:tr>
      <w:tr w14:paraId="1A2D979C">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1BDE907">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DA19067">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培训的目的是对申请培训考证人员进行考前强化训练，使之达到该工种执证所需要的相应的理论和技能要求。 </w:t>
            </w:r>
            <w:r>
              <w:rPr>
                <w:rFonts w:hint="eastAsia" w:ascii="仿宋_GB2312" w:hAnsi="仿宋_GB2312" w:eastAsia="仿宋_GB2312" w:cs="仿宋_GB2312"/>
                <w:kern w:val="0"/>
                <w:sz w:val="24"/>
              </w:rPr>
              <w:t>通过在培训现场进行的实际操作训练，普遍达到中、高级职业工种的职业资格水平，并且相当一部分达到高级（国家职业资格三级）工种等职业工种的职业资格水平，并通过职业资格考核鉴定获取相应的职业资格证书。通过本课程的学习，学生可以掌握至少一门技能证书；</w:t>
            </w:r>
          </w:p>
        </w:tc>
      </w:tr>
      <w:tr w14:paraId="19A3E56E">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21E0D7E">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5F8821A">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是对申请培训考证人员进行考前强化训练，使之达到该工种执证所需要的相应的理论和技能要求。 </w:t>
            </w:r>
            <w:r>
              <w:rPr>
                <w:rFonts w:hint="eastAsia" w:ascii="仿宋_GB2312" w:hAnsi="仿宋_GB2312" w:eastAsia="仿宋_GB2312" w:cs="仿宋_GB2312"/>
                <w:kern w:val="0"/>
                <w:sz w:val="24"/>
              </w:rPr>
              <w:t>通过在培训现场进行的实际操作训练，普遍达到中、高级职业工种的职业资格水平，并且相当一部分达到高级（国家职业资格三级）工种等职业工种的职业资格水平，并通过职业资格考核鉴定获取相应的职业资格证书。通过本课程的学习，学生可以掌握至少一门技能证书。如：汽车修理工国家职业资格证书（中、高级）；汽车营销师国家职业资格资格证书（中、高级）；汽车碰撞估损师职业资格证书（中、高级）；二手车评估师职业资格证书；汽车维修电工国家职业资格证书（</w:t>
            </w:r>
            <w:r>
              <w:rPr>
                <w:rFonts w:hint="eastAsia" w:ascii="仿宋_GB2312" w:hAnsi="Times New Roman" w:eastAsia="仿宋_GB2312" w:cs="Times New Roman"/>
                <w:kern w:val="0"/>
                <w:sz w:val="24"/>
              </w:rPr>
              <w:t>中、高级）；汽车保险公估师国家职业资格资格证书（中、高级）；汽车驾驶证。</w:t>
            </w:r>
          </w:p>
        </w:tc>
      </w:tr>
      <w:tr w14:paraId="6A4E1C4A">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FA57977">
            <w:pPr>
              <w:adjustRightInd w:val="0"/>
              <w:snapToGrid w:val="0"/>
              <w:spacing w:line="240" w:lineRule="atLeas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A318F2A">
            <w:pPr>
              <w:adjustRightInd w:val="0"/>
              <w:snapToGrid w:val="0"/>
              <w:spacing w:line="24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sz w:val="24"/>
                <w:szCs w:val="24"/>
              </w:rPr>
              <w:t>理实一体化教学</w:t>
            </w:r>
          </w:p>
        </w:tc>
      </w:tr>
      <w:tr w14:paraId="0BFE1762">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1A04183">
            <w:pPr>
              <w:adjustRightInd w:val="0"/>
              <w:snapToGrid w:val="0"/>
              <w:spacing w:line="240" w:lineRule="atLeast"/>
              <w:rPr>
                <w:rFonts w:ascii="Times New Roman" w:hAnsi="Times New Roman" w:eastAsia="仿宋" w:cs="Times New Roman"/>
                <w:b/>
                <w:kern w:val="0"/>
                <w:sz w:val="24"/>
              </w:rPr>
            </w:pPr>
            <w:r>
              <w:rPr>
                <w:rFonts w:ascii="Times New Roman" w:hAnsi="Times New Roman" w:eastAsia="仿宋" w:cs="Times New Roman"/>
                <w:b/>
                <w:kern w:val="0"/>
                <w:sz w:val="24"/>
              </w:rPr>
              <w:t>课程名称：</w:t>
            </w:r>
            <w:r>
              <w:rPr>
                <w:rFonts w:hint="eastAsia" w:ascii="Times New Roman" w:hAnsi="Times New Roman" w:eastAsia="仿宋" w:cs="Times New Roman"/>
                <w:b/>
                <w:kern w:val="0"/>
                <w:sz w:val="24"/>
              </w:rPr>
              <w:t>汽车维修业务接待</w:t>
            </w:r>
            <w:r>
              <w:rPr>
                <w:rFonts w:ascii="Times New Roman" w:hAnsi="Times New Roman" w:eastAsia="仿宋" w:cs="Times New Roman"/>
                <w:b/>
                <w:kern w:val="0"/>
                <w:sz w:val="24"/>
              </w:rPr>
              <w:t xml:space="preserve">   总学时：</w:t>
            </w:r>
            <w:r>
              <w:rPr>
                <w:rFonts w:hint="eastAsia" w:ascii="Times New Roman" w:hAnsi="Times New Roman" w:eastAsia="仿宋" w:cs="Times New Roman"/>
                <w:b/>
                <w:kern w:val="0"/>
                <w:sz w:val="24"/>
              </w:rPr>
              <w:t>64</w:t>
            </w:r>
            <w:r>
              <w:rPr>
                <w:rFonts w:ascii="Times New Roman" w:hAnsi="Times New Roman" w:eastAsia="仿宋" w:cs="Times New Roman"/>
                <w:b/>
                <w:kern w:val="0"/>
                <w:sz w:val="24"/>
              </w:rPr>
              <w:t>理论学时：</w:t>
            </w:r>
            <w:r>
              <w:rPr>
                <w:rFonts w:hint="eastAsia" w:ascii="Times New Roman" w:hAnsi="Times New Roman" w:eastAsia="仿宋" w:cs="Times New Roman"/>
                <w:b/>
                <w:kern w:val="0"/>
                <w:sz w:val="24"/>
              </w:rPr>
              <w:t>32</w:t>
            </w:r>
            <w:r>
              <w:rPr>
                <w:rFonts w:ascii="Times New Roman" w:hAnsi="Times New Roman" w:eastAsia="仿宋" w:cs="Times New Roman"/>
                <w:b/>
                <w:kern w:val="0"/>
                <w:sz w:val="24"/>
              </w:rPr>
              <w:t>实践学时：</w:t>
            </w:r>
            <w:r>
              <w:rPr>
                <w:rFonts w:hint="eastAsia" w:ascii="Times New Roman" w:hAnsi="Times New Roman" w:eastAsia="仿宋" w:cs="Times New Roman"/>
                <w:b/>
                <w:kern w:val="0"/>
                <w:sz w:val="24"/>
              </w:rPr>
              <w:t>32</w:t>
            </w:r>
          </w:p>
        </w:tc>
      </w:tr>
      <w:tr w14:paraId="31B742E9">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DD3C772">
            <w:pPr>
              <w:adjustRightInd w:val="0"/>
              <w:snapToGrid w:val="0"/>
              <w:spacing w:line="240" w:lineRule="atLeas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09726C6">
            <w:pPr>
              <w:adjustRightInd w:val="0"/>
              <w:snapToGrid w:val="0"/>
              <w:spacing w:line="480" w:lineRule="atLeas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通过课堂理论教学与“案例教学法”的实施，培养学生寻找和获取相关技术资料、团结协作、技术工作组织等社会能力；在汽车营销业务水平达到汽车4S店销售人员水平。</w:t>
            </w:r>
          </w:p>
        </w:tc>
      </w:tr>
      <w:tr w14:paraId="698048D3">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E8EBB56">
            <w:pPr>
              <w:adjustRightInd w:val="0"/>
              <w:snapToGrid w:val="0"/>
              <w:spacing w:line="240" w:lineRule="atLeas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4B5B227">
            <w:pPr>
              <w:adjustRightInd w:val="0"/>
              <w:snapToGrid w:val="0"/>
              <w:spacing w:line="480" w:lineRule="atLeas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介绍了营销管理在汽车企业中的重要作用市场机会与威胁分析，包括汽车市场环境分析和汽车市场消费行为分析等内容；市场选择，包括汽车营销市场调研与市场需求预测，市场细分、目标市场的选择及市场定位等内容；市场营销组合，由汽车产品决策、汽车产品的服务营销管理、汽车产品的价格策略、汽车销售渠道的选择与管理、汽车产品的营销传播策略等内容构成。《汽车营销管理》注重理论与实际相结合，注重对现实问题的分析。</w:t>
            </w:r>
          </w:p>
        </w:tc>
      </w:tr>
      <w:tr w14:paraId="4EE663CE">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976AB81">
            <w:pPr>
              <w:adjustRightInd w:val="0"/>
              <w:snapToGrid w:val="0"/>
              <w:spacing w:line="240" w:lineRule="atLeast"/>
              <w:jc w:val="left"/>
              <w:rPr>
                <w:rFonts w:ascii="Times New Roman" w:hAnsi="Times New Roman" w:eastAsia="仿宋"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89E606F">
            <w:pPr>
              <w:adjustRightInd w:val="0"/>
              <w:snapToGrid w:val="0"/>
              <w:spacing w:line="240" w:lineRule="atLeast"/>
              <w:ind w:firstLine="480" w:firstLineChars="200"/>
              <w:jc w:val="left"/>
              <w:rPr>
                <w:rFonts w:ascii="Times New Roman" w:hAnsi="Times New Roman" w:eastAsia="仿宋" w:cs="Times New Roman"/>
                <w:kern w:val="0"/>
                <w:sz w:val="24"/>
              </w:rPr>
            </w:pPr>
            <w:r>
              <w:rPr>
                <w:rFonts w:hint="eastAsia" w:ascii="仿宋_GB2312" w:hAnsi="Times New Roman" w:eastAsia="仿宋_GB2312" w:cs="Times New Roman"/>
                <w:sz w:val="24"/>
                <w:szCs w:val="24"/>
              </w:rPr>
              <w:t>理实一体化教学</w:t>
            </w:r>
          </w:p>
        </w:tc>
      </w:tr>
    </w:tbl>
    <w:p w14:paraId="60221CB2">
      <w:pPr>
        <w:adjustRightInd w:val="0"/>
        <w:snapToGrid w:val="0"/>
        <w:spacing w:line="480" w:lineRule="exact"/>
        <w:ind w:firstLine="602" w:firstLineChars="200"/>
        <w:rPr>
          <w:rFonts w:ascii="楷体_GB2312" w:hAnsi="微软雅黑" w:eastAsia="楷体_GB2312" w:cs="宋体"/>
          <w:b/>
          <w:kern w:val="0"/>
          <w:sz w:val="30"/>
          <w:szCs w:val="30"/>
        </w:rPr>
      </w:pPr>
      <w:r>
        <w:rPr>
          <w:rFonts w:hint="eastAsia" w:ascii="楷体_GB2312" w:hAnsi="微软雅黑" w:eastAsia="楷体_GB2312" w:cs="宋体"/>
          <w:b/>
          <w:kern w:val="0"/>
          <w:sz w:val="30"/>
          <w:szCs w:val="30"/>
        </w:rPr>
        <w:t>（三）选修课</w:t>
      </w:r>
    </w:p>
    <w:p w14:paraId="17B3CD2E">
      <w:pPr>
        <w:adjustRightInd w:val="0"/>
        <w:snapToGrid w:val="0"/>
        <w:spacing w:line="480" w:lineRule="exact"/>
        <w:jc w:val="center"/>
        <w:rPr>
          <w:rFonts w:ascii="仿宋_GB2312" w:hAnsi="微软雅黑" w:eastAsia="仿宋_GB2312" w:cs="宋体"/>
          <w:b/>
          <w:kern w:val="0"/>
          <w:sz w:val="30"/>
          <w:szCs w:val="30"/>
        </w:rPr>
      </w:pPr>
      <w:r>
        <w:rPr>
          <w:rFonts w:hint="eastAsia" w:ascii="黑体" w:hAnsi="黑体" w:eastAsia="黑体" w:cs="黑体"/>
          <w:b/>
          <w:kern w:val="0"/>
          <w:sz w:val="24"/>
        </w:rPr>
        <w:t>表5：专业</w:t>
      </w:r>
      <w:r>
        <w:rPr>
          <w:rFonts w:ascii="Times New Roman" w:hAnsi="Times New Roman" w:eastAsia="黑体" w:cs="Times New Roman"/>
          <w:b/>
          <w:kern w:val="0"/>
          <w:sz w:val="24"/>
        </w:rPr>
        <w:t>选修课程设置</w:t>
      </w:r>
    </w:p>
    <w:tbl>
      <w:tblPr>
        <w:tblStyle w:val="46"/>
        <w:tblW w:w="8522" w:type="dxa"/>
        <w:tblInd w:w="0" w:type="dxa"/>
        <w:tblLayout w:type="fixed"/>
        <w:tblCellMar>
          <w:top w:w="0" w:type="dxa"/>
          <w:left w:w="10" w:type="dxa"/>
          <w:bottom w:w="0" w:type="dxa"/>
          <w:right w:w="10" w:type="dxa"/>
        </w:tblCellMar>
      </w:tblPr>
      <w:tblGrid>
        <w:gridCol w:w="1277"/>
        <w:gridCol w:w="7245"/>
      </w:tblGrid>
      <w:tr w14:paraId="29DF323D">
        <w:tblPrEx>
          <w:tblCellMar>
            <w:top w:w="0" w:type="dxa"/>
            <w:left w:w="10" w:type="dxa"/>
            <w:bottom w:w="0" w:type="dxa"/>
            <w:right w:w="10" w:type="dxa"/>
          </w:tblCellMar>
        </w:tblPrEx>
        <w:trPr>
          <w:trHeight w:val="1"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7D3227E">
            <w:pPr>
              <w:adjustRightInd w:val="0"/>
              <w:snapToGrid w:val="0"/>
              <w:spacing w:line="240" w:lineRule="atLeas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课程名称：新能源汽车原理与检修 总学时：64  理论学时：32 实践学时：32</w:t>
            </w:r>
          </w:p>
        </w:tc>
      </w:tr>
      <w:tr w14:paraId="08B1FD34">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297084D">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7267061">
            <w:pPr>
              <w:adjustRightInd w:val="0"/>
              <w:snapToGrid w:val="0"/>
              <w:spacing w:line="480" w:lineRule="atLeas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新能源汽车的基本概念、类型、结构原理和工作特性。掌握混合动力电动汽车、纯电动汽车、燃料电池电动汽车、燃气汽车和太阳能汽车等新能源汽车的基础知识，提高对电动汽车储能装置、驱动系统、能源管理和回收系统、充电技术以及车载网络技术的认识。</w:t>
            </w:r>
          </w:p>
        </w:tc>
      </w:tr>
      <w:tr w14:paraId="06FFBFC9">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F4B5DB4">
            <w:pPr>
              <w:adjustRightInd w:val="0"/>
              <w:snapToGrid w:val="0"/>
              <w:spacing w:line="240" w:lineRule="atLeas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9568380">
            <w:pPr>
              <w:adjustRightInd w:val="0"/>
              <w:snapToGrid w:val="0"/>
              <w:spacing w:line="480" w:lineRule="atLeas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纯电动汽车、混合动力电动汽车、燃料电池电动汽车、燃气汽车、太阳能汽车、醇燃料汽车、二甲醚燃料汽车、压缩空气汽车以及汽车怠速起停系统、汽车超级电容储能装置、飞轮储能装置等新能源汽车及节能装置的基本结构与工作原理和新能源汽车的维修。最后再以当前典型的新能源汽车为例，介绍新能源汽车的简单构造和维修维护方法。</w:t>
            </w:r>
          </w:p>
        </w:tc>
      </w:tr>
      <w:tr w14:paraId="2A6FF819">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C6D4648">
            <w:pPr>
              <w:adjustRightInd w:val="0"/>
              <w:snapToGrid w:val="0"/>
              <w:spacing w:line="240" w:lineRule="atLeas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72DFDD7">
            <w:pPr>
              <w:adjustRightInd w:val="0"/>
              <w:snapToGrid w:val="0"/>
              <w:spacing w:line="480" w:lineRule="atLeas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理实一体化教学</w:t>
            </w:r>
          </w:p>
        </w:tc>
      </w:tr>
      <w:tr w14:paraId="6A1F8709">
        <w:tblPrEx>
          <w:tblCellMar>
            <w:top w:w="0" w:type="dxa"/>
            <w:left w:w="10" w:type="dxa"/>
            <w:bottom w:w="0" w:type="dxa"/>
            <w:right w:w="10" w:type="dxa"/>
          </w:tblCellMar>
        </w:tblPrEx>
        <w:trPr>
          <w:trHeight w:val="398"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48DAC81">
            <w:pPr>
              <w:adjustRightInd w:val="0"/>
              <w:snapToGrid w:val="0"/>
              <w:rPr>
                <w:rFonts w:ascii="仿宋_GB2312" w:hAnsi="仿宋_GB2312" w:eastAsia="仿宋_GB2312" w:cs="仿宋_GB2312"/>
                <w:b/>
                <w:kern w:val="0"/>
                <w:sz w:val="24"/>
              </w:rPr>
            </w:pPr>
            <w:r>
              <w:rPr>
                <w:rFonts w:hint="eastAsia" w:ascii="仿宋_GB2312" w:hAnsi="Times New Roman" w:eastAsia="仿宋_GB2312" w:cs="Times New Roman"/>
                <w:b/>
                <w:kern w:val="0"/>
                <w:sz w:val="24"/>
              </w:rPr>
              <w:t>课程名称：汽车营销实务  总学时：32理论学时：16 实践学时：</w:t>
            </w:r>
            <w:r>
              <w:rPr>
                <w:rFonts w:hint="eastAsia" w:ascii="仿宋_GB2312" w:hAnsi="仿宋_GB2312" w:eastAsia="仿宋_GB2312" w:cs="仿宋_GB2312"/>
                <w:b/>
                <w:kern w:val="0"/>
                <w:sz w:val="24"/>
              </w:rPr>
              <w:t>16</w:t>
            </w:r>
          </w:p>
        </w:tc>
      </w:tr>
      <w:tr w14:paraId="269F109A">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68C4A9F">
            <w:pPr>
              <w:adjustRightInd w:val="0"/>
              <w:snapToGrid w:val="0"/>
              <w:spacing w:line="240" w:lineRule="atLeas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F17943F">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通过课堂理论教学与“案例教学法”的实施，培养学生寻找和获取相关技术资料、团结协作、技术工作组织等社会能力；在汽车营销业务水平达到汽车4S店销售人员水平。</w:t>
            </w:r>
          </w:p>
        </w:tc>
      </w:tr>
      <w:tr w14:paraId="088BAA4E">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F4CA402">
            <w:pPr>
              <w:adjustRightInd w:val="0"/>
              <w:snapToGrid w:val="0"/>
              <w:spacing w:line="240" w:lineRule="atLeas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A3CC62D">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介绍了营销管理在汽车企业中的重要作用市场机会与威胁分析，包括汽车市场环境分析和汽车市场消费行为分析等内容；市场选择，包括汽车营销市场调研与市场需求预测，市场细分、目标市场的选择及市场定位等内容；市场营销组合，由汽车产品决策、汽车产品的服务营销管理、汽车产品的价格策略、汽车销售渠道的选择与管理、汽车产品的营销传播策略等内容构成。《汽车营销管理》注重理论与实际相结合，注重对现实问题的分析。</w:t>
            </w:r>
          </w:p>
        </w:tc>
      </w:tr>
      <w:tr w14:paraId="7F41C628">
        <w:tblPrEx>
          <w:tblCellMar>
            <w:top w:w="0" w:type="dxa"/>
            <w:left w:w="10" w:type="dxa"/>
            <w:bottom w:w="0" w:type="dxa"/>
            <w:right w:w="10" w:type="dxa"/>
          </w:tblCellMar>
        </w:tblPrEx>
        <w:trPr>
          <w:trHeight w:val="1"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11132D9">
            <w:pPr>
              <w:adjustRightInd w:val="0"/>
              <w:snapToGrid w:val="0"/>
              <w:spacing w:line="240" w:lineRule="atLeast"/>
              <w:jc w:val="left"/>
              <w:rPr>
                <w:rFonts w:ascii="Times New Roman" w:hAnsi="Times New Roman" w:eastAsia="仿宋" w:cs="Times New Roman"/>
                <w:kern w:val="0"/>
                <w:sz w:val="24"/>
              </w:rPr>
            </w:pPr>
            <w:r>
              <w:rPr>
                <w:rFonts w:hint="eastAsia" w:ascii="Times New Roman" w:hAnsi="Times New Roman" w:eastAsia="仿宋" w:cs="Times New Roman"/>
                <w:kern w:val="0"/>
                <w:sz w:val="24"/>
              </w:rPr>
              <w:t>教学要求</w:t>
            </w:r>
          </w:p>
        </w:tc>
        <w:tc>
          <w:tcPr>
            <w:tcW w:w="724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BD897BB">
            <w:pPr>
              <w:adjustRightInd w:val="0"/>
              <w:snapToGrid w:val="0"/>
              <w:spacing w:line="480" w:lineRule="atLeas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能独立按照4S店流程完成汽车营销相关事务。</w:t>
            </w:r>
          </w:p>
        </w:tc>
      </w:tr>
    </w:tbl>
    <w:p w14:paraId="78DD3FDD">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138" w:name="_Toc105498089"/>
      <w:r>
        <w:rPr>
          <w:rFonts w:hint="eastAsia" w:ascii="黑体" w:hAnsi="黑体" w:eastAsia="黑体" w:cs="Times New Roman"/>
          <w:kern w:val="0"/>
          <w:sz w:val="32"/>
          <w:szCs w:val="32"/>
        </w:rPr>
        <w:t>七、教学环节及</w:t>
      </w:r>
      <w:r>
        <w:rPr>
          <w:rFonts w:ascii="黑体" w:hAnsi="黑体" w:eastAsia="黑体" w:cs="Times New Roman"/>
          <w:kern w:val="0"/>
          <w:sz w:val="32"/>
          <w:szCs w:val="32"/>
        </w:rPr>
        <w:t>教学</w:t>
      </w:r>
      <w:r>
        <w:rPr>
          <w:rFonts w:hint="eastAsia" w:ascii="黑体" w:hAnsi="黑体" w:eastAsia="黑体" w:cs="Times New Roman"/>
          <w:kern w:val="0"/>
          <w:sz w:val="32"/>
          <w:szCs w:val="32"/>
        </w:rPr>
        <w:t>进程</w:t>
      </w:r>
      <w:bookmarkEnd w:id="129"/>
      <w:bookmarkEnd w:id="130"/>
      <w:bookmarkEnd w:id="131"/>
      <w:bookmarkEnd w:id="132"/>
      <w:bookmarkEnd w:id="133"/>
      <w:bookmarkEnd w:id="134"/>
      <w:bookmarkEnd w:id="135"/>
      <w:bookmarkEnd w:id="136"/>
      <w:bookmarkEnd w:id="137"/>
      <w:bookmarkEnd w:id="138"/>
    </w:p>
    <w:tbl>
      <w:tblPr>
        <w:tblStyle w:val="46"/>
        <w:tblW w:w="0" w:type="auto"/>
        <w:tblInd w:w="0" w:type="dxa"/>
        <w:tblLayout w:type="fixed"/>
        <w:tblCellMar>
          <w:top w:w="15" w:type="dxa"/>
          <w:left w:w="15" w:type="dxa"/>
          <w:bottom w:w="15" w:type="dxa"/>
          <w:right w:w="15" w:type="dxa"/>
        </w:tblCellMar>
      </w:tblPr>
      <w:tblGrid>
        <w:gridCol w:w="2503"/>
        <w:gridCol w:w="938"/>
        <w:gridCol w:w="881"/>
        <w:gridCol w:w="881"/>
        <w:gridCol w:w="900"/>
        <w:gridCol w:w="881"/>
        <w:gridCol w:w="825"/>
        <w:gridCol w:w="1107"/>
      </w:tblGrid>
      <w:tr w14:paraId="0EF0285E">
        <w:tblPrEx>
          <w:tblCellMar>
            <w:top w:w="15" w:type="dxa"/>
            <w:left w:w="15" w:type="dxa"/>
            <w:bottom w:w="15" w:type="dxa"/>
            <w:right w:w="15" w:type="dxa"/>
          </w:tblCellMar>
        </w:tblPrEx>
        <w:trPr>
          <w:trHeight w:val="386" w:hRule="atLeast"/>
        </w:trPr>
        <w:tc>
          <w:tcPr>
            <w:tcW w:w="8916" w:type="dxa"/>
            <w:gridSpan w:val="8"/>
            <w:vAlign w:val="center"/>
          </w:tcPr>
          <w:p w14:paraId="5AE7F007">
            <w:pPr>
              <w:widowControl/>
              <w:jc w:val="center"/>
              <w:textAlignment w:val="center"/>
              <w:rPr>
                <w:rFonts w:ascii="黑体" w:hAnsi="宋体" w:eastAsia="黑体" w:cs="黑体"/>
                <w:b/>
                <w:color w:val="000000"/>
                <w:sz w:val="24"/>
                <w:szCs w:val="24"/>
              </w:rPr>
            </w:pPr>
            <w:r>
              <w:rPr>
                <w:rFonts w:hint="eastAsia" w:ascii="黑体" w:hAnsi="宋体" w:eastAsia="黑体" w:cs="黑体"/>
                <w:b/>
                <w:color w:val="000000"/>
                <w:kern w:val="0"/>
                <w:sz w:val="24"/>
                <w:szCs w:val="24"/>
                <w:lang w:bidi="ar"/>
              </w:rPr>
              <w:t>表6：各教学环节周数分配表</w:t>
            </w:r>
          </w:p>
        </w:tc>
      </w:tr>
      <w:tr w14:paraId="24AF8E85">
        <w:tblPrEx>
          <w:tblCellMar>
            <w:top w:w="15" w:type="dxa"/>
            <w:left w:w="15" w:type="dxa"/>
            <w:bottom w:w="15" w:type="dxa"/>
            <w:right w:w="15" w:type="dxa"/>
          </w:tblCellMar>
        </w:tblPrEx>
        <w:trPr>
          <w:trHeight w:val="1080" w:hRule="atLeast"/>
        </w:trPr>
        <w:tc>
          <w:tcPr>
            <w:tcW w:w="2503" w:type="dxa"/>
            <w:tcBorders>
              <w:top w:val="single" w:color="000000" w:sz="4" w:space="0"/>
              <w:left w:val="single" w:color="000000" w:sz="4" w:space="0"/>
              <w:bottom w:val="single" w:color="000000" w:sz="4" w:space="0"/>
              <w:right w:val="single" w:color="000000" w:sz="4" w:space="0"/>
            </w:tcBorders>
          </w:tcPr>
          <w:p w14:paraId="2E49603D">
            <w:pPr>
              <w:widowControl/>
              <w:jc w:val="left"/>
              <w:rPr>
                <w:rFonts w:ascii="宋体" w:hAnsi="宋体" w:eastAsia="宋体" w:cs="宋体"/>
                <w:b/>
                <w:bCs/>
                <w:color w:val="000000"/>
                <w:sz w:val="22"/>
              </w:rPr>
            </w:pPr>
            <w:r>
              <w:rPr>
                <w:rFonts w:ascii="Times New Roman" w:hAnsi="Times New Roman" w:eastAsia="宋体" w:cs="Times New Roman"/>
                <w:szCs w:val="21"/>
              </w:rPr>
              <mc:AlternateContent>
                <mc:Choice Requires="wps">
                  <w:drawing>
                    <wp:anchor distT="0" distB="0" distL="114300" distR="114300" simplePos="0" relativeHeight="251663360" behindDoc="0" locked="0" layoutInCell="1" allowOverlap="1">
                      <wp:simplePos x="0" y="0"/>
                      <wp:positionH relativeFrom="column">
                        <wp:posOffset>645795</wp:posOffset>
                      </wp:positionH>
                      <wp:positionV relativeFrom="paragraph">
                        <wp:posOffset>-3175</wp:posOffset>
                      </wp:positionV>
                      <wp:extent cx="930910" cy="694055"/>
                      <wp:effectExtent l="0" t="0" r="21590" b="29845"/>
                      <wp:wrapNone/>
                      <wp:docPr id="7" name="直接连接符 7"/>
                      <wp:cNvGraphicFramePr/>
                      <a:graphic xmlns:a="http://schemas.openxmlformats.org/drawingml/2006/main">
                        <a:graphicData uri="http://schemas.microsoft.com/office/word/2010/wordprocessingShape">
                          <wps:wsp>
                            <wps:cNvCnPr/>
                            <wps:spPr>
                              <a:xfrm flipH="1" flipV="1">
                                <a:off x="0" y="0"/>
                                <a:ext cx="930910" cy="6940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 y;margin-left:50.85pt;margin-top:-0.25pt;height:54.65pt;width:73.3pt;z-index:251663360;mso-width-relative:page;mso-height-relative:page;" filled="f" stroked="t" coordsize="21600,21600" o:gfxdata="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XdnFbTAAAACQEAAA8AAAAAAAAAAQAgAAAAIgAAAGRycy9kb3ducmV2LnhtbFBL&#10;AQIUABQAAAAIAIdO4kCZdtDX+wEAAPADAAAOAAAAAAAAAAEAIAAAACIBAABkcnMvZTJvRG9jLnht&#10;bFBLBQYAAAAABgAGAFkBAACPBQAAAAA=&#10;">
                      <v:fill on="f" focussize="0,0"/>
                      <v:stroke color="#000000" joinstyle="round"/>
                      <v:imagedata o:title=""/>
                      <o:lock v:ext="edit" aspectratio="f"/>
                    </v:line>
                  </w:pict>
                </mc:Fallback>
              </mc:AlternateContent>
            </w:r>
            <w:r>
              <w:rPr>
                <w:rFonts w:ascii="Times New Roman" w:hAnsi="Times New Roman" w:eastAsia="宋体" w:cs="Times New Roman"/>
                <w:szCs w:val="24"/>
              </w:rPr>
              <mc:AlternateContent>
                <mc:Choice Requires="wps">
                  <w:drawing>
                    <wp:anchor distT="0" distB="0" distL="114300" distR="114300" simplePos="0" relativeHeight="251664384" behindDoc="0" locked="0" layoutInCell="1" allowOverlap="1">
                      <wp:simplePos x="0" y="0"/>
                      <wp:positionH relativeFrom="column">
                        <wp:posOffset>-13335</wp:posOffset>
                      </wp:positionH>
                      <wp:positionV relativeFrom="paragraph">
                        <wp:posOffset>293370</wp:posOffset>
                      </wp:positionV>
                      <wp:extent cx="1600835" cy="390525"/>
                      <wp:effectExtent l="0" t="0" r="18415" b="28575"/>
                      <wp:wrapNone/>
                      <wp:docPr id="6" name="直接连接符 6"/>
                      <wp:cNvGraphicFramePr/>
                      <a:graphic xmlns:a="http://schemas.openxmlformats.org/drawingml/2006/main">
                        <a:graphicData uri="http://schemas.microsoft.com/office/word/2010/wordprocessingShape">
                          <wps:wsp>
                            <wps:cNvCnPr/>
                            <wps:spPr>
                              <a:xfrm flipH="1" flipV="1">
                                <a:off x="0" y="0"/>
                                <a:ext cx="1600835" cy="390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 y;margin-left:-1.05pt;margin-top:23.1pt;height:30.75pt;width:126.05pt;z-index:251664384;mso-width-relative:page;mso-height-relative:page;" filled="f" stroked="t" coordsize="21600,21600" o:gfxdata="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H+WeTUAAAACQEAAA8AAAAAAAAAAQAgAAAAIgAAAGRycy9kb3ducmV2LnhtbFBL&#10;AQIUABQAAAAIAIdO4kBFi/5d+gEAAPEDAAAOAAAAAAAAAAEAIAAAACMBAABkcnMvZTJvRG9jLnht&#10;bFBLBQYAAAAABgAGAFkBAACPBQAAAAA=&#10;">
                      <v:fill on="f" focussize="0,0"/>
                      <v:stroke color="#000000" joinstyle="round"/>
                      <v:imagedata o:title=""/>
                      <o:lock v:ext="edit" aspectratio="f"/>
                    </v:line>
                  </w:pict>
                </mc:Fallback>
              </mc:AlternateContent>
            </w:r>
            <w:r>
              <w:rPr>
                <w:rFonts w:hint="eastAsia" w:ascii="宋体" w:hAnsi="宋体" w:eastAsia="宋体" w:cs="宋体"/>
                <w:b/>
                <w:bCs/>
                <w:color w:val="000000"/>
                <w:kern w:val="0"/>
                <w:sz w:val="22"/>
                <w:lang w:bidi="ar"/>
              </w:rPr>
              <w:t xml:space="preserve">    </w:t>
            </w:r>
            <w:r>
              <w:rPr>
                <w:rFonts w:hint="eastAsia" w:ascii="Times New Roman" w:hAnsi="Times New Roman" w:eastAsia="仿宋_GB2312" w:cs="Tahoma"/>
                <w:b/>
                <w:bCs/>
                <w:kern w:val="0"/>
                <w:sz w:val="24"/>
                <w:szCs w:val="24"/>
              </w:rPr>
              <w:t xml:space="preserve">周             学  </w:t>
            </w:r>
            <w:r>
              <w:rPr>
                <w:rFonts w:hint="eastAsia" w:ascii="Times New Roman" w:hAnsi="Times New Roman" w:eastAsia="仿宋_GB2312" w:cs="Tahoma"/>
                <w:b/>
                <w:bCs/>
                <w:kern w:val="0"/>
                <w:sz w:val="24"/>
                <w:szCs w:val="24"/>
              </w:rPr>
              <w:br w:type="textWrapping"/>
            </w:r>
            <w:r>
              <w:rPr>
                <w:rFonts w:hint="eastAsia" w:ascii="Times New Roman" w:hAnsi="Times New Roman" w:eastAsia="仿宋_GB2312" w:cs="Tahoma"/>
                <w:b/>
                <w:bCs/>
                <w:kern w:val="0"/>
                <w:sz w:val="24"/>
                <w:szCs w:val="24"/>
              </w:rPr>
              <w:t xml:space="preserve">             数                    期</w:t>
            </w:r>
            <w:r>
              <w:rPr>
                <w:rFonts w:hint="eastAsia" w:ascii="Times New Roman" w:hAnsi="Times New Roman" w:eastAsia="仿宋_GB2312" w:cs="Tahoma"/>
                <w:b/>
                <w:bCs/>
                <w:kern w:val="0"/>
                <w:sz w:val="24"/>
                <w:szCs w:val="24"/>
              </w:rPr>
              <w:br w:type="textWrapping"/>
            </w:r>
            <w:r>
              <w:rPr>
                <w:rFonts w:hint="eastAsia" w:ascii="Times New Roman" w:hAnsi="Times New Roman" w:eastAsia="仿宋_GB2312" w:cs="Tahoma"/>
                <w:b/>
                <w:bCs/>
                <w:kern w:val="0"/>
                <w:sz w:val="24"/>
                <w:szCs w:val="24"/>
              </w:rPr>
              <w:t xml:space="preserve">项  目   </w:t>
            </w:r>
          </w:p>
        </w:tc>
        <w:tc>
          <w:tcPr>
            <w:tcW w:w="938" w:type="dxa"/>
            <w:tcBorders>
              <w:top w:val="single" w:color="000000" w:sz="4" w:space="0"/>
              <w:left w:val="single" w:color="000000" w:sz="4" w:space="0"/>
              <w:bottom w:val="single" w:color="000000" w:sz="4" w:space="0"/>
              <w:right w:val="single" w:color="000000" w:sz="4" w:space="0"/>
            </w:tcBorders>
            <w:vAlign w:val="center"/>
          </w:tcPr>
          <w:p w14:paraId="4FFDBF94">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一</w:t>
            </w:r>
          </w:p>
        </w:tc>
        <w:tc>
          <w:tcPr>
            <w:tcW w:w="881" w:type="dxa"/>
            <w:tcBorders>
              <w:top w:val="single" w:color="000000" w:sz="4" w:space="0"/>
              <w:left w:val="single" w:color="000000" w:sz="4" w:space="0"/>
              <w:bottom w:val="single" w:color="000000" w:sz="4" w:space="0"/>
              <w:right w:val="single" w:color="000000" w:sz="4" w:space="0"/>
            </w:tcBorders>
            <w:vAlign w:val="center"/>
          </w:tcPr>
          <w:p w14:paraId="54AB6C2D">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二</w:t>
            </w:r>
          </w:p>
        </w:tc>
        <w:tc>
          <w:tcPr>
            <w:tcW w:w="881" w:type="dxa"/>
            <w:tcBorders>
              <w:top w:val="single" w:color="000000" w:sz="4" w:space="0"/>
              <w:left w:val="single" w:color="000000" w:sz="4" w:space="0"/>
              <w:bottom w:val="single" w:color="000000" w:sz="4" w:space="0"/>
              <w:right w:val="single" w:color="000000" w:sz="4" w:space="0"/>
            </w:tcBorders>
            <w:vAlign w:val="center"/>
          </w:tcPr>
          <w:p w14:paraId="4F61EB44">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三</w:t>
            </w:r>
          </w:p>
        </w:tc>
        <w:tc>
          <w:tcPr>
            <w:tcW w:w="900" w:type="dxa"/>
            <w:tcBorders>
              <w:top w:val="single" w:color="000000" w:sz="4" w:space="0"/>
              <w:left w:val="single" w:color="000000" w:sz="4" w:space="0"/>
              <w:bottom w:val="single" w:color="000000" w:sz="4" w:space="0"/>
              <w:right w:val="single" w:color="000000" w:sz="4" w:space="0"/>
            </w:tcBorders>
            <w:vAlign w:val="center"/>
          </w:tcPr>
          <w:p w14:paraId="7A8B5F46">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四</w:t>
            </w:r>
          </w:p>
        </w:tc>
        <w:tc>
          <w:tcPr>
            <w:tcW w:w="881" w:type="dxa"/>
            <w:tcBorders>
              <w:top w:val="single" w:color="000000" w:sz="4" w:space="0"/>
              <w:left w:val="single" w:color="000000" w:sz="4" w:space="0"/>
              <w:bottom w:val="single" w:color="000000" w:sz="4" w:space="0"/>
              <w:right w:val="single" w:color="000000" w:sz="4" w:space="0"/>
            </w:tcBorders>
            <w:vAlign w:val="center"/>
          </w:tcPr>
          <w:p w14:paraId="4FD2FCE3">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五</w:t>
            </w:r>
          </w:p>
        </w:tc>
        <w:tc>
          <w:tcPr>
            <w:tcW w:w="825" w:type="dxa"/>
            <w:tcBorders>
              <w:top w:val="single" w:color="000000" w:sz="4" w:space="0"/>
              <w:left w:val="single" w:color="000000" w:sz="4" w:space="0"/>
              <w:bottom w:val="single" w:color="000000" w:sz="4" w:space="0"/>
              <w:right w:val="single" w:color="000000" w:sz="4" w:space="0"/>
            </w:tcBorders>
            <w:vAlign w:val="center"/>
          </w:tcPr>
          <w:p w14:paraId="6C3C5F10">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六</w:t>
            </w:r>
          </w:p>
        </w:tc>
        <w:tc>
          <w:tcPr>
            <w:tcW w:w="1107" w:type="dxa"/>
            <w:tcBorders>
              <w:top w:val="single" w:color="000000" w:sz="4" w:space="0"/>
              <w:left w:val="single" w:color="000000" w:sz="4" w:space="0"/>
              <w:bottom w:val="single" w:color="000000" w:sz="4" w:space="0"/>
              <w:right w:val="single" w:color="000000" w:sz="4" w:space="0"/>
            </w:tcBorders>
            <w:vAlign w:val="center"/>
          </w:tcPr>
          <w:p w14:paraId="6317D768">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合计</w:t>
            </w:r>
          </w:p>
        </w:tc>
      </w:tr>
      <w:tr w14:paraId="457F88F8">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7DFB40B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理论教学 </w:t>
            </w:r>
          </w:p>
        </w:tc>
        <w:tc>
          <w:tcPr>
            <w:tcW w:w="938" w:type="dxa"/>
            <w:tcBorders>
              <w:top w:val="single" w:color="000000" w:sz="4" w:space="0"/>
              <w:left w:val="single" w:color="000000" w:sz="4" w:space="0"/>
              <w:bottom w:val="single" w:color="000000" w:sz="4" w:space="0"/>
              <w:right w:val="single" w:color="000000" w:sz="4" w:space="0"/>
            </w:tcBorders>
            <w:vAlign w:val="center"/>
          </w:tcPr>
          <w:p w14:paraId="2AEE490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13</w:t>
            </w:r>
          </w:p>
        </w:tc>
        <w:tc>
          <w:tcPr>
            <w:tcW w:w="881" w:type="dxa"/>
            <w:tcBorders>
              <w:top w:val="single" w:color="000000" w:sz="4" w:space="0"/>
              <w:left w:val="single" w:color="000000" w:sz="4" w:space="0"/>
              <w:bottom w:val="single" w:color="000000" w:sz="4" w:space="0"/>
              <w:right w:val="single" w:color="000000" w:sz="4" w:space="0"/>
            </w:tcBorders>
            <w:vAlign w:val="center"/>
          </w:tcPr>
          <w:p w14:paraId="12747354">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881" w:type="dxa"/>
            <w:tcBorders>
              <w:top w:val="single" w:color="000000" w:sz="4" w:space="0"/>
              <w:left w:val="single" w:color="000000" w:sz="4" w:space="0"/>
              <w:bottom w:val="single" w:color="000000" w:sz="4" w:space="0"/>
              <w:right w:val="single" w:color="000000" w:sz="4" w:space="0"/>
            </w:tcBorders>
            <w:vAlign w:val="center"/>
          </w:tcPr>
          <w:p w14:paraId="1879129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14</w:t>
            </w:r>
          </w:p>
        </w:tc>
        <w:tc>
          <w:tcPr>
            <w:tcW w:w="900" w:type="dxa"/>
            <w:tcBorders>
              <w:top w:val="single" w:color="000000" w:sz="4" w:space="0"/>
              <w:left w:val="single" w:color="000000" w:sz="4" w:space="0"/>
              <w:bottom w:val="single" w:color="000000" w:sz="4" w:space="0"/>
              <w:right w:val="single" w:color="000000" w:sz="4" w:space="0"/>
            </w:tcBorders>
            <w:vAlign w:val="center"/>
          </w:tcPr>
          <w:p w14:paraId="77CA0F3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881" w:type="dxa"/>
            <w:tcBorders>
              <w:top w:val="single" w:color="000000" w:sz="4" w:space="0"/>
              <w:left w:val="single" w:color="000000" w:sz="4" w:space="0"/>
              <w:bottom w:val="single" w:color="000000" w:sz="4" w:space="0"/>
              <w:right w:val="single" w:color="000000" w:sz="4" w:space="0"/>
            </w:tcBorders>
            <w:vAlign w:val="center"/>
          </w:tcPr>
          <w:p w14:paraId="1DB71A03">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825" w:type="dxa"/>
            <w:tcBorders>
              <w:top w:val="single" w:color="000000" w:sz="4" w:space="0"/>
              <w:left w:val="single" w:color="000000" w:sz="4" w:space="0"/>
              <w:bottom w:val="single" w:color="000000" w:sz="4" w:space="0"/>
              <w:right w:val="single" w:color="000000" w:sz="4" w:space="0"/>
            </w:tcBorders>
            <w:vAlign w:val="center"/>
          </w:tcPr>
          <w:p w14:paraId="146D94F9">
            <w:pPr>
              <w:adjustRightInd w:val="0"/>
              <w:snapToGrid w:val="0"/>
              <w:spacing w:line="240" w:lineRule="atLeast"/>
              <w:jc w:val="center"/>
              <w:rPr>
                <w:rFonts w:ascii="宋体" w:hAnsi="宋体" w:eastAsia="宋体" w:cs="Tahoma"/>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4AF8CA8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75</w:t>
            </w:r>
          </w:p>
        </w:tc>
      </w:tr>
      <w:tr w14:paraId="2D625415">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48B674B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实践教学 </w:t>
            </w:r>
          </w:p>
        </w:tc>
        <w:tc>
          <w:tcPr>
            <w:tcW w:w="938" w:type="dxa"/>
            <w:tcBorders>
              <w:top w:val="single" w:color="000000" w:sz="4" w:space="0"/>
              <w:left w:val="single" w:color="000000" w:sz="4" w:space="0"/>
              <w:bottom w:val="single" w:color="000000" w:sz="4" w:space="0"/>
              <w:right w:val="single" w:color="000000" w:sz="4" w:space="0"/>
            </w:tcBorders>
            <w:vAlign w:val="center"/>
          </w:tcPr>
          <w:p w14:paraId="1AA7D25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（13）</w:t>
            </w:r>
          </w:p>
        </w:tc>
        <w:tc>
          <w:tcPr>
            <w:tcW w:w="881" w:type="dxa"/>
            <w:tcBorders>
              <w:top w:val="single" w:color="000000" w:sz="4" w:space="0"/>
              <w:left w:val="single" w:color="000000" w:sz="4" w:space="0"/>
              <w:bottom w:val="single" w:color="000000" w:sz="4" w:space="0"/>
              <w:right w:val="single" w:color="000000" w:sz="4" w:space="0"/>
            </w:tcBorders>
            <w:vAlign w:val="center"/>
          </w:tcPr>
          <w:p w14:paraId="333E23BC">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881" w:type="dxa"/>
            <w:tcBorders>
              <w:top w:val="single" w:color="000000" w:sz="4" w:space="0"/>
              <w:left w:val="single" w:color="000000" w:sz="4" w:space="0"/>
              <w:bottom w:val="single" w:color="000000" w:sz="4" w:space="0"/>
              <w:right w:val="single" w:color="000000" w:sz="4" w:space="0"/>
            </w:tcBorders>
            <w:vAlign w:val="center"/>
          </w:tcPr>
          <w:p w14:paraId="71EDB6FD">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（14）</w:t>
            </w:r>
          </w:p>
        </w:tc>
        <w:tc>
          <w:tcPr>
            <w:tcW w:w="900" w:type="dxa"/>
            <w:tcBorders>
              <w:top w:val="single" w:color="000000" w:sz="4" w:space="0"/>
              <w:left w:val="single" w:color="000000" w:sz="4" w:space="0"/>
              <w:bottom w:val="single" w:color="000000" w:sz="4" w:space="0"/>
              <w:right w:val="single" w:color="000000" w:sz="4" w:space="0"/>
            </w:tcBorders>
            <w:vAlign w:val="center"/>
          </w:tcPr>
          <w:p w14:paraId="479203F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881" w:type="dxa"/>
            <w:tcBorders>
              <w:top w:val="single" w:color="000000" w:sz="4" w:space="0"/>
              <w:left w:val="single" w:color="000000" w:sz="4" w:space="0"/>
              <w:bottom w:val="single" w:color="000000" w:sz="4" w:space="0"/>
              <w:right w:val="single" w:color="000000" w:sz="4" w:space="0"/>
            </w:tcBorders>
            <w:vAlign w:val="center"/>
          </w:tcPr>
          <w:p w14:paraId="47AFF952">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825" w:type="dxa"/>
            <w:tcBorders>
              <w:top w:val="single" w:color="000000" w:sz="4" w:space="0"/>
              <w:left w:val="single" w:color="000000" w:sz="4" w:space="0"/>
              <w:bottom w:val="single" w:color="000000" w:sz="4" w:space="0"/>
              <w:right w:val="single" w:color="000000" w:sz="4" w:space="0"/>
            </w:tcBorders>
            <w:vAlign w:val="center"/>
          </w:tcPr>
          <w:p w14:paraId="44FC94A8">
            <w:pPr>
              <w:adjustRightInd w:val="0"/>
              <w:snapToGrid w:val="0"/>
              <w:spacing w:line="240" w:lineRule="atLeast"/>
              <w:jc w:val="center"/>
              <w:rPr>
                <w:rFonts w:ascii="宋体" w:hAnsi="宋体" w:eastAsia="宋体" w:cs="Tahoma"/>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28DFD104">
            <w:pPr>
              <w:adjustRightInd w:val="0"/>
              <w:snapToGrid w:val="0"/>
              <w:spacing w:line="240" w:lineRule="atLeast"/>
              <w:jc w:val="center"/>
              <w:rPr>
                <w:rFonts w:ascii="宋体" w:hAnsi="宋体" w:eastAsia="宋体" w:cs="Tahoma"/>
                <w:bCs/>
                <w:kern w:val="0"/>
                <w:szCs w:val="21"/>
              </w:rPr>
            </w:pPr>
          </w:p>
        </w:tc>
      </w:tr>
      <w:tr w14:paraId="79DC8FAC">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3040640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课程综合实践 </w:t>
            </w:r>
          </w:p>
        </w:tc>
        <w:tc>
          <w:tcPr>
            <w:tcW w:w="938" w:type="dxa"/>
            <w:tcBorders>
              <w:top w:val="single" w:color="000000" w:sz="4" w:space="0"/>
              <w:left w:val="single" w:color="000000" w:sz="4" w:space="0"/>
              <w:bottom w:val="single" w:color="000000" w:sz="4" w:space="0"/>
              <w:right w:val="single" w:color="000000" w:sz="4" w:space="0"/>
            </w:tcBorders>
            <w:vAlign w:val="center"/>
          </w:tcPr>
          <w:p w14:paraId="31491A95">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5C8DA403">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4</w:t>
            </w:r>
          </w:p>
        </w:tc>
        <w:tc>
          <w:tcPr>
            <w:tcW w:w="881" w:type="dxa"/>
            <w:tcBorders>
              <w:top w:val="single" w:color="000000" w:sz="4" w:space="0"/>
              <w:left w:val="single" w:color="000000" w:sz="4" w:space="0"/>
              <w:bottom w:val="single" w:color="000000" w:sz="4" w:space="0"/>
              <w:right w:val="single" w:color="000000" w:sz="4" w:space="0"/>
            </w:tcBorders>
            <w:vAlign w:val="center"/>
          </w:tcPr>
          <w:p w14:paraId="40D9F7C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900" w:type="dxa"/>
            <w:tcBorders>
              <w:top w:val="single" w:color="000000" w:sz="4" w:space="0"/>
              <w:left w:val="single" w:color="000000" w:sz="4" w:space="0"/>
              <w:bottom w:val="single" w:color="000000" w:sz="4" w:space="0"/>
              <w:right w:val="single" w:color="000000" w:sz="4" w:space="0"/>
            </w:tcBorders>
            <w:vAlign w:val="center"/>
          </w:tcPr>
          <w:p w14:paraId="050394B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756C0664">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825" w:type="dxa"/>
            <w:tcBorders>
              <w:top w:val="single" w:color="000000" w:sz="4" w:space="0"/>
              <w:left w:val="single" w:color="000000" w:sz="4" w:space="0"/>
              <w:bottom w:val="single" w:color="000000" w:sz="4" w:space="0"/>
              <w:right w:val="single" w:color="000000" w:sz="4" w:space="0"/>
            </w:tcBorders>
            <w:vAlign w:val="center"/>
          </w:tcPr>
          <w:p w14:paraId="4C3E1E18">
            <w:pPr>
              <w:adjustRightInd w:val="0"/>
              <w:snapToGrid w:val="0"/>
              <w:spacing w:line="240" w:lineRule="atLeast"/>
              <w:jc w:val="center"/>
              <w:rPr>
                <w:rFonts w:ascii="宋体" w:hAnsi="宋体" w:eastAsia="宋体" w:cs="Tahoma"/>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06154AA0">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10</w:t>
            </w:r>
          </w:p>
        </w:tc>
      </w:tr>
      <w:tr w14:paraId="01B94D2B">
        <w:tblPrEx>
          <w:tblCellMar>
            <w:top w:w="15" w:type="dxa"/>
            <w:left w:w="15" w:type="dxa"/>
            <w:bottom w:w="15" w:type="dxa"/>
            <w:right w:w="15" w:type="dxa"/>
          </w:tblCellMar>
        </w:tblPrEx>
        <w:trPr>
          <w:trHeight w:val="531"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1D80B87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毕业综合实践（含顶岗实习） </w:t>
            </w:r>
          </w:p>
        </w:tc>
        <w:tc>
          <w:tcPr>
            <w:tcW w:w="938" w:type="dxa"/>
            <w:tcBorders>
              <w:top w:val="single" w:color="000000" w:sz="4" w:space="0"/>
              <w:left w:val="single" w:color="000000" w:sz="4" w:space="0"/>
              <w:bottom w:val="single" w:color="000000" w:sz="4" w:space="0"/>
              <w:right w:val="single" w:color="000000" w:sz="4" w:space="0"/>
            </w:tcBorders>
            <w:vAlign w:val="center"/>
          </w:tcPr>
          <w:p w14:paraId="6E3268C0">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1EE989AF">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0053C2D7">
            <w:pPr>
              <w:adjustRightInd w:val="0"/>
              <w:snapToGrid w:val="0"/>
              <w:spacing w:line="240" w:lineRule="atLeast"/>
              <w:jc w:val="center"/>
              <w:rPr>
                <w:rFonts w:ascii="宋体" w:hAnsi="宋体" w:eastAsia="宋体" w:cs="Tahoma"/>
                <w:bCs/>
                <w:kern w:val="0"/>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2866516D">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784E9996">
            <w:pPr>
              <w:adjustRightInd w:val="0"/>
              <w:snapToGrid w:val="0"/>
              <w:spacing w:line="240" w:lineRule="atLeast"/>
              <w:jc w:val="center"/>
              <w:rPr>
                <w:rFonts w:ascii="宋体" w:hAnsi="宋体" w:eastAsia="宋体" w:cs="Tahoma"/>
                <w:bCs/>
                <w:kern w:val="0"/>
                <w:szCs w:val="21"/>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7A6719A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24</w:t>
            </w:r>
          </w:p>
        </w:tc>
        <w:tc>
          <w:tcPr>
            <w:tcW w:w="1107" w:type="dxa"/>
            <w:tcBorders>
              <w:top w:val="single" w:color="000000" w:sz="4" w:space="0"/>
              <w:left w:val="single" w:color="000000" w:sz="4" w:space="0"/>
              <w:bottom w:val="single" w:color="000000" w:sz="4" w:space="0"/>
              <w:right w:val="single" w:color="000000" w:sz="4" w:space="0"/>
            </w:tcBorders>
            <w:vAlign w:val="center"/>
          </w:tcPr>
          <w:p w14:paraId="60504022">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24</w:t>
            </w:r>
          </w:p>
        </w:tc>
      </w:tr>
      <w:tr w14:paraId="3830C90A">
        <w:tblPrEx>
          <w:tblCellMar>
            <w:top w:w="15" w:type="dxa"/>
            <w:left w:w="15" w:type="dxa"/>
            <w:bottom w:w="15" w:type="dxa"/>
            <w:right w:w="15" w:type="dxa"/>
          </w:tblCellMar>
        </w:tblPrEx>
        <w:trPr>
          <w:trHeight w:val="31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3CD224E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军训、入学教育 </w:t>
            </w:r>
          </w:p>
        </w:tc>
        <w:tc>
          <w:tcPr>
            <w:tcW w:w="938" w:type="dxa"/>
            <w:tcBorders>
              <w:top w:val="single" w:color="000000" w:sz="4" w:space="0"/>
              <w:left w:val="single" w:color="000000" w:sz="4" w:space="0"/>
              <w:bottom w:val="single" w:color="000000" w:sz="4" w:space="0"/>
              <w:right w:val="single" w:color="000000" w:sz="4" w:space="0"/>
            </w:tcBorders>
            <w:vAlign w:val="center"/>
          </w:tcPr>
          <w:p w14:paraId="64DF0AFC">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5BB55E8E">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57F954D6">
            <w:pPr>
              <w:adjustRightInd w:val="0"/>
              <w:snapToGrid w:val="0"/>
              <w:spacing w:line="240" w:lineRule="atLeast"/>
              <w:jc w:val="center"/>
              <w:rPr>
                <w:rFonts w:ascii="宋体" w:hAnsi="宋体" w:eastAsia="宋体" w:cs="Tahoma"/>
                <w:bCs/>
                <w:kern w:val="0"/>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3387B20">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78D824E2">
            <w:pPr>
              <w:adjustRightInd w:val="0"/>
              <w:snapToGrid w:val="0"/>
              <w:spacing w:line="240" w:lineRule="atLeast"/>
              <w:jc w:val="center"/>
              <w:rPr>
                <w:rFonts w:ascii="宋体" w:hAnsi="宋体" w:eastAsia="宋体" w:cs="Tahoma"/>
                <w:bCs/>
                <w:kern w:val="0"/>
                <w:szCs w:val="21"/>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170BDD07">
            <w:pPr>
              <w:adjustRightInd w:val="0"/>
              <w:snapToGrid w:val="0"/>
              <w:spacing w:line="240" w:lineRule="atLeast"/>
              <w:jc w:val="center"/>
              <w:rPr>
                <w:rFonts w:ascii="宋体" w:hAnsi="宋体" w:eastAsia="宋体" w:cs="Tahoma"/>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3D2B10D0">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r>
      <w:tr w14:paraId="27B0C566">
        <w:tblPrEx>
          <w:tblCellMar>
            <w:top w:w="15" w:type="dxa"/>
            <w:left w:w="15" w:type="dxa"/>
            <w:bottom w:w="15" w:type="dxa"/>
            <w:right w:w="15" w:type="dxa"/>
          </w:tblCellMar>
        </w:tblPrEx>
        <w:trPr>
          <w:trHeight w:val="329"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429D576E">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毕业教育 </w:t>
            </w:r>
          </w:p>
        </w:tc>
        <w:tc>
          <w:tcPr>
            <w:tcW w:w="938" w:type="dxa"/>
            <w:tcBorders>
              <w:top w:val="single" w:color="000000" w:sz="4" w:space="0"/>
              <w:left w:val="single" w:color="000000" w:sz="4" w:space="0"/>
              <w:bottom w:val="single" w:color="000000" w:sz="4" w:space="0"/>
              <w:right w:val="single" w:color="000000" w:sz="4" w:space="0"/>
            </w:tcBorders>
            <w:vAlign w:val="center"/>
          </w:tcPr>
          <w:p w14:paraId="292FE5CA">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2D8F2D28">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68C428E7">
            <w:pPr>
              <w:adjustRightInd w:val="0"/>
              <w:snapToGrid w:val="0"/>
              <w:spacing w:line="240" w:lineRule="atLeast"/>
              <w:jc w:val="center"/>
              <w:rPr>
                <w:rFonts w:ascii="宋体" w:hAnsi="宋体" w:eastAsia="宋体" w:cs="Tahoma"/>
                <w:bCs/>
                <w:kern w:val="0"/>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486209CC">
            <w:pPr>
              <w:adjustRightInd w:val="0"/>
              <w:snapToGrid w:val="0"/>
              <w:spacing w:line="240" w:lineRule="atLeast"/>
              <w:jc w:val="center"/>
              <w:rPr>
                <w:rFonts w:ascii="宋体" w:hAnsi="宋体" w:eastAsia="宋体" w:cs="Tahoma"/>
                <w:bCs/>
                <w:kern w:val="0"/>
                <w:szCs w:val="21"/>
              </w:rPr>
            </w:pPr>
          </w:p>
        </w:tc>
        <w:tc>
          <w:tcPr>
            <w:tcW w:w="881" w:type="dxa"/>
            <w:tcBorders>
              <w:top w:val="single" w:color="000000" w:sz="4" w:space="0"/>
              <w:left w:val="single" w:color="000000" w:sz="4" w:space="0"/>
              <w:bottom w:val="single" w:color="000000" w:sz="4" w:space="0"/>
              <w:right w:val="single" w:color="000000" w:sz="4" w:space="0"/>
            </w:tcBorders>
            <w:vAlign w:val="center"/>
          </w:tcPr>
          <w:p w14:paraId="741EB5D1">
            <w:pPr>
              <w:adjustRightInd w:val="0"/>
              <w:snapToGrid w:val="0"/>
              <w:spacing w:line="240" w:lineRule="atLeast"/>
              <w:jc w:val="center"/>
              <w:rPr>
                <w:rFonts w:ascii="宋体" w:hAnsi="宋体" w:eastAsia="宋体" w:cs="Tahoma"/>
                <w:bCs/>
                <w:kern w:val="0"/>
                <w:szCs w:val="21"/>
              </w:rPr>
            </w:pPr>
          </w:p>
        </w:tc>
        <w:tc>
          <w:tcPr>
            <w:tcW w:w="825" w:type="dxa"/>
            <w:tcBorders>
              <w:top w:val="single" w:color="000000" w:sz="4" w:space="0"/>
              <w:left w:val="single" w:color="000000" w:sz="4" w:space="0"/>
              <w:bottom w:val="single" w:color="000000" w:sz="4" w:space="0"/>
              <w:right w:val="single" w:color="000000" w:sz="4" w:space="0"/>
            </w:tcBorders>
            <w:vAlign w:val="center"/>
          </w:tcPr>
          <w:p w14:paraId="5932038B">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1107" w:type="dxa"/>
            <w:tcBorders>
              <w:top w:val="single" w:color="000000" w:sz="4" w:space="0"/>
              <w:left w:val="single" w:color="000000" w:sz="4" w:space="0"/>
              <w:bottom w:val="single" w:color="000000" w:sz="4" w:space="0"/>
              <w:right w:val="single" w:color="000000" w:sz="4" w:space="0"/>
            </w:tcBorders>
            <w:vAlign w:val="center"/>
          </w:tcPr>
          <w:p w14:paraId="6EBEC5A2">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r>
      <w:tr w14:paraId="50CCEC9A">
        <w:tblPrEx>
          <w:tblCellMar>
            <w:top w:w="15" w:type="dxa"/>
            <w:left w:w="15" w:type="dxa"/>
            <w:bottom w:w="15" w:type="dxa"/>
            <w:right w:w="15" w:type="dxa"/>
          </w:tblCellMar>
        </w:tblPrEx>
        <w:trPr>
          <w:trHeight w:val="305"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4391A31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复习考试 </w:t>
            </w:r>
          </w:p>
        </w:tc>
        <w:tc>
          <w:tcPr>
            <w:tcW w:w="938" w:type="dxa"/>
            <w:tcBorders>
              <w:top w:val="single" w:color="000000" w:sz="4" w:space="0"/>
              <w:left w:val="single" w:color="000000" w:sz="4" w:space="0"/>
              <w:bottom w:val="single" w:color="000000" w:sz="4" w:space="0"/>
              <w:right w:val="single" w:color="000000" w:sz="4" w:space="0"/>
            </w:tcBorders>
            <w:vAlign w:val="center"/>
          </w:tcPr>
          <w:p w14:paraId="452B46D5">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2849352B">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1B8979A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900" w:type="dxa"/>
            <w:tcBorders>
              <w:top w:val="single" w:color="000000" w:sz="4" w:space="0"/>
              <w:left w:val="single" w:color="000000" w:sz="4" w:space="0"/>
              <w:bottom w:val="single" w:color="000000" w:sz="4" w:space="0"/>
              <w:right w:val="single" w:color="000000" w:sz="4" w:space="0"/>
            </w:tcBorders>
            <w:vAlign w:val="center"/>
          </w:tcPr>
          <w:p w14:paraId="040CDD0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881" w:type="dxa"/>
            <w:tcBorders>
              <w:top w:val="single" w:color="000000" w:sz="4" w:space="0"/>
              <w:left w:val="single" w:color="000000" w:sz="4" w:space="0"/>
              <w:bottom w:val="single" w:color="000000" w:sz="4" w:space="0"/>
              <w:right w:val="single" w:color="000000" w:sz="4" w:space="0"/>
            </w:tcBorders>
            <w:vAlign w:val="center"/>
          </w:tcPr>
          <w:p w14:paraId="7C8720F6">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825" w:type="dxa"/>
            <w:tcBorders>
              <w:top w:val="single" w:color="000000" w:sz="4" w:space="0"/>
              <w:left w:val="single" w:color="000000" w:sz="4" w:space="0"/>
              <w:bottom w:val="single" w:color="000000" w:sz="4" w:space="0"/>
              <w:right w:val="single" w:color="000000" w:sz="4" w:space="0"/>
            </w:tcBorders>
            <w:vAlign w:val="center"/>
          </w:tcPr>
          <w:p w14:paraId="67088702">
            <w:pPr>
              <w:adjustRightInd w:val="0"/>
              <w:snapToGrid w:val="0"/>
              <w:spacing w:line="240" w:lineRule="atLeast"/>
              <w:jc w:val="center"/>
              <w:rPr>
                <w:rFonts w:ascii="宋体" w:hAnsi="宋体" w:eastAsia="宋体" w:cs="Tahoma"/>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4D304B7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10</w:t>
            </w:r>
          </w:p>
        </w:tc>
      </w:tr>
      <w:tr w14:paraId="54F2A570">
        <w:tblPrEx>
          <w:tblCellMar>
            <w:top w:w="15" w:type="dxa"/>
            <w:left w:w="15" w:type="dxa"/>
            <w:bottom w:w="15" w:type="dxa"/>
            <w:right w:w="15" w:type="dxa"/>
          </w:tblCellMar>
        </w:tblPrEx>
        <w:trPr>
          <w:trHeight w:val="280"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609DA2E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劳动周 </w:t>
            </w:r>
          </w:p>
        </w:tc>
        <w:tc>
          <w:tcPr>
            <w:tcW w:w="938" w:type="dxa"/>
            <w:tcBorders>
              <w:top w:val="single" w:color="000000" w:sz="4" w:space="0"/>
              <w:left w:val="single" w:color="000000" w:sz="4" w:space="0"/>
              <w:bottom w:val="single" w:color="000000" w:sz="4" w:space="0"/>
              <w:right w:val="single" w:color="000000" w:sz="4" w:space="0"/>
            </w:tcBorders>
            <w:vAlign w:val="center"/>
          </w:tcPr>
          <w:p w14:paraId="1A7EE19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10A132C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1324C1E0">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900" w:type="dxa"/>
            <w:tcBorders>
              <w:top w:val="single" w:color="000000" w:sz="4" w:space="0"/>
              <w:left w:val="single" w:color="000000" w:sz="4" w:space="0"/>
              <w:bottom w:val="single" w:color="000000" w:sz="4" w:space="0"/>
              <w:right w:val="single" w:color="000000" w:sz="4" w:space="0"/>
            </w:tcBorders>
            <w:vAlign w:val="center"/>
          </w:tcPr>
          <w:p w14:paraId="042E64D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02DFB4B3">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825" w:type="dxa"/>
            <w:tcBorders>
              <w:top w:val="single" w:color="000000" w:sz="4" w:space="0"/>
              <w:left w:val="single" w:color="000000" w:sz="4" w:space="0"/>
              <w:bottom w:val="single" w:color="000000" w:sz="4" w:space="0"/>
              <w:right w:val="single" w:color="000000" w:sz="4" w:space="0"/>
            </w:tcBorders>
            <w:vAlign w:val="center"/>
          </w:tcPr>
          <w:p w14:paraId="5B23DEAA">
            <w:pPr>
              <w:adjustRightInd w:val="0"/>
              <w:snapToGrid w:val="0"/>
              <w:spacing w:line="240" w:lineRule="atLeast"/>
              <w:jc w:val="center"/>
              <w:rPr>
                <w:rFonts w:ascii="宋体" w:hAnsi="宋体" w:eastAsia="宋体" w:cs="Tahoma"/>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0A21FCF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5</w:t>
            </w:r>
          </w:p>
        </w:tc>
      </w:tr>
      <w:tr w14:paraId="3AF3C0D2">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7BC1906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社会实践 </w:t>
            </w:r>
          </w:p>
        </w:tc>
        <w:tc>
          <w:tcPr>
            <w:tcW w:w="938" w:type="dxa"/>
            <w:tcBorders>
              <w:top w:val="single" w:color="000000" w:sz="4" w:space="0"/>
              <w:left w:val="single" w:color="000000" w:sz="4" w:space="0"/>
              <w:bottom w:val="single" w:color="000000" w:sz="4" w:space="0"/>
              <w:right w:val="single" w:color="000000" w:sz="4" w:space="0"/>
            </w:tcBorders>
            <w:vAlign w:val="center"/>
          </w:tcPr>
          <w:p w14:paraId="4BCCB925">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07E7AD77">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5DF66CB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900" w:type="dxa"/>
            <w:tcBorders>
              <w:top w:val="single" w:color="000000" w:sz="4" w:space="0"/>
              <w:left w:val="single" w:color="000000" w:sz="4" w:space="0"/>
              <w:bottom w:val="single" w:color="000000" w:sz="4" w:space="0"/>
              <w:right w:val="single" w:color="000000" w:sz="4" w:space="0"/>
            </w:tcBorders>
            <w:vAlign w:val="center"/>
          </w:tcPr>
          <w:p w14:paraId="51B5BB6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881" w:type="dxa"/>
            <w:tcBorders>
              <w:top w:val="single" w:color="000000" w:sz="4" w:space="0"/>
              <w:left w:val="single" w:color="000000" w:sz="4" w:space="0"/>
              <w:bottom w:val="single" w:color="000000" w:sz="4" w:space="0"/>
              <w:right w:val="single" w:color="000000" w:sz="4" w:space="0"/>
            </w:tcBorders>
            <w:vAlign w:val="center"/>
          </w:tcPr>
          <w:p w14:paraId="43E3B2E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825" w:type="dxa"/>
            <w:tcBorders>
              <w:top w:val="single" w:color="000000" w:sz="4" w:space="0"/>
              <w:left w:val="single" w:color="000000" w:sz="4" w:space="0"/>
              <w:bottom w:val="single" w:color="000000" w:sz="4" w:space="0"/>
              <w:right w:val="single" w:color="000000" w:sz="4" w:space="0"/>
            </w:tcBorders>
            <w:vAlign w:val="center"/>
          </w:tcPr>
          <w:p w14:paraId="115399F2">
            <w:pPr>
              <w:adjustRightInd w:val="0"/>
              <w:snapToGrid w:val="0"/>
              <w:spacing w:line="240" w:lineRule="atLeast"/>
              <w:jc w:val="center"/>
              <w:rPr>
                <w:rFonts w:ascii="宋体" w:hAnsi="宋体" w:eastAsia="宋体" w:cs="Tahoma"/>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4F4591B6">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5</w:t>
            </w:r>
          </w:p>
        </w:tc>
      </w:tr>
      <w:tr w14:paraId="1B0A7B4A">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3438F9A1">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教学周数合计 </w:t>
            </w:r>
          </w:p>
        </w:tc>
        <w:tc>
          <w:tcPr>
            <w:tcW w:w="938" w:type="dxa"/>
            <w:tcBorders>
              <w:top w:val="single" w:color="000000" w:sz="4" w:space="0"/>
              <w:left w:val="single" w:color="000000" w:sz="4" w:space="0"/>
              <w:bottom w:val="single" w:color="000000" w:sz="4" w:space="0"/>
              <w:right w:val="single" w:color="000000" w:sz="4" w:space="0"/>
            </w:tcBorders>
            <w:vAlign w:val="center"/>
          </w:tcPr>
          <w:p w14:paraId="08CD57F4">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17</w:t>
            </w:r>
          </w:p>
        </w:tc>
        <w:tc>
          <w:tcPr>
            <w:tcW w:w="881" w:type="dxa"/>
            <w:tcBorders>
              <w:top w:val="single" w:color="000000" w:sz="4" w:space="0"/>
              <w:left w:val="single" w:color="000000" w:sz="4" w:space="0"/>
              <w:bottom w:val="single" w:color="000000" w:sz="4" w:space="0"/>
              <w:right w:val="single" w:color="000000" w:sz="4" w:space="0"/>
            </w:tcBorders>
            <w:vAlign w:val="center"/>
          </w:tcPr>
          <w:p w14:paraId="48B3E38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20</w:t>
            </w:r>
          </w:p>
        </w:tc>
        <w:tc>
          <w:tcPr>
            <w:tcW w:w="881" w:type="dxa"/>
            <w:tcBorders>
              <w:top w:val="single" w:color="000000" w:sz="4" w:space="0"/>
              <w:left w:val="single" w:color="000000" w:sz="4" w:space="0"/>
              <w:bottom w:val="single" w:color="000000" w:sz="4" w:space="0"/>
              <w:right w:val="single" w:color="000000" w:sz="4" w:space="0"/>
            </w:tcBorders>
            <w:vAlign w:val="center"/>
          </w:tcPr>
          <w:p w14:paraId="382CEBF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20</w:t>
            </w:r>
          </w:p>
        </w:tc>
        <w:tc>
          <w:tcPr>
            <w:tcW w:w="900" w:type="dxa"/>
            <w:tcBorders>
              <w:top w:val="single" w:color="000000" w:sz="4" w:space="0"/>
              <w:left w:val="single" w:color="000000" w:sz="4" w:space="0"/>
              <w:bottom w:val="single" w:color="000000" w:sz="4" w:space="0"/>
              <w:right w:val="single" w:color="000000" w:sz="4" w:space="0"/>
            </w:tcBorders>
            <w:vAlign w:val="center"/>
          </w:tcPr>
          <w:p w14:paraId="2E6448FB">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20</w:t>
            </w:r>
          </w:p>
        </w:tc>
        <w:tc>
          <w:tcPr>
            <w:tcW w:w="881" w:type="dxa"/>
            <w:tcBorders>
              <w:top w:val="single" w:color="000000" w:sz="4" w:space="0"/>
              <w:left w:val="single" w:color="000000" w:sz="4" w:space="0"/>
              <w:bottom w:val="single" w:color="000000" w:sz="4" w:space="0"/>
              <w:right w:val="single" w:color="000000" w:sz="4" w:space="0"/>
            </w:tcBorders>
            <w:vAlign w:val="center"/>
          </w:tcPr>
          <w:p w14:paraId="58508326">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20</w:t>
            </w:r>
          </w:p>
        </w:tc>
        <w:tc>
          <w:tcPr>
            <w:tcW w:w="825" w:type="dxa"/>
            <w:tcBorders>
              <w:top w:val="single" w:color="000000" w:sz="4" w:space="0"/>
              <w:left w:val="single" w:color="000000" w:sz="4" w:space="0"/>
              <w:bottom w:val="single" w:color="000000" w:sz="4" w:space="0"/>
              <w:right w:val="single" w:color="000000" w:sz="4" w:space="0"/>
            </w:tcBorders>
            <w:vAlign w:val="center"/>
          </w:tcPr>
          <w:p w14:paraId="23C42AF6">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26</w:t>
            </w:r>
          </w:p>
        </w:tc>
        <w:tc>
          <w:tcPr>
            <w:tcW w:w="1107" w:type="dxa"/>
            <w:tcBorders>
              <w:top w:val="single" w:color="000000" w:sz="4" w:space="0"/>
              <w:left w:val="single" w:color="000000" w:sz="4" w:space="0"/>
              <w:bottom w:val="single" w:color="000000" w:sz="4" w:space="0"/>
              <w:right w:val="single" w:color="000000" w:sz="4" w:space="0"/>
            </w:tcBorders>
            <w:vAlign w:val="center"/>
          </w:tcPr>
          <w:p w14:paraId="37B0F742">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123</w:t>
            </w:r>
          </w:p>
        </w:tc>
      </w:tr>
      <w:tr w14:paraId="063146BA">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7C28975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假期 </w:t>
            </w:r>
          </w:p>
        </w:tc>
        <w:tc>
          <w:tcPr>
            <w:tcW w:w="938" w:type="dxa"/>
            <w:tcBorders>
              <w:top w:val="single" w:color="000000" w:sz="4" w:space="0"/>
              <w:left w:val="single" w:color="000000" w:sz="4" w:space="0"/>
              <w:bottom w:val="single" w:color="000000" w:sz="4" w:space="0"/>
              <w:right w:val="single" w:color="000000" w:sz="4" w:space="0"/>
            </w:tcBorders>
            <w:vAlign w:val="center"/>
          </w:tcPr>
          <w:p w14:paraId="3C425C5D">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881" w:type="dxa"/>
            <w:tcBorders>
              <w:top w:val="single" w:color="000000" w:sz="4" w:space="0"/>
              <w:left w:val="single" w:color="000000" w:sz="4" w:space="0"/>
              <w:bottom w:val="single" w:color="000000" w:sz="4" w:space="0"/>
              <w:right w:val="single" w:color="000000" w:sz="4" w:space="0"/>
            </w:tcBorders>
            <w:vAlign w:val="center"/>
          </w:tcPr>
          <w:p w14:paraId="58DE3686">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881" w:type="dxa"/>
            <w:tcBorders>
              <w:top w:val="single" w:color="000000" w:sz="4" w:space="0"/>
              <w:left w:val="single" w:color="000000" w:sz="4" w:space="0"/>
              <w:bottom w:val="single" w:color="000000" w:sz="4" w:space="0"/>
              <w:right w:val="single" w:color="000000" w:sz="4" w:space="0"/>
            </w:tcBorders>
            <w:vAlign w:val="center"/>
          </w:tcPr>
          <w:p w14:paraId="5FDE8B3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900" w:type="dxa"/>
            <w:tcBorders>
              <w:top w:val="single" w:color="000000" w:sz="4" w:space="0"/>
              <w:left w:val="single" w:color="000000" w:sz="4" w:space="0"/>
              <w:bottom w:val="single" w:color="000000" w:sz="4" w:space="0"/>
              <w:right w:val="single" w:color="000000" w:sz="4" w:space="0"/>
            </w:tcBorders>
            <w:vAlign w:val="center"/>
          </w:tcPr>
          <w:p w14:paraId="7790BE2F">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881" w:type="dxa"/>
            <w:tcBorders>
              <w:top w:val="single" w:color="000000" w:sz="4" w:space="0"/>
              <w:left w:val="single" w:color="000000" w:sz="4" w:space="0"/>
              <w:bottom w:val="single" w:color="000000" w:sz="4" w:space="0"/>
              <w:right w:val="single" w:color="000000" w:sz="4" w:space="0"/>
            </w:tcBorders>
            <w:vAlign w:val="center"/>
          </w:tcPr>
          <w:p w14:paraId="06DD0A2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825" w:type="dxa"/>
            <w:tcBorders>
              <w:top w:val="single" w:color="000000" w:sz="4" w:space="0"/>
              <w:left w:val="single" w:color="000000" w:sz="4" w:space="0"/>
              <w:bottom w:val="single" w:color="000000" w:sz="4" w:space="0"/>
              <w:right w:val="single" w:color="000000" w:sz="4" w:space="0"/>
            </w:tcBorders>
            <w:vAlign w:val="center"/>
          </w:tcPr>
          <w:p w14:paraId="68DB8EC0">
            <w:pPr>
              <w:adjustRightInd w:val="0"/>
              <w:snapToGrid w:val="0"/>
              <w:spacing w:line="240" w:lineRule="atLeast"/>
              <w:jc w:val="center"/>
              <w:rPr>
                <w:rFonts w:ascii="宋体" w:hAnsi="宋体" w:eastAsia="宋体" w:cs="Tahoma"/>
                <w:bCs/>
                <w:kern w:val="0"/>
                <w:szCs w:val="21"/>
              </w:rPr>
            </w:pPr>
          </w:p>
        </w:tc>
        <w:tc>
          <w:tcPr>
            <w:tcW w:w="1107" w:type="dxa"/>
            <w:tcBorders>
              <w:top w:val="single" w:color="000000" w:sz="4" w:space="0"/>
              <w:left w:val="single" w:color="000000" w:sz="4" w:space="0"/>
              <w:bottom w:val="single" w:color="000000" w:sz="4" w:space="0"/>
              <w:right w:val="single" w:color="000000" w:sz="4" w:space="0"/>
            </w:tcBorders>
            <w:vAlign w:val="center"/>
          </w:tcPr>
          <w:p w14:paraId="4A003D02">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30</w:t>
            </w:r>
          </w:p>
        </w:tc>
      </w:tr>
      <w:tr w14:paraId="65E78C31">
        <w:tblPrEx>
          <w:tblCellMar>
            <w:top w:w="15" w:type="dxa"/>
            <w:left w:w="15" w:type="dxa"/>
            <w:bottom w:w="15" w:type="dxa"/>
            <w:right w:w="15" w:type="dxa"/>
          </w:tblCellMar>
        </w:tblPrEx>
        <w:trPr>
          <w:trHeight w:val="397" w:hRule="exact"/>
        </w:trPr>
        <w:tc>
          <w:tcPr>
            <w:tcW w:w="2503" w:type="dxa"/>
            <w:tcBorders>
              <w:top w:val="single" w:color="000000" w:sz="4" w:space="0"/>
              <w:left w:val="single" w:color="000000" w:sz="4" w:space="0"/>
              <w:bottom w:val="single" w:color="000000" w:sz="4" w:space="0"/>
              <w:right w:val="single" w:color="000000" w:sz="4" w:space="0"/>
            </w:tcBorders>
            <w:vAlign w:val="center"/>
          </w:tcPr>
          <w:p w14:paraId="2B730E9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
                <w:kern w:val="0"/>
                <w:sz w:val="24"/>
                <w:szCs w:val="24"/>
              </w:rPr>
              <w:t xml:space="preserve"> 总周数</w:t>
            </w:r>
            <w:r>
              <w:rPr>
                <w:rFonts w:hint="eastAsia" w:ascii="Times New Roman" w:hAnsi="Times New Roman" w:eastAsia="仿宋_GB2312" w:cs="Tahoma"/>
                <w:bCs/>
                <w:kern w:val="0"/>
                <w:sz w:val="24"/>
                <w:szCs w:val="24"/>
              </w:rPr>
              <w:t xml:space="preserve"> </w:t>
            </w:r>
          </w:p>
        </w:tc>
        <w:tc>
          <w:tcPr>
            <w:tcW w:w="938" w:type="dxa"/>
            <w:tcBorders>
              <w:top w:val="single" w:color="000000" w:sz="4" w:space="0"/>
              <w:left w:val="single" w:color="000000" w:sz="4" w:space="0"/>
              <w:bottom w:val="single" w:color="000000" w:sz="4" w:space="0"/>
              <w:right w:val="single" w:color="000000" w:sz="4" w:space="0"/>
            </w:tcBorders>
            <w:vAlign w:val="center"/>
          </w:tcPr>
          <w:p w14:paraId="7804439F">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23</w:t>
            </w:r>
          </w:p>
        </w:tc>
        <w:tc>
          <w:tcPr>
            <w:tcW w:w="881" w:type="dxa"/>
            <w:tcBorders>
              <w:top w:val="single" w:color="000000" w:sz="4" w:space="0"/>
              <w:left w:val="single" w:color="000000" w:sz="4" w:space="0"/>
              <w:bottom w:val="single" w:color="000000" w:sz="4" w:space="0"/>
              <w:right w:val="single" w:color="000000" w:sz="4" w:space="0"/>
            </w:tcBorders>
            <w:vAlign w:val="center"/>
          </w:tcPr>
          <w:p w14:paraId="56A31981">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881" w:type="dxa"/>
            <w:tcBorders>
              <w:top w:val="single" w:color="000000" w:sz="4" w:space="0"/>
              <w:left w:val="single" w:color="000000" w:sz="4" w:space="0"/>
              <w:bottom w:val="single" w:color="000000" w:sz="4" w:space="0"/>
              <w:right w:val="single" w:color="000000" w:sz="4" w:space="0"/>
            </w:tcBorders>
            <w:vAlign w:val="center"/>
          </w:tcPr>
          <w:p w14:paraId="4A1655AF">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900" w:type="dxa"/>
            <w:tcBorders>
              <w:top w:val="single" w:color="000000" w:sz="4" w:space="0"/>
              <w:left w:val="single" w:color="000000" w:sz="4" w:space="0"/>
              <w:bottom w:val="single" w:color="000000" w:sz="4" w:space="0"/>
              <w:right w:val="single" w:color="000000" w:sz="4" w:space="0"/>
            </w:tcBorders>
            <w:vAlign w:val="center"/>
          </w:tcPr>
          <w:p w14:paraId="55E20306">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881" w:type="dxa"/>
            <w:tcBorders>
              <w:top w:val="single" w:color="000000" w:sz="4" w:space="0"/>
              <w:left w:val="single" w:color="000000" w:sz="4" w:space="0"/>
              <w:bottom w:val="single" w:color="000000" w:sz="4" w:space="0"/>
              <w:right w:val="single" w:color="000000" w:sz="4" w:space="0"/>
            </w:tcBorders>
            <w:vAlign w:val="center"/>
          </w:tcPr>
          <w:p w14:paraId="5A9ADEF6">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825" w:type="dxa"/>
            <w:tcBorders>
              <w:top w:val="single" w:color="000000" w:sz="4" w:space="0"/>
              <w:left w:val="single" w:color="000000" w:sz="4" w:space="0"/>
              <w:bottom w:val="single" w:color="000000" w:sz="4" w:space="0"/>
              <w:right w:val="single" w:color="000000" w:sz="4" w:space="0"/>
            </w:tcBorders>
            <w:vAlign w:val="center"/>
          </w:tcPr>
          <w:p w14:paraId="02685EC9">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1107" w:type="dxa"/>
            <w:tcBorders>
              <w:top w:val="single" w:color="000000" w:sz="4" w:space="0"/>
              <w:left w:val="single" w:color="000000" w:sz="4" w:space="0"/>
              <w:bottom w:val="single" w:color="000000" w:sz="4" w:space="0"/>
              <w:right w:val="single" w:color="000000" w:sz="4" w:space="0"/>
            </w:tcBorders>
            <w:vAlign w:val="center"/>
          </w:tcPr>
          <w:p w14:paraId="7908E935">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153</w:t>
            </w:r>
          </w:p>
        </w:tc>
      </w:tr>
      <w:tr w14:paraId="5CCFBCE2">
        <w:tblPrEx>
          <w:tblCellMar>
            <w:top w:w="15" w:type="dxa"/>
            <w:left w:w="15" w:type="dxa"/>
            <w:bottom w:w="15" w:type="dxa"/>
            <w:right w:w="15" w:type="dxa"/>
          </w:tblCellMar>
        </w:tblPrEx>
        <w:trPr>
          <w:trHeight w:val="577" w:hRule="atLeast"/>
        </w:trPr>
        <w:tc>
          <w:tcPr>
            <w:tcW w:w="8916" w:type="dxa"/>
            <w:gridSpan w:val="8"/>
            <w:vAlign w:val="center"/>
          </w:tcPr>
          <w:p w14:paraId="7EFA20F8">
            <w:pPr>
              <w:widowControl/>
              <w:jc w:val="left"/>
              <w:textAlignment w:val="center"/>
              <w:rPr>
                <w:rFonts w:ascii="宋体" w:hAnsi="宋体" w:eastAsia="宋体" w:cs="宋体"/>
                <w:color w:val="000000"/>
                <w:sz w:val="24"/>
                <w:szCs w:val="24"/>
              </w:rPr>
            </w:pPr>
            <w:r>
              <w:rPr>
                <w:rFonts w:hint="eastAsia" w:ascii="Times New Roman" w:hAnsi="Times New Roman" w:eastAsia="仿宋_GB2312" w:cs="Tahoma"/>
                <w:bCs/>
                <w:kern w:val="0"/>
                <w:sz w:val="24"/>
                <w:szCs w:val="24"/>
              </w:rPr>
              <w:t>注：上表括号中的数字表示该教学环节已穿插在理论教学的周数之中。</w:t>
            </w:r>
          </w:p>
        </w:tc>
      </w:tr>
    </w:tbl>
    <w:p w14:paraId="6B971334">
      <w:pPr>
        <w:adjustRightInd w:val="0"/>
        <w:snapToGrid w:val="0"/>
        <w:spacing w:line="560" w:lineRule="auto"/>
        <w:rPr>
          <w:rFonts w:ascii="黑体" w:hAnsi="黑体" w:eastAsia="黑体" w:cs="黑体"/>
          <w:b/>
          <w:kern w:val="0"/>
          <w:sz w:val="32"/>
        </w:rPr>
        <w:sectPr>
          <w:headerReference r:id="rId10" w:type="default"/>
          <w:footerReference r:id="rId11" w:type="default"/>
          <w:pgSz w:w="11906" w:h="16838"/>
          <w:pgMar w:top="1440" w:right="1800" w:bottom="1440" w:left="1800" w:header="0" w:footer="1293" w:gutter="0"/>
          <w:pgNumType w:fmt="numberInDash"/>
          <w:cols w:space="720" w:num="1"/>
          <w:docGrid w:type="lines" w:linePitch="312" w:charSpace="0"/>
        </w:sectPr>
      </w:pPr>
    </w:p>
    <w:tbl>
      <w:tblPr>
        <w:tblStyle w:val="46"/>
        <w:tblW w:w="14174" w:type="dxa"/>
        <w:jc w:val="center"/>
        <w:tblLayout w:type="autofit"/>
        <w:tblCellMar>
          <w:top w:w="0" w:type="dxa"/>
          <w:left w:w="108" w:type="dxa"/>
          <w:bottom w:w="0" w:type="dxa"/>
          <w:right w:w="108" w:type="dxa"/>
        </w:tblCellMar>
      </w:tblPr>
      <w:tblGrid>
        <w:gridCol w:w="534"/>
        <w:gridCol w:w="604"/>
        <w:gridCol w:w="484"/>
        <w:gridCol w:w="1376"/>
        <w:gridCol w:w="2709"/>
        <w:gridCol w:w="581"/>
        <w:gridCol w:w="601"/>
        <w:gridCol w:w="829"/>
        <w:gridCol w:w="921"/>
        <w:gridCol w:w="882"/>
        <w:gridCol w:w="882"/>
        <w:gridCol w:w="645"/>
        <w:gridCol w:w="683"/>
        <w:gridCol w:w="606"/>
        <w:gridCol w:w="625"/>
        <w:gridCol w:w="625"/>
        <w:gridCol w:w="334"/>
        <w:gridCol w:w="253"/>
      </w:tblGrid>
      <w:tr w14:paraId="18BE77DC">
        <w:tblPrEx>
          <w:tblCellMar>
            <w:top w:w="0" w:type="dxa"/>
            <w:left w:w="108" w:type="dxa"/>
            <w:bottom w:w="0" w:type="dxa"/>
            <w:right w:w="108" w:type="dxa"/>
          </w:tblCellMar>
        </w:tblPrEx>
        <w:trPr>
          <w:gridAfter w:val="1"/>
          <w:wAfter w:w="253" w:type="dxa"/>
          <w:trHeight w:val="480" w:hRule="atLeast"/>
          <w:jc w:val="center"/>
        </w:trPr>
        <w:tc>
          <w:tcPr>
            <w:tcW w:w="13921" w:type="dxa"/>
            <w:gridSpan w:val="17"/>
            <w:shd w:val="clear" w:color="auto" w:fill="auto"/>
            <w:vAlign w:val="center"/>
          </w:tcPr>
          <w:p w14:paraId="0E74250F">
            <w:pPr>
              <w:widowControl/>
              <w:jc w:val="center"/>
              <w:rPr>
                <w:rFonts w:ascii="黑体" w:hAnsi="黑体" w:eastAsia="黑体" w:cs="宋体"/>
                <w:b/>
                <w:bCs/>
                <w:kern w:val="0"/>
                <w:sz w:val="24"/>
                <w:szCs w:val="24"/>
              </w:rPr>
            </w:pPr>
            <w:bookmarkStart w:id="139" w:name="RANGE!A1:Q53"/>
            <w:r>
              <w:rPr>
                <w:rFonts w:hint="eastAsia" w:ascii="黑体" w:hAnsi="黑体" w:eastAsia="黑体" w:cs="宋体"/>
                <w:b/>
                <w:bCs/>
                <w:kern w:val="0"/>
                <w:sz w:val="24"/>
                <w:szCs w:val="24"/>
              </w:rPr>
              <w:t>表7：《汽车制造与试验技术》专业教学进程表（2022级三年高职）</w:t>
            </w:r>
            <w:bookmarkEnd w:id="139"/>
          </w:p>
        </w:tc>
      </w:tr>
      <w:tr w14:paraId="05B0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38" w:type="dxa"/>
            <w:gridSpan w:val="2"/>
            <w:vMerge w:val="restart"/>
            <w:shd w:val="clear" w:color="auto" w:fill="auto"/>
            <w:vAlign w:val="center"/>
          </w:tcPr>
          <w:p w14:paraId="5E08EA5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484" w:type="dxa"/>
            <w:vMerge w:val="restart"/>
            <w:shd w:val="clear" w:color="auto" w:fill="auto"/>
            <w:vAlign w:val="center"/>
          </w:tcPr>
          <w:p w14:paraId="171401E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1376" w:type="dxa"/>
            <w:vMerge w:val="restart"/>
            <w:shd w:val="clear" w:color="auto" w:fill="auto"/>
            <w:vAlign w:val="center"/>
          </w:tcPr>
          <w:p w14:paraId="7598AD2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课程代码</w:t>
            </w:r>
          </w:p>
        </w:tc>
        <w:tc>
          <w:tcPr>
            <w:tcW w:w="2709" w:type="dxa"/>
            <w:vMerge w:val="restart"/>
            <w:shd w:val="clear" w:color="auto" w:fill="auto"/>
            <w:vAlign w:val="center"/>
          </w:tcPr>
          <w:p w14:paraId="7D38065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581" w:type="dxa"/>
            <w:vMerge w:val="restart"/>
            <w:shd w:val="clear" w:color="auto" w:fill="auto"/>
            <w:vAlign w:val="center"/>
          </w:tcPr>
          <w:p w14:paraId="6958089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601" w:type="dxa"/>
            <w:vMerge w:val="restart"/>
            <w:shd w:val="clear" w:color="auto" w:fill="auto"/>
            <w:vAlign w:val="center"/>
          </w:tcPr>
          <w:p w14:paraId="714EE36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考查学期</w:t>
            </w:r>
          </w:p>
        </w:tc>
        <w:tc>
          <w:tcPr>
            <w:tcW w:w="829" w:type="dxa"/>
            <w:vMerge w:val="restart"/>
            <w:shd w:val="clear" w:color="auto" w:fill="auto"/>
            <w:vAlign w:val="center"/>
          </w:tcPr>
          <w:p w14:paraId="7A777A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2685" w:type="dxa"/>
            <w:gridSpan w:val="3"/>
            <w:shd w:val="clear" w:color="auto" w:fill="auto"/>
            <w:vAlign w:val="center"/>
          </w:tcPr>
          <w:p w14:paraId="549614C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计划学时数</w:t>
            </w:r>
          </w:p>
        </w:tc>
        <w:tc>
          <w:tcPr>
            <w:tcW w:w="3771" w:type="dxa"/>
            <w:gridSpan w:val="7"/>
            <w:shd w:val="clear" w:color="auto" w:fill="auto"/>
            <w:vAlign w:val="center"/>
          </w:tcPr>
          <w:p w14:paraId="1CA8758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学期分配周学时</w:t>
            </w:r>
          </w:p>
        </w:tc>
      </w:tr>
      <w:tr w14:paraId="23BE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8" w:type="dxa"/>
            <w:gridSpan w:val="2"/>
            <w:vMerge w:val="continue"/>
            <w:vAlign w:val="center"/>
          </w:tcPr>
          <w:p w14:paraId="66EF76F3">
            <w:pPr>
              <w:widowControl/>
              <w:jc w:val="left"/>
              <w:rPr>
                <w:rFonts w:ascii="宋体" w:hAnsi="宋体" w:eastAsia="宋体" w:cs="宋体"/>
                <w:b/>
                <w:bCs/>
                <w:kern w:val="0"/>
                <w:sz w:val="20"/>
                <w:szCs w:val="20"/>
              </w:rPr>
            </w:pPr>
          </w:p>
        </w:tc>
        <w:tc>
          <w:tcPr>
            <w:tcW w:w="484" w:type="dxa"/>
            <w:vMerge w:val="continue"/>
            <w:vAlign w:val="center"/>
          </w:tcPr>
          <w:p w14:paraId="0BB32531">
            <w:pPr>
              <w:widowControl/>
              <w:jc w:val="left"/>
              <w:rPr>
                <w:rFonts w:ascii="宋体" w:hAnsi="宋体" w:eastAsia="宋体" w:cs="宋体"/>
                <w:b/>
                <w:bCs/>
                <w:kern w:val="0"/>
                <w:sz w:val="20"/>
                <w:szCs w:val="20"/>
              </w:rPr>
            </w:pPr>
          </w:p>
        </w:tc>
        <w:tc>
          <w:tcPr>
            <w:tcW w:w="1376" w:type="dxa"/>
            <w:vMerge w:val="continue"/>
            <w:vAlign w:val="center"/>
          </w:tcPr>
          <w:p w14:paraId="72A68544">
            <w:pPr>
              <w:widowControl/>
              <w:jc w:val="left"/>
              <w:rPr>
                <w:rFonts w:ascii="宋体" w:hAnsi="宋体" w:eastAsia="宋体" w:cs="宋体"/>
                <w:b/>
                <w:bCs/>
                <w:kern w:val="0"/>
                <w:sz w:val="20"/>
                <w:szCs w:val="20"/>
              </w:rPr>
            </w:pPr>
          </w:p>
        </w:tc>
        <w:tc>
          <w:tcPr>
            <w:tcW w:w="2709" w:type="dxa"/>
            <w:vMerge w:val="continue"/>
            <w:vAlign w:val="center"/>
          </w:tcPr>
          <w:p w14:paraId="795371F1">
            <w:pPr>
              <w:widowControl/>
              <w:jc w:val="left"/>
              <w:rPr>
                <w:rFonts w:ascii="宋体" w:hAnsi="宋体" w:eastAsia="宋体" w:cs="宋体"/>
                <w:b/>
                <w:bCs/>
                <w:kern w:val="0"/>
                <w:sz w:val="20"/>
                <w:szCs w:val="20"/>
              </w:rPr>
            </w:pPr>
          </w:p>
        </w:tc>
        <w:tc>
          <w:tcPr>
            <w:tcW w:w="581" w:type="dxa"/>
            <w:vMerge w:val="continue"/>
            <w:vAlign w:val="center"/>
          </w:tcPr>
          <w:p w14:paraId="11472EA7">
            <w:pPr>
              <w:widowControl/>
              <w:jc w:val="left"/>
              <w:rPr>
                <w:rFonts w:ascii="宋体" w:hAnsi="宋体" w:eastAsia="宋体" w:cs="宋体"/>
                <w:b/>
                <w:bCs/>
                <w:kern w:val="0"/>
                <w:sz w:val="20"/>
                <w:szCs w:val="20"/>
              </w:rPr>
            </w:pPr>
          </w:p>
        </w:tc>
        <w:tc>
          <w:tcPr>
            <w:tcW w:w="601" w:type="dxa"/>
            <w:vMerge w:val="continue"/>
            <w:vAlign w:val="center"/>
          </w:tcPr>
          <w:p w14:paraId="72D57922">
            <w:pPr>
              <w:widowControl/>
              <w:jc w:val="left"/>
              <w:rPr>
                <w:rFonts w:ascii="宋体" w:hAnsi="宋体" w:eastAsia="宋体" w:cs="宋体"/>
                <w:b/>
                <w:bCs/>
                <w:kern w:val="0"/>
                <w:sz w:val="20"/>
                <w:szCs w:val="20"/>
              </w:rPr>
            </w:pPr>
          </w:p>
        </w:tc>
        <w:tc>
          <w:tcPr>
            <w:tcW w:w="829" w:type="dxa"/>
            <w:vMerge w:val="continue"/>
            <w:vAlign w:val="center"/>
          </w:tcPr>
          <w:p w14:paraId="0294FD99">
            <w:pPr>
              <w:widowControl/>
              <w:jc w:val="left"/>
              <w:rPr>
                <w:rFonts w:ascii="宋体" w:hAnsi="宋体" w:eastAsia="宋体" w:cs="宋体"/>
                <w:b/>
                <w:bCs/>
                <w:kern w:val="0"/>
                <w:sz w:val="20"/>
                <w:szCs w:val="20"/>
              </w:rPr>
            </w:pPr>
          </w:p>
        </w:tc>
        <w:tc>
          <w:tcPr>
            <w:tcW w:w="921" w:type="dxa"/>
            <w:vMerge w:val="restart"/>
            <w:shd w:val="clear" w:color="auto" w:fill="auto"/>
            <w:vAlign w:val="center"/>
          </w:tcPr>
          <w:p w14:paraId="28D18DF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共计</w:t>
            </w:r>
          </w:p>
        </w:tc>
        <w:tc>
          <w:tcPr>
            <w:tcW w:w="882" w:type="dxa"/>
            <w:vMerge w:val="restart"/>
            <w:shd w:val="clear" w:color="auto" w:fill="auto"/>
            <w:vAlign w:val="center"/>
          </w:tcPr>
          <w:p w14:paraId="0A3FAC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882" w:type="dxa"/>
            <w:vMerge w:val="restart"/>
            <w:shd w:val="clear" w:color="auto" w:fill="auto"/>
            <w:vAlign w:val="center"/>
          </w:tcPr>
          <w:p w14:paraId="47C59EF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645" w:type="dxa"/>
            <w:shd w:val="clear" w:color="auto" w:fill="auto"/>
            <w:vAlign w:val="center"/>
          </w:tcPr>
          <w:p w14:paraId="037068B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683" w:type="dxa"/>
            <w:shd w:val="clear" w:color="auto" w:fill="auto"/>
            <w:vAlign w:val="center"/>
          </w:tcPr>
          <w:p w14:paraId="0A6EC99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606" w:type="dxa"/>
            <w:shd w:val="clear" w:color="auto" w:fill="auto"/>
            <w:vAlign w:val="center"/>
          </w:tcPr>
          <w:p w14:paraId="57378E4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625" w:type="dxa"/>
            <w:shd w:val="clear" w:color="auto" w:fill="auto"/>
            <w:vAlign w:val="center"/>
          </w:tcPr>
          <w:p w14:paraId="095A020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625" w:type="dxa"/>
            <w:shd w:val="clear" w:color="auto" w:fill="auto"/>
            <w:vAlign w:val="center"/>
          </w:tcPr>
          <w:p w14:paraId="5D0C7DE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587" w:type="dxa"/>
            <w:gridSpan w:val="2"/>
            <w:shd w:val="clear" w:color="auto" w:fill="auto"/>
            <w:vAlign w:val="center"/>
          </w:tcPr>
          <w:p w14:paraId="43475CC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r>
      <w:tr w14:paraId="1692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8" w:type="dxa"/>
            <w:gridSpan w:val="2"/>
            <w:vMerge w:val="continue"/>
            <w:vAlign w:val="center"/>
          </w:tcPr>
          <w:p w14:paraId="605ED03D">
            <w:pPr>
              <w:widowControl/>
              <w:jc w:val="left"/>
              <w:rPr>
                <w:rFonts w:ascii="宋体" w:hAnsi="宋体" w:eastAsia="宋体" w:cs="宋体"/>
                <w:b/>
                <w:bCs/>
                <w:kern w:val="0"/>
                <w:sz w:val="20"/>
                <w:szCs w:val="20"/>
              </w:rPr>
            </w:pPr>
          </w:p>
        </w:tc>
        <w:tc>
          <w:tcPr>
            <w:tcW w:w="484" w:type="dxa"/>
            <w:vMerge w:val="continue"/>
            <w:vAlign w:val="center"/>
          </w:tcPr>
          <w:p w14:paraId="3067AEF8">
            <w:pPr>
              <w:widowControl/>
              <w:jc w:val="left"/>
              <w:rPr>
                <w:rFonts w:ascii="宋体" w:hAnsi="宋体" w:eastAsia="宋体" w:cs="宋体"/>
                <w:b/>
                <w:bCs/>
                <w:kern w:val="0"/>
                <w:sz w:val="20"/>
                <w:szCs w:val="20"/>
              </w:rPr>
            </w:pPr>
          </w:p>
        </w:tc>
        <w:tc>
          <w:tcPr>
            <w:tcW w:w="1376" w:type="dxa"/>
            <w:vMerge w:val="continue"/>
            <w:vAlign w:val="center"/>
          </w:tcPr>
          <w:p w14:paraId="14B02EC5">
            <w:pPr>
              <w:widowControl/>
              <w:jc w:val="left"/>
              <w:rPr>
                <w:rFonts w:ascii="宋体" w:hAnsi="宋体" w:eastAsia="宋体" w:cs="宋体"/>
                <w:b/>
                <w:bCs/>
                <w:kern w:val="0"/>
                <w:sz w:val="20"/>
                <w:szCs w:val="20"/>
              </w:rPr>
            </w:pPr>
          </w:p>
        </w:tc>
        <w:tc>
          <w:tcPr>
            <w:tcW w:w="2709" w:type="dxa"/>
            <w:vMerge w:val="continue"/>
            <w:vAlign w:val="center"/>
          </w:tcPr>
          <w:p w14:paraId="45FF0AC4">
            <w:pPr>
              <w:widowControl/>
              <w:jc w:val="left"/>
              <w:rPr>
                <w:rFonts w:ascii="宋体" w:hAnsi="宋体" w:eastAsia="宋体" w:cs="宋体"/>
                <w:b/>
                <w:bCs/>
                <w:kern w:val="0"/>
                <w:sz w:val="20"/>
                <w:szCs w:val="20"/>
              </w:rPr>
            </w:pPr>
          </w:p>
        </w:tc>
        <w:tc>
          <w:tcPr>
            <w:tcW w:w="581" w:type="dxa"/>
            <w:vMerge w:val="continue"/>
            <w:vAlign w:val="center"/>
          </w:tcPr>
          <w:p w14:paraId="644CDAD1">
            <w:pPr>
              <w:widowControl/>
              <w:jc w:val="left"/>
              <w:rPr>
                <w:rFonts w:ascii="宋体" w:hAnsi="宋体" w:eastAsia="宋体" w:cs="宋体"/>
                <w:b/>
                <w:bCs/>
                <w:kern w:val="0"/>
                <w:sz w:val="20"/>
                <w:szCs w:val="20"/>
              </w:rPr>
            </w:pPr>
          </w:p>
        </w:tc>
        <w:tc>
          <w:tcPr>
            <w:tcW w:w="601" w:type="dxa"/>
            <w:vMerge w:val="continue"/>
            <w:vAlign w:val="center"/>
          </w:tcPr>
          <w:p w14:paraId="7373670E">
            <w:pPr>
              <w:widowControl/>
              <w:jc w:val="left"/>
              <w:rPr>
                <w:rFonts w:ascii="宋体" w:hAnsi="宋体" w:eastAsia="宋体" w:cs="宋体"/>
                <w:b/>
                <w:bCs/>
                <w:kern w:val="0"/>
                <w:sz w:val="20"/>
                <w:szCs w:val="20"/>
              </w:rPr>
            </w:pPr>
          </w:p>
        </w:tc>
        <w:tc>
          <w:tcPr>
            <w:tcW w:w="829" w:type="dxa"/>
            <w:vMerge w:val="continue"/>
            <w:vAlign w:val="center"/>
          </w:tcPr>
          <w:p w14:paraId="2D4569D7">
            <w:pPr>
              <w:widowControl/>
              <w:jc w:val="left"/>
              <w:rPr>
                <w:rFonts w:ascii="宋体" w:hAnsi="宋体" w:eastAsia="宋体" w:cs="宋体"/>
                <w:b/>
                <w:bCs/>
                <w:kern w:val="0"/>
                <w:sz w:val="20"/>
                <w:szCs w:val="20"/>
              </w:rPr>
            </w:pPr>
          </w:p>
        </w:tc>
        <w:tc>
          <w:tcPr>
            <w:tcW w:w="921" w:type="dxa"/>
            <w:vMerge w:val="continue"/>
            <w:vAlign w:val="center"/>
          </w:tcPr>
          <w:p w14:paraId="5AFA2A5B">
            <w:pPr>
              <w:widowControl/>
              <w:jc w:val="left"/>
              <w:rPr>
                <w:rFonts w:ascii="宋体" w:hAnsi="宋体" w:eastAsia="宋体" w:cs="宋体"/>
                <w:b/>
                <w:bCs/>
                <w:kern w:val="0"/>
                <w:sz w:val="20"/>
                <w:szCs w:val="20"/>
              </w:rPr>
            </w:pPr>
          </w:p>
        </w:tc>
        <w:tc>
          <w:tcPr>
            <w:tcW w:w="882" w:type="dxa"/>
            <w:vMerge w:val="continue"/>
            <w:vAlign w:val="center"/>
          </w:tcPr>
          <w:p w14:paraId="4A37C950">
            <w:pPr>
              <w:widowControl/>
              <w:jc w:val="left"/>
              <w:rPr>
                <w:rFonts w:ascii="宋体" w:hAnsi="宋体" w:eastAsia="宋体" w:cs="宋体"/>
                <w:b/>
                <w:bCs/>
                <w:kern w:val="0"/>
                <w:sz w:val="20"/>
                <w:szCs w:val="20"/>
              </w:rPr>
            </w:pPr>
          </w:p>
        </w:tc>
        <w:tc>
          <w:tcPr>
            <w:tcW w:w="882" w:type="dxa"/>
            <w:vMerge w:val="continue"/>
            <w:vAlign w:val="center"/>
          </w:tcPr>
          <w:p w14:paraId="5932DD40">
            <w:pPr>
              <w:widowControl/>
              <w:jc w:val="left"/>
              <w:rPr>
                <w:rFonts w:ascii="宋体" w:hAnsi="宋体" w:eastAsia="宋体" w:cs="宋体"/>
                <w:b/>
                <w:bCs/>
                <w:kern w:val="0"/>
                <w:sz w:val="20"/>
                <w:szCs w:val="20"/>
              </w:rPr>
            </w:pPr>
          </w:p>
        </w:tc>
        <w:tc>
          <w:tcPr>
            <w:tcW w:w="645" w:type="dxa"/>
            <w:shd w:val="clear" w:color="auto" w:fill="auto"/>
            <w:vAlign w:val="center"/>
          </w:tcPr>
          <w:p w14:paraId="0F5EBC4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83" w:type="dxa"/>
            <w:shd w:val="clear" w:color="auto" w:fill="auto"/>
            <w:vAlign w:val="center"/>
          </w:tcPr>
          <w:p w14:paraId="4069324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06" w:type="dxa"/>
            <w:shd w:val="clear" w:color="auto" w:fill="auto"/>
            <w:vAlign w:val="center"/>
          </w:tcPr>
          <w:p w14:paraId="1EBAA2C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25" w:type="dxa"/>
            <w:shd w:val="clear" w:color="auto" w:fill="auto"/>
            <w:vAlign w:val="center"/>
          </w:tcPr>
          <w:p w14:paraId="7902EBE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25" w:type="dxa"/>
            <w:shd w:val="clear" w:color="auto" w:fill="auto"/>
            <w:vAlign w:val="center"/>
          </w:tcPr>
          <w:p w14:paraId="0021E22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87" w:type="dxa"/>
            <w:gridSpan w:val="2"/>
            <w:shd w:val="clear" w:color="auto" w:fill="auto"/>
            <w:vAlign w:val="center"/>
          </w:tcPr>
          <w:p w14:paraId="2EEEB49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B51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8" w:type="dxa"/>
            <w:gridSpan w:val="2"/>
            <w:vMerge w:val="restart"/>
            <w:shd w:val="clear" w:color="auto" w:fill="auto"/>
            <w:textDirection w:val="tbRlV"/>
            <w:vAlign w:val="center"/>
          </w:tcPr>
          <w:p w14:paraId="13692F74">
            <w:pPr>
              <w:widowControl/>
              <w:jc w:val="center"/>
              <w:rPr>
                <w:rFonts w:ascii="宋体" w:hAnsi="宋体" w:eastAsia="宋体" w:cs="宋体"/>
                <w:kern w:val="0"/>
                <w:sz w:val="20"/>
                <w:szCs w:val="20"/>
              </w:rPr>
            </w:pPr>
            <w:r>
              <w:rPr>
                <w:rFonts w:hint="eastAsia" w:ascii="宋体" w:hAnsi="宋体" w:eastAsia="宋体" w:cs="宋体"/>
                <w:kern w:val="0"/>
                <w:sz w:val="20"/>
                <w:szCs w:val="20"/>
              </w:rPr>
              <w:t>公共基础必修课程</w:t>
            </w:r>
          </w:p>
        </w:tc>
        <w:tc>
          <w:tcPr>
            <w:tcW w:w="484" w:type="dxa"/>
            <w:shd w:val="clear" w:color="auto" w:fill="auto"/>
            <w:vAlign w:val="center"/>
          </w:tcPr>
          <w:p w14:paraId="454E243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76" w:type="dxa"/>
            <w:shd w:val="clear" w:color="auto" w:fill="auto"/>
            <w:vAlign w:val="center"/>
          </w:tcPr>
          <w:p w14:paraId="61CF6EB3">
            <w:pPr>
              <w:widowControl/>
              <w:jc w:val="center"/>
              <w:rPr>
                <w:rFonts w:ascii="宋体" w:hAnsi="宋体" w:eastAsia="宋体" w:cs="宋体"/>
                <w:kern w:val="0"/>
                <w:sz w:val="20"/>
                <w:szCs w:val="20"/>
              </w:rPr>
            </w:pPr>
            <w:r>
              <w:rPr>
                <w:rFonts w:hint="eastAsia" w:ascii="宋体" w:hAnsi="宋体" w:eastAsia="宋体" w:cs="宋体"/>
                <w:kern w:val="0"/>
                <w:sz w:val="20"/>
                <w:szCs w:val="20"/>
              </w:rPr>
              <w:t>0902040001</w:t>
            </w:r>
          </w:p>
        </w:tc>
        <w:tc>
          <w:tcPr>
            <w:tcW w:w="2709" w:type="dxa"/>
            <w:shd w:val="clear" w:color="auto" w:fill="auto"/>
            <w:vAlign w:val="center"/>
          </w:tcPr>
          <w:p w14:paraId="6DD6AF60">
            <w:pPr>
              <w:widowControl/>
              <w:jc w:val="left"/>
              <w:rPr>
                <w:rFonts w:ascii="宋体" w:hAnsi="宋体" w:eastAsia="宋体" w:cs="宋体"/>
                <w:kern w:val="0"/>
                <w:sz w:val="20"/>
                <w:szCs w:val="20"/>
              </w:rPr>
            </w:pPr>
            <w:r>
              <w:rPr>
                <w:rFonts w:hint="eastAsia" w:ascii="宋体" w:hAnsi="宋体" w:eastAsia="宋体" w:cs="宋体"/>
                <w:kern w:val="0"/>
                <w:sz w:val="20"/>
                <w:szCs w:val="20"/>
              </w:rPr>
              <w:t>军训/入学教育</w:t>
            </w:r>
          </w:p>
        </w:tc>
        <w:tc>
          <w:tcPr>
            <w:tcW w:w="581" w:type="dxa"/>
            <w:shd w:val="clear" w:color="auto" w:fill="auto"/>
            <w:vAlign w:val="center"/>
          </w:tcPr>
          <w:p w14:paraId="6012FAB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532966FE">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29" w:type="dxa"/>
            <w:shd w:val="clear" w:color="auto" w:fill="auto"/>
            <w:vAlign w:val="center"/>
          </w:tcPr>
          <w:p w14:paraId="76610BA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0409807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882" w:type="dxa"/>
            <w:shd w:val="clear" w:color="auto" w:fill="auto"/>
            <w:vAlign w:val="center"/>
          </w:tcPr>
          <w:p w14:paraId="7B91BA2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882" w:type="dxa"/>
            <w:shd w:val="clear" w:color="auto" w:fill="auto"/>
            <w:vAlign w:val="center"/>
          </w:tcPr>
          <w:p w14:paraId="20A060F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645" w:type="dxa"/>
            <w:shd w:val="clear" w:color="auto" w:fill="auto"/>
            <w:vAlign w:val="center"/>
          </w:tcPr>
          <w:p w14:paraId="43B486B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683" w:type="dxa"/>
            <w:shd w:val="clear" w:color="auto" w:fill="auto"/>
            <w:vAlign w:val="center"/>
          </w:tcPr>
          <w:p w14:paraId="7FA13A6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674966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05EFAB1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683DEA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1C01C7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8BE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38" w:type="dxa"/>
            <w:gridSpan w:val="2"/>
            <w:vMerge w:val="continue"/>
            <w:vAlign w:val="center"/>
          </w:tcPr>
          <w:p w14:paraId="3F122C0A">
            <w:pPr>
              <w:widowControl/>
              <w:jc w:val="left"/>
              <w:rPr>
                <w:rFonts w:ascii="宋体" w:hAnsi="宋体" w:eastAsia="宋体" w:cs="宋体"/>
                <w:kern w:val="0"/>
                <w:sz w:val="20"/>
                <w:szCs w:val="20"/>
              </w:rPr>
            </w:pPr>
          </w:p>
        </w:tc>
        <w:tc>
          <w:tcPr>
            <w:tcW w:w="484" w:type="dxa"/>
            <w:shd w:val="clear" w:color="auto" w:fill="auto"/>
            <w:vAlign w:val="center"/>
          </w:tcPr>
          <w:p w14:paraId="37305C2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76" w:type="dxa"/>
            <w:shd w:val="clear" w:color="auto" w:fill="auto"/>
            <w:vAlign w:val="center"/>
          </w:tcPr>
          <w:p w14:paraId="554BA91E">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0902010001</w:t>
            </w:r>
          </w:p>
        </w:tc>
        <w:tc>
          <w:tcPr>
            <w:tcW w:w="2709" w:type="dxa"/>
            <w:shd w:val="clear" w:color="auto" w:fill="auto"/>
            <w:vAlign w:val="center"/>
          </w:tcPr>
          <w:p w14:paraId="52A3CE25">
            <w:pPr>
              <w:widowControl/>
              <w:jc w:val="left"/>
              <w:rPr>
                <w:rFonts w:ascii="宋体" w:hAnsi="宋体" w:eastAsia="宋体" w:cs="宋体"/>
                <w:kern w:val="0"/>
                <w:sz w:val="20"/>
                <w:szCs w:val="20"/>
              </w:rPr>
            </w:pPr>
            <w:r>
              <w:rPr>
                <w:rFonts w:hint="eastAsia" w:ascii="宋体" w:hAnsi="宋体" w:eastAsia="宋体" w:cs="宋体"/>
                <w:kern w:val="0"/>
                <w:sz w:val="20"/>
                <w:szCs w:val="20"/>
              </w:rPr>
              <w:t>军事理论</w:t>
            </w:r>
          </w:p>
        </w:tc>
        <w:tc>
          <w:tcPr>
            <w:tcW w:w="581" w:type="dxa"/>
            <w:shd w:val="clear" w:color="auto" w:fill="auto"/>
            <w:vAlign w:val="center"/>
          </w:tcPr>
          <w:p w14:paraId="7128510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32B8A553">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29" w:type="dxa"/>
            <w:shd w:val="clear" w:color="auto" w:fill="auto"/>
            <w:vAlign w:val="center"/>
          </w:tcPr>
          <w:p w14:paraId="70AB34B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73117EC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882" w:type="dxa"/>
            <w:shd w:val="clear" w:color="auto" w:fill="auto"/>
            <w:vAlign w:val="center"/>
          </w:tcPr>
          <w:p w14:paraId="013AA5A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882" w:type="dxa"/>
            <w:shd w:val="clear" w:color="auto" w:fill="auto"/>
            <w:vAlign w:val="center"/>
          </w:tcPr>
          <w:p w14:paraId="41F1415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45" w:type="dxa"/>
            <w:shd w:val="clear" w:color="auto" w:fill="auto"/>
            <w:vAlign w:val="center"/>
          </w:tcPr>
          <w:p w14:paraId="5F64B2B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83" w:type="dxa"/>
            <w:shd w:val="clear" w:color="auto" w:fill="auto"/>
            <w:vAlign w:val="center"/>
          </w:tcPr>
          <w:p w14:paraId="35293B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09E6E9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7A8E4F2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407F796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7560AC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01D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38" w:type="dxa"/>
            <w:gridSpan w:val="2"/>
            <w:vMerge w:val="continue"/>
            <w:vAlign w:val="center"/>
          </w:tcPr>
          <w:p w14:paraId="679565D5">
            <w:pPr>
              <w:widowControl/>
              <w:jc w:val="left"/>
              <w:rPr>
                <w:rFonts w:ascii="宋体" w:hAnsi="宋体" w:eastAsia="宋体" w:cs="宋体"/>
                <w:kern w:val="0"/>
                <w:sz w:val="20"/>
                <w:szCs w:val="20"/>
              </w:rPr>
            </w:pPr>
          </w:p>
        </w:tc>
        <w:tc>
          <w:tcPr>
            <w:tcW w:w="484" w:type="dxa"/>
            <w:shd w:val="clear" w:color="auto" w:fill="auto"/>
            <w:vAlign w:val="center"/>
          </w:tcPr>
          <w:p w14:paraId="697077A4">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376" w:type="dxa"/>
            <w:shd w:val="clear" w:color="auto" w:fill="auto"/>
            <w:vAlign w:val="center"/>
          </w:tcPr>
          <w:p w14:paraId="1AAAB190">
            <w:pPr>
              <w:widowControl/>
              <w:jc w:val="center"/>
              <w:rPr>
                <w:rFonts w:ascii="宋体" w:hAnsi="宋体" w:eastAsia="宋体" w:cs="宋体"/>
                <w:kern w:val="0"/>
                <w:sz w:val="20"/>
                <w:szCs w:val="20"/>
              </w:rPr>
            </w:pPr>
            <w:r>
              <w:rPr>
                <w:rFonts w:hint="eastAsia" w:ascii="宋体" w:hAnsi="宋体" w:eastAsia="宋体" w:cs="宋体"/>
                <w:kern w:val="0"/>
                <w:sz w:val="20"/>
                <w:szCs w:val="20"/>
              </w:rPr>
              <w:t>2602020026</w:t>
            </w:r>
          </w:p>
        </w:tc>
        <w:tc>
          <w:tcPr>
            <w:tcW w:w="2709" w:type="dxa"/>
            <w:shd w:val="clear" w:color="auto" w:fill="auto"/>
            <w:vAlign w:val="center"/>
          </w:tcPr>
          <w:p w14:paraId="216A92C4">
            <w:pPr>
              <w:widowControl/>
              <w:jc w:val="left"/>
              <w:rPr>
                <w:rFonts w:ascii="宋体" w:hAnsi="宋体" w:eastAsia="宋体" w:cs="宋体"/>
                <w:kern w:val="0"/>
                <w:sz w:val="20"/>
                <w:szCs w:val="20"/>
              </w:rPr>
            </w:pPr>
            <w:r>
              <w:rPr>
                <w:rFonts w:hint="eastAsia" w:ascii="宋体" w:hAnsi="宋体" w:eastAsia="宋体" w:cs="宋体"/>
                <w:kern w:val="0"/>
                <w:sz w:val="20"/>
                <w:szCs w:val="20"/>
              </w:rPr>
              <w:t>思想道德与法治</w:t>
            </w:r>
          </w:p>
        </w:tc>
        <w:tc>
          <w:tcPr>
            <w:tcW w:w="581" w:type="dxa"/>
            <w:shd w:val="clear" w:color="auto" w:fill="auto"/>
            <w:vAlign w:val="center"/>
          </w:tcPr>
          <w:p w14:paraId="108D3E8D">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601" w:type="dxa"/>
            <w:shd w:val="clear" w:color="auto" w:fill="auto"/>
            <w:vAlign w:val="center"/>
          </w:tcPr>
          <w:p w14:paraId="15A556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02F17E1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921" w:type="dxa"/>
            <w:shd w:val="clear" w:color="auto" w:fill="auto"/>
            <w:vAlign w:val="center"/>
          </w:tcPr>
          <w:p w14:paraId="057E56A7">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882" w:type="dxa"/>
            <w:shd w:val="clear" w:color="auto" w:fill="auto"/>
            <w:vAlign w:val="center"/>
          </w:tcPr>
          <w:p w14:paraId="5ACEFD8A">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882" w:type="dxa"/>
            <w:shd w:val="clear" w:color="auto" w:fill="auto"/>
            <w:vAlign w:val="center"/>
          </w:tcPr>
          <w:p w14:paraId="51E182C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45" w:type="dxa"/>
            <w:shd w:val="clear" w:color="auto" w:fill="auto"/>
            <w:vAlign w:val="center"/>
          </w:tcPr>
          <w:p w14:paraId="53639756">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83" w:type="dxa"/>
            <w:shd w:val="clear" w:color="auto" w:fill="auto"/>
            <w:vAlign w:val="center"/>
          </w:tcPr>
          <w:p w14:paraId="2EB1A6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704096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78ED39C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3FCF82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16C2F42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A67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38" w:type="dxa"/>
            <w:gridSpan w:val="2"/>
            <w:vMerge w:val="continue"/>
            <w:vAlign w:val="center"/>
          </w:tcPr>
          <w:p w14:paraId="1A74C96E">
            <w:pPr>
              <w:widowControl/>
              <w:jc w:val="left"/>
              <w:rPr>
                <w:rFonts w:ascii="宋体" w:hAnsi="宋体" w:eastAsia="宋体" w:cs="宋体"/>
                <w:kern w:val="0"/>
                <w:sz w:val="20"/>
                <w:szCs w:val="20"/>
              </w:rPr>
            </w:pPr>
          </w:p>
        </w:tc>
        <w:tc>
          <w:tcPr>
            <w:tcW w:w="484" w:type="dxa"/>
            <w:shd w:val="clear" w:color="auto" w:fill="auto"/>
            <w:vAlign w:val="center"/>
          </w:tcPr>
          <w:p w14:paraId="0D60473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376" w:type="dxa"/>
            <w:shd w:val="clear" w:color="auto" w:fill="auto"/>
            <w:vAlign w:val="center"/>
          </w:tcPr>
          <w:p w14:paraId="4199FDE6">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2602020034</w:t>
            </w:r>
          </w:p>
        </w:tc>
        <w:tc>
          <w:tcPr>
            <w:tcW w:w="2709" w:type="dxa"/>
            <w:shd w:val="clear" w:color="auto" w:fill="auto"/>
            <w:vAlign w:val="center"/>
          </w:tcPr>
          <w:p w14:paraId="4BAE3B5E">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简明新疆地方史教程</w:t>
            </w:r>
          </w:p>
        </w:tc>
        <w:tc>
          <w:tcPr>
            <w:tcW w:w="581" w:type="dxa"/>
            <w:shd w:val="clear" w:color="auto" w:fill="auto"/>
            <w:vAlign w:val="center"/>
          </w:tcPr>
          <w:p w14:paraId="762864A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01" w:type="dxa"/>
            <w:shd w:val="clear" w:color="auto" w:fill="auto"/>
            <w:vAlign w:val="center"/>
          </w:tcPr>
          <w:p w14:paraId="06AB57C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76525A5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50614DB1">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882" w:type="dxa"/>
            <w:shd w:val="clear" w:color="auto" w:fill="auto"/>
            <w:vAlign w:val="center"/>
          </w:tcPr>
          <w:p w14:paraId="3FEE6A3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386DEE4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645" w:type="dxa"/>
            <w:shd w:val="clear" w:color="auto" w:fill="auto"/>
            <w:vAlign w:val="center"/>
          </w:tcPr>
          <w:p w14:paraId="6C5A6D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641C8788">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06" w:type="dxa"/>
            <w:shd w:val="clear" w:color="auto" w:fill="auto"/>
            <w:vAlign w:val="center"/>
          </w:tcPr>
          <w:p w14:paraId="3588613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4C06820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30B61FF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55F59B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4D6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38" w:type="dxa"/>
            <w:gridSpan w:val="2"/>
            <w:vMerge w:val="continue"/>
            <w:vAlign w:val="center"/>
          </w:tcPr>
          <w:p w14:paraId="29036CC1">
            <w:pPr>
              <w:widowControl/>
              <w:jc w:val="left"/>
              <w:rPr>
                <w:rFonts w:ascii="宋体" w:hAnsi="宋体" w:eastAsia="宋体" w:cs="宋体"/>
                <w:kern w:val="0"/>
                <w:sz w:val="20"/>
                <w:szCs w:val="20"/>
              </w:rPr>
            </w:pPr>
          </w:p>
        </w:tc>
        <w:tc>
          <w:tcPr>
            <w:tcW w:w="484" w:type="dxa"/>
            <w:shd w:val="clear" w:color="auto" w:fill="auto"/>
            <w:vAlign w:val="center"/>
          </w:tcPr>
          <w:p w14:paraId="036FEC27">
            <w:pPr>
              <w:widowControl/>
              <w:jc w:val="center"/>
              <w:rPr>
                <w:rFonts w:hint="eastAsia" w:ascii="宋体" w:hAnsi="宋体" w:eastAsia="宋体" w:cs="宋体"/>
                <w:kern w:val="0"/>
                <w:sz w:val="20"/>
                <w:szCs w:val="20"/>
              </w:rPr>
            </w:pPr>
            <w:r>
              <w:rPr>
                <w:rFonts w:hint="eastAsia" w:ascii="宋体" w:hAnsi="宋体" w:eastAsia="宋体" w:cs="宋体"/>
                <w:sz w:val="20"/>
                <w:szCs w:val="20"/>
              </w:rPr>
              <w:t>5</w:t>
            </w:r>
          </w:p>
        </w:tc>
        <w:tc>
          <w:tcPr>
            <w:tcW w:w="1376" w:type="dxa"/>
            <w:shd w:val="clear" w:color="auto" w:fill="auto"/>
            <w:vAlign w:val="center"/>
          </w:tcPr>
          <w:p w14:paraId="77C344F1">
            <w:pPr>
              <w:widowControl/>
              <w:jc w:val="center"/>
              <w:rPr>
                <w:rFonts w:hint="eastAsia" w:ascii="宋体" w:hAnsi="宋体" w:eastAsia="宋体" w:cs="宋体"/>
                <w:kern w:val="0"/>
                <w:sz w:val="20"/>
                <w:szCs w:val="20"/>
              </w:rPr>
            </w:pPr>
            <w:r>
              <w:rPr>
                <w:rFonts w:ascii="宋体" w:hAnsi="宋体" w:eastAsia="宋体" w:cs="宋体"/>
                <w:sz w:val="20"/>
                <w:szCs w:val="20"/>
              </w:rPr>
              <w:t>2602020042</w:t>
            </w:r>
          </w:p>
        </w:tc>
        <w:tc>
          <w:tcPr>
            <w:tcW w:w="2709" w:type="dxa"/>
            <w:shd w:val="clear" w:color="auto" w:fill="auto"/>
            <w:vAlign w:val="center"/>
          </w:tcPr>
          <w:p w14:paraId="1938DB46">
            <w:pPr>
              <w:widowControl/>
              <w:jc w:val="left"/>
              <w:rPr>
                <w:rFonts w:hint="eastAsia" w:ascii="宋体" w:hAnsi="宋体" w:eastAsia="宋体" w:cs="宋体"/>
                <w:kern w:val="0"/>
                <w:sz w:val="20"/>
                <w:szCs w:val="20"/>
              </w:rPr>
            </w:pPr>
            <w:r>
              <w:rPr>
                <w:rFonts w:hint="eastAsia" w:ascii="宋体" w:hAnsi="宋体" w:eastAsia="宋体" w:cs="宋体"/>
                <w:sz w:val="20"/>
                <w:szCs w:val="20"/>
              </w:rPr>
              <w:t>毛泽东思想和中国特色社会主义理论体系概论</w:t>
            </w:r>
          </w:p>
        </w:tc>
        <w:tc>
          <w:tcPr>
            <w:tcW w:w="581" w:type="dxa"/>
            <w:shd w:val="clear" w:color="auto" w:fill="auto"/>
            <w:vAlign w:val="center"/>
          </w:tcPr>
          <w:p w14:paraId="3540BA83">
            <w:pPr>
              <w:widowControl/>
              <w:jc w:val="center"/>
              <w:rPr>
                <w:rFonts w:hint="eastAsia" w:ascii="宋体" w:hAnsi="宋体" w:eastAsia="宋体" w:cs="宋体"/>
                <w:kern w:val="0"/>
                <w:sz w:val="20"/>
                <w:szCs w:val="20"/>
              </w:rPr>
            </w:pPr>
            <w:r>
              <w:rPr>
                <w:rFonts w:hint="eastAsia" w:ascii="宋体" w:hAnsi="宋体" w:eastAsia="宋体" w:cs="宋体"/>
                <w:sz w:val="20"/>
                <w:szCs w:val="20"/>
              </w:rPr>
              <w:t>3</w:t>
            </w:r>
          </w:p>
        </w:tc>
        <w:tc>
          <w:tcPr>
            <w:tcW w:w="601" w:type="dxa"/>
            <w:shd w:val="clear" w:color="auto" w:fill="auto"/>
            <w:vAlign w:val="center"/>
          </w:tcPr>
          <w:p w14:paraId="0F400245">
            <w:pPr>
              <w:widowControl/>
              <w:jc w:val="center"/>
              <w:rPr>
                <w:rFonts w:hint="eastAsia" w:ascii="宋体" w:hAnsi="宋体" w:eastAsia="宋体" w:cs="宋体"/>
                <w:kern w:val="0"/>
                <w:sz w:val="20"/>
                <w:szCs w:val="20"/>
              </w:rPr>
            </w:pPr>
          </w:p>
        </w:tc>
        <w:tc>
          <w:tcPr>
            <w:tcW w:w="829" w:type="dxa"/>
            <w:shd w:val="clear" w:color="auto" w:fill="auto"/>
            <w:vAlign w:val="center"/>
          </w:tcPr>
          <w:p w14:paraId="25A3B9E7">
            <w:pPr>
              <w:widowControl/>
              <w:jc w:val="center"/>
              <w:rPr>
                <w:rFonts w:hint="eastAsia" w:ascii="宋体" w:hAnsi="宋体" w:eastAsia="宋体" w:cs="宋体"/>
                <w:kern w:val="0"/>
                <w:sz w:val="20"/>
                <w:szCs w:val="20"/>
              </w:rPr>
            </w:pPr>
            <w:r>
              <w:rPr>
                <w:rFonts w:hint="eastAsia" w:ascii="宋体" w:hAnsi="宋体" w:eastAsia="宋体" w:cs="宋体"/>
                <w:sz w:val="20"/>
                <w:szCs w:val="20"/>
              </w:rPr>
              <w:t>2</w:t>
            </w:r>
            <w:r>
              <w:rPr>
                <w:rFonts w:ascii="宋体" w:hAnsi="宋体" w:eastAsia="宋体" w:cs="宋体"/>
                <w:sz w:val="20"/>
                <w:szCs w:val="20"/>
              </w:rPr>
              <w:t>.0</w:t>
            </w:r>
          </w:p>
        </w:tc>
        <w:tc>
          <w:tcPr>
            <w:tcW w:w="921" w:type="dxa"/>
            <w:shd w:val="clear" w:color="auto" w:fill="auto"/>
            <w:vAlign w:val="center"/>
          </w:tcPr>
          <w:p w14:paraId="151FAC89">
            <w:pPr>
              <w:widowControl/>
              <w:jc w:val="center"/>
              <w:rPr>
                <w:rFonts w:hint="eastAsia" w:ascii="宋体" w:hAnsi="宋体" w:eastAsia="宋体" w:cs="宋体"/>
                <w:kern w:val="0"/>
                <w:sz w:val="20"/>
                <w:szCs w:val="20"/>
              </w:rPr>
            </w:pPr>
            <w:r>
              <w:rPr>
                <w:rFonts w:hint="eastAsia" w:ascii="宋体" w:hAnsi="宋体" w:eastAsia="宋体" w:cs="宋体"/>
                <w:sz w:val="20"/>
                <w:szCs w:val="20"/>
              </w:rPr>
              <w:t>3</w:t>
            </w:r>
            <w:r>
              <w:rPr>
                <w:rFonts w:ascii="宋体" w:hAnsi="宋体" w:eastAsia="宋体" w:cs="宋体"/>
                <w:sz w:val="20"/>
                <w:szCs w:val="20"/>
              </w:rPr>
              <w:t>2</w:t>
            </w:r>
          </w:p>
        </w:tc>
        <w:tc>
          <w:tcPr>
            <w:tcW w:w="882" w:type="dxa"/>
            <w:shd w:val="clear" w:color="auto" w:fill="auto"/>
            <w:vAlign w:val="center"/>
          </w:tcPr>
          <w:p w14:paraId="7B2AC088">
            <w:pPr>
              <w:widowControl/>
              <w:jc w:val="center"/>
              <w:rPr>
                <w:rFonts w:hint="eastAsia" w:ascii="宋体" w:hAnsi="宋体" w:eastAsia="宋体" w:cs="宋体"/>
                <w:kern w:val="0"/>
                <w:sz w:val="20"/>
                <w:szCs w:val="20"/>
              </w:rPr>
            </w:pPr>
            <w:r>
              <w:rPr>
                <w:rFonts w:hint="eastAsia" w:ascii="宋体" w:hAnsi="宋体" w:eastAsia="宋体" w:cs="宋体"/>
                <w:sz w:val="20"/>
                <w:szCs w:val="20"/>
              </w:rPr>
              <w:t>2</w:t>
            </w:r>
            <w:r>
              <w:rPr>
                <w:rFonts w:ascii="宋体" w:hAnsi="宋体" w:eastAsia="宋体" w:cs="宋体"/>
                <w:sz w:val="20"/>
                <w:szCs w:val="20"/>
              </w:rPr>
              <w:t>6</w:t>
            </w:r>
          </w:p>
        </w:tc>
        <w:tc>
          <w:tcPr>
            <w:tcW w:w="882" w:type="dxa"/>
            <w:shd w:val="clear" w:color="auto" w:fill="auto"/>
            <w:vAlign w:val="center"/>
          </w:tcPr>
          <w:p w14:paraId="32292D86">
            <w:pPr>
              <w:widowControl/>
              <w:jc w:val="center"/>
              <w:rPr>
                <w:rFonts w:hint="eastAsia" w:ascii="宋体" w:hAnsi="宋体" w:eastAsia="宋体" w:cs="宋体"/>
                <w:kern w:val="0"/>
                <w:sz w:val="20"/>
                <w:szCs w:val="20"/>
              </w:rPr>
            </w:pPr>
            <w:r>
              <w:rPr>
                <w:rFonts w:hint="eastAsia" w:ascii="宋体" w:hAnsi="宋体" w:eastAsia="宋体" w:cs="宋体"/>
                <w:sz w:val="20"/>
                <w:szCs w:val="20"/>
              </w:rPr>
              <w:t>6</w:t>
            </w:r>
          </w:p>
        </w:tc>
        <w:tc>
          <w:tcPr>
            <w:tcW w:w="645" w:type="dxa"/>
            <w:shd w:val="clear" w:color="auto" w:fill="auto"/>
            <w:vAlign w:val="center"/>
          </w:tcPr>
          <w:p w14:paraId="70C43AEE">
            <w:pPr>
              <w:widowControl/>
              <w:jc w:val="center"/>
              <w:rPr>
                <w:rFonts w:hint="eastAsia" w:ascii="宋体" w:hAnsi="宋体" w:eastAsia="宋体" w:cs="宋体"/>
                <w:kern w:val="0"/>
                <w:sz w:val="20"/>
                <w:szCs w:val="20"/>
              </w:rPr>
            </w:pPr>
          </w:p>
        </w:tc>
        <w:tc>
          <w:tcPr>
            <w:tcW w:w="683" w:type="dxa"/>
            <w:shd w:val="clear" w:color="auto" w:fill="auto"/>
            <w:vAlign w:val="center"/>
          </w:tcPr>
          <w:p w14:paraId="3315A0B7">
            <w:pPr>
              <w:widowControl/>
              <w:jc w:val="center"/>
              <w:rPr>
                <w:rFonts w:hint="eastAsia" w:ascii="宋体" w:hAnsi="宋体" w:eastAsia="宋体" w:cs="宋体"/>
                <w:kern w:val="0"/>
                <w:sz w:val="20"/>
                <w:szCs w:val="20"/>
              </w:rPr>
            </w:pPr>
          </w:p>
        </w:tc>
        <w:tc>
          <w:tcPr>
            <w:tcW w:w="606" w:type="dxa"/>
            <w:shd w:val="clear" w:color="auto" w:fill="auto"/>
            <w:vAlign w:val="center"/>
          </w:tcPr>
          <w:p w14:paraId="5FC367D1">
            <w:pPr>
              <w:widowControl/>
              <w:jc w:val="center"/>
              <w:rPr>
                <w:rFonts w:hint="eastAsia" w:ascii="宋体" w:hAnsi="宋体" w:eastAsia="宋体" w:cs="宋体"/>
                <w:kern w:val="0"/>
                <w:sz w:val="20"/>
                <w:szCs w:val="20"/>
              </w:rPr>
            </w:pPr>
            <w:r>
              <w:rPr>
                <w:rFonts w:hint="eastAsia" w:ascii="宋体" w:hAnsi="宋体" w:eastAsia="宋体" w:cs="宋体"/>
                <w:sz w:val="20"/>
                <w:szCs w:val="20"/>
              </w:rPr>
              <w:t>3</w:t>
            </w:r>
            <w:r>
              <w:rPr>
                <w:rFonts w:ascii="宋体" w:hAnsi="宋体" w:eastAsia="宋体" w:cs="宋体"/>
                <w:sz w:val="20"/>
                <w:szCs w:val="20"/>
              </w:rPr>
              <w:t>2</w:t>
            </w:r>
          </w:p>
        </w:tc>
        <w:tc>
          <w:tcPr>
            <w:tcW w:w="625" w:type="dxa"/>
            <w:shd w:val="clear" w:color="auto" w:fill="auto"/>
            <w:vAlign w:val="center"/>
          </w:tcPr>
          <w:p w14:paraId="6672A6DF">
            <w:pPr>
              <w:widowControl/>
              <w:jc w:val="center"/>
              <w:rPr>
                <w:rFonts w:hint="eastAsia" w:ascii="宋体" w:hAnsi="宋体" w:eastAsia="宋体" w:cs="宋体"/>
                <w:kern w:val="0"/>
                <w:sz w:val="20"/>
                <w:szCs w:val="20"/>
              </w:rPr>
            </w:pPr>
          </w:p>
        </w:tc>
        <w:tc>
          <w:tcPr>
            <w:tcW w:w="625" w:type="dxa"/>
            <w:shd w:val="clear" w:color="auto" w:fill="auto"/>
            <w:vAlign w:val="center"/>
          </w:tcPr>
          <w:p w14:paraId="5778B312">
            <w:pPr>
              <w:widowControl/>
              <w:jc w:val="center"/>
              <w:rPr>
                <w:rFonts w:hint="eastAsia" w:ascii="宋体" w:hAnsi="宋体" w:eastAsia="宋体" w:cs="宋体"/>
                <w:kern w:val="0"/>
                <w:sz w:val="20"/>
                <w:szCs w:val="20"/>
              </w:rPr>
            </w:pPr>
          </w:p>
        </w:tc>
        <w:tc>
          <w:tcPr>
            <w:tcW w:w="587" w:type="dxa"/>
            <w:gridSpan w:val="2"/>
            <w:shd w:val="clear" w:color="auto" w:fill="auto"/>
            <w:vAlign w:val="center"/>
          </w:tcPr>
          <w:p w14:paraId="4C7A8F42">
            <w:pPr>
              <w:widowControl/>
              <w:jc w:val="center"/>
              <w:rPr>
                <w:rFonts w:hint="eastAsia" w:ascii="宋体" w:hAnsi="宋体" w:eastAsia="宋体" w:cs="宋体"/>
                <w:kern w:val="0"/>
                <w:sz w:val="20"/>
                <w:szCs w:val="20"/>
              </w:rPr>
            </w:pPr>
          </w:p>
        </w:tc>
      </w:tr>
      <w:tr w14:paraId="245A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38" w:type="dxa"/>
            <w:gridSpan w:val="2"/>
            <w:vMerge w:val="continue"/>
            <w:vAlign w:val="center"/>
          </w:tcPr>
          <w:p w14:paraId="0DBB57A7">
            <w:pPr>
              <w:widowControl/>
              <w:jc w:val="left"/>
              <w:rPr>
                <w:rFonts w:ascii="宋体" w:hAnsi="宋体" w:eastAsia="宋体" w:cs="宋体"/>
                <w:kern w:val="0"/>
                <w:sz w:val="20"/>
                <w:szCs w:val="20"/>
              </w:rPr>
            </w:pPr>
          </w:p>
        </w:tc>
        <w:tc>
          <w:tcPr>
            <w:tcW w:w="484" w:type="dxa"/>
            <w:shd w:val="clear" w:color="auto" w:fill="auto"/>
            <w:vAlign w:val="center"/>
          </w:tcPr>
          <w:p w14:paraId="671E4C00">
            <w:pPr>
              <w:widowControl/>
              <w:jc w:val="center"/>
              <w:rPr>
                <w:rFonts w:ascii="宋体" w:hAnsi="宋体" w:eastAsia="宋体" w:cs="宋体"/>
                <w:kern w:val="0"/>
                <w:sz w:val="20"/>
                <w:szCs w:val="20"/>
              </w:rPr>
            </w:pPr>
            <w:r>
              <w:rPr>
                <w:rFonts w:hint="eastAsia" w:ascii="宋体" w:hAnsi="宋体" w:eastAsia="宋体" w:cs="宋体"/>
                <w:sz w:val="20"/>
                <w:szCs w:val="20"/>
              </w:rPr>
              <w:t>6</w:t>
            </w:r>
          </w:p>
        </w:tc>
        <w:tc>
          <w:tcPr>
            <w:tcW w:w="1376" w:type="dxa"/>
            <w:shd w:val="clear" w:color="auto" w:fill="auto"/>
            <w:vAlign w:val="center"/>
          </w:tcPr>
          <w:p w14:paraId="10568DE5">
            <w:pPr>
              <w:widowControl/>
              <w:jc w:val="center"/>
              <w:rPr>
                <w:rFonts w:ascii="宋体" w:hAnsi="宋体" w:eastAsia="宋体" w:cs="宋体"/>
                <w:kern w:val="0"/>
                <w:sz w:val="20"/>
                <w:szCs w:val="20"/>
              </w:rPr>
            </w:pPr>
            <w:r>
              <w:rPr>
                <w:rFonts w:ascii="宋体" w:hAnsi="宋体" w:eastAsia="宋体" w:cs="宋体"/>
                <w:sz w:val="20"/>
                <w:szCs w:val="20"/>
              </w:rPr>
              <w:t>2602010019</w:t>
            </w:r>
          </w:p>
        </w:tc>
        <w:tc>
          <w:tcPr>
            <w:tcW w:w="2709" w:type="dxa"/>
            <w:shd w:val="clear" w:color="auto" w:fill="auto"/>
            <w:vAlign w:val="center"/>
          </w:tcPr>
          <w:p w14:paraId="638E4143">
            <w:pPr>
              <w:widowControl/>
              <w:jc w:val="left"/>
              <w:rPr>
                <w:rFonts w:ascii="宋体" w:hAnsi="宋体" w:eastAsia="宋体" w:cs="宋体"/>
                <w:kern w:val="0"/>
                <w:sz w:val="20"/>
                <w:szCs w:val="20"/>
              </w:rPr>
            </w:pPr>
            <w:r>
              <w:rPr>
                <w:rFonts w:hint="eastAsia" w:ascii="宋体" w:hAnsi="宋体" w:eastAsia="宋体" w:cs="宋体"/>
                <w:sz w:val="20"/>
                <w:szCs w:val="20"/>
              </w:rPr>
              <w:t>习近平新时代中国特色社会主义思想概论</w:t>
            </w:r>
          </w:p>
        </w:tc>
        <w:tc>
          <w:tcPr>
            <w:tcW w:w="581" w:type="dxa"/>
            <w:shd w:val="clear" w:color="auto" w:fill="auto"/>
            <w:vAlign w:val="center"/>
          </w:tcPr>
          <w:p w14:paraId="636A9495">
            <w:pPr>
              <w:widowControl/>
              <w:jc w:val="center"/>
              <w:rPr>
                <w:rFonts w:ascii="宋体" w:hAnsi="宋体" w:eastAsia="宋体" w:cs="宋体"/>
                <w:kern w:val="0"/>
                <w:sz w:val="20"/>
                <w:szCs w:val="20"/>
              </w:rPr>
            </w:pPr>
            <w:r>
              <w:rPr>
                <w:rFonts w:hint="eastAsia" w:ascii="宋体" w:hAnsi="宋体" w:eastAsia="宋体" w:cs="宋体"/>
                <w:sz w:val="20"/>
                <w:szCs w:val="20"/>
              </w:rPr>
              <w:t>3</w:t>
            </w:r>
          </w:p>
        </w:tc>
        <w:tc>
          <w:tcPr>
            <w:tcW w:w="601" w:type="dxa"/>
            <w:shd w:val="clear" w:color="auto" w:fill="auto"/>
            <w:vAlign w:val="center"/>
          </w:tcPr>
          <w:p w14:paraId="0AD311E4">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829" w:type="dxa"/>
            <w:shd w:val="clear" w:color="auto" w:fill="auto"/>
            <w:vAlign w:val="center"/>
          </w:tcPr>
          <w:p w14:paraId="5E6211AC">
            <w:pPr>
              <w:widowControl/>
              <w:jc w:val="center"/>
              <w:rPr>
                <w:rFonts w:ascii="宋体" w:hAnsi="宋体" w:eastAsia="宋体" w:cs="宋体"/>
                <w:kern w:val="0"/>
                <w:sz w:val="20"/>
                <w:szCs w:val="20"/>
              </w:rPr>
            </w:pPr>
            <w:r>
              <w:rPr>
                <w:rFonts w:ascii="宋体" w:hAnsi="宋体" w:eastAsia="宋体" w:cs="宋体"/>
                <w:sz w:val="20"/>
                <w:szCs w:val="20"/>
              </w:rPr>
              <w:t>3</w:t>
            </w:r>
            <w:r>
              <w:rPr>
                <w:rFonts w:hint="eastAsia" w:ascii="宋体" w:hAnsi="宋体" w:eastAsia="宋体" w:cs="宋体"/>
                <w:sz w:val="20"/>
                <w:szCs w:val="20"/>
              </w:rPr>
              <w:t xml:space="preserve">.0 </w:t>
            </w:r>
          </w:p>
        </w:tc>
        <w:tc>
          <w:tcPr>
            <w:tcW w:w="921" w:type="dxa"/>
            <w:shd w:val="clear" w:color="auto" w:fill="auto"/>
            <w:vAlign w:val="center"/>
          </w:tcPr>
          <w:p w14:paraId="734CD603">
            <w:pPr>
              <w:widowControl/>
              <w:jc w:val="center"/>
              <w:rPr>
                <w:rFonts w:ascii="宋体" w:hAnsi="宋体" w:eastAsia="宋体" w:cs="宋体"/>
                <w:kern w:val="0"/>
                <w:sz w:val="20"/>
                <w:szCs w:val="20"/>
              </w:rPr>
            </w:pPr>
            <w:r>
              <w:rPr>
                <w:rFonts w:ascii="宋体" w:hAnsi="宋体" w:eastAsia="宋体" w:cs="宋体"/>
                <w:sz w:val="20"/>
                <w:szCs w:val="20"/>
              </w:rPr>
              <w:t>48</w:t>
            </w:r>
          </w:p>
        </w:tc>
        <w:tc>
          <w:tcPr>
            <w:tcW w:w="882" w:type="dxa"/>
            <w:shd w:val="clear" w:color="auto" w:fill="auto"/>
            <w:vAlign w:val="center"/>
          </w:tcPr>
          <w:p w14:paraId="65BB2BD2">
            <w:pPr>
              <w:widowControl/>
              <w:jc w:val="center"/>
              <w:rPr>
                <w:rFonts w:ascii="宋体" w:hAnsi="宋体" w:eastAsia="宋体" w:cs="宋体"/>
                <w:kern w:val="0"/>
                <w:sz w:val="20"/>
                <w:szCs w:val="20"/>
              </w:rPr>
            </w:pPr>
            <w:r>
              <w:rPr>
                <w:rFonts w:ascii="宋体" w:hAnsi="宋体" w:eastAsia="宋体" w:cs="宋体"/>
                <w:sz w:val="20"/>
                <w:szCs w:val="20"/>
              </w:rPr>
              <w:t>48</w:t>
            </w:r>
            <w:r>
              <w:rPr>
                <w:rFonts w:hint="eastAsia" w:ascii="宋体" w:hAnsi="宋体" w:eastAsia="宋体" w:cs="宋体"/>
                <w:sz w:val="20"/>
                <w:szCs w:val="20"/>
              </w:rPr>
              <w:t xml:space="preserve"> </w:t>
            </w:r>
          </w:p>
        </w:tc>
        <w:tc>
          <w:tcPr>
            <w:tcW w:w="882" w:type="dxa"/>
            <w:shd w:val="clear" w:color="auto" w:fill="auto"/>
            <w:vAlign w:val="center"/>
          </w:tcPr>
          <w:p w14:paraId="588D0582">
            <w:pPr>
              <w:widowControl/>
              <w:jc w:val="center"/>
              <w:rPr>
                <w:rFonts w:ascii="宋体" w:hAnsi="宋体" w:eastAsia="宋体" w:cs="宋体"/>
                <w:kern w:val="0"/>
                <w:sz w:val="20"/>
                <w:szCs w:val="20"/>
              </w:rPr>
            </w:pPr>
            <w:r>
              <w:rPr>
                <w:rFonts w:ascii="宋体" w:hAnsi="宋体" w:eastAsia="宋体" w:cs="宋体"/>
                <w:sz w:val="20"/>
                <w:szCs w:val="20"/>
              </w:rPr>
              <w:t>0</w:t>
            </w:r>
            <w:r>
              <w:rPr>
                <w:rFonts w:hint="eastAsia" w:ascii="宋体" w:hAnsi="宋体" w:eastAsia="宋体" w:cs="宋体"/>
                <w:sz w:val="20"/>
                <w:szCs w:val="20"/>
              </w:rPr>
              <w:t xml:space="preserve"> </w:t>
            </w:r>
          </w:p>
        </w:tc>
        <w:tc>
          <w:tcPr>
            <w:tcW w:w="645" w:type="dxa"/>
            <w:shd w:val="clear" w:color="auto" w:fill="auto"/>
            <w:vAlign w:val="center"/>
          </w:tcPr>
          <w:p w14:paraId="35192D7C">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683" w:type="dxa"/>
            <w:shd w:val="clear" w:color="auto" w:fill="auto"/>
            <w:vAlign w:val="center"/>
          </w:tcPr>
          <w:p w14:paraId="21F2BF0C">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606" w:type="dxa"/>
            <w:shd w:val="clear" w:color="auto" w:fill="auto"/>
            <w:vAlign w:val="center"/>
          </w:tcPr>
          <w:p w14:paraId="7897F065">
            <w:pPr>
              <w:widowControl/>
              <w:jc w:val="center"/>
              <w:rPr>
                <w:rFonts w:ascii="宋体" w:hAnsi="宋体" w:eastAsia="宋体" w:cs="宋体"/>
                <w:kern w:val="0"/>
                <w:sz w:val="20"/>
                <w:szCs w:val="20"/>
              </w:rPr>
            </w:pPr>
            <w:r>
              <w:rPr>
                <w:rFonts w:ascii="宋体" w:hAnsi="宋体" w:eastAsia="宋体" w:cs="宋体"/>
                <w:sz w:val="20"/>
                <w:szCs w:val="20"/>
              </w:rPr>
              <w:t>48</w:t>
            </w:r>
          </w:p>
        </w:tc>
        <w:tc>
          <w:tcPr>
            <w:tcW w:w="625" w:type="dxa"/>
            <w:shd w:val="clear" w:color="auto" w:fill="auto"/>
            <w:vAlign w:val="center"/>
          </w:tcPr>
          <w:p w14:paraId="77EE4601">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625" w:type="dxa"/>
            <w:shd w:val="clear" w:color="auto" w:fill="auto"/>
            <w:vAlign w:val="center"/>
          </w:tcPr>
          <w:p w14:paraId="0B008330">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587" w:type="dxa"/>
            <w:gridSpan w:val="2"/>
            <w:shd w:val="clear" w:color="auto" w:fill="auto"/>
            <w:vAlign w:val="center"/>
          </w:tcPr>
          <w:p w14:paraId="2DB56E6D">
            <w:pPr>
              <w:widowControl/>
              <w:jc w:val="center"/>
              <w:rPr>
                <w:rFonts w:ascii="宋体" w:hAnsi="宋体" w:eastAsia="宋体" w:cs="宋体"/>
                <w:kern w:val="0"/>
                <w:sz w:val="20"/>
                <w:szCs w:val="20"/>
              </w:rPr>
            </w:pPr>
            <w:r>
              <w:rPr>
                <w:rFonts w:hint="eastAsia" w:ascii="宋体" w:hAnsi="宋体" w:eastAsia="宋体" w:cs="宋体"/>
                <w:sz w:val="20"/>
                <w:szCs w:val="20"/>
              </w:rPr>
              <w:t>　</w:t>
            </w:r>
          </w:p>
        </w:tc>
      </w:tr>
      <w:tr w14:paraId="3E15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38" w:type="dxa"/>
            <w:gridSpan w:val="2"/>
            <w:vMerge w:val="continue"/>
            <w:vAlign w:val="center"/>
          </w:tcPr>
          <w:p w14:paraId="31E22548">
            <w:pPr>
              <w:widowControl/>
              <w:jc w:val="left"/>
              <w:rPr>
                <w:rFonts w:ascii="宋体" w:hAnsi="宋体" w:eastAsia="宋体" w:cs="宋体"/>
                <w:kern w:val="0"/>
                <w:sz w:val="20"/>
                <w:szCs w:val="20"/>
              </w:rPr>
            </w:pPr>
          </w:p>
        </w:tc>
        <w:tc>
          <w:tcPr>
            <w:tcW w:w="484" w:type="dxa"/>
            <w:shd w:val="clear" w:color="auto" w:fill="auto"/>
            <w:vAlign w:val="center"/>
          </w:tcPr>
          <w:p w14:paraId="4BBD12AC">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376" w:type="dxa"/>
            <w:shd w:val="clear" w:color="auto" w:fill="auto"/>
            <w:vAlign w:val="center"/>
          </w:tcPr>
          <w:p w14:paraId="2F823052">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2602020036</w:t>
            </w:r>
          </w:p>
        </w:tc>
        <w:tc>
          <w:tcPr>
            <w:tcW w:w="2709" w:type="dxa"/>
            <w:shd w:val="clear" w:color="auto" w:fill="auto"/>
            <w:vAlign w:val="center"/>
          </w:tcPr>
          <w:p w14:paraId="3084797B">
            <w:pPr>
              <w:widowControl/>
              <w:jc w:val="left"/>
              <w:rPr>
                <w:rFonts w:ascii="宋体" w:hAnsi="宋体" w:eastAsia="宋体" w:cs="宋体"/>
                <w:kern w:val="0"/>
                <w:sz w:val="20"/>
                <w:szCs w:val="20"/>
              </w:rPr>
            </w:pPr>
            <w:r>
              <w:rPr>
                <w:rFonts w:hint="eastAsia" w:ascii="宋体" w:hAnsi="宋体" w:eastAsia="宋体" w:cs="宋体"/>
                <w:kern w:val="0"/>
                <w:sz w:val="20"/>
                <w:szCs w:val="20"/>
              </w:rPr>
              <w:t>马克思主义基本原理</w:t>
            </w:r>
          </w:p>
        </w:tc>
        <w:tc>
          <w:tcPr>
            <w:tcW w:w="581" w:type="dxa"/>
            <w:shd w:val="clear" w:color="auto" w:fill="auto"/>
            <w:vAlign w:val="center"/>
          </w:tcPr>
          <w:p w14:paraId="653526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430AF77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29" w:type="dxa"/>
            <w:shd w:val="clear" w:color="auto" w:fill="auto"/>
            <w:vAlign w:val="center"/>
          </w:tcPr>
          <w:p w14:paraId="16C38EF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6751005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882" w:type="dxa"/>
            <w:shd w:val="clear" w:color="auto" w:fill="auto"/>
            <w:vAlign w:val="center"/>
          </w:tcPr>
          <w:p w14:paraId="2987A6B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54134D1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645" w:type="dxa"/>
            <w:shd w:val="clear" w:color="auto" w:fill="auto"/>
            <w:vAlign w:val="center"/>
          </w:tcPr>
          <w:p w14:paraId="03803A7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694F2D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1D874060">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8BD53B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25" w:type="dxa"/>
            <w:shd w:val="clear" w:color="auto" w:fill="auto"/>
            <w:vAlign w:val="center"/>
          </w:tcPr>
          <w:p w14:paraId="4241F0E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76C3515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815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138" w:type="dxa"/>
            <w:gridSpan w:val="2"/>
            <w:vMerge w:val="continue"/>
            <w:vAlign w:val="center"/>
          </w:tcPr>
          <w:p w14:paraId="50E89255">
            <w:pPr>
              <w:widowControl/>
              <w:jc w:val="left"/>
              <w:rPr>
                <w:rFonts w:ascii="宋体" w:hAnsi="宋体" w:eastAsia="宋体" w:cs="宋体"/>
                <w:kern w:val="0"/>
                <w:sz w:val="20"/>
                <w:szCs w:val="20"/>
              </w:rPr>
            </w:pPr>
          </w:p>
        </w:tc>
        <w:tc>
          <w:tcPr>
            <w:tcW w:w="484" w:type="dxa"/>
            <w:shd w:val="clear" w:color="auto" w:fill="auto"/>
            <w:vAlign w:val="center"/>
          </w:tcPr>
          <w:p w14:paraId="0542B879">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376" w:type="dxa"/>
            <w:shd w:val="clear" w:color="auto" w:fill="auto"/>
            <w:vAlign w:val="center"/>
          </w:tcPr>
          <w:p w14:paraId="6BABBB8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2602010013 2602010014 2602010015 2602010016 2602010017    </w:t>
            </w:r>
          </w:p>
        </w:tc>
        <w:tc>
          <w:tcPr>
            <w:tcW w:w="2709" w:type="dxa"/>
            <w:shd w:val="clear" w:color="auto" w:fill="auto"/>
            <w:vAlign w:val="center"/>
          </w:tcPr>
          <w:p w14:paraId="3645B4AF">
            <w:pPr>
              <w:widowControl/>
              <w:jc w:val="left"/>
              <w:rPr>
                <w:rFonts w:ascii="宋体" w:hAnsi="宋体" w:eastAsia="宋体" w:cs="宋体"/>
                <w:kern w:val="0"/>
                <w:sz w:val="20"/>
                <w:szCs w:val="20"/>
              </w:rPr>
            </w:pPr>
            <w:r>
              <w:rPr>
                <w:rFonts w:hint="eastAsia" w:ascii="宋体" w:hAnsi="宋体" w:eastAsia="宋体" w:cs="宋体"/>
                <w:kern w:val="0"/>
                <w:sz w:val="20"/>
                <w:szCs w:val="20"/>
              </w:rPr>
              <w:t>形势与政策</w:t>
            </w:r>
          </w:p>
        </w:tc>
        <w:tc>
          <w:tcPr>
            <w:tcW w:w="581" w:type="dxa"/>
            <w:shd w:val="clear" w:color="auto" w:fill="auto"/>
            <w:vAlign w:val="center"/>
          </w:tcPr>
          <w:p w14:paraId="2B316F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2293FCA2">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29" w:type="dxa"/>
            <w:shd w:val="clear" w:color="auto" w:fill="auto"/>
            <w:vAlign w:val="center"/>
          </w:tcPr>
          <w:p w14:paraId="224F8C7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 </w:t>
            </w:r>
          </w:p>
        </w:tc>
        <w:tc>
          <w:tcPr>
            <w:tcW w:w="921" w:type="dxa"/>
            <w:shd w:val="clear" w:color="auto" w:fill="auto"/>
            <w:vAlign w:val="center"/>
          </w:tcPr>
          <w:p w14:paraId="60CCCB9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882" w:type="dxa"/>
            <w:shd w:val="clear" w:color="auto" w:fill="auto"/>
            <w:vAlign w:val="center"/>
          </w:tcPr>
          <w:p w14:paraId="2BAAF3D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882" w:type="dxa"/>
            <w:shd w:val="clear" w:color="auto" w:fill="auto"/>
            <w:vAlign w:val="center"/>
          </w:tcPr>
          <w:p w14:paraId="585A2BD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45" w:type="dxa"/>
            <w:shd w:val="clear" w:color="auto" w:fill="auto"/>
            <w:vAlign w:val="center"/>
          </w:tcPr>
          <w:p w14:paraId="1651C18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83" w:type="dxa"/>
            <w:shd w:val="clear" w:color="auto" w:fill="auto"/>
            <w:vAlign w:val="center"/>
          </w:tcPr>
          <w:p w14:paraId="597A6F1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06" w:type="dxa"/>
            <w:shd w:val="clear" w:color="auto" w:fill="auto"/>
            <w:vAlign w:val="center"/>
          </w:tcPr>
          <w:p w14:paraId="4904F31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25" w:type="dxa"/>
            <w:shd w:val="clear" w:color="auto" w:fill="auto"/>
            <w:vAlign w:val="center"/>
          </w:tcPr>
          <w:p w14:paraId="5DEF81F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25" w:type="dxa"/>
            <w:shd w:val="clear" w:color="auto" w:fill="auto"/>
            <w:vAlign w:val="center"/>
          </w:tcPr>
          <w:p w14:paraId="485ABAA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587" w:type="dxa"/>
            <w:gridSpan w:val="2"/>
            <w:shd w:val="clear" w:color="auto" w:fill="auto"/>
            <w:vAlign w:val="center"/>
          </w:tcPr>
          <w:p w14:paraId="5BB84AA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5A3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38" w:type="dxa"/>
            <w:gridSpan w:val="2"/>
            <w:vMerge w:val="continue"/>
            <w:vAlign w:val="center"/>
          </w:tcPr>
          <w:p w14:paraId="00ECC583">
            <w:pPr>
              <w:widowControl/>
              <w:jc w:val="left"/>
              <w:rPr>
                <w:rFonts w:ascii="宋体" w:hAnsi="宋体" w:eastAsia="宋体" w:cs="宋体"/>
                <w:kern w:val="0"/>
                <w:sz w:val="20"/>
                <w:szCs w:val="20"/>
              </w:rPr>
            </w:pPr>
          </w:p>
        </w:tc>
        <w:tc>
          <w:tcPr>
            <w:tcW w:w="484" w:type="dxa"/>
            <w:shd w:val="clear" w:color="auto" w:fill="auto"/>
            <w:vAlign w:val="center"/>
          </w:tcPr>
          <w:p w14:paraId="1661E120">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376" w:type="dxa"/>
            <w:shd w:val="clear" w:color="auto" w:fill="auto"/>
            <w:vAlign w:val="center"/>
          </w:tcPr>
          <w:p w14:paraId="44063462">
            <w:pPr>
              <w:widowControl/>
              <w:jc w:val="center"/>
              <w:rPr>
                <w:rFonts w:ascii="宋体" w:hAnsi="宋体" w:eastAsia="宋体" w:cs="宋体"/>
                <w:kern w:val="0"/>
                <w:sz w:val="20"/>
                <w:szCs w:val="20"/>
              </w:rPr>
            </w:pPr>
            <w:r>
              <w:rPr>
                <w:rFonts w:hint="eastAsia" w:ascii="宋体" w:hAnsi="宋体" w:eastAsia="宋体" w:cs="宋体"/>
                <w:kern w:val="0"/>
                <w:sz w:val="20"/>
                <w:szCs w:val="20"/>
              </w:rPr>
              <w:t>0502020012</w:t>
            </w:r>
          </w:p>
        </w:tc>
        <w:tc>
          <w:tcPr>
            <w:tcW w:w="2709" w:type="dxa"/>
            <w:shd w:val="clear" w:color="auto" w:fill="auto"/>
            <w:vAlign w:val="center"/>
          </w:tcPr>
          <w:p w14:paraId="3D147BF1">
            <w:pPr>
              <w:widowControl/>
              <w:jc w:val="left"/>
              <w:rPr>
                <w:rFonts w:ascii="宋体" w:hAnsi="宋体" w:eastAsia="宋体" w:cs="宋体"/>
                <w:kern w:val="0"/>
                <w:sz w:val="20"/>
                <w:szCs w:val="20"/>
              </w:rPr>
            </w:pPr>
            <w:r>
              <w:rPr>
                <w:rFonts w:hint="eastAsia" w:ascii="宋体" w:hAnsi="宋体" w:eastAsia="宋体" w:cs="宋体"/>
                <w:kern w:val="0"/>
                <w:sz w:val="20"/>
                <w:szCs w:val="20"/>
              </w:rPr>
              <w:t>大学生心理健康教育</w:t>
            </w:r>
          </w:p>
        </w:tc>
        <w:tc>
          <w:tcPr>
            <w:tcW w:w="581" w:type="dxa"/>
            <w:shd w:val="clear" w:color="auto" w:fill="auto"/>
            <w:vAlign w:val="center"/>
          </w:tcPr>
          <w:p w14:paraId="55E390B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1634616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29" w:type="dxa"/>
            <w:shd w:val="clear" w:color="auto" w:fill="auto"/>
            <w:vAlign w:val="center"/>
          </w:tcPr>
          <w:p w14:paraId="72887AF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78E310F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3A0E40C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4FD7C79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240FE5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10D632E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046C85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243386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77D6FE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0DE06C3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1E1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138" w:type="dxa"/>
            <w:gridSpan w:val="2"/>
            <w:vMerge w:val="continue"/>
            <w:vAlign w:val="center"/>
          </w:tcPr>
          <w:p w14:paraId="18D1C857">
            <w:pPr>
              <w:widowControl/>
              <w:jc w:val="left"/>
              <w:rPr>
                <w:rFonts w:ascii="宋体" w:hAnsi="宋体" w:eastAsia="宋体" w:cs="宋体"/>
                <w:kern w:val="0"/>
                <w:sz w:val="20"/>
                <w:szCs w:val="20"/>
              </w:rPr>
            </w:pPr>
          </w:p>
        </w:tc>
        <w:tc>
          <w:tcPr>
            <w:tcW w:w="484" w:type="dxa"/>
            <w:shd w:val="clear" w:color="auto" w:fill="auto"/>
            <w:vAlign w:val="center"/>
          </w:tcPr>
          <w:p w14:paraId="42FF732B">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376" w:type="dxa"/>
            <w:shd w:val="clear" w:color="auto" w:fill="auto"/>
            <w:vAlign w:val="center"/>
          </w:tcPr>
          <w:p w14:paraId="5CF20FF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2301020007 2301020008 2301020009    </w:t>
            </w:r>
          </w:p>
        </w:tc>
        <w:tc>
          <w:tcPr>
            <w:tcW w:w="2709" w:type="dxa"/>
            <w:shd w:val="clear" w:color="auto" w:fill="auto"/>
            <w:vAlign w:val="center"/>
          </w:tcPr>
          <w:p w14:paraId="4D5C2ECE">
            <w:pPr>
              <w:widowControl/>
              <w:jc w:val="left"/>
              <w:rPr>
                <w:rFonts w:ascii="宋体" w:hAnsi="宋体" w:eastAsia="宋体" w:cs="宋体"/>
                <w:kern w:val="0"/>
                <w:sz w:val="20"/>
                <w:szCs w:val="20"/>
              </w:rPr>
            </w:pPr>
            <w:r>
              <w:rPr>
                <w:rFonts w:hint="eastAsia" w:ascii="宋体" w:hAnsi="宋体" w:eastAsia="宋体" w:cs="宋体"/>
                <w:kern w:val="0"/>
                <w:sz w:val="20"/>
                <w:szCs w:val="20"/>
              </w:rPr>
              <w:t>体育</w:t>
            </w:r>
          </w:p>
        </w:tc>
        <w:tc>
          <w:tcPr>
            <w:tcW w:w="581" w:type="dxa"/>
            <w:shd w:val="clear" w:color="auto" w:fill="auto"/>
            <w:vAlign w:val="center"/>
          </w:tcPr>
          <w:p w14:paraId="647C8321">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601" w:type="dxa"/>
            <w:shd w:val="clear" w:color="auto" w:fill="auto"/>
            <w:vAlign w:val="center"/>
          </w:tcPr>
          <w:p w14:paraId="17BF7137">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29" w:type="dxa"/>
            <w:shd w:val="clear" w:color="auto" w:fill="auto"/>
            <w:vAlign w:val="center"/>
          </w:tcPr>
          <w:p w14:paraId="266717D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 </w:t>
            </w:r>
          </w:p>
        </w:tc>
        <w:tc>
          <w:tcPr>
            <w:tcW w:w="921" w:type="dxa"/>
            <w:shd w:val="clear" w:color="auto" w:fill="auto"/>
            <w:vAlign w:val="center"/>
          </w:tcPr>
          <w:p w14:paraId="5C0B145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108 </w:t>
            </w:r>
          </w:p>
        </w:tc>
        <w:tc>
          <w:tcPr>
            <w:tcW w:w="882" w:type="dxa"/>
            <w:shd w:val="clear" w:color="auto" w:fill="auto"/>
            <w:vAlign w:val="center"/>
          </w:tcPr>
          <w:p w14:paraId="3017F0A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882" w:type="dxa"/>
            <w:shd w:val="clear" w:color="auto" w:fill="auto"/>
            <w:vAlign w:val="center"/>
          </w:tcPr>
          <w:p w14:paraId="2178D0A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100 </w:t>
            </w:r>
          </w:p>
        </w:tc>
        <w:tc>
          <w:tcPr>
            <w:tcW w:w="645" w:type="dxa"/>
            <w:shd w:val="clear" w:color="auto" w:fill="auto"/>
            <w:vAlign w:val="center"/>
          </w:tcPr>
          <w:p w14:paraId="32E8514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83" w:type="dxa"/>
            <w:shd w:val="clear" w:color="auto" w:fill="auto"/>
            <w:vAlign w:val="center"/>
          </w:tcPr>
          <w:p w14:paraId="15840C9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06" w:type="dxa"/>
            <w:shd w:val="clear" w:color="auto" w:fill="auto"/>
            <w:vAlign w:val="center"/>
          </w:tcPr>
          <w:p w14:paraId="05E4660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25" w:type="dxa"/>
            <w:shd w:val="clear" w:color="auto" w:fill="auto"/>
            <w:vAlign w:val="center"/>
          </w:tcPr>
          <w:p w14:paraId="262B24F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034D17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6554D0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63C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38" w:type="dxa"/>
            <w:gridSpan w:val="2"/>
            <w:vMerge w:val="continue"/>
            <w:vAlign w:val="center"/>
          </w:tcPr>
          <w:p w14:paraId="461A67D1">
            <w:pPr>
              <w:widowControl/>
              <w:jc w:val="left"/>
              <w:rPr>
                <w:rFonts w:ascii="宋体" w:hAnsi="宋体" w:eastAsia="宋体" w:cs="宋体"/>
                <w:kern w:val="0"/>
                <w:sz w:val="20"/>
                <w:szCs w:val="20"/>
              </w:rPr>
            </w:pPr>
          </w:p>
        </w:tc>
        <w:tc>
          <w:tcPr>
            <w:tcW w:w="484" w:type="dxa"/>
            <w:shd w:val="clear" w:color="auto" w:fill="auto"/>
            <w:vAlign w:val="center"/>
          </w:tcPr>
          <w:p w14:paraId="7E0D871B">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1</w:t>
            </w:r>
          </w:p>
        </w:tc>
        <w:tc>
          <w:tcPr>
            <w:tcW w:w="1376" w:type="dxa"/>
            <w:shd w:val="clear" w:color="auto" w:fill="auto"/>
            <w:vAlign w:val="center"/>
          </w:tcPr>
          <w:p w14:paraId="680500E8">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1802020021 1802020022</w:t>
            </w:r>
          </w:p>
        </w:tc>
        <w:tc>
          <w:tcPr>
            <w:tcW w:w="2709" w:type="dxa"/>
            <w:shd w:val="clear" w:color="auto" w:fill="auto"/>
            <w:vAlign w:val="center"/>
          </w:tcPr>
          <w:p w14:paraId="2300A5EA">
            <w:pPr>
              <w:widowControl/>
              <w:jc w:val="left"/>
              <w:rPr>
                <w:rFonts w:ascii="宋体" w:hAnsi="宋体" w:eastAsia="宋体" w:cs="宋体"/>
                <w:kern w:val="0"/>
                <w:sz w:val="20"/>
                <w:szCs w:val="20"/>
              </w:rPr>
            </w:pPr>
            <w:r>
              <w:rPr>
                <w:rFonts w:hint="eastAsia" w:ascii="宋体" w:hAnsi="宋体" w:eastAsia="宋体" w:cs="宋体"/>
                <w:kern w:val="0"/>
                <w:sz w:val="20"/>
                <w:szCs w:val="20"/>
              </w:rPr>
              <w:t>大学语文</w:t>
            </w:r>
          </w:p>
        </w:tc>
        <w:tc>
          <w:tcPr>
            <w:tcW w:w="581" w:type="dxa"/>
            <w:shd w:val="clear" w:color="auto" w:fill="auto"/>
            <w:vAlign w:val="center"/>
          </w:tcPr>
          <w:p w14:paraId="6AE9CF7B">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01" w:type="dxa"/>
            <w:shd w:val="clear" w:color="auto" w:fill="auto"/>
            <w:vAlign w:val="center"/>
          </w:tcPr>
          <w:p w14:paraId="26C99AD8">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29" w:type="dxa"/>
            <w:shd w:val="clear" w:color="auto" w:fill="auto"/>
            <w:vAlign w:val="center"/>
          </w:tcPr>
          <w:p w14:paraId="1F461F5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921" w:type="dxa"/>
            <w:shd w:val="clear" w:color="auto" w:fill="auto"/>
            <w:vAlign w:val="center"/>
          </w:tcPr>
          <w:p w14:paraId="602E3D4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80 </w:t>
            </w:r>
          </w:p>
        </w:tc>
        <w:tc>
          <w:tcPr>
            <w:tcW w:w="882" w:type="dxa"/>
            <w:shd w:val="clear" w:color="auto" w:fill="auto"/>
            <w:vAlign w:val="center"/>
          </w:tcPr>
          <w:p w14:paraId="68F0B3D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72 </w:t>
            </w:r>
          </w:p>
        </w:tc>
        <w:tc>
          <w:tcPr>
            <w:tcW w:w="882" w:type="dxa"/>
            <w:shd w:val="clear" w:color="auto" w:fill="auto"/>
            <w:vAlign w:val="center"/>
          </w:tcPr>
          <w:p w14:paraId="7531098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45" w:type="dxa"/>
            <w:shd w:val="clear" w:color="auto" w:fill="auto"/>
            <w:vAlign w:val="center"/>
          </w:tcPr>
          <w:p w14:paraId="7547CE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5EC2FBE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7945A35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625" w:type="dxa"/>
            <w:shd w:val="clear" w:color="auto" w:fill="auto"/>
            <w:vAlign w:val="center"/>
          </w:tcPr>
          <w:p w14:paraId="7F98B1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1FECB3B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56B76F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EB7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38" w:type="dxa"/>
            <w:gridSpan w:val="2"/>
            <w:vMerge w:val="continue"/>
            <w:vAlign w:val="center"/>
          </w:tcPr>
          <w:p w14:paraId="77706A65">
            <w:pPr>
              <w:widowControl/>
              <w:jc w:val="left"/>
              <w:rPr>
                <w:rFonts w:ascii="宋体" w:hAnsi="宋体" w:eastAsia="宋体" w:cs="宋体"/>
                <w:kern w:val="0"/>
                <w:sz w:val="20"/>
                <w:szCs w:val="20"/>
              </w:rPr>
            </w:pPr>
          </w:p>
        </w:tc>
        <w:tc>
          <w:tcPr>
            <w:tcW w:w="484" w:type="dxa"/>
            <w:shd w:val="clear" w:color="auto" w:fill="auto"/>
            <w:vAlign w:val="center"/>
          </w:tcPr>
          <w:p w14:paraId="2EAEAAAA">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2</w:t>
            </w:r>
          </w:p>
        </w:tc>
        <w:tc>
          <w:tcPr>
            <w:tcW w:w="1376" w:type="dxa"/>
            <w:shd w:val="clear" w:color="auto" w:fill="auto"/>
            <w:vAlign w:val="center"/>
          </w:tcPr>
          <w:p w14:paraId="7DD60CE7">
            <w:pPr>
              <w:widowControl/>
              <w:jc w:val="center"/>
              <w:rPr>
                <w:rFonts w:ascii="宋体" w:hAnsi="宋体" w:eastAsia="宋体" w:cs="宋体"/>
                <w:kern w:val="0"/>
                <w:sz w:val="20"/>
                <w:szCs w:val="20"/>
              </w:rPr>
            </w:pPr>
            <w:r>
              <w:rPr>
                <w:rFonts w:hint="eastAsia" w:ascii="宋体" w:hAnsi="宋体" w:eastAsia="宋体" w:cs="宋体"/>
                <w:kern w:val="0"/>
                <w:sz w:val="20"/>
                <w:szCs w:val="20"/>
              </w:rPr>
              <w:t>091167</w:t>
            </w:r>
          </w:p>
        </w:tc>
        <w:tc>
          <w:tcPr>
            <w:tcW w:w="2709" w:type="dxa"/>
            <w:shd w:val="clear" w:color="auto" w:fill="auto"/>
            <w:vAlign w:val="center"/>
          </w:tcPr>
          <w:p w14:paraId="17B9EF42">
            <w:pPr>
              <w:widowControl/>
              <w:jc w:val="left"/>
              <w:rPr>
                <w:rFonts w:ascii="宋体" w:hAnsi="宋体" w:eastAsia="宋体" w:cs="宋体"/>
                <w:kern w:val="0"/>
                <w:sz w:val="20"/>
                <w:szCs w:val="20"/>
              </w:rPr>
            </w:pPr>
            <w:r>
              <w:rPr>
                <w:rFonts w:hint="eastAsia" w:ascii="宋体" w:hAnsi="宋体" w:eastAsia="宋体" w:cs="宋体"/>
                <w:kern w:val="0"/>
                <w:sz w:val="20"/>
                <w:szCs w:val="20"/>
              </w:rPr>
              <w:t>普通话水平技能测试</w:t>
            </w:r>
          </w:p>
        </w:tc>
        <w:tc>
          <w:tcPr>
            <w:tcW w:w="581" w:type="dxa"/>
            <w:shd w:val="clear" w:color="auto" w:fill="auto"/>
            <w:vAlign w:val="center"/>
          </w:tcPr>
          <w:p w14:paraId="531C7B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06C797D0">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829" w:type="dxa"/>
            <w:shd w:val="clear" w:color="auto" w:fill="auto"/>
            <w:vAlign w:val="center"/>
          </w:tcPr>
          <w:p w14:paraId="3217BC9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53AA9EE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82" w:type="dxa"/>
            <w:shd w:val="clear" w:color="auto" w:fill="auto"/>
            <w:vAlign w:val="center"/>
          </w:tcPr>
          <w:p w14:paraId="539F110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185C54B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45" w:type="dxa"/>
            <w:shd w:val="clear" w:color="auto" w:fill="auto"/>
            <w:vAlign w:val="center"/>
          </w:tcPr>
          <w:p w14:paraId="2929D16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83" w:type="dxa"/>
            <w:shd w:val="clear" w:color="auto" w:fill="auto"/>
            <w:vAlign w:val="center"/>
          </w:tcPr>
          <w:p w14:paraId="44536B1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4F3FD8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F607D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13BFB9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3D4943B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3E7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138" w:type="dxa"/>
            <w:gridSpan w:val="2"/>
            <w:vMerge w:val="continue"/>
            <w:vAlign w:val="center"/>
          </w:tcPr>
          <w:p w14:paraId="30782196">
            <w:pPr>
              <w:widowControl/>
              <w:jc w:val="left"/>
              <w:rPr>
                <w:rFonts w:ascii="宋体" w:hAnsi="宋体" w:eastAsia="宋体" w:cs="宋体"/>
                <w:kern w:val="0"/>
                <w:sz w:val="20"/>
                <w:szCs w:val="20"/>
              </w:rPr>
            </w:pPr>
          </w:p>
        </w:tc>
        <w:tc>
          <w:tcPr>
            <w:tcW w:w="484" w:type="dxa"/>
            <w:shd w:val="clear" w:color="auto" w:fill="auto"/>
            <w:vAlign w:val="center"/>
          </w:tcPr>
          <w:p w14:paraId="0BAD359C">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3</w:t>
            </w:r>
          </w:p>
        </w:tc>
        <w:tc>
          <w:tcPr>
            <w:tcW w:w="1376" w:type="dxa"/>
            <w:shd w:val="clear" w:color="auto" w:fill="auto"/>
            <w:vAlign w:val="center"/>
          </w:tcPr>
          <w:p w14:paraId="0EEE6B68">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0902010002 0902010003 0902010004 0902010005 0902010006</w:t>
            </w:r>
          </w:p>
        </w:tc>
        <w:tc>
          <w:tcPr>
            <w:tcW w:w="2709" w:type="dxa"/>
            <w:shd w:val="clear" w:color="auto" w:fill="auto"/>
            <w:vAlign w:val="center"/>
          </w:tcPr>
          <w:p w14:paraId="6B9B1E10">
            <w:pPr>
              <w:widowControl/>
              <w:jc w:val="left"/>
              <w:rPr>
                <w:rFonts w:ascii="宋体" w:hAnsi="宋体" w:eastAsia="宋体" w:cs="宋体"/>
                <w:kern w:val="0"/>
                <w:sz w:val="20"/>
                <w:szCs w:val="20"/>
              </w:rPr>
            </w:pPr>
            <w:r>
              <w:rPr>
                <w:rFonts w:hint="eastAsia" w:ascii="宋体" w:hAnsi="宋体" w:eastAsia="宋体" w:cs="宋体"/>
                <w:kern w:val="0"/>
                <w:sz w:val="20"/>
                <w:szCs w:val="20"/>
              </w:rPr>
              <w:t>安全教育</w:t>
            </w:r>
          </w:p>
        </w:tc>
        <w:tc>
          <w:tcPr>
            <w:tcW w:w="581" w:type="dxa"/>
            <w:shd w:val="clear" w:color="auto" w:fill="auto"/>
            <w:vAlign w:val="center"/>
          </w:tcPr>
          <w:p w14:paraId="38DD4F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1D35A1B7">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29" w:type="dxa"/>
            <w:shd w:val="clear" w:color="auto" w:fill="auto"/>
            <w:vAlign w:val="center"/>
          </w:tcPr>
          <w:p w14:paraId="2D89B90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178D242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882" w:type="dxa"/>
            <w:shd w:val="clear" w:color="auto" w:fill="auto"/>
            <w:vAlign w:val="center"/>
          </w:tcPr>
          <w:p w14:paraId="1CB1C73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882" w:type="dxa"/>
            <w:shd w:val="clear" w:color="auto" w:fill="auto"/>
            <w:vAlign w:val="center"/>
          </w:tcPr>
          <w:p w14:paraId="6B35306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45" w:type="dxa"/>
            <w:shd w:val="clear" w:color="auto" w:fill="auto"/>
            <w:vAlign w:val="center"/>
          </w:tcPr>
          <w:p w14:paraId="728F811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83" w:type="dxa"/>
            <w:shd w:val="clear" w:color="auto" w:fill="auto"/>
            <w:vAlign w:val="center"/>
          </w:tcPr>
          <w:p w14:paraId="065831E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06" w:type="dxa"/>
            <w:shd w:val="clear" w:color="auto" w:fill="auto"/>
            <w:vAlign w:val="center"/>
          </w:tcPr>
          <w:p w14:paraId="007EA5E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25" w:type="dxa"/>
            <w:shd w:val="clear" w:color="auto" w:fill="auto"/>
            <w:vAlign w:val="center"/>
          </w:tcPr>
          <w:p w14:paraId="15AFAA5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25" w:type="dxa"/>
            <w:shd w:val="clear" w:color="auto" w:fill="auto"/>
            <w:vAlign w:val="center"/>
          </w:tcPr>
          <w:p w14:paraId="0F25DAF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587" w:type="dxa"/>
            <w:gridSpan w:val="2"/>
            <w:shd w:val="clear" w:color="auto" w:fill="auto"/>
            <w:vAlign w:val="center"/>
          </w:tcPr>
          <w:p w14:paraId="3A4F01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0B1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8" w:type="dxa"/>
            <w:gridSpan w:val="2"/>
            <w:shd w:val="clear" w:color="auto" w:fill="auto"/>
            <w:vAlign w:val="center"/>
          </w:tcPr>
          <w:p w14:paraId="57E7813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50" w:type="dxa"/>
            <w:gridSpan w:val="4"/>
            <w:shd w:val="clear" w:color="auto" w:fill="auto"/>
            <w:vAlign w:val="center"/>
          </w:tcPr>
          <w:p w14:paraId="67549EC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601" w:type="dxa"/>
            <w:shd w:val="clear" w:color="auto" w:fill="auto"/>
            <w:vAlign w:val="center"/>
          </w:tcPr>
          <w:p w14:paraId="345D026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29" w:type="dxa"/>
            <w:shd w:val="clear" w:color="auto" w:fill="auto"/>
            <w:vAlign w:val="center"/>
          </w:tcPr>
          <w:p w14:paraId="6F32F546">
            <w:pPr>
              <w:widowControl/>
              <w:jc w:val="center"/>
              <w:rPr>
                <w:rFonts w:ascii="宋体" w:hAnsi="宋体" w:eastAsia="宋体" w:cs="宋体"/>
                <w:b/>
                <w:bCs/>
                <w:kern w:val="0"/>
                <w:sz w:val="20"/>
                <w:szCs w:val="20"/>
              </w:rPr>
            </w:pPr>
            <w:r>
              <w:rPr>
                <w:rFonts w:hint="eastAsia" w:ascii="宋体" w:hAnsi="宋体" w:eastAsia="宋体" w:cs="宋体"/>
                <w:b/>
                <w:bCs/>
                <w:sz w:val="20"/>
                <w:szCs w:val="20"/>
              </w:rPr>
              <w:t>3</w:t>
            </w:r>
            <w:r>
              <w:rPr>
                <w:rFonts w:ascii="宋体" w:hAnsi="宋体" w:eastAsia="宋体" w:cs="宋体"/>
                <w:b/>
                <w:bCs/>
                <w:sz w:val="20"/>
                <w:szCs w:val="20"/>
              </w:rPr>
              <w:t>6</w:t>
            </w:r>
            <w:r>
              <w:rPr>
                <w:rFonts w:hint="eastAsia" w:ascii="宋体" w:hAnsi="宋体" w:eastAsia="宋体" w:cs="宋体"/>
                <w:b/>
                <w:bCs/>
                <w:sz w:val="20"/>
                <w:szCs w:val="20"/>
              </w:rPr>
              <w:t xml:space="preserve">.5 </w:t>
            </w:r>
          </w:p>
        </w:tc>
        <w:tc>
          <w:tcPr>
            <w:tcW w:w="921" w:type="dxa"/>
            <w:shd w:val="clear" w:color="auto" w:fill="auto"/>
            <w:vAlign w:val="center"/>
          </w:tcPr>
          <w:p w14:paraId="10F86AEE">
            <w:pPr>
              <w:widowControl/>
              <w:jc w:val="center"/>
              <w:rPr>
                <w:rFonts w:ascii="宋体" w:hAnsi="宋体" w:eastAsia="宋体" w:cs="宋体"/>
                <w:b/>
                <w:bCs/>
                <w:kern w:val="0"/>
                <w:sz w:val="20"/>
                <w:szCs w:val="20"/>
              </w:rPr>
            </w:pPr>
            <w:r>
              <w:rPr>
                <w:rFonts w:ascii="宋体" w:hAnsi="宋体" w:eastAsia="宋体" w:cs="宋体"/>
                <w:b/>
                <w:bCs/>
                <w:sz w:val="20"/>
                <w:szCs w:val="20"/>
              </w:rPr>
              <w:t>702</w:t>
            </w:r>
          </w:p>
        </w:tc>
        <w:tc>
          <w:tcPr>
            <w:tcW w:w="882" w:type="dxa"/>
            <w:shd w:val="clear" w:color="auto" w:fill="auto"/>
            <w:vAlign w:val="center"/>
          </w:tcPr>
          <w:p w14:paraId="252AE08A">
            <w:pPr>
              <w:widowControl/>
              <w:jc w:val="center"/>
              <w:rPr>
                <w:rFonts w:ascii="宋体" w:hAnsi="宋体" w:eastAsia="宋体" w:cs="宋体"/>
                <w:b/>
                <w:bCs/>
                <w:kern w:val="0"/>
                <w:sz w:val="20"/>
                <w:szCs w:val="20"/>
              </w:rPr>
            </w:pPr>
            <w:r>
              <w:rPr>
                <w:rFonts w:hint="eastAsia" w:ascii="宋体" w:hAnsi="宋体" w:eastAsia="宋体" w:cs="宋体"/>
                <w:b/>
                <w:bCs/>
                <w:sz w:val="20"/>
                <w:szCs w:val="20"/>
              </w:rPr>
              <w:t>4</w:t>
            </w:r>
            <w:r>
              <w:rPr>
                <w:rFonts w:ascii="宋体" w:hAnsi="宋体" w:eastAsia="宋体" w:cs="宋体"/>
                <w:b/>
                <w:bCs/>
                <w:sz w:val="20"/>
                <w:szCs w:val="20"/>
              </w:rPr>
              <w:t>16</w:t>
            </w:r>
          </w:p>
        </w:tc>
        <w:tc>
          <w:tcPr>
            <w:tcW w:w="882" w:type="dxa"/>
            <w:shd w:val="clear" w:color="auto" w:fill="auto"/>
            <w:vAlign w:val="center"/>
          </w:tcPr>
          <w:p w14:paraId="78F4CAD2">
            <w:pPr>
              <w:widowControl/>
              <w:jc w:val="center"/>
              <w:rPr>
                <w:rFonts w:ascii="宋体" w:hAnsi="宋体" w:eastAsia="宋体" w:cs="宋体"/>
                <w:b/>
                <w:bCs/>
                <w:kern w:val="0"/>
                <w:sz w:val="20"/>
                <w:szCs w:val="20"/>
              </w:rPr>
            </w:pPr>
            <w:r>
              <w:rPr>
                <w:rFonts w:hint="eastAsia" w:ascii="宋体" w:hAnsi="宋体" w:eastAsia="宋体" w:cs="宋体"/>
                <w:b/>
                <w:bCs/>
                <w:sz w:val="20"/>
                <w:szCs w:val="20"/>
              </w:rPr>
              <w:t>28</w:t>
            </w:r>
            <w:r>
              <w:rPr>
                <w:rFonts w:ascii="宋体" w:hAnsi="宋体" w:eastAsia="宋体" w:cs="宋体"/>
                <w:b/>
                <w:bCs/>
                <w:sz w:val="20"/>
                <w:szCs w:val="20"/>
              </w:rPr>
              <w:t>6</w:t>
            </w:r>
          </w:p>
        </w:tc>
        <w:tc>
          <w:tcPr>
            <w:tcW w:w="645" w:type="dxa"/>
            <w:shd w:val="clear" w:color="auto" w:fill="auto"/>
            <w:vAlign w:val="center"/>
          </w:tcPr>
          <w:p w14:paraId="6215DF6F">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278 </w:t>
            </w:r>
          </w:p>
        </w:tc>
        <w:tc>
          <w:tcPr>
            <w:tcW w:w="683" w:type="dxa"/>
            <w:shd w:val="clear" w:color="auto" w:fill="auto"/>
            <w:vAlign w:val="center"/>
          </w:tcPr>
          <w:p w14:paraId="7C299CFB">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182 </w:t>
            </w:r>
          </w:p>
        </w:tc>
        <w:tc>
          <w:tcPr>
            <w:tcW w:w="606" w:type="dxa"/>
            <w:shd w:val="clear" w:color="auto" w:fill="auto"/>
            <w:vAlign w:val="center"/>
          </w:tcPr>
          <w:p w14:paraId="63784C75">
            <w:pPr>
              <w:widowControl/>
              <w:jc w:val="center"/>
              <w:rPr>
                <w:rFonts w:ascii="宋体" w:hAnsi="宋体" w:eastAsia="宋体" w:cs="宋体"/>
                <w:b/>
                <w:bCs/>
                <w:kern w:val="0"/>
                <w:sz w:val="20"/>
                <w:szCs w:val="20"/>
              </w:rPr>
            </w:pPr>
            <w:r>
              <w:rPr>
                <w:rFonts w:hint="eastAsia" w:ascii="宋体" w:hAnsi="宋体" w:eastAsia="宋体" w:cs="宋体"/>
                <w:b/>
                <w:bCs/>
                <w:sz w:val="20"/>
                <w:szCs w:val="20"/>
              </w:rPr>
              <w:t>1</w:t>
            </w:r>
            <w:r>
              <w:rPr>
                <w:rFonts w:ascii="宋体" w:hAnsi="宋体" w:eastAsia="宋体" w:cs="宋体"/>
                <w:b/>
                <w:bCs/>
                <w:sz w:val="20"/>
                <w:szCs w:val="20"/>
              </w:rPr>
              <w:t>78</w:t>
            </w:r>
          </w:p>
        </w:tc>
        <w:tc>
          <w:tcPr>
            <w:tcW w:w="625" w:type="dxa"/>
            <w:shd w:val="clear" w:color="auto" w:fill="auto"/>
            <w:vAlign w:val="center"/>
          </w:tcPr>
          <w:p w14:paraId="191A0756">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50 </w:t>
            </w:r>
          </w:p>
        </w:tc>
        <w:tc>
          <w:tcPr>
            <w:tcW w:w="625" w:type="dxa"/>
            <w:shd w:val="clear" w:color="auto" w:fill="auto"/>
            <w:vAlign w:val="center"/>
          </w:tcPr>
          <w:p w14:paraId="16983820">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14 </w:t>
            </w:r>
          </w:p>
        </w:tc>
        <w:tc>
          <w:tcPr>
            <w:tcW w:w="587" w:type="dxa"/>
            <w:gridSpan w:val="2"/>
            <w:shd w:val="clear" w:color="auto" w:fill="auto"/>
            <w:vAlign w:val="center"/>
          </w:tcPr>
          <w:p w14:paraId="68ADDAD8">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0 </w:t>
            </w:r>
          </w:p>
        </w:tc>
      </w:tr>
      <w:tr w14:paraId="4025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restart"/>
            <w:shd w:val="clear" w:color="auto" w:fill="auto"/>
            <w:textDirection w:val="tbRlV"/>
            <w:vAlign w:val="center"/>
          </w:tcPr>
          <w:p w14:paraId="664750D2">
            <w:pPr>
              <w:widowControl/>
              <w:jc w:val="center"/>
              <w:rPr>
                <w:rFonts w:ascii="宋体" w:hAnsi="宋体" w:eastAsia="宋体" w:cs="宋体"/>
                <w:kern w:val="0"/>
                <w:sz w:val="20"/>
                <w:szCs w:val="20"/>
              </w:rPr>
            </w:pPr>
            <w:r>
              <w:rPr>
                <w:rFonts w:hint="eastAsia" w:ascii="宋体" w:hAnsi="宋体" w:eastAsia="宋体" w:cs="宋体"/>
                <w:kern w:val="0"/>
                <w:sz w:val="20"/>
                <w:szCs w:val="20"/>
              </w:rPr>
              <w:t>专业技能课程</w:t>
            </w:r>
          </w:p>
        </w:tc>
        <w:tc>
          <w:tcPr>
            <w:tcW w:w="604" w:type="dxa"/>
            <w:vMerge w:val="restart"/>
            <w:shd w:val="clear" w:color="auto" w:fill="auto"/>
            <w:vAlign w:val="center"/>
          </w:tcPr>
          <w:p w14:paraId="58F46952">
            <w:pPr>
              <w:widowControl/>
              <w:jc w:val="center"/>
              <w:rPr>
                <w:rFonts w:ascii="宋体" w:hAnsi="宋体" w:eastAsia="宋体" w:cs="宋体"/>
                <w:kern w:val="0"/>
                <w:sz w:val="16"/>
                <w:szCs w:val="16"/>
              </w:rPr>
            </w:pPr>
            <w:r>
              <w:rPr>
                <w:rFonts w:hint="eastAsia" w:ascii="宋体" w:hAnsi="宋体" w:eastAsia="宋体" w:cs="宋体"/>
                <w:kern w:val="0"/>
                <w:sz w:val="16"/>
                <w:szCs w:val="16"/>
              </w:rPr>
              <w:t>专业基础课程</w:t>
            </w:r>
          </w:p>
        </w:tc>
        <w:tc>
          <w:tcPr>
            <w:tcW w:w="484" w:type="dxa"/>
            <w:shd w:val="clear" w:color="auto" w:fill="auto"/>
            <w:vAlign w:val="center"/>
          </w:tcPr>
          <w:p w14:paraId="337951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502EAB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296E01B6">
            <w:pPr>
              <w:widowControl/>
              <w:jc w:val="left"/>
              <w:rPr>
                <w:rFonts w:ascii="宋体" w:hAnsi="宋体" w:eastAsia="宋体" w:cs="宋体"/>
                <w:kern w:val="0"/>
                <w:sz w:val="20"/>
                <w:szCs w:val="20"/>
              </w:rPr>
            </w:pPr>
            <w:r>
              <w:rPr>
                <w:rFonts w:hint="eastAsia" w:ascii="宋体" w:hAnsi="宋体" w:eastAsia="宋体" w:cs="宋体"/>
                <w:kern w:val="0"/>
                <w:sz w:val="20"/>
                <w:szCs w:val="20"/>
              </w:rPr>
              <w:t>工程制图与CAD</w:t>
            </w:r>
          </w:p>
        </w:tc>
        <w:tc>
          <w:tcPr>
            <w:tcW w:w="581" w:type="dxa"/>
            <w:shd w:val="clear" w:color="auto" w:fill="auto"/>
            <w:vAlign w:val="center"/>
          </w:tcPr>
          <w:p w14:paraId="7C44760F">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601" w:type="dxa"/>
            <w:shd w:val="clear" w:color="auto" w:fill="auto"/>
            <w:vAlign w:val="center"/>
          </w:tcPr>
          <w:p w14:paraId="6972209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5A587C72">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921" w:type="dxa"/>
            <w:shd w:val="clear" w:color="auto" w:fill="auto"/>
            <w:vAlign w:val="center"/>
          </w:tcPr>
          <w:p w14:paraId="0FAB017A">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882" w:type="dxa"/>
            <w:shd w:val="clear" w:color="auto" w:fill="auto"/>
            <w:vAlign w:val="center"/>
          </w:tcPr>
          <w:p w14:paraId="2E64538D">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882" w:type="dxa"/>
            <w:shd w:val="clear" w:color="auto" w:fill="auto"/>
            <w:vAlign w:val="center"/>
          </w:tcPr>
          <w:p w14:paraId="59E624D5">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645" w:type="dxa"/>
            <w:shd w:val="clear" w:color="auto" w:fill="auto"/>
            <w:vAlign w:val="center"/>
          </w:tcPr>
          <w:p w14:paraId="6D1FECB2">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83" w:type="dxa"/>
            <w:shd w:val="clear" w:color="auto" w:fill="auto"/>
            <w:vAlign w:val="center"/>
          </w:tcPr>
          <w:p w14:paraId="7CC8696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2F7FFD9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C2F6E3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2A49D0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20282B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EEB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08EE4431">
            <w:pPr>
              <w:widowControl/>
              <w:jc w:val="left"/>
              <w:rPr>
                <w:rFonts w:ascii="宋体" w:hAnsi="宋体" w:eastAsia="宋体" w:cs="宋体"/>
                <w:kern w:val="0"/>
                <w:sz w:val="20"/>
                <w:szCs w:val="20"/>
              </w:rPr>
            </w:pPr>
          </w:p>
        </w:tc>
        <w:tc>
          <w:tcPr>
            <w:tcW w:w="604" w:type="dxa"/>
            <w:vMerge w:val="continue"/>
            <w:vAlign w:val="center"/>
          </w:tcPr>
          <w:p w14:paraId="37BAC74B">
            <w:pPr>
              <w:widowControl/>
              <w:jc w:val="left"/>
              <w:rPr>
                <w:rFonts w:ascii="宋体" w:hAnsi="宋体" w:eastAsia="宋体" w:cs="宋体"/>
                <w:kern w:val="0"/>
                <w:sz w:val="20"/>
                <w:szCs w:val="20"/>
              </w:rPr>
            </w:pPr>
          </w:p>
        </w:tc>
        <w:tc>
          <w:tcPr>
            <w:tcW w:w="484" w:type="dxa"/>
            <w:shd w:val="clear" w:color="auto" w:fill="auto"/>
            <w:vAlign w:val="center"/>
          </w:tcPr>
          <w:p w14:paraId="137C6A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271368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2EACF5AF">
            <w:pPr>
              <w:widowControl/>
              <w:jc w:val="left"/>
              <w:rPr>
                <w:rFonts w:ascii="宋体" w:hAnsi="宋体" w:eastAsia="宋体" w:cs="宋体"/>
                <w:kern w:val="0"/>
                <w:sz w:val="20"/>
                <w:szCs w:val="20"/>
              </w:rPr>
            </w:pPr>
            <w:r>
              <w:rPr>
                <w:rFonts w:hint="eastAsia" w:ascii="宋体" w:hAnsi="宋体" w:eastAsia="宋体" w:cs="宋体"/>
                <w:kern w:val="0"/>
                <w:sz w:val="20"/>
                <w:szCs w:val="20"/>
              </w:rPr>
              <w:t>机械基础</w:t>
            </w:r>
          </w:p>
        </w:tc>
        <w:tc>
          <w:tcPr>
            <w:tcW w:w="581" w:type="dxa"/>
            <w:shd w:val="clear" w:color="auto" w:fill="auto"/>
            <w:vAlign w:val="center"/>
          </w:tcPr>
          <w:p w14:paraId="3C5A0D2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01" w:type="dxa"/>
            <w:shd w:val="clear" w:color="auto" w:fill="auto"/>
            <w:vAlign w:val="center"/>
          </w:tcPr>
          <w:p w14:paraId="65B724B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3E08B6B5">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921" w:type="dxa"/>
            <w:shd w:val="clear" w:color="auto" w:fill="auto"/>
            <w:vAlign w:val="center"/>
          </w:tcPr>
          <w:p w14:paraId="6F560E00">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882" w:type="dxa"/>
            <w:shd w:val="clear" w:color="auto" w:fill="auto"/>
            <w:vAlign w:val="center"/>
          </w:tcPr>
          <w:p w14:paraId="53640472">
            <w:pPr>
              <w:widowControl/>
              <w:jc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882" w:type="dxa"/>
            <w:shd w:val="clear" w:color="auto" w:fill="auto"/>
            <w:vAlign w:val="center"/>
          </w:tcPr>
          <w:p w14:paraId="3F0B595D">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645" w:type="dxa"/>
            <w:shd w:val="clear" w:color="auto" w:fill="auto"/>
            <w:vAlign w:val="center"/>
          </w:tcPr>
          <w:p w14:paraId="3170175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343CDE58">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06" w:type="dxa"/>
            <w:shd w:val="clear" w:color="auto" w:fill="auto"/>
            <w:vAlign w:val="center"/>
          </w:tcPr>
          <w:p w14:paraId="1E2A991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340710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3A3E148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7AA6753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BE3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00A58AFE">
            <w:pPr>
              <w:widowControl/>
              <w:jc w:val="left"/>
              <w:rPr>
                <w:rFonts w:ascii="宋体" w:hAnsi="宋体" w:eastAsia="宋体" w:cs="宋体"/>
                <w:kern w:val="0"/>
                <w:sz w:val="20"/>
                <w:szCs w:val="20"/>
              </w:rPr>
            </w:pPr>
          </w:p>
        </w:tc>
        <w:tc>
          <w:tcPr>
            <w:tcW w:w="604" w:type="dxa"/>
            <w:vMerge w:val="continue"/>
            <w:vAlign w:val="center"/>
          </w:tcPr>
          <w:p w14:paraId="69D1F4A8">
            <w:pPr>
              <w:widowControl/>
              <w:jc w:val="left"/>
              <w:rPr>
                <w:rFonts w:ascii="宋体" w:hAnsi="宋体" w:eastAsia="宋体" w:cs="宋体"/>
                <w:kern w:val="0"/>
                <w:sz w:val="20"/>
                <w:szCs w:val="20"/>
              </w:rPr>
            </w:pPr>
          </w:p>
        </w:tc>
        <w:tc>
          <w:tcPr>
            <w:tcW w:w="484" w:type="dxa"/>
            <w:shd w:val="clear" w:color="auto" w:fill="auto"/>
            <w:vAlign w:val="center"/>
          </w:tcPr>
          <w:p w14:paraId="36A3CE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453D0C5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520EDCEA">
            <w:pPr>
              <w:widowControl/>
              <w:jc w:val="left"/>
              <w:rPr>
                <w:rFonts w:ascii="宋体" w:hAnsi="宋体" w:eastAsia="宋体" w:cs="宋体"/>
                <w:kern w:val="0"/>
                <w:sz w:val="20"/>
                <w:szCs w:val="20"/>
              </w:rPr>
            </w:pPr>
            <w:r>
              <w:rPr>
                <w:rFonts w:hint="eastAsia" w:ascii="宋体" w:hAnsi="宋体" w:eastAsia="宋体" w:cs="宋体"/>
                <w:kern w:val="0"/>
                <w:sz w:val="20"/>
                <w:szCs w:val="20"/>
              </w:rPr>
              <w:t>电工电子技术</w:t>
            </w:r>
          </w:p>
        </w:tc>
        <w:tc>
          <w:tcPr>
            <w:tcW w:w="581" w:type="dxa"/>
            <w:shd w:val="clear" w:color="auto" w:fill="auto"/>
            <w:vAlign w:val="center"/>
          </w:tcPr>
          <w:p w14:paraId="1F3DD427">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601" w:type="dxa"/>
            <w:shd w:val="clear" w:color="auto" w:fill="auto"/>
            <w:vAlign w:val="center"/>
          </w:tcPr>
          <w:p w14:paraId="2200992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0C008E3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21" w:type="dxa"/>
            <w:shd w:val="clear" w:color="auto" w:fill="auto"/>
            <w:vAlign w:val="center"/>
          </w:tcPr>
          <w:p w14:paraId="0C5BAE8B">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882" w:type="dxa"/>
            <w:shd w:val="clear" w:color="auto" w:fill="auto"/>
            <w:vAlign w:val="center"/>
          </w:tcPr>
          <w:p w14:paraId="3443BB93">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882" w:type="dxa"/>
            <w:shd w:val="clear" w:color="auto" w:fill="auto"/>
            <w:vAlign w:val="center"/>
          </w:tcPr>
          <w:p w14:paraId="257FCF4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5" w:type="dxa"/>
            <w:shd w:val="clear" w:color="auto" w:fill="auto"/>
            <w:vAlign w:val="center"/>
          </w:tcPr>
          <w:p w14:paraId="333F4DE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1E9B72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4C96AA2D">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25" w:type="dxa"/>
            <w:shd w:val="clear" w:color="auto" w:fill="auto"/>
            <w:vAlign w:val="center"/>
          </w:tcPr>
          <w:p w14:paraId="4B0B53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0C8FE0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06A8FC4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D43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05F7600C">
            <w:pPr>
              <w:widowControl/>
              <w:jc w:val="left"/>
              <w:rPr>
                <w:rFonts w:ascii="宋体" w:hAnsi="宋体" w:eastAsia="宋体" w:cs="宋体"/>
                <w:kern w:val="0"/>
                <w:sz w:val="20"/>
                <w:szCs w:val="20"/>
              </w:rPr>
            </w:pPr>
          </w:p>
        </w:tc>
        <w:tc>
          <w:tcPr>
            <w:tcW w:w="604" w:type="dxa"/>
            <w:shd w:val="clear" w:color="auto" w:fill="auto"/>
            <w:vAlign w:val="center"/>
          </w:tcPr>
          <w:p w14:paraId="7E2C70C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50" w:type="dxa"/>
            <w:gridSpan w:val="4"/>
            <w:shd w:val="clear" w:color="auto" w:fill="auto"/>
            <w:vAlign w:val="center"/>
          </w:tcPr>
          <w:p w14:paraId="09EF093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601" w:type="dxa"/>
            <w:shd w:val="clear" w:color="auto" w:fill="auto"/>
            <w:vAlign w:val="center"/>
          </w:tcPr>
          <w:p w14:paraId="3240453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29" w:type="dxa"/>
            <w:shd w:val="clear" w:color="auto" w:fill="auto"/>
            <w:vAlign w:val="center"/>
          </w:tcPr>
          <w:p w14:paraId="66AB189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11.0 </w:t>
            </w:r>
          </w:p>
        </w:tc>
        <w:tc>
          <w:tcPr>
            <w:tcW w:w="921" w:type="dxa"/>
            <w:shd w:val="clear" w:color="auto" w:fill="auto"/>
            <w:vAlign w:val="center"/>
          </w:tcPr>
          <w:p w14:paraId="4CDBC7C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176 </w:t>
            </w:r>
          </w:p>
        </w:tc>
        <w:tc>
          <w:tcPr>
            <w:tcW w:w="882" w:type="dxa"/>
            <w:shd w:val="clear" w:color="auto" w:fill="auto"/>
            <w:vAlign w:val="center"/>
          </w:tcPr>
          <w:p w14:paraId="268CE6F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108 </w:t>
            </w:r>
          </w:p>
        </w:tc>
        <w:tc>
          <w:tcPr>
            <w:tcW w:w="882" w:type="dxa"/>
            <w:shd w:val="clear" w:color="auto" w:fill="auto"/>
            <w:vAlign w:val="center"/>
          </w:tcPr>
          <w:p w14:paraId="0685E70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68 </w:t>
            </w:r>
          </w:p>
        </w:tc>
        <w:tc>
          <w:tcPr>
            <w:tcW w:w="645" w:type="dxa"/>
            <w:shd w:val="clear" w:color="auto" w:fill="auto"/>
            <w:vAlign w:val="center"/>
          </w:tcPr>
          <w:p w14:paraId="59FDBC9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83" w:type="dxa"/>
            <w:shd w:val="clear" w:color="auto" w:fill="auto"/>
            <w:vAlign w:val="center"/>
          </w:tcPr>
          <w:p w14:paraId="7638785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56 </w:t>
            </w:r>
          </w:p>
        </w:tc>
        <w:tc>
          <w:tcPr>
            <w:tcW w:w="606" w:type="dxa"/>
            <w:shd w:val="clear" w:color="auto" w:fill="auto"/>
            <w:vAlign w:val="center"/>
          </w:tcPr>
          <w:p w14:paraId="6F6CB39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64 </w:t>
            </w:r>
          </w:p>
        </w:tc>
        <w:tc>
          <w:tcPr>
            <w:tcW w:w="625" w:type="dxa"/>
            <w:shd w:val="clear" w:color="auto" w:fill="auto"/>
            <w:vAlign w:val="center"/>
          </w:tcPr>
          <w:p w14:paraId="38334F0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25" w:type="dxa"/>
            <w:shd w:val="clear" w:color="auto" w:fill="auto"/>
            <w:vAlign w:val="center"/>
          </w:tcPr>
          <w:p w14:paraId="236A790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587" w:type="dxa"/>
            <w:gridSpan w:val="2"/>
            <w:shd w:val="clear" w:color="auto" w:fill="auto"/>
            <w:vAlign w:val="center"/>
          </w:tcPr>
          <w:p w14:paraId="46B307E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219A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07CC3E46">
            <w:pPr>
              <w:widowControl/>
              <w:jc w:val="left"/>
              <w:rPr>
                <w:rFonts w:ascii="宋体" w:hAnsi="宋体" w:eastAsia="宋体" w:cs="宋体"/>
                <w:kern w:val="0"/>
                <w:sz w:val="20"/>
                <w:szCs w:val="20"/>
              </w:rPr>
            </w:pPr>
          </w:p>
        </w:tc>
        <w:tc>
          <w:tcPr>
            <w:tcW w:w="604" w:type="dxa"/>
            <w:vMerge w:val="restart"/>
            <w:shd w:val="clear" w:color="auto" w:fill="auto"/>
            <w:textDirection w:val="tbRlV"/>
            <w:vAlign w:val="center"/>
          </w:tcPr>
          <w:p w14:paraId="417DB1CF">
            <w:pPr>
              <w:widowControl/>
              <w:jc w:val="center"/>
              <w:rPr>
                <w:rFonts w:ascii="宋体" w:hAnsi="宋体" w:eastAsia="宋体" w:cs="宋体"/>
                <w:kern w:val="0"/>
                <w:sz w:val="20"/>
                <w:szCs w:val="20"/>
              </w:rPr>
            </w:pPr>
            <w:r>
              <w:rPr>
                <w:rFonts w:hint="eastAsia" w:ascii="宋体" w:hAnsi="宋体" w:eastAsia="宋体" w:cs="宋体"/>
                <w:kern w:val="0"/>
                <w:sz w:val="20"/>
                <w:szCs w:val="20"/>
              </w:rPr>
              <w:t>专业核心课程</w:t>
            </w:r>
          </w:p>
        </w:tc>
        <w:tc>
          <w:tcPr>
            <w:tcW w:w="484" w:type="dxa"/>
            <w:shd w:val="clear" w:color="auto" w:fill="auto"/>
            <w:vAlign w:val="center"/>
          </w:tcPr>
          <w:p w14:paraId="0E1B3CC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45F6507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1579C059">
            <w:pPr>
              <w:widowControl/>
              <w:jc w:val="left"/>
              <w:rPr>
                <w:rFonts w:ascii="宋体" w:hAnsi="宋体" w:eastAsia="宋体" w:cs="宋体"/>
                <w:kern w:val="0"/>
                <w:sz w:val="20"/>
                <w:szCs w:val="20"/>
              </w:rPr>
            </w:pPr>
            <w:r>
              <w:rPr>
                <w:rFonts w:hint="eastAsia" w:ascii="宋体" w:hAnsi="宋体" w:eastAsia="宋体" w:cs="宋体"/>
                <w:kern w:val="0"/>
                <w:sz w:val="20"/>
                <w:szCs w:val="20"/>
              </w:rPr>
              <w:t>汽车底盘检测与维修</w:t>
            </w:r>
          </w:p>
        </w:tc>
        <w:tc>
          <w:tcPr>
            <w:tcW w:w="581" w:type="dxa"/>
            <w:shd w:val="clear" w:color="auto" w:fill="auto"/>
            <w:vAlign w:val="center"/>
          </w:tcPr>
          <w:p w14:paraId="7AD4C502">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601" w:type="dxa"/>
            <w:shd w:val="clear" w:color="auto" w:fill="auto"/>
            <w:vAlign w:val="center"/>
          </w:tcPr>
          <w:p w14:paraId="4F96E4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6ABB5A8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21" w:type="dxa"/>
            <w:shd w:val="clear" w:color="auto" w:fill="auto"/>
            <w:vAlign w:val="center"/>
          </w:tcPr>
          <w:p w14:paraId="308D976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82" w:type="dxa"/>
            <w:shd w:val="clear" w:color="auto" w:fill="auto"/>
            <w:vAlign w:val="center"/>
          </w:tcPr>
          <w:p w14:paraId="42F655D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7F48B40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45" w:type="dxa"/>
            <w:shd w:val="clear" w:color="auto" w:fill="auto"/>
            <w:vAlign w:val="center"/>
          </w:tcPr>
          <w:p w14:paraId="232F92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730CE73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510E44B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625" w:type="dxa"/>
            <w:shd w:val="clear" w:color="auto" w:fill="auto"/>
            <w:vAlign w:val="center"/>
          </w:tcPr>
          <w:p w14:paraId="2B6F6C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C9728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7E085B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094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3AE74A76">
            <w:pPr>
              <w:widowControl/>
              <w:jc w:val="left"/>
              <w:rPr>
                <w:rFonts w:ascii="宋体" w:hAnsi="宋体" w:eastAsia="宋体" w:cs="宋体"/>
                <w:kern w:val="0"/>
                <w:sz w:val="20"/>
                <w:szCs w:val="20"/>
              </w:rPr>
            </w:pPr>
          </w:p>
        </w:tc>
        <w:tc>
          <w:tcPr>
            <w:tcW w:w="604" w:type="dxa"/>
            <w:vMerge w:val="continue"/>
            <w:vAlign w:val="center"/>
          </w:tcPr>
          <w:p w14:paraId="56207678">
            <w:pPr>
              <w:widowControl/>
              <w:jc w:val="left"/>
              <w:rPr>
                <w:rFonts w:ascii="宋体" w:hAnsi="宋体" w:eastAsia="宋体" w:cs="宋体"/>
                <w:kern w:val="0"/>
                <w:sz w:val="20"/>
                <w:szCs w:val="20"/>
              </w:rPr>
            </w:pPr>
          </w:p>
        </w:tc>
        <w:tc>
          <w:tcPr>
            <w:tcW w:w="484" w:type="dxa"/>
            <w:shd w:val="clear" w:color="auto" w:fill="auto"/>
            <w:vAlign w:val="center"/>
          </w:tcPr>
          <w:p w14:paraId="366DBF1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2B49E6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4D28E8F8">
            <w:pPr>
              <w:widowControl/>
              <w:jc w:val="left"/>
              <w:rPr>
                <w:rFonts w:ascii="宋体" w:hAnsi="宋体" w:eastAsia="宋体" w:cs="宋体"/>
                <w:kern w:val="0"/>
                <w:sz w:val="20"/>
                <w:szCs w:val="20"/>
              </w:rPr>
            </w:pPr>
            <w:r>
              <w:rPr>
                <w:rFonts w:hint="eastAsia" w:ascii="宋体" w:hAnsi="宋体" w:eastAsia="宋体" w:cs="宋体"/>
                <w:kern w:val="0"/>
                <w:sz w:val="20"/>
                <w:szCs w:val="20"/>
              </w:rPr>
              <w:t>汽车底盘拆装实训</w:t>
            </w:r>
          </w:p>
        </w:tc>
        <w:tc>
          <w:tcPr>
            <w:tcW w:w="581" w:type="dxa"/>
            <w:shd w:val="clear" w:color="auto" w:fill="auto"/>
            <w:vAlign w:val="center"/>
          </w:tcPr>
          <w:p w14:paraId="357E546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4A78B2E2">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29" w:type="dxa"/>
            <w:shd w:val="clear" w:color="auto" w:fill="auto"/>
            <w:vAlign w:val="center"/>
          </w:tcPr>
          <w:p w14:paraId="13735C2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4BA3D62E">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882" w:type="dxa"/>
            <w:shd w:val="clear" w:color="auto" w:fill="auto"/>
            <w:vAlign w:val="center"/>
          </w:tcPr>
          <w:p w14:paraId="675C8683">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882" w:type="dxa"/>
            <w:shd w:val="clear" w:color="auto" w:fill="auto"/>
            <w:vAlign w:val="center"/>
          </w:tcPr>
          <w:p w14:paraId="63A14DB1">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645" w:type="dxa"/>
            <w:shd w:val="clear" w:color="auto" w:fill="auto"/>
            <w:vAlign w:val="center"/>
          </w:tcPr>
          <w:p w14:paraId="3E2E740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17267D53">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3AA29CE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625" w:type="dxa"/>
            <w:shd w:val="clear" w:color="auto" w:fill="auto"/>
            <w:vAlign w:val="center"/>
          </w:tcPr>
          <w:p w14:paraId="0B69921A">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C16968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399ABE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62A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5A3DF89F">
            <w:pPr>
              <w:widowControl/>
              <w:jc w:val="left"/>
              <w:rPr>
                <w:rFonts w:ascii="宋体" w:hAnsi="宋体" w:eastAsia="宋体" w:cs="宋体"/>
                <w:kern w:val="0"/>
                <w:sz w:val="20"/>
                <w:szCs w:val="20"/>
              </w:rPr>
            </w:pPr>
          </w:p>
        </w:tc>
        <w:tc>
          <w:tcPr>
            <w:tcW w:w="604" w:type="dxa"/>
            <w:vMerge w:val="continue"/>
            <w:vAlign w:val="center"/>
          </w:tcPr>
          <w:p w14:paraId="1677DF61">
            <w:pPr>
              <w:widowControl/>
              <w:jc w:val="left"/>
              <w:rPr>
                <w:rFonts w:ascii="宋体" w:hAnsi="宋体" w:eastAsia="宋体" w:cs="宋体"/>
                <w:kern w:val="0"/>
                <w:sz w:val="20"/>
                <w:szCs w:val="20"/>
              </w:rPr>
            </w:pPr>
          </w:p>
        </w:tc>
        <w:tc>
          <w:tcPr>
            <w:tcW w:w="484" w:type="dxa"/>
            <w:shd w:val="clear" w:color="auto" w:fill="auto"/>
            <w:vAlign w:val="center"/>
          </w:tcPr>
          <w:p w14:paraId="0FC1559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06FD7B6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457376A2">
            <w:pPr>
              <w:widowControl/>
              <w:jc w:val="left"/>
              <w:rPr>
                <w:rFonts w:ascii="宋体" w:hAnsi="宋体" w:eastAsia="宋体" w:cs="宋体"/>
                <w:kern w:val="0"/>
                <w:sz w:val="20"/>
                <w:szCs w:val="20"/>
              </w:rPr>
            </w:pPr>
            <w:r>
              <w:rPr>
                <w:rFonts w:hint="eastAsia" w:ascii="宋体" w:hAnsi="宋体" w:eastAsia="宋体" w:cs="宋体"/>
                <w:kern w:val="0"/>
                <w:sz w:val="20"/>
                <w:szCs w:val="20"/>
              </w:rPr>
              <w:t>汽车发动机检测与维修</w:t>
            </w:r>
          </w:p>
        </w:tc>
        <w:tc>
          <w:tcPr>
            <w:tcW w:w="581" w:type="dxa"/>
            <w:shd w:val="clear" w:color="auto" w:fill="auto"/>
            <w:vAlign w:val="center"/>
          </w:tcPr>
          <w:p w14:paraId="799AED6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01" w:type="dxa"/>
            <w:shd w:val="clear" w:color="auto" w:fill="auto"/>
            <w:vAlign w:val="center"/>
          </w:tcPr>
          <w:p w14:paraId="47919BD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3814A62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6.0 </w:t>
            </w:r>
          </w:p>
        </w:tc>
        <w:tc>
          <w:tcPr>
            <w:tcW w:w="921" w:type="dxa"/>
            <w:shd w:val="clear" w:color="auto" w:fill="auto"/>
            <w:vAlign w:val="center"/>
          </w:tcPr>
          <w:p w14:paraId="0B37FE1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882" w:type="dxa"/>
            <w:shd w:val="clear" w:color="auto" w:fill="auto"/>
            <w:vAlign w:val="center"/>
          </w:tcPr>
          <w:p w14:paraId="7E1B87D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882" w:type="dxa"/>
            <w:shd w:val="clear" w:color="auto" w:fill="auto"/>
            <w:vAlign w:val="center"/>
          </w:tcPr>
          <w:p w14:paraId="0137ABB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645" w:type="dxa"/>
            <w:shd w:val="clear" w:color="auto" w:fill="auto"/>
            <w:vAlign w:val="center"/>
          </w:tcPr>
          <w:p w14:paraId="4FC22B3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6700EA9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2934BA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6D2C06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625" w:type="dxa"/>
            <w:shd w:val="clear" w:color="auto" w:fill="auto"/>
            <w:vAlign w:val="center"/>
          </w:tcPr>
          <w:p w14:paraId="3E2CA3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517951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E9A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20AA2A2C">
            <w:pPr>
              <w:widowControl/>
              <w:jc w:val="left"/>
              <w:rPr>
                <w:rFonts w:ascii="宋体" w:hAnsi="宋体" w:eastAsia="宋体" w:cs="宋体"/>
                <w:kern w:val="0"/>
                <w:sz w:val="20"/>
                <w:szCs w:val="20"/>
              </w:rPr>
            </w:pPr>
          </w:p>
        </w:tc>
        <w:tc>
          <w:tcPr>
            <w:tcW w:w="604" w:type="dxa"/>
            <w:vMerge w:val="continue"/>
            <w:vAlign w:val="center"/>
          </w:tcPr>
          <w:p w14:paraId="3B209421">
            <w:pPr>
              <w:widowControl/>
              <w:jc w:val="left"/>
              <w:rPr>
                <w:rFonts w:ascii="宋体" w:hAnsi="宋体" w:eastAsia="宋体" w:cs="宋体"/>
                <w:kern w:val="0"/>
                <w:sz w:val="20"/>
                <w:szCs w:val="20"/>
              </w:rPr>
            </w:pPr>
          </w:p>
        </w:tc>
        <w:tc>
          <w:tcPr>
            <w:tcW w:w="484" w:type="dxa"/>
            <w:shd w:val="clear" w:color="auto" w:fill="auto"/>
            <w:vAlign w:val="center"/>
          </w:tcPr>
          <w:p w14:paraId="6BDF8E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7A588C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321E111A">
            <w:pPr>
              <w:widowControl/>
              <w:jc w:val="left"/>
              <w:rPr>
                <w:rFonts w:ascii="宋体" w:hAnsi="宋体" w:eastAsia="宋体" w:cs="宋体"/>
                <w:kern w:val="0"/>
                <w:sz w:val="20"/>
                <w:szCs w:val="20"/>
              </w:rPr>
            </w:pPr>
            <w:r>
              <w:rPr>
                <w:rFonts w:hint="eastAsia" w:ascii="宋体" w:hAnsi="宋体" w:eastAsia="宋体" w:cs="宋体"/>
                <w:kern w:val="0"/>
                <w:sz w:val="20"/>
                <w:szCs w:val="20"/>
              </w:rPr>
              <w:t>汽车电气系统检测与维修</w:t>
            </w:r>
          </w:p>
        </w:tc>
        <w:tc>
          <w:tcPr>
            <w:tcW w:w="581" w:type="dxa"/>
            <w:shd w:val="clear" w:color="auto" w:fill="auto"/>
            <w:vAlign w:val="center"/>
          </w:tcPr>
          <w:p w14:paraId="4682E5B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01" w:type="dxa"/>
            <w:shd w:val="clear" w:color="auto" w:fill="auto"/>
            <w:vAlign w:val="center"/>
          </w:tcPr>
          <w:p w14:paraId="26B2899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2A5490D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6.0 </w:t>
            </w:r>
          </w:p>
        </w:tc>
        <w:tc>
          <w:tcPr>
            <w:tcW w:w="921" w:type="dxa"/>
            <w:shd w:val="clear" w:color="auto" w:fill="auto"/>
            <w:vAlign w:val="center"/>
          </w:tcPr>
          <w:p w14:paraId="09444F3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882" w:type="dxa"/>
            <w:shd w:val="clear" w:color="auto" w:fill="auto"/>
            <w:vAlign w:val="center"/>
          </w:tcPr>
          <w:p w14:paraId="1C9E8CD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882" w:type="dxa"/>
            <w:shd w:val="clear" w:color="auto" w:fill="auto"/>
            <w:vAlign w:val="center"/>
          </w:tcPr>
          <w:p w14:paraId="098D50D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645" w:type="dxa"/>
            <w:shd w:val="clear" w:color="auto" w:fill="auto"/>
            <w:vAlign w:val="center"/>
          </w:tcPr>
          <w:p w14:paraId="0D625DC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11B4A52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5A30F82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3ABC27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625" w:type="dxa"/>
            <w:shd w:val="clear" w:color="auto" w:fill="auto"/>
            <w:vAlign w:val="center"/>
          </w:tcPr>
          <w:p w14:paraId="0F50E73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2DC3E0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FFC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273D3B93">
            <w:pPr>
              <w:widowControl/>
              <w:jc w:val="left"/>
              <w:rPr>
                <w:rFonts w:ascii="宋体" w:hAnsi="宋体" w:eastAsia="宋体" w:cs="宋体"/>
                <w:kern w:val="0"/>
                <w:sz w:val="20"/>
                <w:szCs w:val="20"/>
              </w:rPr>
            </w:pPr>
          </w:p>
        </w:tc>
        <w:tc>
          <w:tcPr>
            <w:tcW w:w="604" w:type="dxa"/>
            <w:vMerge w:val="continue"/>
            <w:vAlign w:val="center"/>
          </w:tcPr>
          <w:p w14:paraId="732342E7">
            <w:pPr>
              <w:widowControl/>
              <w:jc w:val="left"/>
              <w:rPr>
                <w:rFonts w:ascii="宋体" w:hAnsi="宋体" w:eastAsia="宋体" w:cs="宋体"/>
                <w:kern w:val="0"/>
                <w:sz w:val="20"/>
                <w:szCs w:val="20"/>
              </w:rPr>
            </w:pPr>
          </w:p>
        </w:tc>
        <w:tc>
          <w:tcPr>
            <w:tcW w:w="484" w:type="dxa"/>
            <w:shd w:val="clear" w:color="auto" w:fill="auto"/>
            <w:vAlign w:val="center"/>
          </w:tcPr>
          <w:p w14:paraId="2ACA833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3618B3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6C9878B7">
            <w:pPr>
              <w:widowControl/>
              <w:jc w:val="left"/>
              <w:rPr>
                <w:rFonts w:ascii="宋体" w:hAnsi="宋体" w:eastAsia="宋体" w:cs="宋体"/>
                <w:kern w:val="0"/>
                <w:sz w:val="20"/>
                <w:szCs w:val="20"/>
              </w:rPr>
            </w:pPr>
            <w:r>
              <w:rPr>
                <w:rFonts w:hint="eastAsia" w:ascii="宋体" w:hAnsi="宋体" w:eastAsia="宋体" w:cs="宋体"/>
                <w:kern w:val="0"/>
                <w:sz w:val="20"/>
                <w:szCs w:val="20"/>
              </w:rPr>
              <w:t>汽车电控实训</w:t>
            </w:r>
          </w:p>
        </w:tc>
        <w:tc>
          <w:tcPr>
            <w:tcW w:w="581" w:type="dxa"/>
            <w:shd w:val="clear" w:color="auto" w:fill="auto"/>
            <w:vAlign w:val="center"/>
          </w:tcPr>
          <w:p w14:paraId="305C03A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5504412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29" w:type="dxa"/>
            <w:shd w:val="clear" w:color="auto" w:fill="auto"/>
            <w:vAlign w:val="center"/>
          </w:tcPr>
          <w:p w14:paraId="1F4382A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7BF91211">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882" w:type="dxa"/>
            <w:shd w:val="clear" w:color="auto" w:fill="auto"/>
            <w:vAlign w:val="center"/>
          </w:tcPr>
          <w:p w14:paraId="1D37139C">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882" w:type="dxa"/>
            <w:shd w:val="clear" w:color="auto" w:fill="auto"/>
            <w:vAlign w:val="center"/>
          </w:tcPr>
          <w:p w14:paraId="64F7FDD8">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645" w:type="dxa"/>
            <w:shd w:val="clear" w:color="auto" w:fill="auto"/>
            <w:vAlign w:val="center"/>
          </w:tcPr>
          <w:p w14:paraId="18D22D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5234AF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4A481AA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4B32EC01">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625" w:type="dxa"/>
            <w:shd w:val="clear" w:color="auto" w:fill="auto"/>
            <w:vAlign w:val="center"/>
          </w:tcPr>
          <w:p w14:paraId="7B94C7D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15C274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74D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0130F7EB">
            <w:pPr>
              <w:widowControl/>
              <w:jc w:val="left"/>
              <w:rPr>
                <w:rFonts w:ascii="宋体" w:hAnsi="宋体" w:eastAsia="宋体" w:cs="宋体"/>
                <w:kern w:val="0"/>
                <w:sz w:val="20"/>
                <w:szCs w:val="20"/>
              </w:rPr>
            </w:pPr>
          </w:p>
        </w:tc>
        <w:tc>
          <w:tcPr>
            <w:tcW w:w="604" w:type="dxa"/>
            <w:vMerge w:val="continue"/>
            <w:vAlign w:val="center"/>
          </w:tcPr>
          <w:p w14:paraId="4EA3B13C">
            <w:pPr>
              <w:widowControl/>
              <w:jc w:val="left"/>
              <w:rPr>
                <w:rFonts w:ascii="宋体" w:hAnsi="宋体" w:eastAsia="宋体" w:cs="宋体"/>
                <w:kern w:val="0"/>
                <w:sz w:val="20"/>
                <w:szCs w:val="20"/>
              </w:rPr>
            </w:pPr>
          </w:p>
        </w:tc>
        <w:tc>
          <w:tcPr>
            <w:tcW w:w="484" w:type="dxa"/>
            <w:shd w:val="clear" w:color="auto" w:fill="auto"/>
            <w:vAlign w:val="center"/>
          </w:tcPr>
          <w:p w14:paraId="78D333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5978E41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0DD36C06">
            <w:pPr>
              <w:widowControl/>
              <w:jc w:val="left"/>
              <w:rPr>
                <w:rFonts w:ascii="宋体" w:hAnsi="宋体" w:eastAsia="宋体" w:cs="宋体"/>
                <w:kern w:val="0"/>
                <w:sz w:val="20"/>
                <w:szCs w:val="20"/>
              </w:rPr>
            </w:pPr>
            <w:r>
              <w:rPr>
                <w:rFonts w:hint="eastAsia" w:ascii="宋体" w:hAnsi="宋体" w:eastAsia="宋体" w:cs="宋体"/>
                <w:kern w:val="0"/>
                <w:sz w:val="20"/>
                <w:szCs w:val="20"/>
              </w:rPr>
              <w:t>汽车维修业务接待</w:t>
            </w:r>
          </w:p>
        </w:tc>
        <w:tc>
          <w:tcPr>
            <w:tcW w:w="581" w:type="dxa"/>
            <w:shd w:val="clear" w:color="auto" w:fill="auto"/>
            <w:vAlign w:val="center"/>
          </w:tcPr>
          <w:p w14:paraId="02E3ECF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7D06577B">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29" w:type="dxa"/>
            <w:shd w:val="clear" w:color="auto" w:fill="auto"/>
            <w:vAlign w:val="center"/>
          </w:tcPr>
          <w:p w14:paraId="7756F9C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21" w:type="dxa"/>
            <w:shd w:val="clear" w:color="auto" w:fill="auto"/>
            <w:vAlign w:val="center"/>
          </w:tcPr>
          <w:p w14:paraId="5EB92E0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82" w:type="dxa"/>
            <w:shd w:val="clear" w:color="auto" w:fill="auto"/>
            <w:vAlign w:val="center"/>
          </w:tcPr>
          <w:p w14:paraId="012750D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5C55AFA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45" w:type="dxa"/>
            <w:shd w:val="clear" w:color="auto" w:fill="auto"/>
            <w:vAlign w:val="center"/>
          </w:tcPr>
          <w:p w14:paraId="5E3FBE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4E6A18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573E30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07E98B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592412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587" w:type="dxa"/>
            <w:gridSpan w:val="2"/>
            <w:shd w:val="clear" w:color="auto" w:fill="auto"/>
            <w:vAlign w:val="center"/>
          </w:tcPr>
          <w:p w14:paraId="76DA14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B18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74F798F1">
            <w:pPr>
              <w:widowControl/>
              <w:jc w:val="left"/>
              <w:rPr>
                <w:rFonts w:ascii="宋体" w:hAnsi="宋体" w:eastAsia="宋体" w:cs="宋体"/>
                <w:kern w:val="0"/>
                <w:sz w:val="20"/>
                <w:szCs w:val="20"/>
              </w:rPr>
            </w:pPr>
          </w:p>
        </w:tc>
        <w:tc>
          <w:tcPr>
            <w:tcW w:w="604" w:type="dxa"/>
            <w:vMerge w:val="continue"/>
            <w:vAlign w:val="center"/>
          </w:tcPr>
          <w:p w14:paraId="59B35813">
            <w:pPr>
              <w:widowControl/>
              <w:jc w:val="left"/>
              <w:rPr>
                <w:rFonts w:ascii="宋体" w:hAnsi="宋体" w:eastAsia="宋体" w:cs="宋体"/>
                <w:kern w:val="0"/>
                <w:sz w:val="20"/>
                <w:szCs w:val="20"/>
              </w:rPr>
            </w:pPr>
          </w:p>
        </w:tc>
        <w:tc>
          <w:tcPr>
            <w:tcW w:w="484" w:type="dxa"/>
            <w:shd w:val="clear" w:color="auto" w:fill="auto"/>
            <w:vAlign w:val="center"/>
          </w:tcPr>
          <w:p w14:paraId="5046BA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447DF0C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2E8A3A70">
            <w:pPr>
              <w:widowControl/>
              <w:jc w:val="left"/>
              <w:rPr>
                <w:rFonts w:ascii="宋体" w:hAnsi="宋体" w:eastAsia="宋体" w:cs="宋体"/>
                <w:kern w:val="0"/>
                <w:sz w:val="20"/>
                <w:szCs w:val="20"/>
              </w:rPr>
            </w:pPr>
            <w:r>
              <w:rPr>
                <w:rFonts w:hint="eastAsia" w:ascii="宋体" w:hAnsi="宋体" w:eastAsia="宋体" w:cs="宋体"/>
                <w:kern w:val="0"/>
                <w:sz w:val="20"/>
                <w:szCs w:val="20"/>
              </w:rPr>
              <w:t>汽车车载网络技术</w:t>
            </w:r>
          </w:p>
        </w:tc>
        <w:tc>
          <w:tcPr>
            <w:tcW w:w="581" w:type="dxa"/>
            <w:shd w:val="clear" w:color="auto" w:fill="auto"/>
            <w:vAlign w:val="center"/>
          </w:tcPr>
          <w:p w14:paraId="07F0AD1D">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601" w:type="dxa"/>
            <w:shd w:val="clear" w:color="auto" w:fill="auto"/>
            <w:vAlign w:val="center"/>
          </w:tcPr>
          <w:p w14:paraId="372DDD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759802B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21" w:type="dxa"/>
            <w:shd w:val="clear" w:color="auto" w:fill="auto"/>
            <w:vAlign w:val="center"/>
          </w:tcPr>
          <w:p w14:paraId="63AC362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82" w:type="dxa"/>
            <w:shd w:val="clear" w:color="auto" w:fill="auto"/>
            <w:vAlign w:val="center"/>
          </w:tcPr>
          <w:p w14:paraId="60A6B87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76FF3A1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45" w:type="dxa"/>
            <w:shd w:val="clear" w:color="auto" w:fill="auto"/>
            <w:vAlign w:val="center"/>
          </w:tcPr>
          <w:p w14:paraId="386574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2721165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3B640E9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08903C5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0671FF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587" w:type="dxa"/>
            <w:gridSpan w:val="2"/>
            <w:shd w:val="clear" w:color="auto" w:fill="auto"/>
            <w:vAlign w:val="center"/>
          </w:tcPr>
          <w:p w14:paraId="2F41D1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437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405EC488">
            <w:pPr>
              <w:widowControl/>
              <w:jc w:val="left"/>
              <w:rPr>
                <w:rFonts w:ascii="宋体" w:hAnsi="宋体" w:eastAsia="宋体" w:cs="宋体"/>
                <w:kern w:val="0"/>
                <w:sz w:val="20"/>
                <w:szCs w:val="20"/>
              </w:rPr>
            </w:pPr>
          </w:p>
        </w:tc>
        <w:tc>
          <w:tcPr>
            <w:tcW w:w="604" w:type="dxa"/>
            <w:vMerge w:val="continue"/>
            <w:vAlign w:val="center"/>
          </w:tcPr>
          <w:p w14:paraId="0EA65925">
            <w:pPr>
              <w:widowControl/>
              <w:jc w:val="left"/>
              <w:rPr>
                <w:rFonts w:ascii="宋体" w:hAnsi="宋体" w:eastAsia="宋体" w:cs="宋体"/>
                <w:kern w:val="0"/>
                <w:sz w:val="20"/>
                <w:szCs w:val="20"/>
              </w:rPr>
            </w:pPr>
          </w:p>
        </w:tc>
        <w:tc>
          <w:tcPr>
            <w:tcW w:w="484" w:type="dxa"/>
            <w:shd w:val="clear" w:color="auto" w:fill="auto"/>
            <w:vAlign w:val="center"/>
          </w:tcPr>
          <w:p w14:paraId="1EB69B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376" w:type="dxa"/>
            <w:shd w:val="clear" w:color="auto" w:fill="auto"/>
            <w:vAlign w:val="center"/>
          </w:tcPr>
          <w:p w14:paraId="5E8062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7E533403">
            <w:pPr>
              <w:widowControl/>
              <w:jc w:val="left"/>
              <w:rPr>
                <w:rFonts w:ascii="宋体" w:hAnsi="宋体" w:eastAsia="宋体" w:cs="宋体"/>
                <w:kern w:val="0"/>
                <w:sz w:val="20"/>
                <w:szCs w:val="20"/>
              </w:rPr>
            </w:pPr>
            <w:r>
              <w:rPr>
                <w:rFonts w:hint="eastAsia" w:ascii="宋体" w:hAnsi="宋体" w:eastAsia="宋体" w:cs="宋体"/>
                <w:kern w:val="0"/>
                <w:sz w:val="20"/>
                <w:szCs w:val="20"/>
              </w:rPr>
              <w:t>汽车考证强化训练</w:t>
            </w:r>
          </w:p>
        </w:tc>
        <w:tc>
          <w:tcPr>
            <w:tcW w:w="581" w:type="dxa"/>
            <w:shd w:val="clear" w:color="auto" w:fill="auto"/>
            <w:vAlign w:val="center"/>
          </w:tcPr>
          <w:p w14:paraId="58FF4C4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551E1CEE">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29" w:type="dxa"/>
            <w:shd w:val="clear" w:color="auto" w:fill="auto"/>
            <w:vAlign w:val="center"/>
          </w:tcPr>
          <w:p w14:paraId="7F48A7D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21" w:type="dxa"/>
            <w:shd w:val="clear" w:color="auto" w:fill="auto"/>
            <w:vAlign w:val="center"/>
          </w:tcPr>
          <w:p w14:paraId="215B7A4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82" w:type="dxa"/>
            <w:shd w:val="clear" w:color="auto" w:fill="auto"/>
            <w:vAlign w:val="center"/>
          </w:tcPr>
          <w:p w14:paraId="4D6E14C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882" w:type="dxa"/>
            <w:shd w:val="clear" w:color="auto" w:fill="auto"/>
            <w:vAlign w:val="center"/>
          </w:tcPr>
          <w:p w14:paraId="131F4E1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645" w:type="dxa"/>
            <w:shd w:val="clear" w:color="auto" w:fill="auto"/>
            <w:vAlign w:val="center"/>
          </w:tcPr>
          <w:p w14:paraId="330291C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049E801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4FA3D5A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B4955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75AEDD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587" w:type="dxa"/>
            <w:gridSpan w:val="2"/>
            <w:shd w:val="clear" w:color="auto" w:fill="auto"/>
            <w:vAlign w:val="center"/>
          </w:tcPr>
          <w:p w14:paraId="66638D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0DE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28A5DD1B">
            <w:pPr>
              <w:widowControl/>
              <w:jc w:val="left"/>
              <w:rPr>
                <w:rFonts w:ascii="宋体" w:hAnsi="宋体" w:eastAsia="宋体" w:cs="宋体"/>
                <w:kern w:val="0"/>
                <w:sz w:val="20"/>
                <w:szCs w:val="20"/>
              </w:rPr>
            </w:pPr>
          </w:p>
        </w:tc>
        <w:tc>
          <w:tcPr>
            <w:tcW w:w="604" w:type="dxa"/>
            <w:shd w:val="clear" w:color="auto" w:fill="auto"/>
            <w:vAlign w:val="center"/>
          </w:tcPr>
          <w:p w14:paraId="7E201CF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50" w:type="dxa"/>
            <w:gridSpan w:val="4"/>
            <w:shd w:val="clear" w:color="auto" w:fill="auto"/>
            <w:vAlign w:val="center"/>
          </w:tcPr>
          <w:p w14:paraId="3104068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601" w:type="dxa"/>
            <w:shd w:val="clear" w:color="auto" w:fill="auto"/>
            <w:vAlign w:val="center"/>
          </w:tcPr>
          <w:p w14:paraId="027A1D2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29" w:type="dxa"/>
            <w:shd w:val="clear" w:color="auto" w:fill="auto"/>
            <w:vAlign w:val="center"/>
          </w:tcPr>
          <w:p w14:paraId="21BDA4B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32.0 </w:t>
            </w:r>
          </w:p>
        </w:tc>
        <w:tc>
          <w:tcPr>
            <w:tcW w:w="921" w:type="dxa"/>
            <w:shd w:val="clear" w:color="auto" w:fill="auto"/>
            <w:vAlign w:val="center"/>
          </w:tcPr>
          <w:p w14:paraId="036576E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508 </w:t>
            </w:r>
          </w:p>
        </w:tc>
        <w:tc>
          <w:tcPr>
            <w:tcW w:w="882" w:type="dxa"/>
            <w:shd w:val="clear" w:color="auto" w:fill="auto"/>
            <w:vAlign w:val="center"/>
          </w:tcPr>
          <w:p w14:paraId="6690162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192 </w:t>
            </w:r>
          </w:p>
        </w:tc>
        <w:tc>
          <w:tcPr>
            <w:tcW w:w="882" w:type="dxa"/>
            <w:shd w:val="clear" w:color="auto" w:fill="auto"/>
            <w:vAlign w:val="center"/>
          </w:tcPr>
          <w:p w14:paraId="40AF790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316 </w:t>
            </w:r>
          </w:p>
        </w:tc>
        <w:tc>
          <w:tcPr>
            <w:tcW w:w="645" w:type="dxa"/>
            <w:shd w:val="clear" w:color="auto" w:fill="auto"/>
            <w:vAlign w:val="center"/>
          </w:tcPr>
          <w:p w14:paraId="26C3536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83" w:type="dxa"/>
            <w:shd w:val="clear" w:color="auto" w:fill="auto"/>
            <w:vAlign w:val="center"/>
          </w:tcPr>
          <w:p w14:paraId="2E64011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06" w:type="dxa"/>
            <w:shd w:val="clear" w:color="auto" w:fill="auto"/>
            <w:vAlign w:val="center"/>
          </w:tcPr>
          <w:p w14:paraId="4D8ACBA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94 </w:t>
            </w:r>
          </w:p>
        </w:tc>
        <w:tc>
          <w:tcPr>
            <w:tcW w:w="625" w:type="dxa"/>
            <w:shd w:val="clear" w:color="auto" w:fill="auto"/>
            <w:vAlign w:val="center"/>
          </w:tcPr>
          <w:p w14:paraId="60B3F95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222 </w:t>
            </w:r>
          </w:p>
        </w:tc>
        <w:tc>
          <w:tcPr>
            <w:tcW w:w="625" w:type="dxa"/>
            <w:shd w:val="clear" w:color="auto" w:fill="auto"/>
            <w:vAlign w:val="center"/>
          </w:tcPr>
          <w:p w14:paraId="737194D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192 </w:t>
            </w:r>
          </w:p>
        </w:tc>
        <w:tc>
          <w:tcPr>
            <w:tcW w:w="587" w:type="dxa"/>
            <w:gridSpan w:val="2"/>
            <w:shd w:val="clear" w:color="auto" w:fill="auto"/>
            <w:vAlign w:val="center"/>
          </w:tcPr>
          <w:p w14:paraId="6767B6D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4AB4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34" w:type="dxa"/>
            <w:vMerge w:val="restart"/>
            <w:shd w:val="clear" w:color="auto" w:fill="auto"/>
            <w:textDirection w:val="tbRlV"/>
            <w:vAlign w:val="center"/>
          </w:tcPr>
          <w:p w14:paraId="44B7894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4" w:type="dxa"/>
            <w:vMerge w:val="restart"/>
            <w:shd w:val="clear" w:color="auto" w:fill="auto"/>
            <w:textDirection w:val="tbRlV"/>
            <w:vAlign w:val="center"/>
          </w:tcPr>
          <w:p w14:paraId="5019752E">
            <w:pPr>
              <w:widowControl/>
              <w:jc w:val="center"/>
              <w:rPr>
                <w:rFonts w:ascii="宋体" w:hAnsi="宋体" w:eastAsia="宋体" w:cs="宋体"/>
                <w:kern w:val="0"/>
                <w:sz w:val="20"/>
                <w:szCs w:val="20"/>
              </w:rPr>
            </w:pPr>
            <w:r>
              <w:rPr>
                <w:rFonts w:hint="eastAsia" w:ascii="宋体" w:hAnsi="宋体" w:eastAsia="宋体" w:cs="宋体"/>
                <w:kern w:val="0"/>
                <w:sz w:val="20"/>
                <w:szCs w:val="20"/>
              </w:rPr>
              <w:t>综合实践环节</w:t>
            </w:r>
          </w:p>
        </w:tc>
        <w:tc>
          <w:tcPr>
            <w:tcW w:w="484" w:type="dxa"/>
            <w:shd w:val="clear" w:color="auto" w:fill="auto"/>
            <w:vAlign w:val="center"/>
          </w:tcPr>
          <w:p w14:paraId="7BB1352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76" w:type="dxa"/>
            <w:shd w:val="clear" w:color="auto" w:fill="auto"/>
            <w:vAlign w:val="center"/>
          </w:tcPr>
          <w:p w14:paraId="585047DF">
            <w:pPr>
              <w:widowControl/>
              <w:jc w:val="center"/>
              <w:rPr>
                <w:rFonts w:ascii="宋体" w:hAnsi="宋体" w:eastAsia="宋体" w:cs="宋体"/>
                <w:kern w:val="0"/>
                <w:sz w:val="20"/>
                <w:szCs w:val="20"/>
              </w:rPr>
            </w:pPr>
            <w:r>
              <w:rPr>
                <w:rFonts w:hint="eastAsia" w:ascii="宋体" w:hAnsi="宋体" w:eastAsia="宋体" w:cs="宋体"/>
                <w:kern w:val="0"/>
                <w:sz w:val="20"/>
                <w:szCs w:val="20"/>
              </w:rPr>
              <w:t>0906040001 0906040002 0906040003 0906040004 0906040005</w:t>
            </w:r>
          </w:p>
        </w:tc>
        <w:tc>
          <w:tcPr>
            <w:tcW w:w="2709" w:type="dxa"/>
            <w:shd w:val="clear" w:color="auto" w:fill="auto"/>
            <w:vAlign w:val="center"/>
          </w:tcPr>
          <w:p w14:paraId="1AE20CDB">
            <w:pPr>
              <w:widowControl/>
              <w:jc w:val="left"/>
              <w:rPr>
                <w:rFonts w:ascii="宋体" w:hAnsi="宋体" w:eastAsia="宋体" w:cs="宋体"/>
                <w:kern w:val="0"/>
                <w:sz w:val="20"/>
                <w:szCs w:val="20"/>
              </w:rPr>
            </w:pPr>
            <w:r>
              <w:rPr>
                <w:rFonts w:hint="eastAsia" w:ascii="宋体" w:hAnsi="宋体" w:eastAsia="宋体" w:cs="宋体"/>
                <w:kern w:val="0"/>
                <w:sz w:val="20"/>
                <w:szCs w:val="20"/>
              </w:rPr>
              <w:t>劳动教育</w:t>
            </w:r>
          </w:p>
        </w:tc>
        <w:tc>
          <w:tcPr>
            <w:tcW w:w="581" w:type="dxa"/>
            <w:shd w:val="clear" w:color="auto" w:fill="auto"/>
            <w:vAlign w:val="center"/>
          </w:tcPr>
          <w:p w14:paraId="6D13F50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31AC656A">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29" w:type="dxa"/>
            <w:shd w:val="clear" w:color="auto" w:fill="auto"/>
            <w:vAlign w:val="center"/>
          </w:tcPr>
          <w:p w14:paraId="3DBB52D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921" w:type="dxa"/>
            <w:shd w:val="clear" w:color="auto" w:fill="auto"/>
            <w:vAlign w:val="center"/>
          </w:tcPr>
          <w:p w14:paraId="56652EC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882" w:type="dxa"/>
            <w:shd w:val="clear" w:color="auto" w:fill="auto"/>
            <w:vAlign w:val="center"/>
          </w:tcPr>
          <w:p w14:paraId="02C0AF7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882" w:type="dxa"/>
            <w:shd w:val="clear" w:color="auto" w:fill="auto"/>
            <w:vAlign w:val="center"/>
          </w:tcPr>
          <w:p w14:paraId="3517FE8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45" w:type="dxa"/>
            <w:shd w:val="clear" w:color="auto" w:fill="auto"/>
            <w:vAlign w:val="center"/>
          </w:tcPr>
          <w:p w14:paraId="748D92B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83" w:type="dxa"/>
            <w:shd w:val="clear" w:color="auto" w:fill="auto"/>
            <w:vAlign w:val="center"/>
          </w:tcPr>
          <w:p w14:paraId="76431E8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07F6C7A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25" w:type="dxa"/>
            <w:shd w:val="clear" w:color="auto" w:fill="auto"/>
            <w:vAlign w:val="center"/>
          </w:tcPr>
          <w:p w14:paraId="21555A4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25" w:type="dxa"/>
            <w:shd w:val="clear" w:color="auto" w:fill="auto"/>
            <w:vAlign w:val="center"/>
          </w:tcPr>
          <w:p w14:paraId="627654F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87" w:type="dxa"/>
            <w:gridSpan w:val="2"/>
            <w:shd w:val="clear" w:color="auto" w:fill="auto"/>
            <w:vAlign w:val="center"/>
          </w:tcPr>
          <w:p w14:paraId="70A6D1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E90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1A424399">
            <w:pPr>
              <w:widowControl/>
              <w:jc w:val="left"/>
              <w:rPr>
                <w:rFonts w:ascii="宋体" w:hAnsi="宋体" w:eastAsia="宋体" w:cs="宋体"/>
                <w:kern w:val="0"/>
                <w:sz w:val="20"/>
                <w:szCs w:val="20"/>
              </w:rPr>
            </w:pPr>
          </w:p>
        </w:tc>
        <w:tc>
          <w:tcPr>
            <w:tcW w:w="604" w:type="dxa"/>
            <w:vMerge w:val="continue"/>
            <w:vAlign w:val="center"/>
          </w:tcPr>
          <w:p w14:paraId="7B280192">
            <w:pPr>
              <w:widowControl/>
              <w:jc w:val="left"/>
              <w:rPr>
                <w:rFonts w:ascii="宋体" w:hAnsi="宋体" w:eastAsia="宋体" w:cs="宋体"/>
                <w:kern w:val="0"/>
                <w:sz w:val="20"/>
                <w:szCs w:val="20"/>
              </w:rPr>
            </w:pPr>
          </w:p>
        </w:tc>
        <w:tc>
          <w:tcPr>
            <w:tcW w:w="484" w:type="dxa"/>
            <w:shd w:val="clear" w:color="auto" w:fill="auto"/>
            <w:vAlign w:val="center"/>
          </w:tcPr>
          <w:p w14:paraId="48D138B2">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76" w:type="dxa"/>
            <w:shd w:val="clear" w:color="auto" w:fill="auto"/>
            <w:vAlign w:val="center"/>
          </w:tcPr>
          <w:p w14:paraId="1D78EB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42FC7584">
            <w:pPr>
              <w:widowControl/>
              <w:jc w:val="left"/>
              <w:rPr>
                <w:rFonts w:ascii="宋体" w:hAnsi="宋体" w:eastAsia="宋体" w:cs="宋体"/>
                <w:kern w:val="0"/>
                <w:sz w:val="20"/>
                <w:szCs w:val="20"/>
              </w:rPr>
            </w:pPr>
            <w:r>
              <w:rPr>
                <w:rFonts w:hint="eastAsia" w:ascii="宋体" w:hAnsi="宋体" w:eastAsia="宋体" w:cs="宋体"/>
                <w:kern w:val="0"/>
                <w:sz w:val="20"/>
                <w:szCs w:val="20"/>
              </w:rPr>
              <w:t>毕业（安全）教育/顶岗实习</w:t>
            </w:r>
          </w:p>
        </w:tc>
        <w:tc>
          <w:tcPr>
            <w:tcW w:w="581" w:type="dxa"/>
            <w:shd w:val="clear" w:color="auto" w:fill="auto"/>
            <w:vAlign w:val="center"/>
          </w:tcPr>
          <w:p w14:paraId="6A351D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12C12037">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829" w:type="dxa"/>
            <w:shd w:val="clear" w:color="auto" w:fill="auto"/>
            <w:vAlign w:val="center"/>
          </w:tcPr>
          <w:p w14:paraId="15FD9CB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26.0 </w:t>
            </w:r>
          </w:p>
        </w:tc>
        <w:tc>
          <w:tcPr>
            <w:tcW w:w="921" w:type="dxa"/>
            <w:shd w:val="clear" w:color="auto" w:fill="auto"/>
            <w:vAlign w:val="center"/>
          </w:tcPr>
          <w:p w14:paraId="3D7133C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780 </w:t>
            </w:r>
          </w:p>
        </w:tc>
        <w:tc>
          <w:tcPr>
            <w:tcW w:w="882" w:type="dxa"/>
            <w:shd w:val="clear" w:color="auto" w:fill="auto"/>
            <w:vAlign w:val="center"/>
          </w:tcPr>
          <w:p w14:paraId="3ADC2E5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882" w:type="dxa"/>
            <w:shd w:val="clear" w:color="auto" w:fill="auto"/>
            <w:vAlign w:val="center"/>
          </w:tcPr>
          <w:p w14:paraId="2BEA794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780 </w:t>
            </w:r>
          </w:p>
        </w:tc>
        <w:tc>
          <w:tcPr>
            <w:tcW w:w="645" w:type="dxa"/>
            <w:shd w:val="clear" w:color="auto" w:fill="auto"/>
            <w:vAlign w:val="center"/>
          </w:tcPr>
          <w:p w14:paraId="5D3C539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6E5EBE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43B6E3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A4F898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385C7C8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4F230C0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780 </w:t>
            </w:r>
          </w:p>
        </w:tc>
      </w:tr>
      <w:tr w14:paraId="2D07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8" w:type="dxa"/>
            <w:gridSpan w:val="2"/>
            <w:shd w:val="clear" w:color="auto" w:fill="auto"/>
            <w:vAlign w:val="center"/>
          </w:tcPr>
          <w:p w14:paraId="57A3353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50" w:type="dxa"/>
            <w:gridSpan w:val="4"/>
            <w:shd w:val="clear" w:color="auto" w:fill="auto"/>
            <w:vAlign w:val="center"/>
          </w:tcPr>
          <w:p w14:paraId="2B3D8C4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601" w:type="dxa"/>
            <w:shd w:val="clear" w:color="auto" w:fill="auto"/>
            <w:vAlign w:val="center"/>
          </w:tcPr>
          <w:p w14:paraId="733C091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29" w:type="dxa"/>
            <w:shd w:val="clear" w:color="auto" w:fill="auto"/>
            <w:vAlign w:val="center"/>
          </w:tcPr>
          <w:p w14:paraId="61367EA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31.0 </w:t>
            </w:r>
          </w:p>
        </w:tc>
        <w:tc>
          <w:tcPr>
            <w:tcW w:w="921" w:type="dxa"/>
            <w:shd w:val="clear" w:color="auto" w:fill="auto"/>
            <w:vAlign w:val="center"/>
          </w:tcPr>
          <w:p w14:paraId="02A5430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940 </w:t>
            </w:r>
          </w:p>
        </w:tc>
        <w:tc>
          <w:tcPr>
            <w:tcW w:w="882" w:type="dxa"/>
            <w:shd w:val="clear" w:color="auto" w:fill="auto"/>
            <w:vAlign w:val="center"/>
          </w:tcPr>
          <w:p w14:paraId="190846A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882" w:type="dxa"/>
            <w:shd w:val="clear" w:color="auto" w:fill="auto"/>
            <w:vAlign w:val="center"/>
          </w:tcPr>
          <w:p w14:paraId="6D8AF42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780 </w:t>
            </w:r>
          </w:p>
        </w:tc>
        <w:tc>
          <w:tcPr>
            <w:tcW w:w="645" w:type="dxa"/>
            <w:shd w:val="clear" w:color="auto" w:fill="auto"/>
            <w:vAlign w:val="center"/>
          </w:tcPr>
          <w:p w14:paraId="06C515D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83" w:type="dxa"/>
            <w:shd w:val="clear" w:color="auto" w:fill="auto"/>
            <w:vAlign w:val="center"/>
          </w:tcPr>
          <w:p w14:paraId="51E4CB2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06" w:type="dxa"/>
            <w:shd w:val="clear" w:color="auto" w:fill="auto"/>
            <w:vAlign w:val="center"/>
          </w:tcPr>
          <w:p w14:paraId="51535BE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25" w:type="dxa"/>
            <w:shd w:val="clear" w:color="auto" w:fill="auto"/>
            <w:vAlign w:val="center"/>
          </w:tcPr>
          <w:p w14:paraId="05F9B5F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25" w:type="dxa"/>
            <w:shd w:val="clear" w:color="auto" w:fill="auto"/>
            <w:vAlign w:val="center"/>
          </w:tcPr>
          <w:p w14:paraId="57C680A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587" w:type="dxa"/>
            <w:gridSpan w:val="2"/>
            <w:shd w:val="clear" w:color="auto" w:fill="auto"/>
            <w:vAlign w:val="center"/>
          </w:tcPr>
          <w:p w14:paraId="75432C4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780 </w:t>
            </w:r>
          </w:p>
        </w:tc>
      </w:tr>
      <w:tr w14:paraId="244F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restart"/>
            <w:shd w:val="clear" w:color="auto" w:fill="auto"/>
            <w:textDirection w:val="tbRlV"/>
            <w:vAlign w:val="center"/>
          </w:tcPr>
          <w:p w14:paraId="1F5563B3">
            <w:pPr>
              <w:widowControl/>
              <w:jc w:val="center"/>
              <w:rPr>
                <w:rFonts w:ascii="宋体" w:hAnsi="宋体" w:eastAsia="宋体" w:cs="宋体"/>
                <w:kern w:val="0"/>
                <w:sz w:val="20"/>
                <w:szCs w:val="20"/>
              </w:rPr>
            </w:pPr>
            <w:r>
              <w:rPr>
                <w:rFonts w:hint="eastAsia" w:ascii="宋体" w:hAnsi="宋体" w:eastAsia="宋体" w:cs="宋体"/>
                <w:kern w:val="0"/>
                <w:sz w:val="20"/>
                <w:szCs w:val="20"/>
              </w:rPr>
              <w:t>选修课程</w:t>
            </w:r>
          </w:p>
        </w:tc>
        <w:tc>
          <w:tcPr>
            <w:tcW w:w="604" w:type="dxa"/>
            <w:vMerge w:val="restart"/>
            <w:shd w:val="clear" w:color="auto" w:fill="auto"/>
            <w:vAlign w:val="center"/>
          </w:tcPr>
          <w:p w14:paraId="29DE9568">
            <w:pPr>
              <w:widowControl/>
              <w:jc w:val="center"/>
              <w:rPr>
                <w:rFonts w:ascii="宋体" w:hAnsi="宋体" w:eastAsia="宋体" w:cs="宋体"/>
                <w:kern w:val="0"/>
                <w:sz w:val="16"/>
                <w:szCs w:val="16"/>
              </w:rPr>
            </w:pPr>
            <w:r>
              <w:rPr>
                <w:rFonts w:hint="eastAsia" w:ascii="宋体" w:hAnsi="宋体" w:eastAsia="宋体" w:cs="宋体"/>
                <w:kern w:val="0"/>
                <w:sz w:val="16"/>
                <w:szCs w:val="16"/>
              </w:rPr>
              <w:t>专业选修课程</w:t>
            </w:r>
          </w:p>
        </w:tc>
        <w:tc>
          <w:tcPr>
            <w:tcW w:w="484" w:type="dxa"/>
            <w:shd w:val="clear" w:color="auto" w:fill="auto"/>
            <w:vAlign w:val="center"/>
          </w:tcPr>
          <w:p w14:paraId="5B16864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76" w:type="dxa"/>
            <w:shd w:val="clear" w:color="auto" w:fill="auto"/>
            <w:vAlign w:val="center"/>
          </w:tcPr>
          <w:p w14:paraId="0A2A47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12FD67CE">
            <w:pPr>
              <w:widowControl/>
              <w:jc w:val="left"/>
              <w:rPr>
                <w:rFonts w:ascii="宋体" w:hAnsi="宋体" w:eastAsia="宋体" w:cs="宋体"/>
                <w:kern w:val="0"/>
                <w:sz w:val="20"/>
                <w:szCs w:val="20"/>
              </w:rPr>
            </w:pPr>
            <w:r>
              <w:rPr>
                <w:rFonts w:hint="eastAsia" w:ascii="宋体" w:hAnsi="宋体" w:eastAsia="宋体" w:cs="宋体"/>
                <w:kern w:val="0"/>
                <w:sz w:val="20"/>
                <w:szCs w:val="20"/>
              </w:rPr>
              <w:t>汽车营销实务</w:t>
            </w:r>
          </w:p>
        </w:tc>
        <w:tc>
          <w:tcPr>
            <w:tcW w:w="581" w:type="dxa"/>
            <w:shd w:val="clear" w:color="auto" w:fill="auto"/>
            <w:vAlign w:val="center"/>
          </w:tcPr>
          <w:p w14:paraId="1E840AB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4A9C4096">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29" w:type="dxa"/>
            <w:shd w:val="clear" w:color="auto" w:fill="auto"/>
            <w:vAlign w:val="center"/>
          </w:tcPr>
          <w:p w14:paraId="67668B1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21" w:type="dxa"/>
            <w:shd w:val="clear" w:color="auto" w:fill="auto"/>
            <w:vAlign w:val="center"/>
          </w:tcPr>
          <w:p w14:paraId="63F3C27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882" w:type="dxa"/>
            <w:shd w:val="clear" w:color="auto" w:fill="auto"/>
            <w:vAlign w:val="center"/>
          </w:tcPr>
          <w:p w14:paraId="1977E410">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882" w:type="dxa"/>
            <w:shd w:val="clear" w:color="auto" w:fill="auto"/>
            <w:vAlign w:val="center"/>
          </w:tcPr>
          <w:p w14:paraId="27750052">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5" w:type="dxa"/>
            <w:shd w:val="clear" w:color="auto" w:fill="auto"/>
            <w:vAlign w:val="center"/>
          </w:tcPr>
          <w:p w14:paraId="4E9A20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09E58E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468D41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34187D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AA05CC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87" w:type="dxa"/>
            <w:gridSpan w:val="2"/>
            <w:shd w:val="clear" w:color="auto" w:fill="auto"/>
            <w:vAlign w:val="center"/>
          </w:tcPr>
          <w:p w14:paraId="6512FBB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14:paraId="7282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07B0709E">
            <w:pPr>
              <w:widowControl/>
              <w:jc w:val="left"/>
              <w:rPr>
                <w:rFonts w:ascii="宋体" w:hAnsi="宋体" w:eastAsia="宋体" w:cs="宋体"/>
                <w:kern w:val="0"/>
                <w:sz w:val="20"/>
                <w:szCs w:val="20"/>
              </w:rPr>
            </w:pPr>
          </w:p>
        </w:tc>
        <w:tc>
          <w:tcPr>
            <w:tcW w:w="604" w:type="dxa"/>
            <w:vMerge w:val="continue"/>
            <w:vAlign w:val="center"/>
          </w:tcPr>
          <w:p w14:paraId="16DD0291">
            <w:pPr>
              <w:widowControl/>
              <w:jc w:val="left"/>
              <w:rPr>
                <w:rFonts w:ascii="宋体" w:hAnsi="宋体" w:eastAsia="宋体" w:cs="宋体"/>
                <w:kern w:val="0"/>
                <w:sz w:val="16"/>
                <w:szCs w:val="16"/>
              </w:rPr>
            </w:pPr>
          </w:p>
        </w:tc>
        <w:tc>
          <w:tcPr>
            <w:tcW w:w="484" w:type="dxa"/>
            <w:shd w:val="clear" w:color="auto" w:fill="auto"/>
            <w:vAlign w:val="center"/>
          </w:tcPr>
          <w:p w14:paraId="37B82BC0">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76" w:type="dxa"/>
            <w:shd w:val="clear" w:color="auto" w:fill="auto"/>
            <w:vAlign w:val="center"/>
          </w:tcPr>
          <w:p w14:paraId="2F732BA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9" w:type="dxa"/>
            <w:shd w:val="clear" w:color="auto" w:fill="auto"/>
            <w:vAlign w:val="center"/>
          </w:tcPr>
          <w:p w14:paraId="705DB93E">
            <w:pPr>
              <w:widowControl/>
              <w:jc w:val="left"/>
              <w:rPr>
                <w:rFonts w:ascii="宋体" w:hAnsi="宋体" w:eastAsia="宋体" w:cs="宋体"/>
                <w:kern w:val="0"/>
                <w:sz w:val="20"/>
                <w:szCs w:val="20"/>
              </w:rPr>
            </w:pPr>
            <w:r>
              <w:rPr>
                <w:rFonts w:hint="eastAsia" w:ascii="宋体" w:hAnsi="宋体" w:eastAsia="宋体" w:cs="宋体"/>
                <w:kern w:val="0"/>
                <w:sz w:val="20"/>
                <w:szCs w:val="20"/>
              </w:rPr>
              <w:t>新能源汽车构造与维修</w:t>
            </w:r>
          </w:p>
        </w:tc>
        <w:tc>
          <w:tcPr>
            <w:tcW w:w="581" w:type="dxa"/>
            <w:shd w:val="clear" w:color="auto" w:fill="auto"/>
            <w:vAlign w:val="center"/>
          </w:tcPr>
          <w:p w14:paraId="5698861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345D2940">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29" w:type="dxa"/>
            <w:shd w:val="clear" w:color="auto" w:fill="auto"/>
            <w:vAlign w:val="center"/>
          </w:tcPr>
          <w:p w14:paraId="7504509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21" w:type="dxa"/>
            <w:shd w:val="clear" w:color="auto" w:fill="auto"/>
            <w:vAlign w:val="center"/>
          </w:tcPr>
          <w:p w14:paraId="4195AB7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82" w:type="dxa"/>
            <w:shd w:val="clear" w:color="auto" w:fill="auto"/>
            <w:vAlign w:val="center"/>
          </w:tcPr>
          <w:p w14:paraId="25DFEDF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1AB9E31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45" w:type="dxa"/>
            <w:shd w:val="clear" w:color="auto" w:fill="auto"/>
            <w:vAlign w:val="center"/>
          </w:tcPr>
          <w:p w14:paraId="684AD86D">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1A5DC85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1ADB2C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54A49C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DFE89C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587" w:type="dxa"/>
            <w:gridSpan w:val="2"/>
            <w:shd w:val="clear" w:color="auto" w:fill="auto"/>
            <w:vAlign w:val="center"/>
          </w:tcPr>
          <w:p w14:paraId="58F96420">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14:paraId="5E70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24CEA5BC">
            <w:pPr>
              <w:widowControl/>
              <w:jc w:val="left"/>
              <w:rPr>
                <w:rFonts w:ascii="宋体" w:hAnsi="宋体" w:eastAsia="宋体" w:cs="宋体"/>
                <w:kern w:val="0"/>
                <w:sz w:val="20"/>
                <w:szCs w:val="20"/>
              </w:rPr>
            </w:pPr>
          </w:p>
        </w:tc>
        <w:tc>
          <w:tcPr>
            <w:tcW w:w="604" w:type="dxa"/>
            <w:vMerge w:val="restart"/>
            <w:shd w:val="clear" w:color="auto" w:fill="auto"/>
            <w:textDirection w:val="tbRlV"/>
            <w:vAlign w:val="center"/>
          </w:tcPr>
          <w:p w14:paraId="26B8D6C5">
            <w:pPr>
              <w:widowControl/>
              <w:jc w:val="center"/>
              <w:rPr>
                <w:rFonts w:ascii="宋体" w:hAnsi="宋体" w:eastAsia="宋体" w:cs="宋体"/>
                <w:kern w:val="0"/>
                <w:sz w:val="20"/>
                <w:szCs w:val="20"/>
              </w:rPr>
            </w:pPr>
            <w:r>
              <w:rPr>
                <w:rFonts w:hint="eastAsia" w:ascii="宋体" w:hAnsi="宋体" w:eastAsia="宋体" w:cs="宋体"/>
                <w:kern w:val="0"/>
                <w:sz w:val="20"/>
                <w:szCs w:val="20"/>
              </w:rPr>
              <w:t>公共限选课程</w:t>
            </w:r>
          </w:p>
        </w:tc>
        <w:tc>
          <w:tcPr>
            <w:tcW w:w="484" w:type="dxa"/>
            <w:shd w:val="clear" w:color="auto" w:fill="auto"/>
            <w:vAlign w:val="center"/>
          </w:tcPr>
          <w:p w14:paraId="1C14034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76" w:type="dxa"/>
            <w:shd w:val="clear" w:color="auto" w:fill="auto"/>
            <w:vAlign w:val="center"/>
          </w:tcPr>
          <w:p w14:paraId="46CDBD96">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2606020005</w:t>
            </w:r>
          </w:p>
        </w:tc>
        <w:tc>
          <w:tcPr>
            <w:tcW w:w="2709" w:type="dxa"/>
            <w:shd w:val="clear" w:color="auto" w:fill="auto"/>
            <w:vAlign w:val="center"/>
          </w:tcPr>
          <w:p w14:paraId="5DEF0FB0">
            <w:pPr>
              <w:widowControl/>
              <w:jc w:val="left"/>
              <w:rPr>
                <w:rFonts w:ascii="宋体" w:hAnsi="宋体" w:eastAsia="宋体" w:cs="宋体"/>
                <w:kern w:val="0"/>
                <w:sz w:val="20"/>
                <w:szCs w:val="20"/>
              </w:rPr>
            </w:pPr>
            <w:r>
              <w:rPr>
                <w:rFonts w:hint="eastAsia" w:ascii="宋体" w:hAnsi="宋体" w:eastAsia="宋体" w:cs="宋体"/>
                <w:kern w:val="0"/>
                <w:sz w:val="20"/>
                <w:szCs w:val="20"/>
              </w:rPr>
              <w:t>中国近现代史纲要</w:t>
            </w:r>
          </w:p>
        </w:tc>
        <w:tc>
          <w:tcPr>
            <w:tcW w:w="581" w:type="dxa"/>
            <w:shd w:val="clear" w:color="auto" w:fill="auto"/>
            <w:vAlign w:val="center"/>
          </w:tcPr>
          <w:p w14:paraId="3739B7D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3C4F8CD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29" w:type="dxa"/>
            <w:shd w:val="clear" w:color="auto" w:fill="auto"/>
            <w:vAlign w:val="center"/>
          </w:tcPr>
          <w:p w14:paraId="52DA57F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921" w:type="dxa"/>
            <w:shd w:val="clear" w:color="auto" w:fill="auto"/>
            <w:vAlign w:val="center"/>
          </w:tcPr>
          <w:p w14:paraId="1D6C718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644AF0C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2A03BB6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45" w:type="dxa"/>
            <w:shd w:val="clear" w:color="auto" w:fill="auto"/>
            <w:vAlign w:val="center"/>
          </w:tcPr>
          <w:p w14:paraId="6C38AE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558CBB5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06" w:type="dxa"/>
            <w:shd w:val="clear" w:color="auto" w:fill="auto"/>
            <w:vAlign w:val="center"/>
          </w:tcPr>
          <w:p w14:paraId="12FC2FA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FBD103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4323825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444D24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46A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34" w:type="dxa"/>
            <w:vMerge w:val="continue"/>
            <w:vAlign w:val="center"/>
          </w:tcPr>
          <w:p w14:paraId="19B90A0D">
            <w:pPr>
              <w:widowControl/>
              <w:jc w:val="left"/>
              <w:rPr>
                <w:rFonts w:ascii="宋体" w:hAnsi="宋体" w:eastAsia="宋体" w:cs="宋体"/>
                <w:kern w:val="0"/>
                <w:sz w:val="20"/>
                <w:szCs w:val="20"/>
              </w:rPr>
            </w:pPr>
          </w:p>
        </w:tc>
        <w:tc>
          <w:tcPr>
            <w:tcW w:w="604" w:type="dxa"/>
            <w:vMerge w:val="continue"/>
            <w:vAlign w:val="center"/>
          </w:tcPr>
          <w:p w14:paraId="6AC345B9">
            <w:pPr>
              <w:widowControl/>
              <w:jc w:val="left"/>
              <w:rPr>
                <w:rFonts w:ascii="宋体" w:hAnsi="宋体" w:eastAsia="宋体" w:cs="宋体"/>
                <w:kern w:val="0"/>
                <w:sz w:val="20"/>
                <w:szCs w:val="20"/>
              </w:rPr>
            </w:pPr>
          </w:p>
        </w:tc>
        <w:tc>
          <w:tcPr>
            <w:tcW w:w="484" w:type="dxa"/>
            <w:shd w:val="clear" w:color="auto" w:fill="auto"/>
            <w:vAlign w:val="center"/>
          </w:tcPr>
          <w:p w14:paraId="6056C277">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76" w:type="dxa"/>
            <w:shd w:val="clear" w:color="auto" w:fill="auto"/>
            <w:vAlign w:val="center"/>
          </w:tcPr>
          <w:p w14:paraId="7B6F3D86">
            <w:pPr>
              <w:widowControl/>
              <w:jc w:val="center"/>
              <w:rPr>
                <w:rFonts w:ascii="宋体" w:hAnsi="宋体" w:eastAsia="宋体" w:cs="宋体"/>
                <w:kern w:val="0"/>
                <w:sz w:val="20"/>
                <w:szCs w:val="20"/>
              </w:rPr>
            </w:pPr>
            <w:r>
              <w:rPr>
                <w:rFonts w:hint="eastAsia" w:ascii="宋体" w:hAnsi="宋体" w:eastAsia="宋体" w:cs="宋体"/>
                <w:kern w:val="0"/>
                <w:sz w:val="20"/>
                <w:szCs w:val="20"/>
              </w:rPr>
              <w:t>2806020003</w:t>
            </w:r>
          </w:p>
        </w:tc>
        <w:tc>
          <w:tcPr>
            <w:tcW w:w="2709" w:type="dxa"/>
            <w:shd w:val="clear" w:color="auto" w:fill="auto"/>
            <w:vAlign w:val="center"/>
          </w:tcPr>
          <w:p w14:paraId="759825E7">
            <w:pPr>
              <w:widowControl/>
              <w:jc w:val="left"/>
              <w:rPr>
                <w:rFonts w:ascii="宋体" w:hAnsi="宋体" w:eastAsia="宋体" w:cs="宋体"/>
                <w:kern w:val="0"/>
                <w:sz w:val="20"/>
                <w:szCs w:val="20"/>
              </w:rPr>
            </w:pPr>
            <w:r>
              <w:rPr>
                <w:rFonts w:hint="eastAsia" w:ascii="宋体" w:hAnsi="宋体" w:eastAsia="宋体" w:cs="宋体"/>
                <w:kern w:val="0"/>
                <w:sz w:val="20"/>
                <w:szCs w:val="20"/>
              </w:rPr>
              <w:t>中华优秀传统文化</w:t>
            </w:r>
          </w:p>
        </w:tc>
        <w:tc>
          <w:tcPr>
            <w:tcW w:w="581" w:type="dxa"/>
            <w:shd w:val="clear" w:color="auto" w:fill="auto"/>
            <w:vAlign w:val="center"/>
          </w:tcPr>
          <w:p w14:paraId="68F302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4DA98041">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29" w:type="dxa"/>
            <w:shd w:val="clear" w:color="auto" w:fill="auto"/>
            <w:vAlign w:val="center"/>
          </w:tcPr>
          <w:p w14:paraId="7AAA09E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684A463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0474BCD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0D7C7C0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7BAF448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0DE3D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79B68E2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25" w:type="dxa"/>
            <w:shd w:val="clear" w:color="auto" w:fill="auto"/>
            <w:vAlign w:val="center"/>
          </w:tcPr>
          <w:p w14:paraId="6B77A5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8147F0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755B23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D1E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 w:type="dxa"/>
            <w:vMerge w:val="continue"/>
            <w:vAlign w:val="center"/>
          </w:tcPr>
          <w:p w14:paraId="3FDE316D">
            <w:pPr>
              <w:widowControl/>
              <w:jc w:val="left"/>
              <w:rPr>
                <w:rFonts w:ascii="宋体" w:hAnsi="宋体" w:eastAsia="宋体" w:cs="宋体"/>
                <w:kern w:val="0"/>
                <w:sz w:val="20"/>
                <w:szCs w:val="20"/>
              </w:rPr>
            </w:pPr>
          </w:p>
        </w:tc>
        <w:tc>
          <w:tcPr>
            <w:tcW w:w="604" w:type="dxa"/>
            <w:vMerge w:val="continue"/>
            <w:vAlign w:val="center"/>
          </w:tcPr>
          <w:p w14:paraId="4A1AF578">
            <w:pPr>
              <w:widowControl/>
              <w:jc w:val="left"/>
              <w:rPr>
                <w:rFonts w:ascii="宋体" w:hAnsi="宋体" w:eastAsia="宋体" w:cs="宋体"/>
                <w:kern w:val="0"/>
                <w:sz w:val="20"/>
                <w:szCs w:val="20"/>
              </w:rPr>
            </w:pPr>
          </w:p>
        </w:tc>
        <w:tc>
          <w:tcPr>
            <w:tcW w:w="484" w:type="dxa"/>
            <w:shd w:val="clear" w:color="auto" w:fill="auto"/>
            <w:vAlign w:val="center"/>
          </w:tcPr>
          <w:p w14:paraId="0747D264">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376" w:type="dxa"/>
            <w:shd w:val="clear" w:color="auto" w:fill="auto"/>
            <w:vAlign w:val="center"/>
          </w:tcPr>
          <w:p w14:paraId="695EF8FA">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1106020006</w:t>
            </w:r>
          </w:p>
        </w:tc>
        <w:tc>
          <w:tcPr>
            <w:tcW w:w="2709" w:type="dxa"/>
            <w:shd w:val="clear" w:color="auto" w:fill="auto"/>
            <w:vAlign w:val="center"/>
          </w:tcPr>
          <w:p w14:paraId="7B8286ED">
            <w:pPr>
              <w:widowControl/>
              <w:jc w:val="left"/>
              <w:rPr>
                <w:rFonts w:ascii="宋体" w:hAnsi="宋体" w:eastAsia="宋体" w:cs="宋体"/>
                <w:kern w:val="0"/>
                <w:sz w:val="20"/>
                <w:szCs w:val="20"/>
              </w:rPr>
            </w:pPr>
            <w:r>
              <w:rPr>
                <w:rFonts w:hint="eastAsia" w:ascii="宋体" w:hAnsi="宋体" w:eastAsia="宋体" w:cs="宋体"/>
                <w:kern w:val="0"/>
                <w:sz w:val="20"/>
                <w:szCs w:val="20"/>
              </w:rPr>
              <w:t>创新创业教育</w:t>
            </w:r>
          </w:p>
        </w:tc>
        <w:tc>
          <w:tcPr>
            <w:tcW w:w="581" w:type="dxa"/>
            <w:shd w:val="clear" w:color="auto" w:fill="auto"/>
            <w:vAlign w:val="center"/>
          </w:tcPr>
          <w:p w14:paraId="597F38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00B39A8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29" w:type="dxa"/>
            <w:shd w:val="clear" w:color="auto" w:fill="auto"/>
            <w:vAlign w:val="center"/>
          </w:tcPr>
          <w:p w14:paraId="053CA09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01E8748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4DCB379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081F8C0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3D4C83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3B624DB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454D49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411692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19FD1B5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1E0EE9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D70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 w:type="dxa"/>
            <w:vMerge w:val="continue"/>
            <w:vAlign w:val="center"/>
          </w:tcPr>
          <w:p w14:paraId="540E6E21">
            <w:pPr>
              <w:widowControl/>
              <w:jc w:val="left"/>
              <w:rPr>
                <w:rFonts w:ascii="宋体" w:hAnsi="宋体" w:eastAsia="宋体" w:cs="宋体"/>
                <w:kern w:val="0"/>
                <w:sz w:val="20"/>
                <w:szCs w:val="20"/>
              </w:rPr>
            </w:pPr>
          </w:p>
        </w:tc>
        <w:tc>
          <w:tcPr>
            <w:tcW w:w="604" w:type="dxa"/>
            <w:vMerge w:val="continue"/>
            <w:vAlign w:val="center"/>
          </w:tcPr>
          <w:p w14:paraId="48A3BCA8">
            <w:pPr>
              <w:widowControl/>
              <w:jc w:val="left"/>
              <w:rPr>
                <w:rFonts w:ascii="宋体" w:hAnsi="宋体" w:eastAsia="宋体" w:cs="宋体"/>
                <w:kern w:val="0"/>
                <w:sz w:val="20"/>
                <w:szCs w:val="20"/>
              </w:rPr>
            </w:pPr>
          </w:p>
        </w:tc>
        <w:tc>
          <w:tcPr>
            <w:tcW w:w="484" w:type="dxa"/>
            <w:shd w:val="clear" w:color="auto" w:fill="auto"/>
            <w:vAlign w:val="center"/>
          </w:tcPr>
          <w:p w14:paraId="4C895C9C">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376" w:type="dxa"/>
            <w:shd w:val="clear" w:color="auto" w:fill="auto"/>
            <w:vAlign w:val="center"/>
          </w:tcPr>
          <w:p w14:paraId="4CB2B5DF">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1106020007</w:t>
            </w:r>
          </w:p>
        </w:tc>
        <w:tc>
          <w:tcPr>
            <w:tcW w:w="2709" w:type="dxa"/>
            <w:shd w:val="clear" w:color="auto" w:fill="auto"/>
            <w:vAlign w:val="center"/>
          </w:tcPr>
          <w:p w14:paraId="7EF806BF">
            <w:pPr>
              <w:widowControl/>
              <w:jc w:val="left"/>
              <w:rPr>
                <w:rFonts w:ascii="宋体" w:hAnsi="宋体" w:eastAsia="宋体" w:cs="宋体"/>
                <w:kern w:val="0"/>
                <w:sz w:val="20"/>
                <w:szCs w:val="20"/>
              </w:rPr>
            </w:pPr>
            <w:r>
              <w:rPr>
                <w:rFonts w:hint="eastAsia" w:ascii="宋体" w:hAnsi="宋体" w:eastAsia="宋体" w:cs="宋体"/>
                <w:kern w:val="0"/>
                <w:sz w:val="20"/>
                <w:szCs w:val="20"/>
              </w:rPr>
              <w:t>职业发展与就业指导</w:t>
            </w:r>
          </w:p>
        </w:tc>
        <w:tc>
          <w:tcPr>
            <w:tcW w:w="581" w:type="dxa"/>
            <w:shd w:val="clear" w:color="auto" w:fill="auto"/>
            <w:vAlign w:val="center"/>
          </w:tcPr>
          <w:p w14:paraId="0C27CC5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6DD60DE0">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829" w:type="dxa"/>
            <w:shd w:val="clear" w:color="auto" w:fill="auto"/>
            <w:vAlign w:val="center"/>
          </w:tcPr>
          <w:p w14:paraId="47DF2B0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5782B80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4CDAFAD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07D63EE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41382F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238657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73CA157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25" w:type="dxa"/>
            <w:shd w:val="clear" w:color="auto" w:fill="auto"/>
            <w:vAlign w:val="center"/>
          </w:tcPr>
          <w:p w14:paraId="2AA7173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732FC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2A0F064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668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 w:type="dxa"/>
            <w:vMerge w:val="continue"/>
            <w:vAlign w:val="center"/>
          </w:tcPr>
          <w:p w14:paraId="6CDB5E62">
            <w:pPr>
              <w:widowControl/>
              <w:jc w:val="left"/>
              <w:rPr>
                <w:rFonts w:ascii="宋体" w:hAnsi="宋体" w:eastAsia="宋体" w:cs="宋体"/>
                <w:kern w:val="0"/>
                <w:sz w:val="20"/>
                <w:szCs w:val="20"/>
              </w:rPr>
            </w:pPr>
          </w:p>
        </w:tc>
        <w:tc>
          <w:tcPr>
            <w:tcW w:w="604" w:type="dxa"/>
            <w:vMerge w:val="continue"/>
            <w:vAlign w:val="center"/>
          </w:tcPr>
          <w:p w14:paraId="36C0D25C">
            <w:pPr>
              <w:widowControl/>
              <w:jc w:val="left"/>
              <w:rPr>
                <w:rFonts w:ascii="宋体" w:hAnsi="宋体" w:eastAsia="宋体" w:cs="宋体"/>
                <w:kern w:val="0"/>
                <w:sz w:val="20"/>
                <w:szCs w:val="20"/>
              </w:rPr>
            </w:pPr>
          </w:p>
        </w:tc>
        <w:tc>
          <w:tcPr>
            <w:tcW w:w="484" w:type="dxa"/>
            <w:shd w:val="clear" w:color="auto" w:fill="auto"/>
            <w:vAlign w:val="center"/>
          </w:tcPr>
          <w:p w14:paraId="1E52D789">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376" w:type="dxa"/>
            <w:shd w:val="clear" w:color="auto" w:fill="auto"/>
            <w:vAlign w:val="center"/>
          </w:tcPr>
          <w:p w14:paraId="6B235A84">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2606020007</w:t>
            </w:r>
          </w:p>
        </w:tc>
        <w:tc>
          <w:tcPr>
            <w:tcW w:w="2709" w:type="dxa"/>
            <w:shd w:val="clear" w:color="auto" w:fill="auto"/>
            <w:vAlign w:val="center"/>
          </w:tcPr>
          <w:p w14:paraId="46545930">
            <w:pPr>
              <w:widowControl/>
              <w:jc w:val="left"/>
              <w:rPr>
                <w:rFonts w:ascii="宋体" w:hAnsi="宋体" w:eastAsia="宋体" w:cs="宋体"/>
                <w:kern w:val="0"/>
                <w:sz w:val="20"/>
                <w:szCs w:val="20"/>
              </w:rPr>
            </w:pPr>
            <w:r>
              <w:rPr>
                <w:rFonts w:hint="eastAsia" w:ascii="宋体" w:hAnsi="宋体" w:eastAsia="宋体" w:cs="宋体"/>
                <w:kern w:val="0"/>
                <w:sz w:val="20"/>
                <w:szCs w:val="20"/>
              </w:rPr>
              <w:t>计算机应用基础</w:t>
            </w:r>
          </w:p>
        </w:tc>
        <w:tc>
          <w:tcPr>
            <w:tcW w:w="581" w:type="dxa"/>
            <w:shd w:val="clear" w:color="auto" w:fill="auto"/>
            <w:vAlign w:val="center"/>
          </w:tcPr>
          <w:p w14:paraId="2CEE5B2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01" w:type="dxa"/>
            <w:shd w:val="clear" w:color="auto" w:fill="auto"/>
            <w:vAlign w:val="center"/>
          </w:tcPr>
          <w:p w14:paraId="4F2CDE4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07576F0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404C473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4954449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40D7751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24B414A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2B8A0D7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6A332E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48982F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1150888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5992F90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F22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34" w:type="dxa"/>
            <w:vMerge w:val="continue"/>
            <w:vAlign w:val="center"/>
          </w:tcPr>
          <w:p w14:paraId="2C6CD926">
            <w:pPr>
              <w:widowControl/>
              <w:jc w:val="left"/>
              <w:rPr>
                <w:rFonts w:ascii="宋体" w:hAnsi="宋体" w:eastAsia="宋体" w:cs="宋体"/>
                <w:kern w:val="0"/>
                <w:sz w:val="20"/>
                <w:szCs w:val="20"/>
              </w:rPr>
            </w:pPr>
          </w:p>
        </w:tc>
        <w:tc>
          <w:tcPr>
            <w:tcW w:w="604" w:type="dxa"/>
            <w:vMerge w:val="continue"/>
            <w:vAlign w:val="center"/>
          </w:tcPr>
          <w:p w14:paraId="66D35C25">
            <w:pPr>
              <w:widowControl/>
              <w:jc w:val="left"/>
              <w:rPr>
                <w:rFonts w:ascii="宋体" w:hAnsi="宋体" w:eastAsia="宋体" w:cs="宋体"/>
                <w:kern w:val="0"/>
                <w:sz w:val="20"/>
                <w:szCs w:val="20"/>
              </w:rPr>
            </w:pPr>
          </w:p>
        </w:tc>
        <w:tc>
          <w:tcPr>
            <w:tcW w:w="484" w:type="dxa"/>
            <w:shd w:val="clear" w:color="auto" w:fill="auto"/>
            <w:vAlign w:val="center"/>
          </w:tcPr>
          <w:p w14:paraId="5582F35F">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376" w:type="dxa"/>
            <w:shd w:val="clear" w:color="auto" w:fill="auto"/>
            <w:vAlign w:val="center"/>
          </w:tcPr>
          <w:p w14:paraId="1BBF6DFD">
            <w:pPr>
              <w:widowControl/>
              <w:jc w:val="center"/>
              <w:rPr>
                <w:rFonts w:ascii="宋体" w:hAnsi="宋体" w:eastAsia="宋体" w:cs="宋体"/>
                <w:kern w:val="0"/>
                <w:sz w:val="20"/>
                <w:szCs w:val="20"/>
              </w:rPr>
            </w:pPr>
            <w:r>
              <w:rPr>
                <w:rFonts w:hint="eastAsia" w:ascii="宋体" w:hAnsi="宋体" w:eastAsia="宋体" w:cs="宋体"/>
                <w:kern w:val="0"/>
                <w:sz w:val="20"/>
                <w:szCs w:val="20"/>
              </w:rPr>
              <w:t>1806020005 1806020006</w:t>
            </w:r>
          </w:p>
        </w:tc>
        <w:tc>
          <w:tcPr>
            <w:tcW w:w="2709" w:type="dxa"/>
            <w:shd w:val="clear" w:color="auto" w:fill="auto"/>
            <w:vAlign w:val="center"/>
          </w:tcPr>
          <w:p w14:paraId="19EB3AA9">
            <w:pPr>
              <w:widowControl/>
              <w:jc w:val="left"/>
              <w:rPr>
                <w:rFonts w:ascii="宋体" w:hAnsi="宋体" w:eastAsia="宋体" w:cs="宋体"/>
                <w:kern w:val="0"/>
                <w:sz w:val="20"/>
                <w:szCs w:val="20"/>
              </w:rPr>
            </w:pPr>
            <w:r>
              <w:rPr>
                <w:rFonts w:hint="eastAsia" w:ascii="宋体" w:hAnsi="宋体" w:eastAsia="宋体" w:cs="宋体"/>
                <w:kern w:val="0"/>
                <w:sz w:val="20"/>
                <w:szCs w:val="20"/>
              </w:rPr>
              <w:t>大学英语/英语</w:t>
            </w:r>
          </w:p>
        </w:tc>
        <w:tc>
          <w:tcPr>
            <w:tcW w:w="581" w:type="dxa"/>
            <w:shd w:val="clear" w:color="auto" w:fill="auto"/>
            <w:vAlign w:val="center"/>
          </w:tcPr>
          <w:p w14:paraId="70361E43">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601" w:type="dxa"/>
            <w:shd w:val="clear" w:color="auto" w:fill="auto"/>
            <w:vAlign w:val="center"/>
          </w:tcPr>
          <w:p w14:paraId="6733EB5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4DD97F3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21" w:type="dxa"/>
            <w:shd w:val="clear" w:color="auto" w:fill="auto"/>
            <w:vAlign w:val="center"/>
          </w:tcPr>
          <w:p w14:paraId="2BF33E4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82" w:type="dxa"/>
            <w:shd w:val="clear" w:color="auto" w:fill="auto"/>
            <w:vAlign w:val="center"/>
          </w:tcPr>
          <w:p w14:paraId="2DA9BC1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63A2311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45" w:type="dxa"/>
            <w:shd w:val="clear" w:color="auto" w:fill="auto"/>
            <w:vAlign w:val="center"/>
          </w:tcPr>
          <w:p w14:paraId="60435FE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83" w:type="dxa"/>
            <w:shd w:val="clear" w:color="auto" w:fill="auto"/>
            <w:vAlign w:val="center"/>
          </w:tcPr>
          <w:p w14:paraId="13C230F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1BDDB26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312BDA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101FF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64AD806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3E4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 w:type="dxa"/>
            <w:vMerge w:val="continue"/>
            <w:vAlign w:val="center"/>
          </w:tcPr>
          <w:p w14:paraId="231BC53D">
            <w:pPr>
              <w:widowControl/>
              <w:jc w:val="left"/>
              <w:rPr>
                <w:rFonts w:ascii="宋体" w:hAnsi="宋体" w:eastAsia="宋体" w:cs="宋体"/>
                <w:kern w:val="0"/>
                <w:sz w:val="20"/>
                <w:szCs w:val="20"/>
              </w:rPr>
            </w:pPr>
          </w:p>
        </w:tc>
        <w:tc>
          <w:tcPr>
            <w:tcW w:w="604" w:type="dxa"/>
            <w:vMerge w:val="continue"/>
            <w:vAlign w:val="center"/>
          </w:tcPr>
          <w:p w14:paraId="7B6A8B66">
            <w:pPr>
              <w:widowControl/>
              <w:jc w:val="left"/>
              <w:rPr>
                <w:rFonts w:ascii="宋体" w:hAnsi="宋体" w:eastAsia="宋体" w:cs="宋体"/>
                <w:kern w:val="0"/>
                <w:sz w:val="20"/>
                <w:szCs w:val="20"/>
              </w:rPr>
            </w:pPr>
          </w:p>
        </w:tc>
        <w:tc>
          <w:tcPr>
            <w:tcW w:w="484" w:type="dxa"/>
            <w:shd w:val="clear" w:color="auto" w:fill="auto"/>
            <w:vAlign w:val="center"/>
          </w:tcPr>
          <w:p w14:paraId="4172CAE1">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376" w:type="dxa"/>
            <w:shd w:val="clear" w:color="auto" w:fill="auto"/>
            <w:vAlign w:val="center"/>
          </w:tcPr>
          <w:p w14:paraId="6BDDF945">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1802020023</w:t>
            </w:r>
          </w:p>
        </w:tc>
        <w:tc>
          <w:tcPr>
            <w:tcW w:w="2709" w:type="dxa"/>
            <w:shd w:val="clear" w:color="auto" w:fill="auto"/>
            <w:vAlign w:val="center"/>
          </w:tcPr>
          <w:p w14:paraId="3DB0BC9C">
            <w:pPr>
              <w:widowControl/>
              <w:jc w:val="left"/>
              <w:rPr>
                <w:rFonts w:ascii="宋体" w:hAnsi="宋体" w:eastAsia="宋体" w:cs="宋体"/>
                <w:kern w:val="0"/>
                <w:sz w:val="20"/>
                <w:szCs w:val="20"/>
              </w:rPr>
            </w:pPr>
            <w:r>
              <w:rPr>
                <w:rFonts w:hint="eastAsia" w:ascii="宋体" w:hAnsi="宋体" w:eastAsia="宋体" w:cs="宋体"/>
                <w:kern w:val="0"/>
                <w:sz w:val="20"/>
                <w:szCs w:val="20"/>
              </w:rPr>
              <w:t>数学</w:t>
            </w:r>
          </w:p>
        </w:tc>
        <w:tc>
          <w:tcPr>
            <w:tcW w:w="581" w:type="dxa"/>
            <w:shd w:val="clear" w:color="auto" w:fill="auto"/>
            <w:vAlign w:val="center"/>
          </w:tcPr>
          <w:p w14:paraId="40407FE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05782CA5">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829" w:type="dxa"/>
            <w:shd w:val="clear" w:color="auto" w:fill="auto"/>
            <w:vAlign w:val="center"/>
          </w:tcPr>
          <w:p w14:paraId="6E557A5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6043A25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1DB6CC2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08C3B08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56578D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77DA31E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08B9E6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ED080E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7FED16E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459443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54D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 w:type="dxa"/>
            <w:vMerge w:val="continue"/>
            <w:vAlign w:val="center"/>
          </w:tcPr>
          <w:p w14:paraId="62B351C2">
            <w:pPr>
              <w:widowControl/>
              <w:jc w:val="left"/>
              <w:rPr>
                <w:rFonts w:ascii="宋体" w:hAnsi="宋体" w:eastAsia="宋体" w:cs="宋体"/>
                <w:kern w:val="0"/>
                <w:sz w:val="20"/>
                <w:szCs w:val="20"/>
              </w:rPr>
            </w:pPr>
          </w:p>
        </w:tc>
        <w:tc>
          <w:tcPr>
            <w:tcW w:w="604" w:type="dxa"/>
            <w:vMerge w:val="continue"/>
            <w:vAlign w:val="center"/>
          </w:tcPr>
          <w:p w14:paraId="1454599E">
            <w:pPr>
              <w:widowControl/>
              <w:jc w:val="left"/>
              <w:rPr>
                <w:rFonts w:ascii="宋体" w:hAnsi="宋体" w:eastAsia="宋体" w:cs="宋体"/>
                <w:kern w:val="0"/>
                <w:sz w:val="20"/>
                <w:szCs w:val="20"/>
              </w:rPr>
            </w:pPr>
          </w:p>
        </w:tc>
        <w:tc>
          <w:tcPr>
            <w:tcW w:w="484" w:type="dxa"/>
            <w:shd w:val="clear" w:color="auto" w:fill="auto"/>
            <w:vAlign w:val="center"/>
          </w:tcPr>
          <w:p w14:paraId="02FEC996">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376" w:type="dxa"/>
            <w:shd w:val="clear" w:color="auto" w:fill="auto"/>
            <w:vAlign w:val="center"/>
          </w:tcPr>
          <w:p w14:paraId="0388220A">
            <w:pPr>
              <w:widowControl/>
              <w:jc w:val="center"/>
              <w:rPr>
                <w:rFonts w:ascii="宋体" w:hAnsi="宋体" w:eastAsia="宋体" w:cs="宋体"/>
                <w:kern w:val="0"/>
                <w:sz w:val="20"/>
                <w:szCs w:val="20"/>
              </w:rPr>
            </w:pPr>
            <w:r>
              <w:rPr>
                <w:rFonts w:hint="eastAsia" w:ascii="宋体" w:hAnsi="宋体" w:eastAsia="宋体" w:cs="宋体"/>
                <w:kern w:val="0"/>
                <w:sz w:val="20"/>
                <w:szCs w:val="20"/>
              </w:rPr>
              <w:t>2402020004</w:t>
            </w:r>
          </w:p>
        </w:tc>
        <w:tc>
          <w:tcPr>
            <w:tcW w:w="2709" w:type="dxa"/>
            <w:shd w:val="clear" w:color="auto" w:fill="auto"/>
            <w:vAlign w:val="center"/>
          </w:tcPr>
          <w:p w14:paraId="188E8300">
            <w:pPr>
              <w:widowControl/>
              <w:jc w:val="left"/>
              <w:rPr>
                <w:rFonts w:ascii="宋体" w:hAnsi="宋体" w:eastAsia="宋体" w:cs="宋体"/>
                <w:kern w:val="0"/>
                <w:sz w:val="20"/>
                <w:szCs w:val="20"/>
              </w:rPr>
            </w:pPr>
            <w:r>
              <w:rPr>
                <w:rFonts w:hint="eastAsia" w:ascii="宋体" w:hAnsi="宋体" w:eastAsia="宋体" w:cs="宋体"/>
                <w:kern w:val="0"/>
                <w:sz w:val="20"/>
                <w:szCs w:val="20"/>
              </w:rPr>
              <w:t>健康与美育</w:t>
            </w:r>
          </w:p>
        </w:tc>
        <w:tc>
          <w:tcPr>
            <w:tcW w:w="581" w:type="dxa"/>
            <w:shd w:val="clear" w:color="auto" w:fill="auto"/>
            <w:vAlign w:val="center"/>
          </w:tcPr>
          <w:p w14:paraId="2E44454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0C2348F2">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829" w:type="dxa"/>
            <w:shd w:val="clear" w:color="auto" w:fill="auto"/>
            <w:vAlign w:val="center"/>
          </w:tcPr>
          <w:p w14:paraId="40B21CF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921" w:type="dxa"/>
            <w:shd w:val="clear" w:color="auto" w:fill="auto"/>
            <w:vAlign w:val="center"/>
          </w:tcPr>
          <w:p w14:paraId="0C0DA53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028794E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882" w:type="dxa"/>
            <w:shd w:val="clear" w:color="auto" w:fill="auto"/>
            <w:vAlign w:val="center"/>
          </w:tcPr>
          <w:p w14:paraId="26685A0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45" w:type="dxa"/>
            <w:shd w:val="clear" w:color="auto" w:fill="auto"/>
            <w:vAlign w:val="center"/>
          </w:tcPr>
          <w:p w14:paraId="0C529EE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58A6E50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06" w:type="dxa"/>
            <w:shd w:val="clear" w:color="auto" w:fill="auto"/>
            <w:vAlign w:val="center"/>
          </w:tcPr>
          <w:p w14:paraId="15AD00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8FD0397">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0D7F84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6FFA02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9D4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4" w:type="dxa"/>
            <w:vMerge w:val="continue"/>
            <w:vAlign w:val="center"/>
          </w:tcPr>
          <w:p w14:paraId="58F31F3F">
            <w:pPr>
              <w:widowControl/>
              <w:jc w:val="left"/>
              <w:rPr>
                <w:rFonts w:ascii="宋体" w:hAnsi="宋体" w:eastAsia="宋体" w:cs="宋体"/>
                <w:kern w:val="0"/>
                <w:sz w:val="20"/>
                <w:szCs w:val="20"/>
              </w:rPr>
            </w:pPr>
          </w:p>
        </w:tc>
        <w:tc>
          <w:tcPr>
            <w:tcW w:w="604" w:type="dxa"/>
            <w:vMerge w:val="restart"/>
            <w:shd w:val="clear" w:color="auto" w:fill="auto"/>
            <w:vAlign w:val="center"/>
          </w:tcPr>
          <w:p w14:paraId="0202A1BC">
            <w:pPr>
              <w:widowControl/>
              <w:jc w:val="center"/>
              <w:rPr>
                <w:rFonts w:ascii="宋体" w:hAnsi="宋体" w:eastAsia="宋体" w:cs="宋体"/>
                <w:kern w:val="0"/>
                <w:sz w:val="20"/>
                <w:szCs w:val="20"/>
              </w:rPr>
            </w:pPr>
            <w:r>
              <w:rPr>
                <w:rFonts w:hint="eastAsia" w:ascii="宋体" w:hAnsi="宋体" w:eastAsia="宋体" w:cs="宋体"/>
                <w:kern w:val="0"/>
                <w:sz w:val="20"/>
                <w:szCs w:val="20"/>
              </w:rPr>
              <w:t>公共任选课程</w:t>
            </w:r>
          </w:p>
        </w:tc>
        <w:tc>
          <w:tcPr>
            <w:tcW w:w="484" w:type="dxa"/>
            <w:shd w:val="clear" w:color="auto" w:fill="auto"/>
            <w:vAlign w:val="center"/>
          </w:tcPr>
          <w:p w14:paraId="3A0367B6">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76" w:type="dxa"/>
            <w:shd w:val="clear" w:color="auto" w:fill="auto"/>
            <w:vAlign w:val="center"/>
          </w:tcPr>
          <w:p w14:paraId="2FAE96B9">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0909020001</w:t>
            </w:r>
          </w:p>
        </w:tc>
        <w:tc>
          <w:tcPr>
            <w:tcW w:w="2709" w:type="dxa"/>
            <w:shd w:val="clear" w:color="auto" w:fill="auto"/>
            <w:vAlign w:val="center"/>
          </w:tcPr>
          <w:p w14:paraId="57D90D60">
            <w:pPr>
              <w:widowControl/>
              <w:jc w:val="left"/>
              <w:rPr>
                <w:rFonts w:ascii="宋体" w:hAnsi="宋体" w:eastAsia="宋体" w:cs="宋体"/>
                <w:kern w:val="0"/>
                <w:sz w:val="20"/>
                <w:szCs w:val="20"/>
              </w:rPr>
            </w:pPr>
            <w:r>
              <w:rPr>
                <w:rFonts w:hint="eastAsia" w:ascii="宋体" w:hAnsi="宋体" w:eastAsia="宋体" w:cs="宋体"/>
                <w:kern w:val="0"/>
                <w:sz w:val="20"/>
                <w:szCs w:val="20"/>
              </w:rPr>
              <w:t>柯柯牙精神与新时代职院学生</w:t>
            </w:r>
          </w:p>
        </w:tc>
        <w:tc>
          <w:tcPr>
            <w:tcW w:w="581" w:type="dxa"/>
            <w:shd w:val="clear" w:color="auto" w:fill="auto"/>
            <w:vAlign w:val="center"/>
          </w:tcPr>
          <w:p w14:paraId="3CE2F15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695286A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29" w:type="dxa"/>
            <w:shd w:val="clear" w:color="auto" w:fill="auto"/>
            <w:vAlign w:val="center"/>
          </w:tcPr>
          <w:p w14:paraId="1E0496E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311DD46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606ABEB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7A22AAD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1F012E2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83" w:type="dxa"/>
            <w:shd w:val="clear" w:color="auto" w:fill="auto"/>
            <w:vAlign w:val="center"/>
          </w:tcPr>
          <w:p w14:paraId="0B54A0F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48AF841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106C0D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1C48ED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34D566C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217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4" w:type="dxa"/>
            <w:vMerge w:val="continue"/>
            <w:vAlign w:val="center"/>
          </w:tcPr>
          <w:p w14:paraId="623745D4">
            <w:pPr>
              <w:widowControl/>
              <w:jc w:val="left"/>
              <w:rPr>
                <w:rFonts w:ascii="宋体" w:hAnsi="宋体" w:eastAsia="宋体" w:cs="宋体"/>
                <w:kern w:val="0"/>
                <w:sz w:val="20"/>
                <w:szCs w:val="20"/>
              </w:rPr>
            </w:pPr>
          </w:p>
        </w:tc>
        <w:tc>
          <w:tcPr>
            <w:tcW w:w="604" w:type="dxa"/>
            <w:vMerge w:val="continue"/>
            <w:vAlign w:val="center"/>
          </w:tcPr>
          <w:p w14:paraId="7D7EB133">
            <w:pPr>
              <w:widowControl/>
              <w:jc w:val="left"/>
              <w:rPr>
                <w:rFonts w:ascii="宋体" w:hAnsi="宋体" w:eastAsia="宋体" w:cs="宋体"/>
                <w:kern w:val="0"/>
                <w:sz w:val="20"/>
                <w:szCs w:val="20"/>
              </w:rPr>
            </w:pPr>
          </w:p>
        </w:tc>
        <w:tc>
          <w:tcPr>
            <w:tcW w:w="484" w:type="dxa"/>
            <w:shd w:val="clear" w:color="auto" w:fill="auto"/>
            <w:vAlign w:val="center"/>
          </w:tcPr>
          <w:p w14:paraId="0060F3E8">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76" w:type="dxa"/>
            <w:shd w:val="clear" w:color="auto" w:fill="auto"/>
            <w:vAlign w:val="center"/>
          </w:tcPr>
          <w:p w14:paraId="2279C0DB">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0909020002</w:t>
            </w:r>
          </w:p>
        </w:tc>
        <w:tc>
          <w:tcPr>
            <w:tcW w:w="2709" w:type="dxa"/>
            <w:shd w:val="clear" w:color="auto" w:fill="auto"/>
            <w:vAlign w:val="center"/>
          </w:tcPr>
          <w:p w14:paraId="33E86688">
            <w:pPr>
              <w:widowControl/>
              <w:jc w:val="left"/>
              <w:rPr>
                <w:rFonts w:ascii="宋体" w:hAnsi="宋体" w:eastAsia="宋体" w:cs="宋体"/>
                <w:kern w:val="0"/>
                <w:sz w:val="20"/>
                <w:szCs w:val="20"/>
              </w:rPr>
            </w:pPr>
            <w:r>
              <w:rPr>
                <w:rFonts w:hint="eastAsia" w:ascii="宋体" w:hAnsi="宋体" w:eastAsia="宋体" w:cs="宋体"/>
                <w:kern w:val="0"/>
                <w:sz w:val="20"/>
                <w:szCs w:val="20"/>
              </w:rPr>
              <w:t>生态文明与绿色发展</w:t>
            </w:r>
          </w:p>
        </w:tc>
        <w:tc>
          <w:tcPr>
            <w:tcW w:w="581" w:type="dxa"/>
            <w:shd w:val="clear" w:color="auto" w:fill="auto"/>
            <w:vAlign w:val="center"/>
          </w:tcPr>
          <w:p w14:paraId="75B2308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4FFC323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29" w:type="dxa"/>
            <w:shd w:val="clear" w:color="auto" w:fill="auto"/>
            <w:vAlign w:val="center"/>
          </w:tcPr>
          <w:p w14:paraId="1920126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7E6F7EE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1664D45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3533C94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1EBD8C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68BC21D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06" w:type="dxa"/>
            <w:shd w:val="clear" w:color="auto" w:fill="auto"/>
            <w:vAlign w:val="center"/>
          </w:tcPr>
          <w:p w14:paraId="146B13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6AE9C2E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4E7A9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666093E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B53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34" w:type="dxa"/>
            <w:vMerge w:val="continue"/>
            <w:vAlign w:val="center"/>
          </w:tcPr>
          <w:p w14:paraId="70B205C6">
            <w:pPr>
              <w:widowControl/>
              <w:jc w:val="left"/>
              <w:rPr>
                <w:rFonts w:ascii="宋体" w:hAnsi="宋体" w:eastAsia="宋体" w:cs="宋体"/>
                <w:kern w:val="0"/>
                <w:sz w:val="20"/>
                <w:szCs w:val="20"/>
              </w:rPr>
            </w:pPr>
          </w:p>
        </w:tc>
        <w:tc>
          <w:tcPr>
            <w:tcW w:w="604" w:type="dxa"/>
            <w:vMerge w:val="continue"/>
            <w:vAlign w:val="center"/>
          </w:tcPr>
          <w:p w14:paraId="78946839">
            <w:pPr>
              <w:widowControl/>
              <w:jc w:val="left"/>
              <w:rPr>
                <w:rFonts w:ascii="宋体" w:hAnsi="宋体" w:eastAsia="宋体" w:cs="宋体"/>
                <w:kern w:val="0"/>
                <w:sz w:val="20"/>
                <w:szCs w:val="20"/>
              </w:rPr>
            </w:pPr>
          </w:p>
        </w:tc>
        <w:tc>
          <w:tcPr>
            <w:tcW w:w="484" w:type="dxa"/>
            <w:shd w:val="clear" w:color="auto" w:fill="auto"/>
            <w:vAlign w:val="center"/>
          </w:tcPr>
          <w:p w14:paraId="706F571A">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376" w:type="dxa"/>
            <w:shd w:val="clear" w:color="auto" w:fill="auto"/>
            <w:vAlign w:val="center"/>
          </w:tcPr>
          <w:p w14:paraId="7A6D7F25">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0901020001</w:t>
            </w:r>
          </w:p>
        </w:tc>
        <w:tc>
          <w:tcPr>
            <w:tcW w:w="2709" w:type="dxa"/>
            <w:shd w:val="clear" w:color="auto" w:fill="auto"/>
            <w:vAlign w:val="center"/>
          </w:tcPr>
          <w:p w14:paraId="55B3B4A3">
            <w:pPr>
              <w:widowControl/>
              <w:jc w:val="left"/>
              <w:rPr>
                <w:rFonts w:ascii="宋体" w:hAnsi="宋体" w:eastAsia="宋体" w:cs="宋体"/>
                <w:kern w:val="0"/>
                <w:sz w:val="20"/>
                <w:szCs w:val="20"/>
              </w:rPr>
            </w:pPr>
            <w:r>
              <w:rPr>
                <w:rFonts w:hint="eastAsia" w:ascii="宋体" w:hAnsi="宋体" w:eastAsia="宋体" w:cs="宋体"/>
                <w:kern w:val="0"/>
                <w:sz w:val="20"/>
                <w:szCs w:val="20"/>
              </w:rPr>
              <w:t>推进生态文明 建设美丽新疆</w:t>
            </w:r>
          </w:p>
        </w:tc>
        <w:tc>
          <w:tcPr>
            <w:tcW w:w="581" w:type="dxa"/>
            <w:shd w:val="clear" w:color="auto" w:fill="auto"/>
            <w:vAlign w:val="center"/>
          </w:tcPr>
          <w:p w14:paraId="6A25B7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43F7748C">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29" w:type="dxa"/>
            <w:shd w:val="clear" w:color="auto" w:fill="auto"/>
            <w:vAlign w:val="center"/>
          </w:tcPr>
          <w:p w14:paraId="073F06F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17F9E42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68B18FA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7EE0759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040D35F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09DB4F0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3D733EF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25" w:type="dxa"/>
            <w:shd w:val="clear" w:color="auto" w:fill="auto"/>
            <w:vAlign w:val="center"/>
          </w:tcPr>
          <w:p w14:paraId="0942926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9F612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503BA5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E2D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4" w:type="dxa"/>
            <w:vMerge w:val="continue"/>
            <w:vAlign w:val="center"/>
          </w:tcPr>
          <w:p w14:paraId="6E7B78A8">
            <w:pPr>
              <w:widowControl/>
              <w:jc w:val="left"/>
              <w:rPr>
                <w:rFonts w:ascii="宋体" w:hAnsi="宋体" w:eastAsia="宋体" w:cs="宋体"/>
                <w:kern w:val="0"/>
                <w:sz w:val="20"/>
                <w:szCs w:val="20"/>
              </w:rPr>
            </w:pPr>
          </w:p>
        </w:tc>
        <w:tc>
          <w:tcPr>
            <w:tcW w:w="604" w:type="dxa"/>
            <w:vMerge w:val="continue"/>
            <w:vAlign w:val="center"/>
          </w:tcPr>
          <w:p w14:paraId="11D0A864">
            <w:pPr>
              <w:widowControl/>
              <w:jc w:val="left"/>
              <w:rPr>
                <w:rFonts w:ascii="宋体" w:hAnsi="宋体" w:eastAsia="宋体" w:cs="宋体"/>
                <w:kern w:val="0"/>
                <w:sz w:val="20"/>
                <w:szCs w:val="20"/>
              </w:rPr>
            </w:pPr>
          </w:p>
        </w:tc>
        <w:tc>
          <w:tcPr>
            <w:tcW w:w="484" w:type="dxa"/>
            <w:shd w:val="clear" w:color="auto" w:fill="auto"/>
            <w:vAlign w:val="center"/>
          </w:tcPr>
          <w:p w14:paraId="0CD8B26A">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376" w:type="dxa"/>
            <w:shd w:val="clear" w:color="auto" w:fill="auto"/>
            <w:vAlign w:val="center"/>
          </w:tcPr>
          <w:p w14:paraId="704134D1">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0901020002</w:t>
            </w:r>
          </w:p>
        </w:tc>
        <w:tc>
          <w:tcPr>
            <w:tcW w:w="2709" w:type="dxa"/>
            <w:shd w:val="clear" w:color="auto" w:fill="auto"/>
            <w:vAlign w:val="center"/>
          </w:tcPr>
          <w:p w14:paraId="10942B7E">
            <w:pPr>
              <w:widowControl/>
              <w:jc w:val="left"/>
              <w:rPr>
                <w:rFonts w:ascii="宋体" w:hAnsi="宋体" w:eastAsia="宋体" w:cs="宋体"/>
                <w:kern w:val="0"/>
                <w:sz w:val="20"/>
                <w:szCs w:val="20"/>
              </w:rPr>
            </w:pPr>
            <w:r>
              <w:rPr>
                <w:rFonts w:hint="eastAsia" w:ascii="宋体" w:hAnsi="宋体" w:eastAsia="宋体" w:cs="宋体"/>
                <w:kern w:val="0"/>
                <w:sz w:val="20"/>
                <w:szCs w:val="20"/>
              </w:rPr>
              <w:t>校园观赏植物识认</w:t>
            </w:r>
          </w:p>
        </w:tc>
        <w:tc>
          <w:tcPr>
            <w:tcW w:w="581" w:type="dxa"/>
            <w:shd w:val="clear" w:color="auto" w:fill="auto"/>
            <w:vAlign w:val="center"/>
          </w:tcPr>
          <w:p w14:paraId="1F55341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22BC8D2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29" w:type="dxa"/>
            <w:shd w:val="clear" w:color="auto" w:fill="auto"/>
            <w:vAlign w:val="center"/>
          </w:tcPr>
          <w:p w14:paraId="3680FF5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0DD0A07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17A8083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244FCE7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24AFA23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3" w:type="dxa"/>
            <w:shd w:val="clear" w:color="auto" w:fill="auto"/>
            <w:vAlign w:val="center"/>
          </w:tcPr>
          <w:p w14:paraId="00EDDCD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403CD51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78C73EF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25" w:type="dxa"/>
            <w:shd w:val="clear" w:color="auto" w:fill="auto"/>
            <w:vAlign w:val="center"/>
          </w:tcPr>
          <w:p w14:paraId="0EC7D28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22E4CA2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A07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4" w:type="dxa"/>
            <w:vMerge w:val="continue"/>
            <w:vAlign w:val="center"/>
          </w:tcPr>
          <w:p w14:paraId="63AE39BF">
            <w:pPr>
              <w:widowControl/>
              <w:jc w:val="left"/>
              <w:rPr>
                <w:rFonts w:ascii="宋体" w:hAnsi="宋体" w:eastAsia="宋体" w:cs="宋体"/>
                <w:kern w:val="0"/>
                <w:sz w:val="20"/>
                <w:szCs w:val="20"/>
              </w:rPr>
            </w:pPr>
          </w:p>
        </w:tc>
        <w:tc>
          <w:tcPr>
            <w:tcW w:w="604" w:type="dxa"/>
            <w:vMerge w:val="continue"/>
            <w:vAlign w:val="center"/>
          </w:tcPr>
          <w:p w14:paraId="2DEA4861">
            <w:pPr>
              <w:widowControl/>
              <w:jc w:val="left"/>
              <w:rPr>
                <w:rFonts w:ascii="宋体" w:hAnsi="宋体" w:eastAsia="宋体" w:cs="宋体"/>
                <w:kern w:val="0"/>
                <w:sz w:val="20"/>
                <w:szCs w:val="20"/>
              </w:rPr>
            </w:pPr>
          </w:p>
        </w:tc>
        <w:tc>
          <w:tcPr>
            <w:tcW w:w="484" w:type="dxa"/>
            <w:shd w:val="clear" w:color="auto" w:fill="auto"/>
            <w:vAlign w:val="center"/>
          </w:tcPr>
          <w:p w14:paraId="0FE76B9C">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376" w:type="dxa"/>
            <w:shd w:val="clear" w:color="auto" w:fill="auto"/>
            <w:vAlign w:val="center"/>
          </w:tcPr>
          <w:p w14:paraId="3C180641">
            <w:pPr>
              <w:widowControl/>
              <w:jc w:val="center"/>
              <w:rPr>
                <w:rFonts w:ascii="宋体" w:hAnsi="宋体" w:eastAsia="宋体" w:cs="宋体"/>
                <w:kern w:val="0"/>
                <w:sz w:val="20"/>
                <w:szCs w:val="20"/>
              </w:rPr>
            </w:pPr>
            <w:r>
              <w:rPr>
                <w:rFonts w:hint="eastAsia" w:ascii="宋体" w:hAnsi="宋体" w:eastAsia="宋体" w:cs="宋体"/>
                <w:kern w:val="0"/>
                <w:sz w:val="20"/>
                <w:szCs w:val="20"/>
              </w:rPr>
              <w:t>0506020001</w:t>
            </w:r>
          </w:p>
        </w:tc>
        <w:tc>
          <w:tcPr>
            <w:tcW w:w="2709" w:type="dxa"/>
            <w:shd w:val="clear" w:color="auto" w:fill="auto"/>
            <w:vAlign w:val="center"/>
          </w:tcPr>
          <w:p w14:paraId="00B4C981">
            <w:pPr>
              <w:widowControl/>
              <w:jc w:val="left"/>
              <w:rPr>
                <w:rFonts w:ascii="宋体" w:hAnsi="宋体" w:eastAsia="宋体" w:cs="宋体"/>
                <w:kern w:val="0"/>
                <w:sz w:val="20"/>
                <w:szCs w:val="20"/>
              </w:rPr>
            </w:pPr>
            <w:r>
              <w:rPr>
                <w:rFonts w:hint="eastAsia" w:ascii="宋体" w:hAnsi="宋体" w:eastAsia="宋体" w:cs="宋体"/>
                <w:kern w:val="0"/>
                <w:sz w:val="20"/>
                <w:szCs w:val="20"/>
              </w:rPr>
              <w:t>应急救护培训</w:t>
            </w:r>
          </w:p>
        </w:tc>
        <w:tc>
          <w:tcPr>
            <w:tcW w:w="581" w:type="dxa"/>
            <w:shd w:val="clear" w:color="auto" w:fill="auto"/>
            <w:vAlign w:val="center"/>
          </w:tcPr>
          <w:p w14:paraId="32A2FD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1" w:type="dxa"/>
            <w:shd w:val="clear" w:color="auto" w:fill="auto"/>
            <w:vAlign w:val="center"/>
          </w:tcPr>
          <w:p w14:paraId="31F08F0D">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29" w:type="dxa"/>
            <w:shd w:val="clear" w:color="auto" w:fill="auto"/>
            <w:vAlign w:val="center"/>
          </w:tcPr>
          <w:p w14:paraId="74ACAD5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21" w:type="dxa"/>
            <w:shd w:val="clear" w:color="auto" w:fill="auto"/>
            <w:vAlign w:val="center"/>
          </w:tcPr>
          <w:p w14:paraId="1F81D87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82" w:type="dxa"/>
            <w:shd w:val="clear" w:color="auto" w:fill="auto"/>
            <w:vAlign w:val="center"/>
          </w:tcPr>
          <w:p w14:paraId="535A8CA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82" w:type="dxa"/>
            <w:shd w:val="clear" w:color="auto" w:fill="auto"/>
            <w:vAlign w:val="center"/>
          </w:tcPr>
          <w:p w14:paraId="53D37FD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645" w:type="dxa"/>
            <w:shd w:val="clear" w:color="auto" w:fill="auto"/>
            <w:vAlign w:val="center"/>
          </w:tcPr>
          <w:p w14:paraId="73DC67B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83" w:type="dxa"/>
            <w:shd w:val="clear" w:color="auto" w:fill="auto"/>
            <w:vAlign w:val="center"/>
          </w:tcPr>
          <w:p w14:paraId="6984E1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06" w:type="dxa"/>
            <w:shd w:val="clear" w:color="auto" w:fill="auto"/>
            <w:vAlign w:val="center"/>
          </w:tcPr>
          <w:p w14:paraId="29DB3AC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5A69BD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5" w:type="dxa"/>
            <w:shd w:val="clear" w:color="auto" w:fill="auto"/>
            <w:vAlign w:val="center"/>
          </w:tcPr>
          <w:p w14:paraId="25A34A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87" w:type="dxa"/>
            <w:gridSpan w:val="2"/>
            <w:shd w:val="clear" w:color="auto" w:fill="auto"/>
            <w:vAlign w:val="center"/>
          </w:tcPr>
          <w:p w14:paraId="046BE3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6D8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8" w:type="dxa"/>
            <w:gridSpan w:val="2"/>
            <w:shd w:val="clear" w:color="auto" w:fill="auto"/>
            <w:vAlign w:val="center"/>
          </w:tcPr>
          <w:p w14:paraId="55DB2D1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50" w:type="dxa"/>
            <w:gridSpan w:val="4"/>
            <w:shd w:val="clear" w:color="auto" w:fill="auto"/>
            <w:vAlign w:val="center"/>
          </w:tcPr>
          <w:p w14:paraId="545EDB8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601" w:type="dxa"/>
            <w:shd w:val="clear" w:color="auto" w:fill="auto"/>
            <w:vAlign w:val="center"/>
          </w:tcPr>
          <w:p w14:paraId="561969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29" w:type="dxa"/>
            <w:shd w:val="clear" w:color="auto" w:fill="auto"/>
            <w:vAlign w:val="center"/>
          </w:tcPr>
          <w:p w14:paraId="27E47243">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22.0 </w:t>
            </w:r>
          </w:p>
        </w:tc>
        <w:tc>
          <w:tcPr>
            <w:tcW w:w="921" w:type="dxa"/>
            <w:shd w:val="clear" w:color="auto" w:fill="auto"/>
            <w:vAlign w:val="center"/>
          </w:tcPr>
          <w:p w14:paraId="02002D70">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352 </w:t>
            </w:r>
          </w:p>
        </w:tc>
        <w:tc>
          <w:tcPr>
            <w:tcW w:w="882" w:type="dxa"/>
            <w:shd w:val="clear" w:color="auto" w:fill="auto"/>
            <w:vAlign w:val="center"/>
          </w:tcPr>
          <w:p w14:paraId="5BDBE4E6">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184 </w:t>
            </w:r>
          </w:p>
        </w:tc>
        <w:tc>
          <w:tcPr>
            <w:tcW w:w="882" w:type="dxa"/>
            <w:shd w:val="clear" w:color="auto" w:fill="auto"/>
            <w:vAlign w:val="center"/>
          </w:tcPr>
          <w:p w14:paraId="1DE922C7">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168 </w:t>
            </w:r>
          </w:p>
        </w:tc>
        <w:tc>
          <w:tcPr>
            <w:tcW w:w="645" w:type="dxa"/>
            <w:shd w:val="clear" w:color="auto" w:fill="auto"/>
            <w:vAlign w:val="center"/>
          </w:tcPr>
          <w:p w14:paraId="13E7E0E5">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32 </w:t>
            </w:r>
          </w:p>
        </w:tc>
        <w:tc>
          <w:tcPr>
            <w:tcW w:w="683" w:type="dxa"/>
            <w:shd w:val="clear" w:color="auto" w:fill="auto"/>
            <w:vAlign w:val="center"/>
          </w:tcPr>
          <w:p w14:paraId="41AB784C">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160 </w:t>
            </w:r>
          </w:p>
        </w:tc>
        <w:tc>
          <w:tcPr>
            <w:tcW w:w="606" w:type="dxa"/>
            <w:shd w:val="clear" w:color="auto" w:fill="auto"/>
            <w:vAlign w:val="center"/>
          </w:tcPr>
          <w:p w14:paraId="6A32E3E8">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64 </w:t>
            </w:r>
          </w:p>
        </w:tc>
        <w:tc>
          <w:tcPr>
            <w:tcW w:w="625" w:type="dxa"/>
            <w:shd w:val="clear" w:color="auto" w:fill="auto"/>
            <w:vAlign w:val="center"/>
          </w:tcPr>
          <w:p w14:paraId="3D5E357D">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0 </w:t>
            </w:r>
          </w:p>
        </w:tc>
        <w:tc>
          <w:tcPr>
            <w:tcW w:w="625" w:type="dxa"/>
            <w:shd w:val="clear" w:color="auto" w:fill="auto"/>
            <w:vAlign w:val="center"/>
          </w:tcPr>
          <w:p w14:paraId="6236E010">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96 </w:t>
            </w:r>
          </w:p>
        </w:tc>
        <w:tc>
          <w:tcPr>
            <w:tcW w:w="587" w:type="dxa"/>
            <w:gridSpan w:val="2"/>
            <w:shd w:val="clear" w:color="auto" w:fill="auto"/>
            <w:vAlign w:val="center"/>
          </w:tcPr>
          <w:p w14:paraId="6E3EB5FA">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0 </w:t>
            </w:r>
          </w:p>
        </w:tc>
      </w:tr>
      <w:tr w14:paraId="62AF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38" w:type="dxa"/>
            <w:gridSpan w:val="2"/>
            <w:vMerge w:val="restart"/>
            <w:shd w:val="clear" w:color="auto" w:fill="auto"/>
            <w:vAlign w:val="center"/>
          </w:tcPr>
          <w:p w14:paraId="5F6E756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5150" w:type="dxa"/>
            <w:gridSpan w:val="4"/>
            <w:shd w:val="clear" w:color="auto" w:fill="auto"/>
            <w:vAlign w:val="center"/>
          </w:tcPr>
          <w:p w14:paraId="2B9B2E5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601" w:type="dxa"/>
            <w:shd w:val="clear" w:color="auto" w:fill="auto"/>
            <w:vAlign w:val="center"/>
          </w:tcPr>
          <w:p w14:paraId="7B4E6AD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29" w:type="dxa"/>
            <w:shd w:val="clear" w:color="auto" w:fill="auto"/>
            <w:vAlign w:val="center"/>
          </w:tcPr>
          <w:p w14:paraId="0A66B2A0">
            <w:pPr>
              <w:widowControl/>
              <w:jc w:val="center"/>
              <w:rPr>
                <w:rFonts w:ascii="宋体" w:hAnsi="宋体" w:eastAsia="宋体" w:cs="宋体"/>
                <w:b/>
                <w:bCs/>
                <w:kern w:val="0"/>
                <w:sz w:val="20"/>
                <w:szCs w:val="20"/>
              </w:rPr>
            </w:pPr>
            <w:r>
              <w:rPr>
                <w:rFonts w:hint="eastAsia" w:ascii="宋体" w:hAnsi="宋体" w:eastAsia="宋体" w:cs="宋体"/>
                <w:b/>
                <w:bCs/>
                <w:sz w:val="20"/>
                <w:szCs w:val="20"/>
              </w:rPr>
              <w:t>13</w:t>
            </w:r>
            <w:r>
              <w:rPr>
                <w:rFonts w:ascii="宋体" w:hAnsi="宋体" w:eastAsia="宋体" w:cs="宋体"/>
                <w:b/>
                <w:bCs/>
                <w:sz w:val="20"/>
                <w:szCs w:val="20"/>
              </w:rPr>
              <w:t>2</w:t>
            </w:r>
            <w:r>
              <w:rPr>
                <w:rFonts w:hint="eastAsia" w:ascii="宋体" w:hAnsi="宋体" w:eastAsia="宋体" w:cs="宋体"/>
                <w:b/>
                <w:bCs/>
                <w:sz w:val="20"/>
                <w:szCs w:val="20"/>
              </w:rPr>
              <w:t xml:space="preserve">.5 </w:t>
            </w:r>
          </w:p>
        </w:tc>
        <w:tc>
          <w:tcPr>
            <w:tcW w:w="921" w:type="dxa"/>
            <w:shd w:val="clear" w:color="auto" w:fill="auto"/>
            <w:vAlign w:val="center"/>
          </w:tcPr>
          <w:p w14:paraId="20DF4DDD">
            <w:pPr>
              <w:widowControl/>
              <w:jc w:val="center"/>
              <w:rPr>
                <w:rFonts w:ascii="宋体" w:hAnsi="宋体" w:eastAsia="宋体" w:cs="宋体"/>
                <w:b/>
                <w:bCs/>
                <w:kern w:val="0"/>
                <w:sz w:val="20"/>
                <w:szCs w:val="20"/>
              </w:rPr>
            </w:pPr>
            <w:r>
              <w:rPr>
                <w:rFonts w:hint="eastAsia" w:ascii="宋体" w:hAnsi="宋体" w:eastAsia="宋体" w:cs="宋体"/>
                <w:b/>
                <w:bCs/>
                <w:sz w:val="20"/>
                <w:szCs w:val="20"/>
              </w:rPr>
              <w:t>26</w:t>
            </w:r>
            <w:r>
              <w:rPr>
                <w:rFonts w:ascii="宋体" w:hAnsi="宋体" w:eastAsia="宋体" w:cs="宋体"/>
                <w:b/>
                <w:bCs/>
                <w:sz w:val="20"/>
                <w:szCs w:val="20"/>
              </w:rPr>
              <w:t>78</w:t>
            </w:r>
          </w:p>
        </w:tc>
        <w:tc>
          <w:tcPr>
            <w:tcW w:w="882" w:type="dxa"/>
            <w:shd w:val="clear" w:color="auto" w:fill="auto"/>
            <w:vAlign w:val="center"/>
          </w:tcPr>
          <w:p w14:paraId="31BAD16E">
            <w:pPr>
              <w:widowControl/>
              <w:jc w:val="center"/>
              <w:rPr>
                <w:rFonts w:ascii="宋体" w:hAnsi="宋体" w:eastAsia="宋体" w:cs="宋体"/>
                <w:b/>
                <w:bCs/>
                <w:kern w:val="0"/>
                <w:sz w:val="20"/>
                <w:szCs w:val="20"/>
              </w:rPr>
            </w:pPr>
            <w:r>
              <w:rPr>
                <w:rFonts w:hint="eastAsia" w:ascii="宋体" w:hAnsi="宋体" w:eastAsia="宋体" w:cs="宋体"/>
                <w:b/>
                <w:bCs/>
                <w:sz w:val="20"/>
                <w:szCs w:val="20"/>
              </w:rPr>
              <w:t>10</w:t>
            </w:r>
            <w:r>
              <w:rPr>
                <w:rFonts w:ascii="宋体" w:hAnsi="宋体" w:eastAsia="宋体" w:cs="宋体"/>
                <w:b/>
                <w:bCs/>
                <w:sz w:val="20"/>
                <w:szCs w:val="20"/>
              </w:rPr>
              <w:t>60</w:t>
            </w:r>
            <w:r>
              <w:rPr>
                <w:rFonts w:hint="eastAsia" w:ascii="宋体" w:hAnsi="宋体" w:eastAsia="宋体" w:cs="宋体"/>
                <w:b/>
                <w:bCs/>
                <w:sz w:val="20"/>
                <w:szCs w:val="20"/>
              </w:rPr>
              <w:t xml:space="preserve"> </w:t>
            </w:r>
          </w:p>
        </w:tc>
        <w:tc>
          <w:tcPr>
            <w:tcW w:w="882" w:type="dxa"/>
            <w:shd w:val="clear" w:color="auto" w:fill="auto"/>
            <w:vAlign w:val="center"/>
          </w:tcPr>
          <w:p w14:paraId="67014100">
            <w:pPr>
              <w:widowControl/>
              <w:jc w:val="center"/>
              <w:rPr>
                <w:rFonts w:ascii="宋体" w:hAnsi="宋体" w:eastAsia="宋体" w:cs="宋体"/>
                <w:b/>
                <w:bCs/>
                <w:kern w:val="0"/>
                <w:sz w:val="20"/>
                <w:szCs w:val="20"/>
              </w:rPr>
            </w:pPr>
            <w:r>
              <w:rPr>
                <w:rFonts w:hint="eastAsia" w:ascii="宋体" w:hAnsi="宋体" w:eastAsia="宋体" w:cs="宋体"/>
                <w:b/>
                <w:bCs/>
                <w:sz w:val="20"/>
                <w:szCs w:val="20"/>
              </w:rPr>
              <w:t>161</w:t>
            </w:r>
            <w:r>
              <w:rPr>
                <w:rFonts w:ascii="宋体" w:hAnsi="宋体" w:eastAsia="宋体" w:cs="宋体"/>
                <w:b/>
                <w:bCs/>
                <w:sz w:val="20"/>
                <w:szCs w:val="20"/>
              </w:rPr>
              <w:t>8</w:t>
            </w:r>
            <w:r>
              <w:rPr>
                <w:rFonts w:hint="eastAsia" w:ascii="宋体" w:hAnsi="宋体" w:eastAsia="宋体" w:cs="宋体"/>
                <w:b/>
                <w:bCs/>
                <w:sz w:val="20"/>
                <w:szCs w:val="20"/>
              </w:rPr>
              <w:t xml:space="preserve"> </w:t>
            </w:r>
          </w:p>
        </w:tc>
        <w:tc>
          <w:tcPr>
            <w:tcW w:w="645" w:type="dxa"/>
            <w:shd w:val="clear" w:color="auto" w:fill="auto"/>
            <w:vAlign w:val="center"/>
          </w:tcPr>
          <w:p w14:paraId="36278740">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408 </w:t>
            </w:r>
          </w:p>
        </w:tc>
        <w:tc>
          <w:tcPr>
            <w:tcW w:w="683" w:type="dxa"/>
            <w:shd w:val="clear" w:color="auto" w:fill="auto"/>
            <w:vAlign w:val="center"/>
          </w:tcPr>
          <w:p w14:paraId="257C6B75">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430 </w:t>
            </w:r>
          </w:p>
        </w:tc>
        <w:tc>
          <w:tcPr>
            <w:tcW w:w="606" w:type="dxa"/>
            <w:shd w:val="clear" w:color="auto" w:fill="auto"/>
            <w:vAlign w:val="center"/>
          </w:tcPr>
          <w:p w14:paraId="31332CBD">
            <w:pPr>
              <w:widowControl/>
              <w:jc w:val="center"/>
              <w:rPr>
                <w:rFonts w:ascii="宋体" w:hAnsi="宋体" w:eastAsia="宋体" w:cs="宋体"/>
                <w:b/>
                <w:bCs/>
                <w:kern w:val="0"/>
                <w:sz w:val="20"/>
                <w:szCs w:val="20"/>
              </w:rPr>
            </w:pPr>
            <w:r>
              <w:rPr>
                <w:rFonts w:hint="eastAsia" w:ascii="宋体" w:hAnsi="宋体" w:eastAsia="宋体" w:cs="宋体"/>
                <w:b/>
                <w:bCs/>
                <w:sz w:val="20"/>
                <w:szCs w:val="20"/>
              </w:rPr>
              <w:t>4</w:t>
            </w:r>
            <w:r>
              <w:rPr>
                <w:rFonts w:ascii="宋体" w:hAnsi="宋体" w:eastAsia="宋体" w:cs="宋体"/>
                <w:b/>
                <w:bCs/>
                <w:sz w:val="20"/>
                <w:szCs w:val="20"/>
              </w:rPr>
              <w:t>32</w:t>
            </w:r>
            <w:r>
              <w:rPr>
                <w:rFonts w:hint="eastAsia" w:ascii="宋体" w:hAnsi="宋体" w:eastAsia="宋体" w:cs="宋体"/>
                <w:b/>
                <w:bCs/>
                <w:sz w:val="20"/>
                <w:szCs w:val="20"/>
              </w:rPr>
              <w:t xml:space="preserve"> </w:t>
            </w:r>
          </w:p>
        </w:tc>
        <w:tc>
          <w:tcPr>
            <w:tcW w:w="625" w:type="dxa"/>
            <w:shd w:val="clear" w:color="auto" w:fill="auto"/>
            <w:vAlign w:val="center"/>
          </w:tcPr>
          <w:p w14:paraId="13482235">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304 </w:t>
            </w:r>
          </w:p>
        </w:tc>
        <w:tc>
          <w:tcPr>
            <w:tcW w:w="625" w:type="dxa"/>
            <w:shd w:val="clear" w:color="auto" w:fill="auto"/>
            <w:vAlign w:val="center"/>
          </w:tcPr>
          <w:p w14:paraId="51551309">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334 </w:t>
            </w:r>
          </w:p>
        </w:tc>
        <w:tc>
          <w:tcPr>
            <w:tcW w:w="587" w:type="dxa"/>
            <w:gridSpan w:val="2"/>
            <w:shd w:val="clear" w:color="auto" w:fill="auto"/>
            <w:vAlign w:val="center"/>
          </w:tcPr>
          <w:p w14:paraId="47C81A8F">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780 </w:t>
            </w:r>
          </w:p>
        </w:tc>
      </w:tr>
      <w:tr w14:paraId="59C9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138" w:type="dxa"/>
            <w:gridSpan w:val="2"/>
            <w:vMerge w:val="continue"/>
            <w:vAlign w:val="center"/>
          </w:tcPr>
          <w:p w14:paraId="09C23435">
            <w:pPr>
              <w:widowControl/>
              <w:jc w:val="left"/>
              <w:rPr>
                <w:rFonts w:ascii="宋体" w:hAnsi="宋体" w:eastAsia="宋体" w:cs="宋体"/>
                <w:b/>
                <w:bCs/>
                <w:kern w:val="0"/>
                <w:sz w:val="20"/>
                <w:szCs w:val="20"/>
              </w:rPr>
            </w:pPr>
          </w:p>
        </w:tc>
        <w:tc>
          <w:tcPr>
            <w:tcW w:w="5150" w:type="dxa"/>
            <w:gridSpan w:val="4"/>
            <w:shd w:val="clear" w:color="auto" w:fill="auto"/>
            <w:vAlign w:val="center"/>
          </w:tcPr>
          <w:p w14:paraId="7A597F5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平均周学时</w:t>
            </w:r>
          </w:p>
        </w:tc>
        <w:tc>
          <w:tcPr>
            <w:tcW w:w="601" w:type="dxa"/>
            <w:shd w:val="clear" w:color="auto" w:fill="auto"/>
            <w:vAlign w:val="center"/>
          </w:tcPr>
          <w:p w14:paraId="5677EFC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29" w:type="dxa"/>
            <w:shd w:val="clear" w:color="auto" w:fill="auto"/>
            <w:vAlign w:val="center"/>
          </w:tcPr>
          <w:p w14:paraId="52364270">
            <w:pPr>
              <w:widowControl/>
              <w:jc w:val="center"/>
              <w:rPr>
                <w:rFonts w:ascii="宋体" w:hAnsi="宋体" w:eastAsia="宋体" w:cs="宋体"/>
                <w:b/>
                <w:bCs/>
                <w:kern w:val="0"/>
                <w:sz w:val="20"/>
                <w:szCs w:val="20"/>
              </w:rPr>
            </w:pPr>
            <w:r>
              <w:rPr>
                <w:rFonts w:hint="eastAsia" w:ascii="宋体" w:hAnsi="宋体" w:eastAsia="宋体" w:cs="宋体"/>
                <w:b/>
                <w:bCs/>
                <w:sz w:val="20"/>
                <w:szCs w:val="20"/>
              </w:rPr>
              <w:t>　</w:t>
            </w:r>
          </w:p>
        </w:tc>
        <w:tc>
          <w:tcPr>
            <w:tcW w:w="921" w:type="dxa"/>
            <w:shd w:val="clear" w:color="auto" w:fill="auto"/>
            <w:vAlign w:val="center"/>
          </w:tcPr>
          <w:p w14:paraId="069FB5C8">
            <w:pPr>
              <w:widowControl/>
              <w:jc w:val="center"/>
              <w:rPr>
                <w:rFonts w:ascii="宋体" w:hAnsi="宋体" w:eastAsia="宋体" w:cs="宋体"/>
                <w:b/>
                <w:bCs/>
                <w:kern w:val="0"/>
                <w:sz w:val="20"/>
                <w:szCs w:val="20"/>
              </w:rPr>
            </w:pPr>
            <w:r>
              <w:rPr>
                <w:rFonts w:hint="eastAsia" w:ascii="宋体" w:hAnsi="宋体" w:eastAsia="宋体" w:cs="宋体"/>
                <w:b/>
                <w:bCs/>
                <w:sz w:val="20"/>
                <w:szCs w:val="20"/>
              </w:rPr>
              <w:t>　</w:t>
            </w:r>
          </w:p>
        </w:tc>
        <w:tc>
          <w:tcPr>
            <w:tcW w:w="882" w:type="dxa"/>
            <w:shd w:val="clear" w:color="auto" w:fill="auto"/>
            <w:vAlign w:val="center"/>
          </w:tcPr>
          <w:p w14:paraId="380D6D22">
            <w:pPr>
              <w:widowControl/>
              <w:jc w:val="center"/>
              <w:rPr>
                <w:rFonts w:ascii="宋体" w:hAnsi="宋体" w:eastAsia="宋体" w:cs="宋体"/>
                <w:b/>
                <w:bCs/>
                <w:kern w:val="0"/>
                <w:sz w:val="20"/>
                <w:szCs w:val="20"/>
              </w:rPr>
            </w:pPr>
            <w:r>
              <w:rPr>
                <w:rFonts w:hint="eastAsia" w:ascii="宋体" w:hAnsi="宋体" w:eastAsia="宋体" w:cs="宋体"/>
                <w:b/>
                <w:bCs/>
                <w:sz w:val="20"/>
                <w:szCs w:val="20"/>
              </w:rPr>
              <w:t>　</w:t>
            </w:r>
          </w:p>
        </w:tc>
        <w:tc>
          <w:tcPr>
            <w:tcW w:w="882" w:type="dxa"/>
            <w:shd w:val="clear" w:color="auto" w:fill="auto"/>
            <w:vAlign w:val="center"/>
          </w:tcPr>
          <w:p w14:paraId="76208305">
            <w:pPr>
              <w:widowControl/>
              <w:jc w:val="center"/>
              <w:rPr>
                <w:rFonts w:ascii="宋体" w:hAnsi="宋体" w:eastAsia="宋体" w:cs="宋体"/>
                <w:b/>
                <w:bCs/>
                <w:kern w:val="0"/>
                <w:sz w:val="20"/>
                <w:szCs w:val="20"/>
              </w:rPr>
            </w:pPr>
            <w:r>
              <w:rPr>
                <w:rFonts w:hint="eastAsia" w:ascii="宋体" w:hAnsi="宋体" w:eastAsia="宋体" w:cs="宋体"/>
                <w:b/>
                <w:bCs/>
                <w:sz w:val="20"/>
                <w:szCs w:val="20"/>
              </w:rPr>
              <w:t>　</w:t>
            </w:r>
          </w:p>
        </w:tc>
        <w:tc>
          <w:tcPr>
            <w:tcW w:w="645" w:type="dxa"/>
            <w:shd w:val="clear" w:color="auto" w:fill="auto"/>
            <w:vAlign w:val="center"/>
          </w:tcPr>
          <w:p w14:paraId="584F5691">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26 </w:t>
            </w:r>
          </w:p>
        </w:tc>
        <w:tc>
          <w:tcPr>
            <w:tcW w:w="683" w:type="dxa"/>
            <w:shd w:val="clear" w:color="auto" w:fill="auto"/>
            <w:vAlign w:val="center"/>
          </w:tcPr>
          <w:p w14:paraId="76B8ED56">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27 </w:t>
            </w:r>
          </w:p>
        </w:tc>
        <w:tc>
          <w:tcPr>
            <w:tcW w:w="606" w:type="dxa"/>
            <w:shd w:val="clear" w:color="auto" w:fill="auto"/>
            <w:vAlign w:val="center"/>
          </w:tcPr>
          <w:p w14:paraId="2F75F554">
            <w:pPr>
              <w:widowControl/>
              <w:jc w:val="center"/>
              <w:rPr>
                <w:rFonts w:ascii="宋体" w:hAnsi="宋体" w:eastAsia="宋体" w:cs="宋体"/>
                <w:b/>
                <w:bCs/>
                <w:kern w:val="0"/>
                <w:sz w:val="20"/>
                <w:szCs w:val="20"/>
              </w:rPr>
            </w:pPr>
            <w:r>
              <w:rPr>
                <w:rFonts w:hint="eastAsia" w:ascii="宋体" w:hAnsi="宋体" w:eastAsia="宋体" w:cs="宋体"/>
                <w:b/>
                <w:bCs/>
                <w:sz w:val="20"/>
                <w:szCs w:val="20"/>
              </w:rPr>
              <w:t>2</w:t>
            </w:r>
            <w:r>
              <w:rPr>
                <w:rFonts w:ascii="宋体" w:hAnsi="宋体" w:eastAsia="宋体" w:cs="宋体"/>
                <w:b/>
                <w:bCs/>
                <w:sz w:val="20"/>
                <w:szCs w:val="20"/>
              </w:rPr>
              <w:t>7</w:t>
            </w:r>
            <w:r>
              <w:rPr>
                <w:rFonts w:hint="eastAsia" w:ascii="宋体" w:hAnsi="宋体" w:eastAsia="宋体" w:cs="宋体"/>
                <w:b/>
                <w:bCs/>
                <w:sz w:val="20"/>
                <w:szCs w:val="20"/>
              </w:rPr>
              <w:t xml:space="preserve"> </w:t>
            </w:r>
          </w:p>
        </w:tc>
        <w:tc>
          <w:tcPr>
            <w:tcW w:w="625" w:type="dxa"/>
            <w:shd w:val="clear" w:color="auto" w:fill="auto"/>
            <w:vAlign w:val="center"/>
          </w:tcPr>
          <w:p w14:paraId="5B515F5F">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19 </w:t>
            </w:r>
          </w:p>
        </w:tc>
        <w:tc>
          <w:tcPr>
            <w:tcW w:w="625" w:type="dxa"/>
            <w:shd w:val="clear" w:color="auto" w:fill="auto"/>
            <w:vAlign w:val="center"/>
          </w:tcPr>
          <w:p w14:paraId="5BC4A0C4">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21 </w:t>
            </w:r>
          </w:p>
        </w:tc>
        <w:tc>
          <w:tcPr>
            <w:tcW w:w="587" w:type="dxa"/>
            <w:gridSpan w:val="2"/>
            <w:shd w:val="clear" w:color="auto" w:fill="auto"/>
            <w:vAlign w:val="center"/>
          </w:tcPr>
          <w:p w14:paraId="21587691">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49 </w:t>
            </w:r>
          </w:p>
        </w:tc>
      </w:tr>
      <w:tr w14:paraId="7DFC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14174" w:type="dxa"/>
            <w:gridSpan w:val="18"/>
            <w:shd w:val="clear" w:color="auto" w:fill="auto"/>
            <w:vAlign w:val="center"/>
          </w:tcPr>
          <w:p w14:paraId="1C838E6F">
            <w:pPr>
              <w:widowControl/>
              <w:jc w:val="left"/>
              <w:rPr>
                <w:rFonts w:ascii="宋体" w:hAnsi="宋体" w:eastAsia="宋体" w:cs="宋体"/>
                <w:kern w:val="0"/>
                <w:sz w:val="20"/>
                <w:szCs w:val="20"/>
              </w:rPr>
            </w:pPr>
            <w:r>
              <w:rPr>
                <w:rFonts w:hint="eastAsia" w:ascii="宋体" w:hAnsi="宋体" w:eastAsia="宋体" w:cs="宋体"/>
                <w:kern w:val="0"/>
                <w:sz w:val="20"/>
                <w:szCs w:val="20"/>
              </w:rPr>
              <w:t>备注：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1、每学期安排20周教学活动，第一学期理论教学周为14周，军训2周，考试2周、社会实践1周；其他各学期教学周为18周（含考试2周）、社会实践1周；每学期实践教学可按各专业实际灵活设置，集中或分阶段安排或将其融入教学周进行。每学期安排一周时间的社会实践活动组织并督促学生广泛开展各类社会实践活动，积极推进实践育人、活动育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2、三年制高职三年总学时数控制在2500-2700学时，医学类专业控制在2500-3000学时，公共基础课程学时应当不低于总学时的1/4，选修课教学时数占总学时的比例应当不少于10%，实践性教学学时占总学时50%以上。</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3、《军事理论》、《大学生心理健康教育》、《创新创业教育》、《职业发展与就业指导》课程采用线上线下相结合、讲座等形式进行。</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4、《公选课》各高职专业均要开设，设置课程时原则上应设置为美育、职业素养、健康教育、国家安全教育、节能减排、绿色环保、金融知识、社会责任、人口资源、海洋科学、管理等人文素养、科学素养方面的相关课程；专业选修课各专业根据人才培养需要确定，建议开设1-2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5、《形势与政策》作为必修课，学生在校内上课学期均开设，顶岗实习学期不开设。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6、安全教育每学期开设6学时，通过安全教育专题讲座、每日放学、周末放学、节假日放学、班会等时间对学生进行各类安全警示教育的形式完成学习任务。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7、《普通话水平技能测试》作为公共基础必修课程，1-2学期持续开设，课程成绩可持普通话水平等级证书成绩置换，达到等级证书视修满2学分。</w:t>
            </w:r>
          </w:p>
        </w:tc>
      </w:tr>
    </w:tbl>
    <w:p w14:paraId="47B3E510">
      <w:pPr>
        <w:adjustRightInd w:val="0"/>
        <w:snapToGrid w:val="0"/>
        <w:spacing w:line="480" w:lineRule="exact"/>
        <w:jc w:val="left"/>
        <w:rPr>
          <w:rFonts w:ascii="仿宋_GB2312" w:hAnsi="仿宋_GB2312" w:eastAsia="黑体" w:cs="Times New Roman"/>
          <w:sz w:val="32"/>
        </w:rPr>
      </w:pPr>
    </w:p>
    <w:p w14:paraId="6F7DF40E">
      <w:pPr>
        <w:adjustRightInd w:val="0"/>
        <w:snapToGrid w:val="0"/>
        <w:spacing w:line="480" w:lineRule="exact"/>
        <w:jc w:val="left"/>
        <w:rPr>
          <w:rFonts w:ascii="Times New Roman" w:hAnsi="Times New Roman" w:eastAsia="仿宋" w:cs="Times New Roman"/>
          <w:kern w:val="0"/>
          <w:sz w:val="28"/>
        </w:rPr>
        <w:sectPr>
          <w:pgSz w:w="16838" w:h="11906" w:orient="landscape"/>
          <w:pgMar w:top="1800" w:right="1440" w:bottom="1800" w:left="1440" w:header="720" w:footer="1293" w:gutter="0"/>
          <w:pgNumType w:fmt="numberInDash"/>
          <w:cols w:space="720" w:num="1"/>
          <w:docGrid w:type="lines" w:linePitch="312" w:charSpace="0"/>
        </w:sectPr>
      </w:pPr>
    </w:p>
    <w:tbl>
      <w:tblPr>
        <w:tblStyle w:val="46"/>
        <w:tblW w:w="5000" w:type="pct"/>
        <w:jc w:val="center"/>
        <w:tblLayout w:type="autofit"/>
        <w:tblCellMar>
          <w:top w:w="0" w:type="dxa"/>
          <w:left w:w="108" w:type="dxa"/>
          <w:bottom w:w="0" w:type="dxa"/>
          <w:right w:w="108" w:type="dxa"/>
        </w:tblCellMar>
      </w:tblPr>
      <w:tblGrid>
        <w:gridCol w:w="611"/>
        <w:gridCol w:w="1527"/>
        <w:gridCol w:w="764"/>
        <w:gridCol w:w="1406"/>
        <w:gridCol w:w="2109"/>
        <w:gridCol w:w="1371"/>
        <w:gridCol w:w="1159"/>
      </w:tblGrid>
      <w:tr w14:paraId="16906DE8">
        <w:tblPrEx>
          <w:tblCellMar>
            <w:top w:w="0" w:type="dxa"/>
            <w:left w:w="108" w:type="dxa"/>
            <w:bottom w:w="0" w:type="dxa"/>
            <w:right w:w="108" w:type="dxa"/>
          </w:tblCellMar>
        </w:tblPrEx>
        <w:trPr>
          <w:trHeight w:val="405" w:hRule="atLeast"/>
          <w:jc w:val="center"/>
        </w:trPr>
        <w:tc>
          <w:tcPr>
            <w:tcW w:w="8306" w:type="dxa"/>
            <w:gridSpan w:val="7"/>
            <w:tcBorders>
              <w:top w:val="nil"/>
              <w:left w:val="nil"/>
              <w:bottom w:val="single" w:color="auto" w:sz="4" w:space="0"/>
              <w:right w:val="nil"/>
            </w:tcBorders>
            <w:shd w:val="clear" w:color="auto" w:fill="auto"/>
            <w:noWrap/>
            <w:vAlign w:val="center"/>
          </w:tcPr>
          <w:p w14:paraId="2A76470C">
            <w:pPr>
              <w:widowControl/>
              <w:ind w:firstLine="643"/>
              <w:jc w:val="left"/>
              <w:rPr>
                <w:rFonts w:ascii="黑体" w:hAnsi="黑体" w:eastAsia="黑体" w:cs="宋体"/>
                <w:b/>
                <w:bCs/>
                <w:kern w:val="0"/>
                <w:sz w:val="24"/>
                <w:szCs w:val="24"/>
              </w:rPr>
            </w:pPr>
            <w:bookmarkStart w:id="140" w:name="_Toc81308339"/>
            <w:bookmarkStart w:id="141" w:name="_Toc24072"/>
            <w:r>
              <w:rPr>
                <w:rFonts w:hint="eastAsia" w:ascii="黑体" w:hAnsi="黑体" w:eastAsia="黑体" w:cs="宋体"/>
                <w:b/>
                <w:bCs/>
                <w:kern w:val="0"/>
                <w:sz w:val="32"/>
                <w:szCs w:val="32"/>
              </w:rPr>
              <w:t xml:space="preserve">                </w:t>
            </w:r>
            <w:r>
              <w:rPr>
                <w:rFonts w:hint="eastAsia" w:ascii="黑体" w:hAnsi="黑体" w:eastAsia="黑体" w:cs="宋体"/>
                <w:b/>
                <w:bCs/>
                <w:kern w:val="0"/>
                <w:sz w:val="24"/>
                <w:szCs w:val="24"/>
              </w:rPr>
              <w:t xml:space="preserve"> 表8：课程综合实践设置表</w:t>
            </w:r>
          </w:p>
        </w:tc>
      </w:tr>
      <w:tr w14:paraId="56287E65">
        <w:tblPrEx>
          <w:tblCellMar>
            <w:top w:w="0" w:type="dxa"/>
            <w:left w:w="108" w:type="dxa"/>
            <w:bottom w:w="0" w:type="dxa"/>
            <w:right w:w="108" w:type="dxa"/>
          </w:tblCellMar>
        </w:tblPrEx>
        <w:trPr>
          <w:trHeight w:val="795" w:hRule="atLeast"/>
          <w:jc w:val="center"/>
        </w:trPr>
        <w:tc>
          <w:tcPr>
            <w:tcW w:w="567" w:type="dxa"/>
            <w:tcBorders>
              <w:top w:val="nil"/>
              <w:left w:val="single" w:color="auto" w:sz="4" w:space="0"/>
              <w:bottom w:val="nil"/>
              <w:right w:val="nil"/>
            </w:tcBorders>
            <w:shd w:val="clear" w:color="auto" w:fill="auto"/>
            <w:vAlign w:val="center"/>
          </w:tcPr>
          <w:p w14:paraId="3DD508E4">
            <w:pPr>
              <w:widowControl/>
              <w:jc w:val="center"/>
              <w:rPr>
                <w:rFonts w:ascii="宋体" w:hAnsi="宋体" w:eastAsia="宋体" w:cs="宋体"/>
                <w:kern w:val="0"/>
                <w:sz w:val="22"/>
              </w:rPr>
            </w:pPr>
            <w:r>
              <w:rPr>
                <w:rFonts w:hint="eastAsia" w:ascii="宋体" w:hAnsi="宋体" w:eastAsia="宋体" w:cs="宋体"/>
                <w:kern w:val="0"/>
                <w:sz w:val="22"/>
              </w:rPr>
              <w:t>序号</w:t>
            </w:r>
          </w:p>
        </w:tc>
        <w:tc>
          <w:tcPr>
            <w:tcW w:w="1418" w:type="dxa"/>
            <w:tcBorders>
              <w:top w:val="nil"/>
              <w:left w:val="single" w:color="auto" w:sz="4" w:space="0"/>
              <w:bottom w:val="nil"/>
              <w:right w:val="single" w:color="auto" w:sz="4" w:space="0"/>
            </w:tcBorders>
            <w:shd w:val="clear" w:color="auto" w:fill="auto"/>
            <w:vAlign w:val="center"/>
          </w:tcPr>
          <w:p w14:paraId="30C2E1BB">
            <w:pPr>
              <w:widowControl/>
              <w:jc w:val="center"/>
              <w:rPr>
                <w:rFonts w:ascii="宋体" w:hAnsi="宋体" w:eastAsia="宋体" w:cs="宋体"/>
                <w:kern w:val="0"/>
                <w:sz w:val="22"/>
              </w:rPr>
            </w:pPr>
            <w:r>
              <w:rPr>
                <w:rFonts w:hint="eastAsia" w:ascii="宋体" w:hAnsi="宋体" w:eastAsia="宋体" w:cs="宋体"/>
                <w:kern w:val="0"/>
                <w:sz w:val="22"/>
              </w:rPr>
              <w:t>课程或实践项目</w:t>
            </w:r>
          </w:p>
        </w:tc>
        <w:tc>
          <w:tcPr>
            <w:tcW w:w="709" w:type="dxa"/>
            <w:tcBorders>
              <w:top w:val="nil"/>
              <w:left w:val="nil"/>
              <w:bottom w:val="nil"/>
              <w:right w:val="single" w:color="auto" w:sz="4" w:space="0"/>
            </w:tcBorders>
            <w:shd w:val="clear" w:color="auto" w:fill="auto"/>
            <w:vAlign w:val="center"/>
          </w:tcPr>
          <w:p w14:paraId="3F5A80AD">
            <w:pPr>
              <w:widowControl/>
              <w:jc w:val="center"/>
              <w:rPr>
                <w:rFonts w:ascii="宋体" w:hAnsi="宋体" w:eastAsia="宋体" w:cs="宋体"/>
                <w:kern w:val="0"/>
                <w:sz w:val="22"/>
              </w:rPr>
            </w:pPr>
            <w:r>
              <w:rPr>
                <w:rFonts w:hint="eastAsia" w:ascii="宋体" w:hAnsi="宋体" w:eastAsia="宋体" w:cs="宋体"/>
                <w:kern w:val="0"/>
                <w:sz w:val="22"/>
              </w:rPr>
              <w:t>学期</w:t>
            </w:r>
          </w:p>
        </w:tc>
        <w:tc>
          <w:tcPr>
            <w:tcW w:w="1305" w:type="dxa"/>
            <w:tcBorders>
              <w:top w:val="nil"/>
              <w:left w:val="nil"/>
              <w:bottom w:val="nil"/>
              <w:right w:val="single" w:color="auto" w:sz="4" w:space="0"/>
            </w:tcBorders>
            <w:shd w:val="clear" w:color="auto" w:fill="auto"/>
            <w:vAlign w:val="center"/>
          </w:tcPr>
          <w:p w14:paraId="0E073A1A">
            <w:pPr>
              <w:widowControl/>
              <w:jc w:val="center"/>
              <w:rPr>
                <w:rFonts w:ascii="宋体" w:hAnsi="宋体" w:eastAsia="宋体" w:cs="宋体"/>
                <w:kern w:val="0"/>
                <w:sz w:val="22"/>
              </w:rPr>
            </w:pPr>
            <w:r>
              <w:rPr>
                <w:rFonts w:hint="eastAsia" w:ascii="宋体" w:hAnsi="宋体" w:eastAsia="宋体" w:cs="宋体"/>
                <w:kern w:val="0"/>
                <w:sz w:val="22"/>
              </w:rPr>
              <w:t>周数</w:t>
            </w:r>
            <w:r>
              <w:rPr>
                <w:rFonts w:hint="eastAsia" w:ascii="宋体" w:hAnsi="宋体" w:eastAsia="宋体" w:cs="宋体"/>
                <w:kern w:val="0"/>
                <w:sz w:val="22"/>
              </w:rPr>
              <w:br w:type="textWrapping"/>
            </w:r>
            <w:r>
              <w:rPr>
                <w:rFonts w:hint="eastAsia" w:ascii="宋体" w:hAnsi="宋体" w:eastAsia="宋体" w:cs="宋体"/>
                <w:kern w:val="0"/>
                <w:sz w:val="22"/>
              </w:rPr>
              <w:t>(学时数)</w:t>
            </w:r>
          </w:p>
        </w:tc>
        <w:tc>
          <w:tcPr>
            <w:tcW w:w="1958" w:type="dxa"/>
            <w:tcBorders>
              <w:top w:val="nil"/>
              <w:left w:val="nil"/>
              <w:bottom w:val="nil"/>
              <w:right w:val="single" w:color="auto" w:sz="4" w:space="0"/>
            </w:tcBorders>
            <w:shd w:val="clear" w:color="auto" w:fill="auto"/>
            <w:vAlign w:val="center"/>
          </w:tcPr>
          <w:p w14:paraId="464CB556">
            <w:pPr>
              <w:widowControl/>
              <w:jc w:val="center"/>
              <w:rPr>
                <w:rFonts w:ascii="宋体" w:hAnsi="宋体" w:eastAsia="宋体" w:cs="宋体"/>
                <w:kern w:val="0"/>
                <w:sz w:val="22"/>
              </w:rPr>
            </w:pPr>
            <w:r>
              <w:rPr>
                <w:rFonts w:hint="eastAsia" w:ascii="宋体" w:hAnsi="宋体" w:eastAsia="宋体" w:cs="宋体"/>
                <w:kern w:val="0"/>
                <w:sz w:val="22"/>
              </w:rPr>
              <w:t>主要内容、要求</w:t>
            </w:r>
          </w:p>
        </w:tc>
        <w:tc>
          <w:tcPr>
            <w:tcW w:w="1273" w:type="dxa"/>
            <w:tcBorders>
              <w:top w:val="nil"/>
              <w:left w:val="nil"/>
              <w:bottom w:val="nil"/>
              <w:right w:val="single" w:color="auto" w:sz="4" w:space="0"/>
            </w:tcBorders>
            <w:shd w:val="clear" w:color="auto" w:fill="auto"/>
            <w:vAlign w:val="center"/>
          </w:tcPr>
          <w:p w14:paraId="07D57F6F">
            <w:pPr>
              <w:widowControl/>
              <w:jc w:val="center"/>
              <w:rPr>
                <w:rFonts w:ascii="宋体" w:hAnsi="宋体" w:eastAsia="宋体" w:cs="宋体"/>
                <w:kern w:val="0"/>
                <w:sz w:val="22"/>
              </w:rPr>
            </w:pPr>
            <w:r>
              <w:rPr>
                <w:rFonts w:hint="eastAsia" w:ascii="宋体" w:hAnsi="宋体" w:eastAsia="宋体" w:cs="宋体"/>
                <w:kern w:val="0"/>
                <w:sz w:val="22"/>
              </w:rPr>
              <w:t>地点</w:t>
            </w:r>
          </w:p>
        </w:tc>
        <w:tc>
          <w:tcPr>
            <w:tcW w:w="1076" w:type="dxa"/>
            <w:tcBorders>
              <w:top w:val="nil"/>
              <w:left w:val="nil"/>
              <w:bottom w:val="nil"/>
              <w:right w:val="single" w:color="auto" w:sz="4" w:space="0"/>
            </w:tcBorders>
            <w:shd w:val="clear" w:color="auto" w:fill="auto"/>
            <w:vAlign w:val="center"/>
          </w:tcPr>
          <w:p w14:paraId="24867AFA">
            <w:pPr>
              <w:widowControl/>
              <w:jc w:val="center"/>
              <w:rPr>
                <w:rFonts w:ascii="宋体" w:hAnsi="宋体" w:eastAsia="宋体" w:cs="宋体"/>
                <w:kern w:val="0"/>
                <w:sz w:val="22"/>
              </w:rPr>
            </w:pPr>
            <w:r>
              <w:rPr>
                <w:rFonts w:hint="eastAsia" w:ascii="宋体" w:hAnsi="宋体" w:eastAsia="宋体" w:cs="宋体"/>
                <w:kern w:val="0"/>
                <w:sz w:val="22"/>
              </w:rPr>
              <w:t>考核方法</w:t>
            </w:r>
          </w:p>
        </w:tc>
      </w:tr>
      <w:tr w14:paraId="5AF6328F">
        <w:tblPrEx>
          <w:tblCellMar>
            <w:top w:w="0" w:type="dxa"/>
            <w:left w:w="108" w:type="dxa"/>
            <w:bottom w:w="0" w:type="dxa"/>
            <w:right w:w="108" w:type="dxa"/>
          </w:tblCellMar>
        </w:tblPrEx>
        <w:trPr>
          <w:trHeight w:val="915" w:hRule="atLeast"/>
          <w:jc w:val="center"/>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85BDA8">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418" w:type="dxa"/>
            <w:tcBorders>
              <w:top w:val="single" w:color="auto" w:sz="4" w:space="0"/>
              <w:left w:val="nil"/>
              <w:bottom w:val="single" w:color="auto" w:sz="4" w:space="0"/>
              <w:right w:val="single" w:color="auto" w:sz="4" w:space="0"/>
            </w:tcBorders>
            <w:shd w:val="clear" w:color="auto" w:fill="auto"/>
            <w:vAlign w:val="center"/>
          </w:tcPr>
          <w:p w14:paraId="27C9D57C">
            <w:pPr>
              <w:widowControl/>
              <w:jc w:val="center"/>
              <w:rPr>
                <w:rFonts w:ascii="宋体" w:hAnsi="宋体" w:eastAsia="宋体" w:cs="宋体"/>
                <w:kern w:val="0"/>
                <w:sz w:val="22"/>
              </w:rPr>
            </w:pPr>
            <w:r>
              <w:rPr>
                <w:rFonts w:hint="eastAsia" w:ascii="宋体" w:hAnsi="宋体" w:eastAsia="宋体" w:cs="宋体"/>
                <w:kern w:val="0"/>
                <w:sz w:val="22"/>
              </w:rPr>
              <w:t>军训/入学教育</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050FCEC4">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305" w:type="dxa"/>
            <w:tcBorders>
              <w:top w:val="single" w:color="auto" w:sz="4" w:space="0"/>
              <w:left w:val="nil"/>
              <w:bottom w:val="single" w:color="auto" w:sz="4" w:space="0"/>
              <w:right w:val="single" w:color="auto" w:sz="4" w:space="0"/>
            </w:tcBorders>
            <w:shd w:val="clear" w:color="auto" w:fill="auto"/>
            <w:noWrap/>
            <w:vAlign w:val="center"/>
          </w:tcPr>
          <w:p w14:paraId="4A7BEB14">
            <w:pPr>
              <w:widowControl/>
              <w:jc w:val="center"/>
              <w:rPr>
                <w:rFonts w:ascii="宋体" w:hAnsi="宋体" w:eastAsia="宋体" w:cs="宋体"/>
                <w:kern w:val="0"/>
                <w:sz w:val="24"/>
                <w:szCs w:val="24"/>
              </w:rPr>
            </w:pPr>
            <w:r>
              <w:rPr>
                <w:rFonts w:hint="eastAsia" w:ascii="宋体" w:hAnsi="宋体" w:eastAsia="宋体" w:cs="宋体"/>
                <w:kern w:val="0"/>
                <w:sz w:val="24"/>
                <w:szCs w:val="24"/>
              </w:rPr>
              <w:t>1-2（112）</w:t>
            </w:r>
          </w:p>
        </w:tc>
        <w:tc>
          <w:tcPr>
            <w:tcW w:w="1958" w:type="dxa"/>
            <w:tcBorders>
              <w:top w:val="single" w:color="auto" w:sz="4" w:space="0"/>
              <w:left w:val="nil"/>
              <w:bottom w:val="single" w:color="auto" w:sz="4" w:space="0"/>
              <w:right w:val="single" w:color="auto" w:sz="4" w:space="0"/>
            </w:tcBorders>
            <w:shd w:val="clear" w:color="auto" w:fill="auto"/>
            <w:vAlign w:val="center"/>
          </w:tcPr>
          <w:p w14:paraId="0EF628BF">
            <w:pPr>
              <w:widowControl/>
              <w:jc w:val="left"/>
              <w:rPr>
                <w:rFonts w:ascii="宋体" w:hAnsi="宋体" w:eastAsia="宋体" w:cs="宋体"/>
                <w:kern w:val="0"/>
                <w:sz w:val="24"/>
                <w:szCs w:val="24"/>
              </w:rPr>
            </w:pPr>
            <w:r>
              <w:rPr>
                <w:rFonts w:hint="eastAsia" w:ascii="宋体" w:hAnsi="宋体" w:eastAsia="宋体" w:cs="宋体"/>
                <w:kern w:val="0"/>
                <w:sz w:val="24"/>
                <w:szCs w:val="24"/>
              </w:rPr>
              <w:t>入学教育，增强学生国防观念，培养学生合作意识，养成良好的卫生习惯</w:t>
            </w:r>
          </w:p>
        </w:tc>
        <w:tc>
          <w:tcPr>
            <w:tcW w:w="1273" w:type="dxa"/>
            <w:tcBorders>
              <w:top w:val="single" w:color="auto" w:sz="4" w:space="0"/>
              <w:left w:val="nil"/>
              <w:bottom w:val="single" w:color="auto" w:sz="4" w:space="0"/>
              <w:right w:val="single" w:color="auto" w:sz="4" w:space="0"/>
            </w:tcBorders>
            <w:shd w:val="clear" w:color="auto" w:fill="auto"/>
            <w:vAlign w:val="center"/>
          </w:tcPr>
          <w:p w14:paraId="1485EFFF">
            <w:pPr>
              <w:widowControl/>
              <w:jc w:val="center"/>
              <w:rPr>
                <w:rFonts w:ascii="宋体" w:hAnsi="宋体" w:eastAsia="宋体" w:cs="宋体"/>
                <w:kern w:val="0"/>
                <w:sz w:val="24"/>
                <w:szCs w:val="24"/>
              </w:rPr>
            </w:pPr>
            <w:r>
              <w:rPr>
                <w:rFonts w:hint="eastAsia" w:ascii="宋体" w:hAnsi="宋体" w:eastAsia="宋体" w:cs="宋体"/>
                <w:kern w:val="0"/>
                <w:sz w:val="24"/>
                <w:szCs w:val="24"/>
              </w:rPr>
              <w:t>操场</w:t>
            </w:r>
          </w:p>
        </w:tc>
        <w:tc>
          <w:tcPr>
            <w:tcW w:w="1076" w:type="dxa"/>
            <w:tcBorders>
              <w:top w:val="single" w:color="auto" w:sz="4" w:space="0"/>
              <w:left w:val="nil"/>
              <w:bottom w:val="single" w:color="auto" w:sz="4" w:space="0"/>
              <w:right w:val="single" w:color="auto" w:sz="4" w:space="0"/>
            </w:tcBorders>
            <w:shd w:val="clear" w:color="auto" w:fill="auto"/>
            <w:vAlign w:val="center"/>
          </w:tcPr>
          <w:p w14:paraId="7154BD7C">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r w14:paraId="3E218F23">
        <w:tblPrEx>
          <w:tblCellMar>
            <w:top w:w="0" w:type="dxa"/>
            <w:left w:w="108" w:type="dxa"/>
            <w:bottom w:w="0" w:type="dxa"/>
            <w:right w:w="108" w:type="dxa"/>
          </w:tblCellMar>
        </w:tblPrEx>
        <w:trPr>
          <w:trHeight w:val="91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31FE832C">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418" w:type="dxa"/>
            <w:tcBorders>
              <w:top w:val="nil"/>
              <w:left w:val="nil"/>
              <w:bottom w:val="single" w:color="auto" w:sz="4" w:space="0"/>
              <w:right w:val="single" w:color="auto" w:sz="4" w:space="0"/>
            </w:tcBorders>
            <w:shd w:val="clear" w:color="auto" w:fill="auto"/>
            <w:vAlign w:val="center"/>
          </w:tcPr>
          <w:p w14:paraId="0BFB060E">
            <w:pPr>
              <w:widowControl/>
              <w:jc w:val="center"/>
              <w:rPr>
                <w:rFonts w:ascii="宋体" w:hAnsi="宋体" w:eastAsia="宋体" w:cs="宋体"/>
                <w:kern w:val="0"/>
                <w:sz w:val="24"/>
                <w:szCs w:val="24"/>
              </w:rPr>
            </w:pPr>
            <w:r>
              <w:rPr>
                <w:rFonts w:hint="eastAsia" w:ascii="宋体" w:hAnsi="宋体" w:eastAsia="宋体" w:cs="宋体"/>
                <w:kern w:val="0"/>
                <w:sz w:val="24"/>
                <w:szCs w:val="24"/>
              </w:rPr>
              <w:t>汽车底盘拆装实训</w:t>
            </w:r>
          </w:p>
        </w:tc>
        <w:tc>
          <w:tcPr>
            <w:tcW w:w="709" w:type="dxa"/>
            <w:tcBorders>
              <w:top w:val="nil"/>
              <w:left w:val="nil"/>
              <w:bottom w:val="single" w:color="auto" w:sz="4" w:space="0"/>
              <w:right w:val="single" w:color="auto" w:sz="4" w:space="0"/>
            </w:tcBorders>
            <w:shd w:val="clear" w:color="auto" w:fill="auto"/>
            <w:vAlign w:val="center"/>
          </w:tcPr>
          <w:p w14:paraId="3823FD1C">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305" w:type="dxa"/>
            <w:tcBorders>
              <w:top w:val="nil"/>
              <w:left w:val="nil"/>
              <w:bottom w:val="single" w:color="auto" w:sz="4" w:space="0"/>
              <w:right w:val="single" w:color="auto" w:sz="4" w:space="0"/>
            </w:tcBorders>
            <w:shd w:val="clear" w:color="auto" w:fill="auto"/>
            <w:vAlign w:val="center"/>
          </w:tcPr>
          <w:p w14:paraId="57B1F396">
            <w:pPr>
              <w:widowControl/>
              <w:jc w:val="center"/>
              <w:rPr>
                <w:rFonts w:ascii="宋体" w:hAnsi="宋体" w:eastAsia="宋体" w:cs="宋体"/>
                <w:kern w:val="0"/>
                <w:sz w:val="24"/>
                <w:szCs w:val="24"/>
              </w:rPr>
            </w:pPr>
            <w:r>
              <w:rPr>
                <w:rFonts w:hint="eastAsia" w:ascii="宋体" w:hAnsi="宋体" w:eastAsia="宋体" w:cs="宋体"/>
                <w:kern w:val="0"/>
                <w:sz w:val="24"/>
                <w:szCs w:val="24"/>
              </w:rPr>
              <w:t>17（30）</w:t>
            </w:r>
          </w:p>
        </w:tc>
        <w:tc>
          <w:tcPr>
            <w:tcW w:w="1958" w:type="dxa"/>
            <w:tcBorders>
              <w:top w:val="nil"/>
              <w:left w:val="nil"/>
              <w:bottom w:val="single" w:color="auto" w:sz="4" w:space="0"/>
              <w:right w:val="single" w:color="auto" w:sz="4" w:space="0"/>
            </w:tcBorders>
            <w:shd w:val="clear" w:color="auto" w:fill="auto"/>
            <w:vAlign w:val="center"/>
          </w:tcPr>
          <w:p w14:paraId="60DAA838">
            <w:pPr>
              <w:widowControl/>
              <w:jc w:val="left"/>
              <w:rPr>
                <w:rFonts w:ascii="宋体" w:hAnsi="宋体" w:eastAsia="宋体" w:cs="宋体"/>
                <w:kern w:val="0"/>
                <w:sz w:val="24"/>
                <w:szCs w:val="24"/>
              </w:rPr>
            </w:pPr>
            <w:r>
              <w:rPr>
                <w:rFonts w:hint="eastAsia" w:ascii="宋体" w:hAnsi="宋体" w:eastAsia="宋体" w:cs="宋体"/>
                <w:kern w:val="0"/>
                <w:sz w:val="24"/>
                <w:szCs w:val="24"/>
              </w:rPr>
              <w:t>汽车地盘拆装与检测</w:t>
            </w:r>
          </w:p>
        </w:tc>
        <w:tc>
          <w:tcPr>
            <w:tcW w:w="1273" w:type="dxa"/>
            <w:tcBorders>
              <w:top w:val="nil"/>
              <w:left w:val="nil"/>
              <w:bottom w:val="single" w:color="auto" w:sz="4" w:space="0"/>
              <w:right w:val="single" w:color="auto" w:sz="4" w:space="0"/>
            </w:tcBorders>
            <w:shd w:val="clear" w:color="auto" w:fill="auto"/>
            <w:vAlign w:val="center"/>
          </w:tcPr>
          <w:p w14:paraId="3F74474F">
            <w:pPr>
              <w:widowControl/>
              <w:jc w:val="center"/>
              <w:rPr>
                <w:rFonts w:ascii="宋体" w:hAnsi="宋体" w:eastAsia="宋体" w:cs="宋体"/>
                <w:kern w:val="0"/>
                <w:sz w:val="24"/>
                <w:szCs w:val="24"/>
              </w:rPr>
            </w:pPr>
            <w:r>
              <w:rPr>
                <w:rFonts w:hint="eastAsia" w:ascii="宋体" w:hAnsi="宋体" w:eastAsia="宋体" w:cs="宋体"/>
                <w:kern w:val="0"/>
                <w:sz w:val="24"/>
                <w:szCs w:val="24"/>
              </w:rPr>
              <w:t>汽车地盘实训室</w:t>
            </w:r>
          </w:p>
        </w:tc>
        <w:tc>
          <w:tcPr>
            <w:tcW w:w="1076" w:type="dxa"/>
            <w:tcBorders>
              <w:top w:val="nil"/>
              <w:left w:val="nil"/>
              <w:bottom w:val="single" w:color="auto" w:sz="4" w:space="0"/>
              <w:right w:val="single" w:color="auto" w:sz="4" w:space="0"/>
            </w:tcBorders>
            <w:shd w:val="clear" w:color="auto" w:fill="auto"/>
            <w:vAlign w:val="center"/>
          </w:tcPr>
          <w:p w14:paraId="6AE068CE">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r w14:paraId="4126320B">
        <w:tblPrEx>
          <w:tblCellMar>
            <w:top w:w="0" w:type="dxa"/>
            <w:left w:w="108" w:type="dxa"/>
            <w:bottom w:w="0" w:type="dxa"/>
            <w:right w:w="108" w:type="dxa"/>
          </w:tblCellMar>
        </w:tblPrEx>
        <w:trPr>
          <w:trHeight w:val="91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87D0590">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418" w:type="dxa"/>
            <w:tcBorders>
              <w:top w:val="nil"/>
              <w:left w:val="nil"/>
              <w:bottom w:val="single" w:color="auto" w:sz="4" w:space="0"/>
              <w:right w:val="single" w:color="auto" w:sz="4" w:space="0"/>
            </w:tcBorders>
            <w:shd w:val="clear" w:color="auto" w:fill="auto"/>
            <w:vAlign w:val="center"/>
          </w:tcPr>
          <w:p w14:paraId="5F4B229A">
            <w:pPr>
              <w:widowControl/>
              <w:jc w:val="center"/>
              <w:rPr>
                <w:rFonts w:ascii="宋体" w:hAnsi="宋体" w:eastAsia="宋体" w:cs="宋体"/>
                <w:kern w:val="0"/>
                <w:sz w:val="24"/>
                <w:szCs w:val="24"/>
              </w:rPr>
            </w:pPr>
            <w:r>
              <w:rPr>
                <w:rFonts w:hint="eastAsia" w:ascii="宋体" w:hAnsi="宋体" w:eastAsia="宋体" w:cs="宋体"/>
                <w:kern w:val="0"/>
                <w:sz w:val="24"/>
                <w:szCs w:val="24"/>
              </w:rPr>
              <w:t>汽车电控实训</w:t>
            </w:r>
          </w:p>
        </w:tc>
        <w:tc>
          <w:tcPr>
            <w:tcW w:w="709" w:type="dxa"/>
            <w:tcBorders>
              <w:top w:val="nil"/>
              <w:left w:val="nil"/>
              <w:bottom w:val="single" w:color="auto" w:sz="4" w:space="0"/>
              <w:right w:val="single" w:color="auto" w:sz="4" w:space="0"/>
            </w:tcBorders>
            <w:shd w:val="clear" w:color="auto" w:fill="auto"/>
            <w:noWrap/>
            <w:vAlign w:val="center"/>
          </w:tcPr>
          <w:p w14:paraId="607B5E1C">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305" w:type="dxa"/>
            <w:tcBorders>
              <w:top w:val="nil"/>
              <w:left w:val="nil"/>
              <w:bottom w:val="single" w:color="auto" w:sz="4" w:space="0"/>
              <w:right w:val="single" w:color="auto" w:sz="4" w:space="0"/>
            </w:tcBorders>
            <w:shd w:val="clear" w:color="auto" w:fill="auto"/>
            <w:noWrap/>
            <w:vAlign w:val="center"/>
          </w:tcPr>
          <w:p w14:paraId="77D65526">
            <w:pPr>
              <w:widowControl/>
              <w:jc w:val="center"/>
              <w:rPr>
                <w:rFonts w:ascii="宋体" w:hAnsi="宋体" w:eastAsia="宋体" w:cs="宋体"/>
                <w:kern w:val="0"/>
                <w:sz w:val="24"/>
                <w:szCs w:val="24"/>
              </w:rPr>
            </w:pPr>
            <w:r>
              <w:rPr>
                <w:rFonts w:hint="eastAsia" w:ascii="宋体" w:hAnsi="宋体" w:eastAsia="宋体" w:cs="宋体"/>
                <w:kern w:val="0"/>
                <w:sz w:val="24"/>
                <w:szCs w:val="24"/>
              </w:rPr>
              <w:t>17（30）</w:t>
            </w:r>
          </w:p>
        </w:tc>
        <w:tc>
          <w:tcPr>
            <w:tcW w:w="1958" w:type="dxa"/>
            <w:tcBorders>
              <w:top w:val="nil"/>
              <w:left w:val="nil"/>
              <w:bottom w:val="single" w:color="auto" w:sz="4" w:space="0"/>
              <w:right w:val="single" w:color="auto" w:sz="4" w:space="0"/>
            </w:tcBorders>
            <w:shd w:val="clear" w:color="auto" w:fill="auto"/>
            <w:vAlign w:val="center"/>
          </w:tcPr>
          <w:p w14:paraId="748D921B">
            <w:pPr>
              <w:widowControl/>
              <w:jc w:val="left"/>
              <w:rPr>
                <w:rFonts w:ascii="宋体" w:hAnsi="宋体" w:eastAsia="宋体" w:cs="宋体"/>
                <w:kern w:val="0"/>
                <w:sz w:val="24"/>
                <w:szCs w:val="24"/>
              </w:rPr>
            </w:pPr>
            <w:r>
              <w:rPr>
                <w:rFonts w:hint="eastAsia" w:ascii="宋体" w:hAnsi="宋体" w:eastAsia="宋体" w:cs="宋体"/>
                <w:kern w:val="0"/>
                <w:sz w:val="24"/>
                <w:szCs w:val="24"/>
              </w:rPr>
              <w:t>汽车电控检测维修</w:t>
            </w:r>
          </w:p>
        </w:tc>
        <w:tc>
          <w:tcPr>
            <w:tcW w:w="1273" w:type="dxa"/>
            <w:tcBorders>
              <w:top w:val="nil"/>
              <w:left w:val="nil"/>
              <w:bottom w:val="single" w:color="auto" w:sz="4" w:space="0"/>
              <w:right w:val="single" w:color="auto" w:sz="4" w:space="0"/>
            </w:tcBorders>
            <w:shd w:val="clear" w:color="auto" w:fill="auto"/>
            <w:vAlign w:val="center"/>
          </w:tcPr>
          <w:p w14:paraId="762B0706">
            <w:pPr>
              <w:widowControl/>
              <w:jc w:val="center"/>
              <w:rPr>
                <w:rFonts w:ascii="宋体" w:hAnsi="宋体" w:eastAsia="宋体" w:cs="宋体"/>
                <w:kern w:val="0"/>
                <w:sz w:val="24"/>
                <w:szCs w:val="24"/>
              </w:rPr>
            </w:pPr>
            <w:r>
              <w:rPr>
                <w:rFonts w:hint="eastAsia" w:ascii="宋体" w:hAnsi="宋体" w:eastAsia="宋体" w:cs="宋体"/>
                <w:kern w:val="0"/>
                <w:sz w:val="24"/>
                <w:szCs w:val="24"/>
              </w:rPr>
              <w:t>汽车电器实训室</w:t>
            </w:r>
          </w:p>
        </w:tc>
        <w:tc>
          <w:tcPr>
            <w:tcW w:w="1076" w:type="dxa"/>
            <w:tcBorders>
              <w:top w:val="nil"/>
              <w:left w:val="nil"/>
              <w:bottom w:val="single" w:color="auto" w:sz="4" w:space="0"/>
              <w:right w:val="single" w:color="auto" w:sz="4" w:space="0"/>
            </w:tcBorders>
            <w:shd w:val="clear" w:color="auto" w:fill="auto"/>
            <w:vAlign w:val="center"/>
          </w:tcPr>
          <w:p w14:paraId="6BB95CB3">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r w14:paraId="68F386D9">
        <w:tblPrEx>
          <w:tblCellMar>
            <w:top w:w="0" w:type="dxa"/>
            <w:left w:w="108" w:type="dxa"/>
            <w:bottom w:w="0" w:type="dxa"/>
            <w:right w:w="108" w:type="dxa"/>
          </w:tblCellMar>
        </w:tblPrEx>
        <w:trPr>
          <w:trHeight w:val="91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715AA2F0">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418" w:type="dxa"/>
            <w:tcBorders>
              <w:top w:val="nil"/>
              <w:left w:val="nil"/>
              <w:bottom w:val="single" w:color="auto" w:sz="4" w:space="0"/>
              <w:right w:val="single" w:color="auto" w:sz="4" w:space="0"/>
            </w:tcBorders>
            <w:shd w:val="clear" w:color="auto" w:fill="auto"/>
            <w:vAlign w:val="center"/>
          </w:tcPr>
          <w:p w14:paraId="3D29D450">
            <w:pPr>
              <w:widowControl/>
              <w:jc w:val="center"/>
              <w:rPr>
                <w:rFonts w:ascii="宋体" w:hAnsi="宋体" w:eastAsia="宋体" w:cs="宋体"/>
                <w:kern w:val="0"/>
                <w:sz w:val="24"/>
                <w:szCs w:val="24"/>
              </w:rPr>
            </w:pPr>
            <w:r>
              <w:rPr>
                <w:rFonts w:hint="eastAsia" w:ascii="宋体" w:hAnsi="宋体" w:eastAsia="宋体" w:cs="宋体"/>
                <w:kern w:val="0"/>
                <w:sz w:val="24"/>
                <w:szCs w:val="24"/>
              </w:rPr>
              <w:t>毕业（安全）教育</w:t>
            </w:r>
          </w:p>
        </w:tc>
        <w:tc>
          <w:tcPr>
            <w:tcW w:w="709" w:type="dxa"/>
            <w:tcBorders>
              <w:top w:val="nil"/>
              <w:left w:val="nil"/>
              <w:bottom w:val="single" w:color="auto" w:sz="4" w:space="0"/>
              <w:right w:val="single" w:color="auto" w:sz="4" w:space="0"/>
            </w:tcBorders>
            <w:shd w:val="clear" w:color="auto" w:fill="auto"/>
            <w:noWrap/>
            <w:vAlign w:val="center"/>
          </w:tcPr>
          <w:p w14:paraId="08C2D61C">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305" w:type="dxa"/>
            <w:tcBorders>
              <w:top w:val="nil"/>
              <w:left w:val="nil"/>
              <w:bottom w:val="single" w:color="auto" w:sz="4" w:space="0"/>
              <w:right w:val="single" w:color="auto" w:sz="4" w:space="0"/>
            </w:tcBorders>
            <w:shd w:val="clear" w:color="auto" w:fill="auto"/>
            <w:noWrap/>
            <w:vAlign w:val="center"/>
          </w:tcPr>
          <w:p w14:paraId="359CA9DE">
            <w:pPr>
              <w:widowControl/>
              <w:jc w:val="center"/>
              <w:rPr>
                <w:rFonts w:ascii="宋体" w:hAnsi="宋体" w:eastAsia="宋体" w:cs="宋体"/>
                <w:kern w:val="0"/>
                <w:sz w:val="24"/>
                <w:szCs w:val="24"/>
              </w:rPr>
            </w:pPr>
            <w:r>
              <w:rPr>
                <w:rFonts w:hint="eastAsia" w:ascii="宋体" w:hAnsi="宋体" w:eastAsia="宋体" w:cs="宋体"/>
                <w:kern w:val="0"/>
                <w:sz w:val="24"/>
                <w:szCs w:val="24"/>
              </w:rPr>
              <w:t>1（30）</w:t>
            </w:r>
          </w:p>
        </w:tc>
        <w:tc>
          <w:tcPr>
            <w:tcW w:w="1958" w:type="dxa"/>
            <w:tcBorders>
              <w:top w:val="nil"/>
              <w:left w:val="nil"/>
              <w:bottom w:val="single" w:color="auto" w:sz="4" w:space="0"/>
              <w:right w:val="single" w:color="auto" w:sz="4" w:space="0"/>
            </w:tcBorders>
            <w:shd w:val="clear" w:color="auto" w:fill="auto"/>
            <w:vAlign w:val="center"/>
          </w:tcPr>
          <w:p w14:paraId="562D7E3E">
            <w:pPr>
              <w:widowControl/>
              <w:jc w:val="left"/>
              <w:rPr>
                <w:rFonts w:ascii="宋体" w:hAnsi="宋体" w:eastAsia="宋体" w:cs="宋体"/>
                <w:kern w:val="0"/>
                <w:sz w:val="24"/>
                <w:szCs w:val="24"/>
              </w:rPr>
            </w:pPr>
            <w:r>
              <w:rPr>
                <w:rFonts w:hint="eastAsia" w:ascii="宋体" w:hAnsi="宋体" w:eastAsia="宋体" w:cs="宋体"/>
                <w:kern w:val="0"/>
                <w:sz w:val="24"/>
                <w:szCs w:val="24"/>
              </w:rPr>
              <w:t>学习各项实习管理制度</w:t>
            </w:r>
          </w:p>
        </w:tc>
        <w:tc>
          <w:tcPr>
            <w:tcW w:w="1273" w:type="dxa"/>
            <w:tcBorders>
              <w:top w:val="nil"/>
              <w:left w:val="nil"/>
              <w:bottom w:val="single" w:color="auto" w:sz="4" w:space="0"/>
              <w:right w:val="single" w:color="auto" w:sz="4" w:space="0"/>
            </w:tcBorders>
            <w:shd w:val="clear" w:color="auto" w:fill="auto"/>
            <w:vAlign w:val="center"/>
          </w:tcPr>
          <w:p w14:paraId="2A50ED23">
            <w:pPr>
              <w:widowControl/>
              <w:jc w:val="center"/>
              <w:rPr>
                <w:rFonts w:ascii="宋体" w:hAnsi="宋体" w:eastAsia="宋体" w:cs="宋体"/>
                <w:kern w:val="0"/>
                <w:sz w:val="24"/>
                <w:szCs w:val="24"/>
              </w:rPr>
            </w:pPr>
            <w:r>
              <w:rPr>
                <w:rFonts w:hint="eastAsia" w:ascii="宋体" w:hAnsi="宋体" w:eastAsia="宋体" w:cs="宋体"/>
                <w:kern w:val="0"/>
                <w:sz w:val="24"/>
                <w:szCs w:val="24"/>
              </w:rPr>
              <w:t>教室</w:t>
            </w:r>
          </w:p>
        </w:tc>
        <w:tc>
          <w:tcPr>
            <w:tcW w:w="1076" w:type="dxa"/>
            <w:tcBorders>
              <w:top w:val="nil"/>
              <w:left w:val="nil"/>
              <w:bottom w:val="single" w:color="auto" w:sz="4" w:space="0"/>
              <w:right w:val="single" w:color="auto" w:sz="4" w:space="0"/>
            </w:tcBorders>
            <w:shd w:val="clear" w:color="auto" w:fill="auto"/>
            <w:vAlign w:val="center"/>
          </w:tcPr>
          <w:p w14:paraId="7DA61EAB">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14:paraId="690CE90D">
        <w:tblPrEx>
          <w:tblCellMar>
            <w:top w:w="0" w:type="dxa"/>
            <w:left w:w="108" w:type="dxa"/>
            <w:bottom w:w="0" w:type="dxa"/>
            <w:right w:w="108" w:type="dxa"/>
          </w:tblCellMar>
        </w:tblPrEx>
        <w:trPr>
          <w:trHeight w:val="85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1890F11">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418" w:type="dxa"/>
            <w:tcBorders>
              <w:top w:val="nil"/>
              <w:left w:val="nil"/>
              <w:bottom w:val="single" w:color="auto" w:sz="4" w:space="0"/>
              <w:right w:val="single" w:color="auto" w:sz="4" w:space="0"/>
            </w:tcBorders>
            <w:shd w:val="clear" w:color="auto" w:fill="auto"/>
            <w:vAlign w:val="center"/>
          </w:tcPr>
          <w:p w14:paraId="6213F004">
            <w:pPr>
              <w:widowControl/>
              <w:jc w:val="center"/>
              <w:rPr>
                <w:rFonts w:ascii="宋体" w:hAnsi="宋体" w:eastAsia="宋体" w:cs="宋体"/>
                <w:kern w:val="0"/>
                <w:sz w:val="24"/>
                <w:szCs w:val="24"/>
              </w:rPr>
            </w:pPr>
            <w:r>
              <w:rPr>
                <w:rFonts w:hint="eastAsia" w:ascii="宋体" w:hAnsi="宋体" w:eastAsia="宋体" w:cs="宋体"/>
                <w:kern w:val="0"/>
                <w:sz w:val="24"/>
                <w:szCs w:val="24"/>
              </w:rPr>
              <w:t>毕业论文（设计）</w:t>
            </w:r>
          </w:p>
        </w:tc>
        <w:tc>
          <w:tcPr>
            <w:tcW w:w="709" w:type="dxa"/>
            <w:tcBorders>
              <w:top w:val="nil"/>
              <w:left w:val="nil"/>
              <w:bottom w:val="single" w:color="auto" w:sz="4" w:space="0"/>
              <w:right w:val="single" w:color="auto" w:sz="4" w:space="0"/>
            </w:tcBorders>
            <w:shd w:val="clear" w:color="auto" w:fill="auto"/>
            <w:noWrap/>
            <w:vAlign w:val="center"/>
          </w:tcPr>
          <w:p w14:paraId="31EBB86C">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305" w:type="dxa"/>
            <w:tcBorders>
              <w:top w:val="nil"/>
              <w:left w:val="nil"/>
              <w:bottom w:val="single" w:color="auto" w:sz="4" w:space="0"/>
              <w:right w:val="single" w:color="auto" w:sz="4" w:space="0"/>
            </w:tcBorders>
            <w:shd w:val="clear" w:color="auto" w:fill="auto"/>
            <w:vAlign w:val="center"/>
          </w:tcPr>
          <w:p w14:paraId="3B0EE173">
            <w:pPr>
              <w:widowControl/>
              <w:jc w:val="left"/>
              <w:rPr>
                <w:rFonts w:ascii="宋体" w:hAnsi="宋体" w:eastAsia="宋体" w:cs="宋体"/>
                <w:kern w:val="0"/>
                <w:sz w:val="24"/>
                <w:szCs w:val="24"/>
              </w:rPr>
            </w:pPr>
            <w:r>
              <w:rPr>
                <w:rFonts w:hint="eastAsia" w:ascii="宋体" w:hAnsi="宋体" w:eastAsia="宋体" w:cs="宋体"/>
                <w:kern w:val="0"/>
                <w:sz w:val="24"/>
                <w:szCs w:val="24"/>
              </w:rPr>
              <w:t>9（2-10）</w:t>
            </w:r>
          </w:p>
        </w:tc>
        <w:tc>
          <w:tcPr>
            <w:tcW w:w="1958" w:type="dxa"/>
            <w:tcBorders>
              <w:top w:val="nil"/>
              <w:left w:val="nil"/>
              <w:bottom w:val="single" w:color="auto" w:sz="4" w:space="0"/>
              <w:right w:val="single" w:color="auto" w:sz="4" w:space="0"/>
            </w:tcBorders>
            <w:shd w:val="clear" w:color="auto" w:fill="auto"/>
            <w:vAlign w:val="center"/>
          </w:tcPr>
          <w:p w14:paraId="44EBC6ED">
            <w:pPr>
              <w:widowControl/>
              <w:jc w:val="left"/>
              <w:rPr>
                <w:rFonts w:ascii="宋体" w:hAnsi="宋体" w:eastAsia="宋体" w:cs="宋体"/>
                <w:kern w:val="0"/>
                <w:sz w:val="24"/>
                <w:szCs w:val="24"/>
              </w:rPr>
            </w:pPr>
            <w:r>
              <w:rPr>
                <w:rFonts w:hint="eastAsia" w:ascii="宋体" w:hAnsi="宋体" w:eastAsia="宋体" w:cs="宋体"/>
                <w:kern w:val="0"/>
                <w:sz w:val="24"/>
                <w:szCs w:val="24"/>
              </w:rPr>
              <w:t>通过毕业论文（设计）进行对专业知识的综合应用</w:t>
            </w:r>
          </w:p>
        </w:tc>
        <w:tc>
          <w:tcPr>
            <w:tcW w:w="1273" w:type="dxa"/>
            <w:tcBorders>
              <w:top w:val="nil"/>
              <w:left w:val="nil"/>
              <w:bottom w:val="single" w:color="auto" w:sz="4" w:space="0"/>
              <w:right w:val="single" w:color="auto" w:sz="4" w:space="0"/>
            </w:tcBorders>
            <w:shd w:val="clear" w:color="auto" w:fill="auto"/>
            <w:vAlign w:val="center"/>
          </w:tcPr>
          <w:p w14:paraId="243B5D3F">
            <w:pPr>
              <w:widowControl/>
              <w:jc w:val="center"/>
              <w:rPr>
                <w:rFonts w:ascii="宋体" w:hAnsi="宋体" w:eastAsia="宋体" w:cs="宋体"/>
                <w:kern w:val="0"/>
                <w:sz w:val="24"/>
                <w:szCs w:val="24"/>
              </w:rPr>
            </w:pPr>
            <w:r>
              <w:rPr>
                <w:rFonts w:hint="eastAsia" w:ascii="宋体" w:hAnsi="宋体" w:eastAsia="宋体" w:cs="宋体"/>
                <w:kern w:val="0"/>
                <w:sz w:val="24"/>
                <w:szCs w:val="24"/>
              </w:rPr>
              <w:t>企业</w:t>
            </w:r>
          </w:p>
        </w:tc>
        <w:tc>
          <w:tcPr>
            <w:tcW w:w="1076" w:type="dxa"/>
            <w:tcBorders>
              <w:top w:val="nil"/>
              <w:left w:val="nil"/>
              <w:bottom w:val="single" w:color="auto" w:sz="4" w:space="0"/>
              <w:right w:val="single" w:color="auto" w:sz="4" w:space="0"/>
            </w:tcBorders>
            <w:shd w:val="clear" w:color="auto" w:fill="auto"/>
            <w:vAlign w:val="center"/>
          </w:tcPr>
          <w:p w14:paraId="147509FD">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14:paraId="007B7FB8">
        <w:tblPrEx>
          <w:tblCellMar>
            <w:top w:w="0" w:type="dxa"/>
            <w:left w:w="108" w:type="dxa"/>
            <w:bottom w:w="0" w:type="dxa"/>
            <w:right w:w="108" w:type="dxa"/>
          </w:tblCellMar>
        </w:tblPrEx>
        <w:trPr>
          <w:trHeight w:val="142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F559621">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418" w:type="dxa"/>
            <w:tcBorders>
              <w:top w:val="nil"/>
              <w:left w:val="nil"/>
              <w:bottom w:val="single" w:color="auto" w:sz="4" w:space="0"/>
              <w:right w:val="single" w:color="auto" w:sz="4" w:space="0"/>
            </w:tcBorders>
            <w:shd w:val="clear" w:color="auto" w:fill="auto"/>
            <w:vAlign w:val="center"/>
          </w:tcPr>
          <w:p w14:paraId="016D33E1">
            <w:pPr>
              <w:widowControl/>
              <w:jc w:val="center"/>
              <w:rPr>
                <w:rFonts w:ascii="宋体" w:hAnsi="宋体" w:eastAsia="宋体" w:cs="宋体"/>
                <w:kern w:val="0"/>
                <w:sz w:val="24"/>
                <w:szCs w:val="24"/>
              </w:rPr>
            </w:pPr>
            <w:r>
              <w:rPr>
                <w:rFonts w:hint="eastAsia" w:ascii="宋体" w:hAnsi="宋体" w:eastAsia="宋体" w:cs="宋体"/>
                <w:kern w:val="0"/>
                <w:sz w:val="24"/>
                <w:szCs w:val="24"/>
              </w:rPr>
              <w:t>毕业（安全）教育/顶岗实习</w:t>
            </w:r>
          </w:p>
        </w:tc>
        <w:tc>
          <w:tcPr>
            <w:tcW w:w="709" w:type="dxa"/>
            <w:tcBorders>
              <w:top w:val="nil"/>
              <w:left w:val="nil"/>
              <w:bottom w:val="single" w:color="auto" w:sz="4" w:space="0"/>
              <w:right w:val="single" w:color="auto" w:sz="4" w:space="0"/>
            </w:tcBorders>
            <w:shd w:val="clear" w:color="auto" w:fill="auto"/>
            <w:noWrap/>
            <w:vAlign w:val="center"/>
          </w:tcPr>
          <w:p w14:paraId="556BE194">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305" w:type="dxa"/>
            <w:tcBorders>
              <w:top w:val="nil"/>
              <w:left w:val="nil"/>
              <w:bottom w:val="single" w:color="auto" w:sz="4" w:space="0"/>
              <w:right w:val="single" w:color="auto" w:sz="4" w:space="0"/>
            </w:tcBorders>
            <w:shd w:val="clear" w:color="auto" w:fill="auto"/>
            <w:vAlign w:val="center"/>
          </w:tcPr>
          <w:p w14:paraId="26B9D65E">
            <w:pPr>
              <w:widowControl/>
              <w:jc w:val="left"/>
              <w:rPr>
                <w:rFonts w:ascii="宋体" w:hAnsi="宋体" w:eastAsia="宋体" w:cs="宋体"/>
                <w:kern w:val="0"/>
                <w:sz w:val="24"/>
                <w:szCs w:val="24"/>
              </w:rPr>
            </w:pPr>
            <w:r>
              <w:rPr>
                <w:rFonts w:hint="eastAsia" w:ascii="宋体" w:hAnsi="宋体" w:eastAsia="宋体" w:cs="宋体"/>
                <w:kern w:val="0"/>
                <w:sz w:val="24"/>
                <w:szCs w:val="24"/>
              </w:rPr>
              <w:t>16（11-26）</w:t>
            </w:r>
          </w:p>
        </w:tc>
        <w:tc>
          <w:tcPr>
            <w:tcW w:w="1958" w:type="dxa"/>
            <w:tcBorders>
              <w:top w:val="nil"/>
              <w:left w:val="nil"/>
              <w:bottom w:val="single" w:color="auto" w:sz="4" w:space="0"/>
              <w:right w:val="single" w:color="auto" w:sz="4" w:space="0"/>
            </w:tcBorders>
            <w:shd w:val="clear" w:color="auto" w:fill="auto"/>
            <w:vAlign w:val="center"/>
          </w:tcPr>
          <w:p w14:paraId="42618CCB">
            <w:pPr>
              <w:widowControl/>
              <w:jc w:val="left"/>
              <w:rPr>
                <w:rFonts w:ascii="宋体" w:hAnsi="宋体" w:eastAsia="宋体" w:cs="宋体"/>
                <w:kern w:val="0"/>
                <w:sz w:val="24"/>
                <w:szCs w:val="24"/>
              </w:rPr>
            </w:pPr>
            <w:r>
              <w:rPr>
                <w:rFonts w:hint="eastAsia" w:ascii="宋体" w:hAnsi="宋体" w:eastAsia="宋体" w:cs="宋体"/>
                <w:kern w:val="0"/>
                <w:sz w:val="24"/>
                <w:szCs w:val="24"/>
              </w:rPr>
              <w:t>通过毕业实习（顶岗实习），综合检阅自己所学知识技能的应用效果，锻炼自己的职业岗位适应能力</w:t>
            </w:r>
          </w:p>
        </w:tc>
        <w:tc>
          <w:tcPr>
            <w:tcW w:w="1273" w:type="dxa"/>
            <w:tcBorders>
              <w:top w:val="nil"/>
              <w:left w:val="nil"/>
              <w:bottom w:val="single" w:color="auto" w:sz="4" w:space="0"/>
              <w:right w:val="single" w:color="auto" w:sz="4" w:space="0"/>
            </w:tcBorders>
            <w:shd w:val="clear" w:color="auto" w:fill="auto"/>
            <w:vAlign w:val="center"/>
          </w:tcPr>
          <w:p w14:paraId="33632DE0">
            <w:pPr>
              <w:widowControl/>
              <w:jc w:val="center"/>
              <w:rPr>
                <w:rFonts w:ascii="宋体" w:hAnsi="宋体" w:eastAsia="宋体" w:cs="宋体"/>
                <w:kern w:val="0"/>
                <w:sz w:val="24"/>
                <w:szCs w:val="24"/>
              </w:rPr>
            </w:pPr>
            <w:r>
              <w:rPr>
                <w:rFonts w:hint="eastAsia" w:ascii="宋体" w:hAnsi="宋体" w:eastAsia="宋体" w:cs="宋体"/>
                <w:kern w:val="0"/>
                <w:sz w:val="24"/>
                <w:szCs w:val="24"/>
              </w:rPr>
              <w:t>企业</w:t>
            </w:r>
          </w:p>
        </w:tc>
        <w:tc>
          <w:tcPr>
            <w:tcW w:w="1076" w:type="dxa"/>
            <w:tcBorders>
              <w:top w:val="nil"/>
              <w:left w:val="nil"/>
              <w:bottom w:val="single" w:color="auto" w:sz="4" w:space="0"/>
              <w:right w:val="single" w:color="auto" w:sz="4" w:space="0"/>
            </w:tcBorders>
            <w:shd w:val="clear" w:color="auto" w:fill="auto"/>
            <w:vAlign w:val="center"/>
          </w:tcPr>
          <w:p w14:paraId="7EE3B3F3">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bl>
    <w:p w14:paraId="4392EC8C">
      <w:pPr>
        <w:keepNext/>
        <w:keepLines/>
        <w:adjustRightInd w:val="0"/>
        <w:snapToGrid w:val="0"/>
        <w:spacing w:line="540" w:lineRule="exact"/>
        <w:ind w:firstLine="640" w:firstLineChars="200"/>
        <w:outlineLvl w:val="1"/>
        <w:rPr>
          <w:rFonts w:ascii="黑体" w:hAnsi="黑体" w:eastAsia="黑体" w:cs="Times New Roman"/>
          <w:kern w:val="0"/>
          <w:sz w:val="32"/>
          <w:szCs w:val="32"/>
        </w:rPr>
      </w:pPr>
      <w:bookmarkStart w:id="142" w:name="_Toc105498090"/>
      <w:r>
        <w:rPr>
          <w:rFonts w:ascii="黑体" w:hAnsi="黑体" w:eastAsia="黑体" w:cs="Times New Roman"/>
          <w:kern w:val="0"/>
          <w:sz w:val="32"/>
          <w:szCs w:val="32"/>
        </w:rPr>
        <w:t>八、实施保障</w:t>
      </w:r>
      <w:bookmarkEnd w:id="140"/>
      <w:bookmarkEnd w:id="141"/>
      <w:bookmarkEnd w:id="142"/>
    </w:p>
    <w:p w14:paraId="768986EB">
      <w:pPr>
        <w:keepNext/>
        <w:keepLines/>
        <w:adjustRightInd w:val="0"/>
        <w:snapToGrid w:val="0"/>
        <w:spacing w:line="540" w:lineRule="exact"/>
        <w:ind w:firstLine="643" w:firstLineChars="200"/>
        <w:outlineLvl w:val="1"/>
        <w:rPr>
          <w:rFonts w:ascii="Arial" w:hAnsi="Arial" w:eastAsia="楷体" w:cs="Times New Roman"/>
          <w:b/>
          <w:bCs/>
          <w:kern w:val="0"/>
          <w:sz w:val="32"/>
          <w:szCs w:val="32"/>
        </w:rPr>
      </w:pPr>
      <w:bookmarkStart w:id="143" w:name="_Toc105498091"/>
      <w:bookmarkStart w:id="144" w:name="_Toc81308340"/>
      <w:bookmarkStart w:id="145" w:name="_Toc10680"/>
      <w:r>
        <w:rPr>
          <w:rFonts w:ascii="Arial" w:hAnsi="Arial" w:eastAsia="楷体" w:cs="Times New Roman"/>
          <w:b/>
          <w:bCs/>
          <w:kern w:val="0"/>
          <w:sz w:val="32"/>
          <w:szCs w:val="32"/>
        </w:rPr>
        <w:t>（一）师资队伍</w:t>
      </w:r>
      <w:bookmarkEnd w:id="143"/>
      <w:bookmarkEnd w:id="144"/>
      <w:bookmarkEnd w:id="145"/>
    </w:p>
    <w:p w14:paraId="1509D59E">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加强专业带头人与骨干教师培养，有1名专业带头人，骨干教师6名，并要求具有企业工作经历，培养具有现场操作、维护、质量管理等实际工作能力，能够胜任实践教学任务的专业教师队伍；聘请企业高级技术人员担任兼职教师。建成一支有较高专业技术理论水平，又具有实践操作能力的专兼结合双师结构的教学团队。</w:t>
      </w:r>
    </w:p>
    <w:p w14:paraId="3554C5C5">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专业教学团队的基本要求：</w:t>
      </w:r>
    </w:p>
    <w:p w14:paraId="1033F953">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（1）具有良好的职业素养、职业道德及现代的职教理念，具有可持续发展的能力；</w:t>
      </w:r>
    </w:p>
    <w:p w14:paraId="34F0A810">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（2）应具备本专业或相近专业大学本科及以上学历，并具有高校教师资格证书；</w:t>
      </w:r>
    </w:p>
    <w:p w14:paraId="0F6C4F86">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（3）掌握国内外先进职教理论、专业建设理念和教学管理理论，掌握汽车检测与维修，有较强的专业建设能力、教科研能力、社会服务及管理能力；</w:t>
      </w:r>
    </w:p>
    <w:p w14:paraId="493375C3">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（4）要经过职业教育培训，具备进行专业课程教学改革的能力；</w:t>
      </w:r>
    </w:p>
    <w:p w14:paraId="56398883">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（5）能够调配、规划实验实训设备，完善符合现代教学方式的教学场所；</w:t>
      </w:r>
    </w:p>
    <w:p w14:paraId="7836FF26">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（6）能够指导学生完成高质量的企业实习和毕业设计；</w:t>
      </w:r>
    </w:p>
    <w:p w14:paraId="70E754C8">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（7）能够为企业工程技术人员开设专业技术短训班；</w:t>
      </w:r>
    </w:p>
    <w:p w14:paraId="75AC5FC9">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（8）能够胜任校企合作工作，为企业提供技术服务、解决企业实际问题；</w:t>
      </w:r>
    </w:p>
    <w:p w14:paraId="70E387D8">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（9）本专业”双师”资格教师的比例要大于60%以上。（具备相关专业职业资格证书或有两年以上的企业工作经历）</w:t>
      </w:r>
    </w:p>
    <w:p w14:paraId="63DF63FA">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（10）专业教师与学生的比例应控制在1：25左右，专职与企业兼职教师比例应达到1：1以上。</w:t>
      </w:r>
    </w:p>
    <w:p w14:paraId="0C0B4710">
      <w:pPr>
        <w:adjustRightInd w:val="0"/>
        <w:snapToGrid w:val="0"/>
        <w:spacing w:line="540" w:lineRule="exact"/>
        <w:ind w:firstLine="600" w:firstLineChars="200"/>
        <w:rPr>
          <w:rFonts w:ascii="仿宋_GB2312" w:hAnsi="Times New Roman" w:eastAsia="仿宋_GB2312" w:cs="Times New Roman"/>
          <w:kern w:val="0"/>
          <w:sz w:val="32"/>
          <w:szCs w:val="32"/>
        </w:rPr>
      </w:pPr>
      <w:r>
        <w:rPr>
          <w:rFonts w:hint="eastAsia" w:ascii="仿宋_GB2312" w:hAnsi="Times New Roman" w:eastAsia="仿宋_GB2312" w:cs="Times New Roman"/>
          <w:kern w:val="0"/>
          <w:sz w:val="30"/>
          <w:szCs w:val="30"/>
        </w:rPr>
        <w:t>兼职教师：包括课程任课教师和顶岗实习指导教师。聘请具有社会实践经验的技术人员，在企业及行业连续工作5年以上，在专业技术与技能方面具有较高水平，具备工程师及工程师以上任职资格，接受职业教育教学方法的培训，具有良好语言表达能力，通过教学法培训合格后，主要承担实训教学或顶岗实习指导教师工作。</w:t>
      </w:r>
    </w:p>
    <w:p w14:paraId="27B1F11A">
      <w:pPr>
        <w:keepNext/>
        <w:keepLines/>
        <w:adjustRightInd w:val="0"/>
        <w:snapToGrid w:val="0"/>
        <w:spacing w:line="540" w:lineRule="exact"/>
        <w:ind w:firstLine="643" w:firstLineChars="200"/>
        <w:outlineLvl w:val="1"/>
        <w:rPr>
          <w:rFonts w:ascii="Arial" w:hAnsi="Arial" w:eastAsia="楷体" w:cs="Times New Roman"/>
          <w:b/>
          <w:bCs/>
          <w:kern w:val="0"/>
          <w:sz w:val="32"/>
          <w:szCs w:val="32"/>
        </w:rPr>
      </w:pPr>
      <w:bookmarkStart w:id="146" w:name="_Toc81308341"/>
      <w:bookmarkStart w:id="147" w:name="_Toc105498092"/>
      <w:bookmarkStart w:id="148" w:name="_Toc25685"/>
      <w:r>
        <w:rPr>
          <w:rFonts w:ascii="Arial" w:hAnsi="Arial" w:eastAsia="楷体" w:cs="Times New Roman"/>
          <w:b/>
          <w:bCs/>
          <w:kern w:val="0"/>
          <w:sz w:val="32"/>
          <w:szCs w:val="32"/>
        </w:rPr>
        <w:t>（二）校企合作</w:t>
      </w:r>
      <w:bookmarkEnd w:id="146"/>
      <w:bookmarkEnd w:id="147"/>
      <w:bookmarkEnd w:id="148"/>
    </w:p>
    <w:p w14:paraId="707B4670">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教学设施齐全满足本专业人才培养实施需要，其中实训（实验）室面积达到国家发布的有关专业实训教学条件建设标准要求，但我系汽车检测与维修技术专业设备有限需要增强</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目前汽车类校外实习基地已达5个，计划在原有合作的基础上，进一步加强与企业的交流与合作，调动一切积极因素，争取最大的办学支持，充分利用公司、企业的人才资源、技术资源和设备资源，为学生创造实践锻炼和顶岗实习的条件。</w:t>
      </w:r>
    </w:p>
    <w:p w14:paraId="444A2847">
      <w:pPr>
        <w:keepNext/>
        <w:keepLines/>
        <w:adjustRightInd w:val="0"/>
        <w:snapToGrid w:val="0"/>
        <w:spacing w:line="540" w:lineRule="exact"/>
        <w:ind w:firstLine="643" w:firstLineChars="200"/>
        <w:outlineLvl w:val="1"/>
        <w:rPr>
          <w:rFonts w:ascii="Arial" w:hAnsi="Arial" w:eastAsia="楷体" w:cs="Times New Roman"/>
          <w:b/>
          <w:bCs/>
          <w:kern w:val="0"/>
          <w:sz w:val="32"/>
          <w:szCs w:val="32"/>
        </w:rPr>
      </w:pPr>
      <w:bookmarkStart w:id="149" w:name="_Toc81308342"/>
      <w:bookmarkStart w:id="150" w:name="_Toc105498093"/>
      <w:bookmarkStart w:id="151" w:name="_Toc3622"/>
      <w:r>
        <w:rPr>
          <w:rFonts w:ascii="Arial" w:hAnsi="Arial" w:eastAsia="楷体" w:cs="Times New Roman"/>
          <w:b/>
          <w:bCs/>
          <w:kern w:val="0"/>
          <w:sz w:val="32"/>
          <w:szCs w:val="32"/>
        </w:rPr>
        <w:t>（三）实训（实验）条件</w:t>
      </w:r>
      <w:bookmarkEnd w:id="149"/>
      <w:bookmarkEnd w:id="150"/>
      <w:bookmarkEnd w:id="151"/>
    </w:p>
    <w:p w14:paraId="6BF813B7">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目前，本专业改建了</w:t>
      </w:r>
      <w:r>
        <w:rPr>
          <w:rFonts w:hint="eastAsia" w:ascii="仿宋_GB2312" w:hAnsi="Times New Roman" w:eastAsia="仿宋_GB2312" w:cs="Times New Roman"/>
          <w:kern w:val="0"/>
          <w:sz w:val="30"/>
          <w:szCs w:val="30"/>
        </w:rPr>
        <w:t>汽车电器实训室、汽车发动机实训室、汽车底盘实训室</w:t>
      </w:r>
      <w:r>
        <w:rPr>
          <w:rFonts w:ascii="仿宋_GB2312" w:hAnsi="Times New Roman" w:eastAsia="仿宋_GB2312" w:cs="Times New Roman"/>
          <w:kern w:val="0"/>
          <w:sz w:val="30"/>
          <w:szCs w:val="30"/>
        </w:rPr>
        <w:t>，同时，拥有机械类专业和汽车类专业共享的一个机械加工实训车间，拥有数控及加工中心现代技术设备。汽车整车实训室、机械综合、CAD室等实验（训）室。</w:t>
      </w:r>
    </w:p>
    <w:p w14:paraId="27195136">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通过汽车检测与维修技术专业实习实训，提高学生实操技能和汽车维护管理能力，学生能够胜任汽车维修、汽车维护、汽车检测和汽车销售等工作岗位。同时开展汽车维修工培训及相关工种的职业技能鉴定。为企业提供生产技术和咨询等服务。</w:t>
      </w:r>
    </w:p>
    <w:p w14:paraId="114D56AB">
      <w:pPr>
        <w:keepNext/>
        <w:keepLines/>
        <w:adjustRightInd w:val="0"/>
        <w:snapToGrid w:val="0"/>
        <w:spacing w:line="540" w:lineRule="exact"/>
        <w:ind w:firstLine="643" w:firstLineChars="200"/>
        <w:outlineLvl w:val="1"/>
        <w:rPr>
          <w:rFonts w:ascii="Arial" w:hAnsi="Arial" w:eastAsia="楷体" w:cs="Times New Roman"/>
          <w:b/>
          <w:bCs/>
          <w:kern w:val="0"/>
          <w:sz w:val="32"/>
          <w:szCs w:val="32"/>
        </w:rPr>
      </w:pPr>
      <w:bookmarkStart w:id="152" w:name="_Toc11176"/>
      <w:bookmarkStart w:id="153" w:name="_Toc81308343"/>
      <w:bookmarkStart w:id="154" w:name="_Toc105498094"/>
      <w:r>
        <w:rPr>
          <w:rFonts w:ascii="Arial" w:hAnsi="Arial" w:eastAsia="楷体" w:cs="Times New Roman"/>
          <w:b/>
          <w:bCs/>
          <w:kern w:val="0"/>
          <w:sz w:val="32"/>
          <w:szCs w:val="32"/>
        </w:rPr>
        <w:t>（四）</w:t>
      </w:r>
      <w:bookmarkEnd w:id="152"/>
      <w:r>
        <w:rPr>
          <w:rFonts w:hint="eastAsia" w:ascii="楷体" w:hAnsi="楷体" w:eastAsia="楷体" w:cs="Times New Roman"/>
          <w:b/>
          <w:bCs/>
          <w:kern w:val="0"/>
          <w:sz w:val="32"/>
          <w:szCs w:val="32"/>
        </w:rPr>
        <w:t>教学资源（教材、图书、数字资源等）</w:t>
      </w:r>
      <w:bookmarkEnd w:id="153"/>
      <w:bookmarkEnd w:id="154"/>
    </w:p>
    <w:p w14:paraId="5F028DA0">
      <w:pPr>
        <w:adjustRightInd w:val="0"/>
        <w:snapToGrid w:val="0"/>
        <w:spacing w:line="540" w:lineRule="exact"/>
        <w:ind w:firstLine="600" w:firstLineChars="200"/>
        <w:rPr>
          <w:rFonts w:ascii="仿宋_GB2312" w:hAnsi="Times New Roman" w:eastAsia="仿宋_GB2312" w:cs="Times New Roman"/>
          <w:kern w:val="0"/>
          <w:sz w:val="30"/>
          <w:szCs w:val="30"/>
        </w:rPr>
      </w:pPr>
      <w:bookmarkStart w:id="155" w:name="_Toc19061"/>
      <w:r>
        <w:rPr>
          <w:rFonts w:hint="eastAsia" w:ascii="仿宋_GB2312" w:hAnsi="Times New Roman" w:eastAsia="仿宋_GB2312" w:cs="Times New Roman"/>
          <w:kern w:val="0"/>
          <w:sz w:val="30"/>
          <w:szCs w:val="30"/>
        </w:rPr>
        <w:t>（1）目录内的教材</w:t>
      </w:r>
    </w:p>
    <w:p w14:paraId="0000131D">
      <w:pPr>
        <w:adjustRightInd w:val="0"/>
        <w:snapToGrid w:val="0"/>
        <w:spacing w:line="540" w:lineRule="exact"/>
        <w:ind w:firstLine="600" w:firstLineChars="200"/>
        <w:rPr>
          <w:rFonts w:ascii="仿宋_GB2312" w:hAnsi="Times New Roman" w:eastAsia="仿宋_GB2312" w:cs="Times New Roman"/>
          <w:spacing w:val="-4"/>
          <w:kern w:val="0"/>
          <w:sz w:val="30"/>
          <w:szCs w:val="30"/>
        </w:rPr>
      </w:pPr>
      <w:r>
        <w:rPr>
          <w:rFonts w:hint="eastAsia" w:ascii="仿宋_GB2312" w:hAnsi="Times New Roman" w:eastAsia="仿宋_GB2312" w:cs="Times New Roman"/>
          <w:kern w:val="0"/>
          <w:sz w:val="30"/>
          <w:szCs w:val="30"/>
        </w:rPr>
        <w:t>（2）技术标准、规范、手册等；（3）国家级精品课程网</w:t>
      </w:r>
      <w:r>
        <w:rPr>
          <w:rFonts w:hint="eastAsia" w:ascii="仿宋_GB2312" w:hAnsi="Times New Roman" w:eastAsia="仿宋_GB2312" w:cs="Times New Roman"/>
          <w:spacing w:val="-4"/>
          <w:kern w:val="0"/>
          <w:sz w:val="30"/>
          <w:szCs w:val="30"/>
        </w:rPr>
        <w:t>（</w:t>
      </w:r>
      <w:r>
        <w:fldChar w:fldCharType="begin"/>
      </w:r>
      <w:r>
        <w:instrText xml:space="preserve"> HYPERLINK "http://www.jingpinke.com/" </w:instrText>
      </w:r>
      <w:r>
        <w:fldChar w:fldCharType="separate"/>
      </w:r>
      <w:r>
        <w:rPr>
          <w:rFonts w:hint="eastAsia" w:ascii="仿宋_GB2312" w:hAnsi="Times New Roman" w:eastAsia="仿宋_GB2312" w:cs="Times New Roman"/>
          <w:spacing w:val="-4"/>
          <w:kern w:val="0"/>
          <w:sz w:val="30"/>
          <w:szCs w:val="30"/>
        </w:rPr>
        <w:t>http://www.jingpinke.com/</w:t>
      </w:r>
      <w:r>
        <w:rPr>
          <w:rFonts w:hint="eastAsia" w:ascii="仿宋_GB2312" w:hAnsi="Times New Roman" w:eastAsia="仿宋_GB2312" w:cs="Times New Roman"/>
          <w:spacing w:val="-4"/>
          <w:kern w:val="0"/>
          <w:sz w:val="30"/>
          <w:szCs w:val="30"/>
        </w:rPr>
        <w:fldChar w:fldCharType="end"/>
      </w:r>
      <w:r>
        <w:rPr>
          <w:rFonts w:hint="eastAsia" w:ascii="仿宋_GB2312" w:hAnsi="Times New Roman" w:eastAsia="仿宋_GB2312" w:cs="Times New Roman"/>
          <w:spacing w:val="-4"/>
          <w:kern w:val="0"/>
          <w:sz w:val="30"/>
          <w:szCs w:val="30"/>
        </w:rPr>
        <w:t>）；专业学习网站、行业协会网站等。</w:t>
      </w:r>
      <w:bookmarkStart w:id="156" w:name="__RefHeading___Toc482966317"/>
      <w:bookmarkEnd w:id="156"/>
    </w:p>
    <w:p w14:paraId="1DE9E6CD">
      <w:pPr>
        <w:keepNext/>
        <w:keepLines/>
        <w:adjustRightInd w:val="0"/>
        <w:snapToGrid w:val="0"/>
        <w:spacing w:line="540" w:lineRule="exact"/>
        <w:ind w:firstLine="643" w:firstLineChars="200"/>
        <w:outlineLvl w:val="1"/>
        <w:rPr>
          <w:rFonts w:ascii="Arial" w:hAnsi="Arial" w:eastAsia="楷体" w:cs="Times New Roman"/>
          <w:b/>
          <w:bCs/>
          <w:kern w:val="0"/>
          <w:sz w:val="32"/>
          <w:szCs w:val="32"/>
        </w:rPr>
      </w:pPr>
      <w:bookmarkStart w:id="157" w:name="_Toc81308344"/>
      <w:bookmarkStart w:id="158" w:name="_Toc105498095"/>
      <w:r>
        <w:rPr>
          <w:rFonts w:ascii="Arial" w:hAnsi="Arial" w:eastAsia="楷体" w:cs="Times New Roman"/>
          <w:b/>
          <w:bCs/>
          <w:kern w:val="0"/>
          <w:sz w:val="32"/>
          <w:szCs w:val="32"/>
        </w:rPr>
        <w:t>（五）教学方法、手段与教学组织</w:t>
      </w:r>
      <w:bookmarkEnd w:id="155"/>
      <w:bookmarkEnd w:id="157"/>
      <w:bookmarkEnd w:id="158"/>
    </w:p>
    <w:p w14:paraId="314800D8">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1.教学方法</w:t>
      </w:r>
    </w:p>
    <w:p w14:paraId="325532D7">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教学方法是培养和训练学生学习方法的基础，也是为完成一定的教学任务，师生在教学过程中共同活动所采用的途径和手段。所有的教学方法与手段的使用，都应该以锻炼和提高学生的能力和素质为目的。为此，我们注重教学方法实用而不流于形式，灵活多样则不拘一格。我们认为“教学有法无定法”，只要教学“有用、有效、先进”，就是好的教学方法。 </w:t>
      </w:r>
    </w:p>
    <w:p w14:paraId="098C29D1">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2.教学手段与组织</w:t>
      </w:r>
    </w:p>
    <w:p w14:paraId="612CE3E2">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1）采用“实训项目驱动”现场教学法增强学生感性认识，引导自主学习 。</w:t>
      </w:r>
    </w:p>
    <w:p w14:paraId="122F2E58">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教学中采用</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项目驱动</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现场教学法，在每一学习情境中安排了信息收集任务工单，如汽车发动机的拆装认知，以汽车机构为载体，通过装拆实训，结合查找资料，课堂教学等，完成学习与任务工单，然后分组进行汇报、讲评、考核来积累感性认识。 </w:t>
      </w:r>
    </w:p>
    <w:p w14:paraId="3711A642">
      <w:pPr>
        <w:adjustRightInd w:val="0"/>
        <w:snapToGrid w:val="0"/>
        <w:spacing w:line="540" w:lineRule="exact"/>
        <w:ind w:firstLine="584" w:firstLineChars="200"/>
        <w:rPr>
          <w:rFonts w:ascii="仿宋_GB2312" w:hAnsi="Times New Roman" w:eastAsia="仿宋_GB2312" w:cs="Times New Roman"/>
          <w:spacing w:val="-4"/>
          <w:kern w:val="0"/>
          <w:sz w:val="30"/>
          <w:szCs w:val="30"/>
        </w:rPr>
      </w:pPr>
      <w:r>
        <w:rPr>
          <w:rFonts w:ascii="仿宋_GB2312" w:hAnsi="Times New Roman" w:eastAsia="仿宋_GB2312" w:cs="Times New Roman"/>
          <w:spacing w:val="-4"/>
          <w:kern w:val="0"/>
          <w:sz w:val="30"/>
          <w:szCs w:val="30"/>
        </w:rPr>
        <w:t>2）采用</w:t>
      </w:r>
      <w:r>
        <w:rPr>
          <w:rFonts w:hint="eastAsia" w:ascii="仿宋_GB2312" w:hAnsi="Times New Roman" w:eastAsia="仿宋_GB2312" w:cs="Times New Roman"/>
          <w:spacing w:val="-4"/>
          <w:kern w:val="0"/>
          <w:sz w:val="30"/>
          <w:szCs w:val="30"/>
        </w:rPr>
        <w:t>“</w:t>
      </w:r>
      <w:r>
        <w:rPr>
          <w:rFonts w:ascii="仿宋_GB2312" w:hAnsi="Times New Roman" w:eastAsia="仿宋_GB2312" w:cs="Times New Roman"/>
          <w:spacing w:val="-4"/>
          <w:kern w:val="0"/>
          <w:sz w:val="30"/>
          <w:szCs w:val="30"/>
        </w:rPr>
        <w:t>虚拟+实物</w:t>
      </w:r>
      <w:r>
        <w:rPr>
          <w:rFonts w:hint="eastAsia" w:ascii="仿宋_GB2312" w:hAnsi="Times New Roman" w:eastAsia="仿宋_GB2312" w:cs="Times New Roman"/>
          <w:spacing w:val="-4"/>
          <w:kern w:val="0"/>
          <w:sz w:val="30"/>
          <w:szCs w:val="30"/>
        </w:rPr>
        <w:t>”</w:t>
      </w:r>
      <w:r>
        <w:rPr>
          <w:rFonts w:ascii="仿宋_GB2312" w:hAnsi="Times New Roman" w:eastAsia="仿宋_GB2312" w:cs="Times New Roman"/>
          <w:spacing w:val="-4"/>
          <w:kern w:val="0"/>
          <w:sz w:val="30"/>
          <w:szCs w:val="30"/>
        </w:rPr>
        <w:t>案例教学法引导学生思考、提高分析能力 。</w:t>
      </w:r>
    </w:p>
    <w:p w14:paraId="3B2405F9">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学生通过拆装实训后对汽车机构有了一定的感性认识，但</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知其能不知其所以然</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。将具有汽车工程应用背景的实际案例引入，通过多媒体技术将这些实践应用案例的特征等虚拟展示，再结合汽车结构的实物演示讲解，引导学生有针对性的分析和讨论，</w:t>
      </w:r>
      <w:r>
        <w:rPr>
          <w:rFonts w:hint="eastAsia" w:ascii="仿宋_GB2312" w:hAnsi="Times New Roman" w:eastAsia="仿宋_GB2312" w:cs="Times New Roman"/>
          <w:kern w:val="0"/>
          <w:sz w:val="30"/>
          <w:szCs w:val="30"/>
        </w:rPr>
        <w:t>做出</w:t>
      </w:r>
      <w:r>
        <w:rPr>
          <w:rFonts w:ascii="仿宋_GB2312" w:hAnsi="Times New Roman" w:eastAsia="仿宋_GB2312" w:cs="Times New Roman"/>
          <w:kern w:val="0"/>
          <w:sz w:val="30"/>
          <w:szCs w:val="30"/>
        </w:rPr>
        <w:t>自己的判断和评价，这样，即丰富了课程内容，又激发了学生学习汽车维修基础的兴趣。</w:t>
      </w:r>
    </w:p>
    <w:p w14:paraId="7005ECAF">
      <w:pPr>
        <w:adjustRightInd w:val="0"/>
        <w:snapToGrid w:val="0"/>
        <w:spacing w:line="540" w:lineRule="exact"/>
        <w:ind w:firstLine="584" w:firstLineChars="200"/>
        <w:rPr>
          <w:rFonts w:ascii="仿宋_GB2312" w:hAnsi="Times New Roman" w:eastAsia="仿宋_GB2312" w:cs="Times New Roman"/>
          <w:spacing w:val="-4"/>
          <w:kern w:val="0"/>
          <w:sz w:val="30"/>
          <w:szCs w:val="30"/>
        </w:rPr>
      </w:pPr>
      <w:r>
        <w:rPr>
          <w:rFonts w:ascii="仿宋_GB2312" w:hAnsi="Times New Roman" w:eastAsia="仿宋_GB2312" w:cs="Times New Roman"/>
          <w:spacing w:val="-4"/>
          <w:kern w:val="0"/>
          <w:sz w:val="30"/>
          <w:szCs w:val="30"/>
        </w:rPr>
        <w:t>3）采用</w:t>
      </w:r>
      <w:r>
        <w:rPr>
          <w:rFonts w:hint="eastAsia" w:ascii="仿宋_GB2312" w:hAnsi="Times New Roman" w:eastAsia="仿宋_GB2312" w:cs="Times New Roman"/>
          <w:spacing w:val="-4"/>
          <w:kern w:val="0"/>
          <w:sz w:val="30"/>
          <w:szCs w:val="30"/>
        </w:rPr>
        <w:t>“</w:t>
      </w:r>
      <w:r>
        <w:rPr>
          <w:rFonts w:ascii="仿宋_GB2312" w:hAnsi="Times New Roman" w:eastAsia="仿宋_GB2312" w:cs="Times New Roman"/>
          <w:spacing w:val="-4"/>
          <w:kern w:val="0"/>
          <w:sz w:val="30"/>
          <w:szCs w:val="30"/>
        </w:rPr>
        <w:t>五步</w:t>
      </w:r>
      <w:r>
        <w:rPr>
          <w:rFonts w:hint="eastAsia" w:ascii="仿宋_GB2312" w:hAnsi="Times New Roman" w:eastAsia="仿宋_GB2312" w:cs="Times New Roman"/>
          <w:spacing w:val="-4"/>
          <w:kern w:val="0"/>
          <w:sz w:val="30"/>
          <w:szCs w:val="30"/>
        </w:rPr>
        <w:t>”</w:t>
      </w:r>
      <w:r>
        <w:rPr>
          <w:rFonts w:ascii="仿宋_GB2312" w:hAnsi="Times New Roman" w:eastAsia="仿宋_GB2312" w:cs="Times New Roman"/>
          <w:spacing w:val="-4"/>
          <w:kern w:val="0"/>
          <w:sz w:val="30"/>
          <w:szCs w:val="30"/>
        </w:rPr>
        <w:t>情景实操法训练学生基本技能，培养职业能力。</w:t>
      </w:r>
    </w:p>
    <w:p w14:paraId="2E55DD80">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在本专业的</w:t>
      </w:r>
      <w:r>
        <w:rPr>
          <w:rFonts w:hint="eastAsia" w:ascii="仿宋_GB2312" w:hAnsi="Times New Roman" w:eastAsia="仿宋_GB2312" w:cs="Times New Roman"/>
          <w:kern w:val="0"/>
          <w:sz w:val="30"/>
          <w:szCs w:val="30"/>
        </w:rPr>
        <w:t>汽车发动机拆装</w:t>
      </w:r>
      <w:r>
        <w:rPr>
          <w:rFonts w:ascii="仿宋_GB2312" w:hAnsi="Times New Roman" w:eastAsia="仿宋_GB2312" w:cs="Times New Roman"/>
          <w:kern w:val="0"/>
          <w:sz w:val="30"/>
          <w:szCs w:val="30"/>
        </w:rPr>
        <w:t>和</w:t>
      </w:r>
      <w:r>
        <w:rPr>
          <w:rFonts w:hint="eastAsia" w:ascii="仿宋_GB2312" w:hAnsi="Times New Roman" w:eastAsia="仿宋_GB2312" w:cs="Times New Roman"/>
          <w:kern w:val="0"/>
          <w:sz w:val="30"/>
          <w:szCs w:val="30"/>
        </w:rPr>
        <w:t>汽车电器</w:t>
      </w:r>
      <w:r>
        <w:rPr>
          <w:rFonts w:ascii="仿宋_GB2312" w:hAnsi="Times New Roman" w:eastAsia="仿宋_GB2312" w:cs="Times New Roman"/>
          <w:kern w:val="0"/>
          <w:sz w:val="30"/>
          <w:szCs w:val="30"/>
        </w:rPr>
        <w:t>实训项目，相关指导教师分别选用汽车维修制造中典型零部件进行实操训练，学生实操的流程和技术要求完全按照汽车维修企业和汽车制造企业的真实工作过程和要求进行。为到达教学效果，采取</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教师现场讲解—教师示范操作—学生独立实操—巩固操作要领—过程考核评价</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的</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五步</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情景教学实操法来培养学生的基本维修技能。</w:t>
      </w:r>
    </w:p>
    <w:p w14:paraId="2F1F4EF1">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3.顶岗实习管理</w:t>
      </w:r>
    </w:p>
    <w:p w14:paraId="5F244C6A">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顶岗实习是教学工作的一个重要组成部分，是学生职业能力形成的关键性实践教学环节，根据专业培养方案的要求，选择与专业核心能力相关的实习单位安排学生进行顶岗实习，使学生把在校学到的专业知识、专业技能运用到实际工作中去，通过实践锻炼提高学生的工作能力。通过实习，使学生全方位了解社会行业，并达到社会对从业人员应具备的知识、技能、素质的基本要求，达到就业零适应期。</w:t>
      </w:r>
    </w:p>
    <w:p w14:paraId="0E9468AF">
      <w:pPr>
        <w:keepNext/>
        <w:keepLines/>
        <w:adjustRightInd w:val="0"/>
        <w:snapToGrid w:val="0"/>
        <w:spacing w:line="540" w:lineRule="exact"/>
        <w:ind w:firstLine="643" w:firstLineChars="200"/>
        <w:outlineLvl w:val="1"/>
        <w:rPr>
          <w:rFonts w:ascii="Arial" w:hAnsi="Arial" w:eastAsia="楷体" w:cs="Times New Roman"/>
          <w:b/>
          <w:bCs/>
          <w:kern w:val="0"/>
          <w:sz w:val="32"/>
          <w:szCs w:val="32"/>
        </w:rPr>
      </w:pPr>
      <w:bookmarkStart w:id="159" w:name="_Toc81308345"/>
      <w:bookmarkStart w:id="160" w:name="_Toc28549"/>
      <w:bookmarkStart w:id="161" w:name="_Toc105498096"/>
      <w:r>
        <w:rPr>
          <w:rFonts w:ascii="Arial" w:hAnsi="Arial" w:eastAsia="楷体" w:cs="Times New Roman"/>
          <w:b/>
          <w:bCs/>
          <w:kern w:val="0"/>
          <w:sz w:val="32"/>
          <w:szCs w:val="32"/>
        </w:rPr>
        <w:t>（六）教学评价、考核</w:t>
      </w:r>
      <w:bookmarkEnd w:id="159"/>
      <w:bookmarkEnd w:id="160"/>
      <w:bookmarkEnd w:id="161"/>
    </w:p>
    <w:p w14:paraId="6E80C3CF">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1.教学评价</w:t>
      </w:r>
    </w:p>
    <w:p w14:paraId="5CE4CBEA">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考核学生的学习情况，包括学习纪律，学习主动性，学生提出问题、分析问题、解决问题的情况，考核学生对学习资料的收集情况，考核学生在实训过程中完成工作任务的情况、实训工单的填写情况，此外，学生的自我评价、工作小组中的相互评价，课内实训考核，平时测验的情况等，都作为过程评价的要素。</w:t>
      </w:r>
    </w:p>
    <w:p w14:paraId="506FC99E">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为了让过程评价能更好地发挥激励和促进作用，采取了绝对评价和相对评价相结合、基础评价和特长评价相结合和多元评价方式，淡化横向评价和分数的作用，加大对学生个体的纵向比较和评定，注重对学习进步和成长的评价，可使学生能看到自己学习的进步，不断获得成就感，激发学生学习的自信心和进取心。</w:t>
      </w:r>
    </w:p>
    <w:p w14:paraId="6B9684AB">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2.教学考核</w:t>
      </w:r>
    </w:p>
    <w:p w14:paraId="086C7EE6">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采用过程评价与结果评价相结合的方式进行课程考核。</w:t>
      </w:r>
    </w:p>
    <w:p w14:paraId="454CEAE3">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（1）理论课程的考核办法</w:t>
      </w:r>
    </w:p>
    <w:p w14:paraId="32DBDC2F">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学生的平时学习态度、课堂纪律、作业完成情况等，占总成绩的</w:t>
      </w:r>
      <w:r>
        <w:rPr>
          <w:rFonts w:hint="eastAsia" w:ascii="仿宋_GB2312" w:hAnsi="Times New Roman" w:eastAsia="仿宋_GB2312" w:cs="Times New Roman"/>
          <w:kern w:val="0"/>
          <w:sz w:val="30"/>
          <w:szCs w:val="30"/>
        </w:rPr>
        <w:t>4</w:t>
      </w:r>
      <w:r>
        <w:rPr>
          <w:rFonts w:ascii="仿宋_GB2312" w:hAnsi="Times New Roman" w:eastAsia="仿宋_GB2312" w:cs="Times New Roman"/>
          <w:kern w:val="0"/>
          <w:sz w:val="30"/>
          <w:szCs w:val="30"/>
        </w:rPr>
        <w:t>0％。最终考核以笔试</w:t>
      </w:r>
      <w:r>
        <w:rPr>
          <w:rFonts w:hint="eastAsia" w:ascii="仿宋_GB2312" w:hAnsi="Times New Roman" w:eastAsia="仿宋_GB2312" w:cs="Times New Roman"/>
          <w:kern w:val="0"/>
          <w:sz w:val="30"/>
          <w:szCs w:val="30"/>
        </w:rPr>
        <w:t>和实操</w:t>
      </w:r>
      <w:r>
        <w:rPr>
          <w:rFonts w:ascii="仿宋_GB2312" w:hAnsi="Times New Roman" w:eastAsia="仿宋_GB2312" w:cs="Times New Roman"/>
          <w:kern w:val="0"/>
          <w:sz w:val="30"/>
          <w:szCs w:val="30"/>
        </w:rPr>
        <w:t>为主，占总成绩的</w:t>
      </w:r>
      <w:r>
        <w:rPr>
          <w:rFonts w:hint="eastAsia" w:ascii="仿宋_GB2312" w:hAnsi="Times New Roman" w:eastAsia="仿宋_GB2312" w:cs="Times New Roman"/>
          <w:kern w:val="0"/>
          <w:sz w:val="30"/>
          <w:szCs w:val="30"/>
        </w:rPr>
        <w:t>6</w:t>
      </w:r>
      <w:r>
        <w:rPr>
          <w:rFonts w:ascii="仿宋_GB2312" w:hAnsi="Times New Roman" w:eastAsia="仿宋_GB2312" w:cs="Times New Roman"/>
          <w:kern w:val="0"/>
          <w:sz w:val="30"/>
          <w:szCs w:val="30"/>
        </w:rPr>
        <w:t>0％。考核题目的设计以考查学生的基本知识、基本理论的掌握为原则。从试题库中抽取试题。</w:t>
      </w:r>
    </w:p>
    <w:p w14:paraId="379AC91F">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（2）实践课程的考核办法</w:t>
      </w:r>
    </w:p>
    <w:p w14:paraId="48228021">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以过程评价为主，占总成绩的70％；结果评价占总成绩的30％。过程评价主要依据学生实习实训时的表现、协作能力、任务完成情况、安全操作情况等。</w:t>
      </w:r>
    </w:p>
    <w:p w14:paraId="6E9A51F8">
      <w:pPr>
        <w:adjustRightInd w:val="0"/>
        <w:snapToGrid w:val="0"/>
        <w:spacing w:line="54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校外实习实训成绩由校企指导教师协商给出，实训企业考核成绩占60％，考勤占20％，实习实训报告占20％；校内实习实训成绩由指导教师根据学生平时表现、考勤、任务完成情况、实训报告或制作的作品确定，占70％，学生评议或占30％。</w:t>
      </w:r>
    </w:p>
    <w:p w14:paraId="31478B15">
      <w:pPr>
        <w:keepNext/>
        <w:keepLines/>
        <w:adjustRightInd w:val="0"/>
        <w:snapToGrid w:val="0"/>
        <w:spacing w:line="540" w:lineRule="exact"/>
        <w:ind w:firstLine="602" w:firstLineChars="200"/>
        <w:outlineLvl w:val="2"/>
        <w:rPr>
          <w:rFonts w:ascii="楷体" w:hAnsi="楷体" w:eastAsia="楷体" w:cs="Times New Roman"/>
          <w:b/>
          <w:bCs/>
          <w:kern w:val="0"/>
          <w:sz w:val="30"/>
          <w:szCs w:val="30"/>
        </w:rPr>
      </w:pPr>
      <w:bookmarkStart w:id="162" w:name="_Toc105498097"/>
      <w:r>
        <w:rPr>
          <w:rFonts w:hint="eastAsia" w:ascii="楷体" w:hAnsi="楷体" w:eastAsia="楷体" w:cs="Times New Roman"/>
          <w:b/>
          <w:bCs/>
          <w:kern w:val="0"/>
          <w:sz w:val="30"/>
          <w:szCs w:val="30"/>
        </w:rPr>
        <w:t>（七）教学质量监控与评价</w:t>
      </w:r>
      <w:bookmarkEnd w:id="162"/>
    </w:p>
    <w:p w14:paraId="20AF855D">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 xml:space="preserve">1.成立组织机构 </w:t>
      </w:r>
    </w:p>
    <w:p w14:paraId="089C075F">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 xml:space="preserve">为汽车车身维修专业建设的科学健康发展，成立由 1 名专业负责人、6 名校内专业骨干和 6 名校外行业或企业专家组成的专业建设指导委员会，负责专业建设的规划、指导、咨询、监控等工作；专业负责人负责专业建设项目、专业教学与学生实习等的管理工作。 </w:t>
      </w:r>
    </w:p>
    <w:p w14:paraId="64D37F08">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 xml:space="preserve">2.构建专业人才培养质量保障体系 </w:t>
      </w:r>
    </w:p>
    <w:p w14:paraId="20BD469A">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学校从发展规划、教学建设与改革、教学运行管理、教学评价与质量监控、学训基地建设管理、队伍建设与管理等六方面建立完善各项制度，形成了完备的教学管理制度体系。定期进行第三方麦肯思教学质量跟踪评价，进行教学信息采集及分析，不断改进学校的教学工作。通过远程监控系统、教学巡视、各级 听课、期中教学检查等主要工作，将常规检查与专项检查相结合，常规检查覆盖全过程、全师生、全课堂，专项检查按期初——期中——期末关键节进行，建立教学评估督导体系，形成分析、评价、反馈制度。</w:t>
      </w:r>
    </w:p>
    <w:p w14:paraId="184A3C9E">
      <w:pPr>
        <w:adjustRightInd w:val="0"/>
        <w:snapToGrid w:val="0"/>
        <w:spacing w:line="54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专业贯彻落实学校各项制度和质量标准，对专业人才培养方案、课程、课堂、考试、实习实训、毕业实践等各个教学环节实施科学、有效的质量监控手段，严格教学辅助过程的质量管理，严格 把好专业教学环节每一道质量管理关，形成专业层面分析、评价、总结反馈制度，营造专业良好的教学环境，达到最佳教学效果</w:t>
      </w:r>
    </w:p>
    <w:p w14:paraId="7304357D">
      <w:pPr>
        <w:numPr>
          <w:ilvl w:val="1"/>
          <w:numId w:val="0"/>
        </w:numPr>
        <w:tabs>
          <w:tab w:val="left" w:pos="180"/>
        </w:tabs>
        <w:adjustRightInd w:val="0"/>
        <w:snapToGrid w:val="0"/>
        <w:spacing w:line="540" w:lineRule="exact"/>
        <w:ind w:firstLine="640" w:firstLineChars="200"/>
        <w:jc w:val="left"/>
        <w:outlineLvl w:val="0"/>
        <w:rPr>
          <w:rFonts w:ascii="仿宋_GB2312" w:hAnsi="仿宋_GB2312" w:eastAsia="黑体" w:cs="Times New Roman"/>
          <w:sz w:val="32"/>
          <w:szCs w:val="32"/>
        </w:rPr>
      </w:pPr>
      <w:bookmarkStart w:id="163" w:name="_Toc22108"/>
      <w:bookmarkStart w:id="164" w:name="_Toc81308346"/>
      <w:bookmarkStart w:id="165" w:name="_Toc105498098"/>
      <w:r>
        <w:rPr>
          <w:rFonts w:ascii="仿宋_GB2312" w:hAnsi="仿宋_GB2312" w:eastAsia="黑体" w:cs="Times New Roman"/>
          <w:sz w:val="32"/>
          <w:szCs w:val="32"/>
        </w:rPr>
        <w:t>九、毕业要求</w:t>
      </w:r>
      <w:bookmarkEnd w:id="163"/>
      <w:bookmarkEnd w:id="164"/>
      <w:bookmarkEnd w:id="165"/>
    </w:p>
    <w:p w14:paraId="0384F02E">
      <w:pPr>
        <w:adjustRightInd w:val="0"/>
        <w:snapToGrid w:val="0"/>
        <w:spacing w:line="54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毕业要求是学生通过规定年限的学习，修满专业人才培养方案所规定的学分，达到本专业人才培养目标和培养规格的要求，普通话水平测试等级达到三级乙等。鼓励运用大数据等信息化手段记录、分析学生成长记录档案、职业素养达标等方面的内容，纳入综合素质考核，并将考核情况作为是否准予毕业的重要依据。</w:t>
      </w:r>
    </w:p>
    <w:p w14:paraId="1DFEBA41">
      <w:pPr>
        <w:adjustRightInd w:val="0"/>
        <w:snapToGrid w:val="0"/>
        <w:spacing w:line="54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如：完成专业人才培养方案规定的学习内容，修完131.5学分，其中包括公共基础课35.5学分，专业课44学分，选修课6学分，素质拓展16学分，职业资格证书4学分，职业技能等级证书6学分，普通话水平测试等级证书4学分，准予毕业。</w:t>
      </w:r>
    </w:p>
    <w:p w14:paraId="503C032A">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166" w:name="_Toc459833228"/>
      <w:bookmarkStart w:id="167" w:name="_Toc459976782"/>
      <w:bookmarkStart w:id="168" w:name="_Toc459892986"/>
      <w:bookmarkStart w:id="169" w:name="_Toc459833302"/>
      <w:bookmarkStart w:id="170" w:name="_Toc459833790"/>
      <w:bookmarkStart w:id="171" w:name="_Toc459833265"/>
      <w:bookmarkStart w:id="172" w:name="_Toc459893094"/>
      <w:bookmarkStart w:id="173" w:name="_Toc105498099"/>
      <w:r>
        <w:rPr>
          <w:rFonts w:hint="eastAsia" w:ascii="黑体" w:hAnsi="黑体" w:eastAsia="黑体" w:cs="Times New Roman"/>
          <w:kern w:val="0"/>
          <w:sz w:val="32"/>
          <w:szCs w:val="32"/>
        </w:rPr>
        <w:t>十、</w:t>
      </w:r>
      <w:bookmarkEnd w:id="166"/>
      <w:bookmarkEnd w:id="167"/>
      <w:bookmarkEnd w:id="168"/>
      <w:bookmarkEnd w:id="169"/>
      <w:bookmarkEnd w:id="170"/>
      <w:bookmarkEnd w:id="171"/>
      <w:bookmarkEnd w:id="172"/>
      <w:r>
        <w:rPr>
          <w:rFonts w:hint="eastAsia" w:ascii="黑体" w:hAnsi="黑体" w:eastAsia="黑体" w:cs="Times New Roman"/>
          <w:kern w:val="0"/>
          <w:sz w:val="32"/>
          <w:szCs w:val="32"/>
        </w:rPr>
        <w:t>附录</w:t>
      </w:r>
      <w:bookmarkEnd w:id="173"/>
    </w:p>
    <w:p w14:paraId="67ADE1B7">
      <w:pPr>
        <w:widowControl/>
        <w:jc w:val="center"/>
        <w:rPr>
          <w:rFonts w:ascii="宋体" w:hAnsi="宋体" w:eastAsia="宋体" w:cs="宋体"/>
          <w:kern w:val="0"/>
          <w:sz w:val="24"/>
          <w:szCs w:val="24"/>
        </w:rPr>
      </w:pPr>
      <w:r>
        <w:rPr>
          <w:rFonts w:ascii="Times New Roman" w:hAnsi="Times New Roman" w:eastAsia="仿宋" w:cs="Times New Roman"/>
          <w:kern w:val="0"/>
          <w:sz w:val="28"/>
        </w:rPr>
        <w:drawing>
          <wp:inline distT="0" distB="0" distL="0" distR="0">
            <wp:extent cx="5315585" cy="7996555"/>
            <wp:effectExtent l="0" t="0" r="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6"/>
                    <a:stretch>
                      <a:fillRect/>
                    </a:stretch>
                  </pic:blipFill>
                  <pic:spPr>
                    <a:xfrm>
                      <a:off x="0" y="0"/>
                      <a:ext cx="5345197" cy="8041134"/>
                    </a:xfrm>
                    <a:prstGeom prst="rect">
                      <a:avLst/>
                    </a:prstGeom>
                  </pic:spPr>
                </pic:pic>
              </a:graphicData>
            </a:graphic>
          </wp:inline>
        </w:drawing>
      </w:r>
    </w:p>
    <w:p w14:paraId="1A810611">
      <w:pPr>
        <w:pStyle w:val="2"/>
        <w:spacing w:before="0" w:after="0" w:line="560" w:lineRule="exact"/>
        <w:jc w:val="center"/>
        <w:rPr>
          <w:rFonts w:ascii="方正小标宋简体" w:hAnsi="黑体" w:eastAsia="方正小标宋简体" w:cs="Times New Roman"/>
          <w:sz w:val="44"/>
          <w:szCs w:val="44"/>
        </w:rPr>
      </w:pPr>
      <w:r>
        <w:br w:type="page"/>
      </w:r>
      <w:bookmarkStart w:id="174" w:name="_Toc21214"/>
      <w:bookmarkStart w:id="175" w:name="_Toc14608"/>
      <w:bookmarkStart w:id="176" w:name="_Toc24454"/>
      <w:bookmarkStart w:id="177" w:name="_Toc6457"/>
      <w:bookmarkStart w:id="178" w:name="_Toc17400"/>
      <w:bookmarkStart w:id="179" w:name="_Toc81328886"/>
      <w:r>
        <w:rPr>
          <w:rFonts w:hint="eastAsia" w:ascii="方正小标宋简体" w:hAnsi="黑体" w:eastAsia="方正小标宋简体" w:cs="Times New Roman"/>
          <w:sz w:val="40"/>
          <w:szCs w:val="40"/>
        </w:rPr>
        <w:t>化工智能制造技术专业</w:t>
      </w:r>
      <w:bookmarkEnd w:id="174"/>
      <w:bookmarkEnd w:id="175"/>
      <w:bookmarkEnd w:id="176"/>
      <w:bookmarkEnd w:id="177"/>
      <w:bookmarkEnd w:id="178"/>
      <w:bookmarkStart w:id="180" w:name="_Toc30549"/>
      <w:bookmarkStart w:id="181" w:name="_Toc9763"/>
      <w:bookmarkStart w:id="182" w:name="_Toc18210"/>
      <w:bookmarkStart w:id="183" w:name="_Toc14838"/>
      <w:bookmarkStart w:id="184" w:name="_Toc21251"/>
      <w:r>
        <w:rPr>
          <w:rFonts w:hint="eastAsia" w:ascii="方正小标宋简体" w:hAnsi="黑体" w:eastAsia="方正小标宋简体" w:cs="Times New Roman"/>
          <w:sz w:val="40"/>
          <w:szCs w:val="40"/>
        </w:rPr>
        <w:t>2022级人才培养方案</w:t>
      </w:r>
      <w:bookmarkEnd w:id="179"/>
      <w:bookmarkEnd w:id="180"/>
      <w:bookmarkEnd w:id="181"/>
      <w:bookmarkEnd w:id="182"/>
      <w:bookmarkEnd w:id="183"/>
      <w:bookmarkEnd w:id="184"/>
    </w:p>
    <w:p w14:paraId="62D27EF5">
      <w:pPr>
        <w:keepNext/>
        <w:keepLines/>
        <w:adjustRightInd w:val="0"/>
        <w:snapToGrid w:val="0"/>
        <w:spacing w:line="560" w:lineRule="exact"/>
        <w:ind w:firstLine="640" w:firstLineChars="200"/>
        <w:jc w:val="left"/>
        <w:outlineLvl w:val="0"/>
        <w:rPr>
          <w:rFonts w:ascii="Times New Roman" w:hAnsi="Times New Roman" w:eastAsia="黑体" w:cs="Times New Roman"/>
          <w:bCs/>
          <w:kern w:val="44"/>
          <w:sz w:val="32"/>
          <w:szCs w:val="44"/>
        </w:rPr>
      </w:pPr>
      <w:bookmarkStart w:id="185" w:name="_Toc20671472"/>
      <w:bookmarkStart w:id="186" w:name="_Toc31643"/>
      <w:r>
        <w:rPr>
          <w:rFonts w:hint="eastAsia" w:ascii="Times New Roman" w:hAnsi="Times New Roman" w:eastAsia="黑体" w:cs="Times New Roman"/>
          <w:bCs/>
          <w:kern w:val="44"/>
          <w:sz w:val="32"/>
          <w:szCs w:val="44"/>
        </w:rPr>
        <w:t>一、专业简介</w:t>
      </w:r>
      <w:bookmarkEnd w:id="185"/>
      <w:bookmarkEnd w:id="186"/>
    </w:p>
    <w:p w14:paraId="405D7377">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专业名称：化工智能制造技术</w:t>
      </w:r>
    </w:p>
    <w:p w14:paraId="5C237CBD">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专业代码：470209</w:t>
      </w:r>
    </w:p>
    <w:p w14:paraId="587536B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修业年限：三年</w:t>
      </w:r>
    </w:p>
    <w:p w14:paraId="23C05B47">
      <w:pPr>
        <w:keepNext/>
        <w:keepLines/>
        <w:adjustRightInd w:val="0"/>
        <w:snapToGrid w:val="0"/>
        <w:spacing w:line="560" w:lineRule="exact"/>
        <w:ind w:firstLine="640" w:firstLineChars="200"/>
        <w:jc w:val="left"/>
        <w:outlineLvl w:val="0"/>
        <w:rPr>
          <w:rFonts w:ascii="Times New Roman" w:hAnsi="Times New Roman" w:eastAsia="黑体" w:cs="Times New Roman"/>
          <w:bCs/>
          <w:kern w:val="44"/>
          <w:sz w:val="32"/>
          <w:szCs w:val="44"/>
        </w:rPr>
      </w:pPr>
      <w:bookmarkStart w:id="187" w:name="_Toc23800"/>
      <w:bookmarkStart w:id="188" w:name="_Toc20671473"/>
      <w:r>
        <w:rPr>
          <w:rFonts w:hint="eastAsia" w:ascii="Times New Roman" w:hAnsi="Times New Roman" w:eastAsia="黑体" w:cs="Times New Roman"/>
          <w:bCs/>
          <w:kern w:val="44"/>
          <w:sz w:val="32"/>
          <w:szCs w:val="44"/>
        </w:rPr>
        <w:t>二、入学要求</w:t>
      </w:r>
      <w:bookmarkEnd w:id="187"/>
      <w:bookmarkEnd w:id="188"/>
    </w:p>
    <w:p w14:paraId="257A7C00">
      <w:pPr>
        <w:adjustRightInd w:val="0"/>
        <w:snapToGrid w:val="0"/>
        <w:spacing w:line="560" w:lineRule="exact"/>
        <w:ind w:firstLine="584" w:firstLineChars="200"/>
        <w:rPr>
          <w:rFonts w:ascii="仿宋_GB2312" w:hAnsi="微软雅黑" w:eastAsia="仿宋_GB2312" w:cs="宋体"/>
          <w:spacing w:val="-4"/>
          <w:kern w:val="0"/>
          <w:sz w:val="30"/>
          <w:szCs w:val="30"/>
        </w:rPr>
      </w:pPr>
      <w:bookmarkStart w:id="189" w:name="_Toc20671474"/>
      <w:r>
        <w:rPr>
          <w:rFonts w:hint="eastAsia" w:ascii="仿宋_GB2312" w:hAnsi="微软雅黑" w:eastAsia="仿宋_GB2312" w:cs="宋体"/>
          <w:spacing w:val="-4"/>
          <w:kern w:val="0"/>
          <w:sz w:val="30"/>
          <w:szCs w:val="30"/>
        </w:rPr>
        <w:t>普通高中阶段教育毕业生、中等职业学校毕业或具有同等学力者。</w:t>
      </w:r>
    </w:p>
    <w:p w14:paraId="66F3D13B">
      <w:pPr>
        <w:keepNext/>
        <w:keepLines/>
        <w:adjustRightInd w:val="0"/>
        <w:snapToGrid w:val="0"/>
        <w:spacing w:line="560" w:lineRule="exact"/>
        <w:ind w:firstLine="640" w:firstLineChars="200"/>
        <w:jc w:val="left"/>
        <w:outlineLvl w:val="0"/>
        <w:rPr>
          <w:rFonts w:ascii="Times New Roman" w:hAnsi="Times New Roman" w:eastAsia="黑体" w:cs="Times New Roman"/>
          <w:bCs/>
          <w:kern w:val="44"/>
          <w:sz w:val="32"/>
          <w:szCs w:val="44"/>
        </w:rPr>
      </w:pPr>
      <w:bookmarkStart w:id="190" w:name="_Toc21127"/>
      <w:r>
        <w:rPr>
          <w:rFonts w:hint="eastAsia" w:ascii="Times New Roman" w:hAnsi="Times New Roman" w:eastAsia="黑体" w:cs="Times New Roman"/>
          <w:bCs/>
          <w:kern w:val="44"/>
          <w:sz w:val="32"/>
          <w:szCs w:val="44"/>
        </w:rPr>
        <w:t>三、职业面向</w:t>
      </w:r>
      <w:bookmarkEnd w:id="189"/>
      <w:bookmarkEnd w:id="190"/>
    </w:p>
    <w:p w14:paraId="32AEBE58">
      <w:pPr>
        <w:adjustRightInd w:val="0"/>
        <w:snapToGrid w:val="0"/>
        <w:spacing w:line="560" w:lineRule="exact"/>
        <w:ind w:firstLine="588" w:firstLineChars="196"/>
        <w:rPr>
          <w:rFonts w:ascii="黑体" w:hAnsi="黑体" w:eastAsia="黑体" w:cs="宋体"/>
          <w:b/>
          <w:bCs/>
          <w:kern w:val="0"/>
          <w:sz w:val="30"/>
          <w:szCs w:val="30"/>
        </w:rPr>
      </w:pPr>
      <w:r>
        <w:rPr>
          <w:rFonts w:hint="eastAsia" w:ascii="仿宋_GB2312" w:hAnsi="微软雅黑" w:eastAsia="仿宋_GB2312" w:cs="宋体"/>
          <w:kern w:val="0"/>
          <w:sz w:val="30"/>
          <w:szCs w:val="30"/>
        </w:rPr>
        <w:t>本专业毕业生主要面向石油化工企业、石油化工建设企业等生产第一线，其主要业务范围是：从事化工装置运行、维护、安装以及调试等职业岗位技能工作。</w:t>
      </w:r>
    </w:p>
    <w:p w14:paraId="74C8FDBF">
      <w:pPr>
        <w:adjustRightInd w:val="0"/>
        <w:snapToGrid w:val="0"/>
        <w:spacing w:line="560" w:lineRule="exact"/>
        <w:jc w:val="center"/>
        <w:rPr>
          <w:rFonts w:ascii="Times New Roman" w:hAnsi="Times New Roman" w:eastAsia="宋体" w:cs="Times New Roman"/>
          <w:b/>
          <w:bCs/>
          <w:szCs w:val="24"/>
        </w:rPr>
      </w:pPr>
      <w:r>
        <w:rPr>
          <w:rFonts w:hint="eastAsia" w:ascii="黑体" w:hAnsi="黑体" w:eastAsia="黑体" w:cs="宋体"/>
          <w:b/>
          <w:bCs/>
          <w:kern w:val="0"/>
          <w:sz w:val="24"/>
          <w:szCs w:val="24"/>
        </w:rPr>
        <w:t>表1：本专业职业面向表</w:t>
      </w:r>
    </w:p>
    <w:tbl>
      <w:tblPr>
        <w:tblStyle w:val="4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0"/>
        <w:gridCol w:w="1210"/>
        <w:gridCol w:w="1340"/>
        <w:gridCol w:w="1639"/>
        <w:gridCol w:w="1784"/>
        <w:gridCol w:w="1664"/>
      </w:tblGrid>
      <w:tr w14:paraId="6AED8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13" w:hRule="exact"/>
          <w:jc w:val="center"/>
        </w:trPr>
        <w:tc>
          <w:tcPr>
            <w:tcW w:w="732" w:type="pct"/>
            <w:vAlign w:val="center"/>
          </w:tcPr>
          <w:p w14:paraId="1BB78D76">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所属专业大类</w:t>
            </w:r>
          </w:p>
          <w:p w14:paraId="5DBB890A">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676" w:type="pct"/>
            <w:vAlign w:val="center"/>
          </w:tcPr>
          <w:p w14:paraId="7E8519D3">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所属专业类</w:t>
            </w:r>
          </w:p>
          <w:p w14:paraId="533CA1A5">
            <w:pPr>
              <w:autoSpaceDE w:val="0"/>
              <w:autoSpaceDN w:val="0"/>
              <w:adjustRightInd w:val="0"/>
              <w:snapToGrid w:val="0"/>
              <w:spacing w:line="360" w:lineRule="exac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749" w:type="pct"/>
            <w:vAlign w:val="center"/>
          </w:tcPr>
          <w:p w14:paraId="4BD4EF64">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对应行业</w:t>
            </w:r>
          </w:p>
          <w:p w14:paraId="42F0B59B">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916" w:type="pct"/>
            <w:vAlign w:val="center"/>
          </w:tcPr>
          <w:p w14:paraId="2CEAC33A">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主要职业</w:t>
            </w:r>
          </w:p>
          <w:p w14:paraId="2773D2D4">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类别</w:t>
            </w:r>
          </w:p>
          <w:p w14:paraId="216BC87D">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997" w:type="pct"/>
            <w:vAlign w:val="center"/>
          </w:tcPr>
          <w:p w14:paraId="3EF72319">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主要岗位类别（或技术领域）</w:t>
            </w:r>
          </w:p>
        </w:tc>
        <w:tc>
          <w:tcPr>
            <w:tcW w:w="931" w:type="pct"/>
            <w:vAlign w:val="center"/>
          </w:tcPr>
          <w:p w14:paraId="2A0A5F0F">
            <w:pPr>
              <w:autoSpaceDE w:val="0"/>
              <w:autoSpaceDN w:val="0"/>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职业资格证书或技能等级证书举例</w:t>
            </w:r>
          </w:p>
        </w:tc>
      </w:tr>
      <w:tr w14:paraId="07C16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0" w:hRule="exact"/>
          <w:jc w:val="center"/>
        </w:trPr>
        <w:tc>
          <w:tcPr>
            <w:tcW w:w="732" w:type="pct"/>
            <w:vAlign w:val="center"/>
          </w:tcPr>
          <w:p w14:paraId="35921716">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生物与化工大类（47）</w:t>
            </w:r>
          </w:p>
        </w:tc>
        <w:tc>
          <w:tcPr>
            <w:tcW w:w="676" w:type="pct"/>
            <w:vAlign w:val="center"/>
          </w:tcPr>
          <w:p w14:paraId="408C743E">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化工技术类（4702）</w:t>
            </w:r>
          </w:p>
        </w:tc>
        <w:tc>
          <w:tcPr>
            <w:tcW w:w="749" w:type="pct"/>
            <w:vAlign w:val="center"/>
          </w:tcPr>
          <w:p w14:paraId="675452C7">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化工装备安装、运行与维护（4</w:t>
            </w:r>
            <w:r>
              <w:rPr>
                <w:rFonts w:ascii="仿宋_GB2312" w:hAnsi="Calibri" w:eastAsia="仿宋_GB2312" w:cs="Tahoma"/>
                <w:bCs/>
                <w:kern w:val="0"/>
                <w:sz w:val="24"/>
                <w:szCs w:val="24"/>
              </w:rPr>
              <w:t>3</w:t>
            </w:r>
            <w:r>
              <w:rPr>
                <w:rFonts w:hint="eastAsia" w:ascii="仿宋_GB2312" w:hAnsi="Calibri" w:eastAsia="仿宋_GB2312" w:cs="Tahoma"/>
                <w:bCs/>
                <w:kern w:val="0"/>
                <w:sz w:val="24"/>
                <w:szCs w:val="24"/>
              </w:rPr>
              <w:t>）</w:t>
            </w:r>
          </w:p>
        </w:tc>
        <w:tc>
          <w:tcPr>
            <w:tcW w:w="916" w:type="pct"/>
            <w:vAlign w:val="center"/>
          </w:tcPr>
          <w:p w14:paraId="28F8777C">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化工工程技术人员</w:t>
            </w:r>
          </w:p>
          <w:p w14:paraId="5F0C85B2">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机械工程技术人员</w:t>
            </w:r>
          </w:p>
          <w:p w14:paraId="7E71D999">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机械设备修理人员</w:t>
            </w:r>
          </w:p>
        </w:tc>
        <w:tc>
          <w:tcPr>
            <w:tcW w:w="997" w:type="pct"/>
            <w:vAlign w:val="center"/>
          </w:tcPr>
          <w:p w14:paraId="70B5BDE9">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化工智能制造控制系统的集成应用；</w:t>
            </w:r>
          </w:p>
          <w:p w14:paraId="07439340">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智能制造控制系统的装调、维护维修；</w:t>
            </w:r>
          </w:p>
        </w:tc>
        <w:tc>
          <w:tcPr>
            <w:tcW w:w="931" w:type="pct"/>
            <w:vAlign w:val="center"/>
          </w:tcPr>
          <w:p w14:paraId="4674BE9D">
            <w:pPr>
              <w:autoSpaceDE w:val="0"/>
              <w:autoSpaceDN w:val="0"/>
              <w:adjustRightInd w:val="0"/>
              <w:snapToGrid w:val="0"/>
              <w:spacing w:line="360" w:lineRule="exact"/>
              <w:jc w:val="center"/>
              <w:rPr>
                <w:rFonts w:ascii="仿宋_GB2312" w:hAnsi="Calibri" w:eastAsia="仿宋_GB2312" w:cs="Tahoma"/>
                <w:bCs/>
                <w:kern w:val="0"/>
                <w:sz w:val="24"/>
                <w:szCs w:val="24"/>
              </w:rPr>
            </w:pPr>
            <w:r>
              <w:rPr>
                <w:rFonts w:hint="eastAsia" w:ascii="仿宋_GB2312" w:hAnsi="Calibri" w:eastAsia="仿宋_GB2312" w:cs="Tahoma"/>
                <w:bCs/>
                <w:kern w:val="0"/>
                <w:sz w:val="24"/>
                <w:szCs w:val="24"/>
              </w:rPr>
              <w:t>1</w:t>
            </w:r>
            <w:r>
              <w:rPr>
                <w:rFonts w:ascii="仿宋_GB2312" w:hAnsi="Calibri" w:eastAsia="仿宋_GB2312" w:cs="Tahoma"/>
                <w:bCs/>
                <w:kern w:val="0"/>
                <w:sz w:val="24"/>
                <w:szCs w:val="24"/>
              </w:rPr>
              <w:t>+X</w:t>
            </w:r>
            <w:r>
              <w:rPr>
                <w:rFonts w:hint="eastAsia" w:ascii="仿宋_GB2312" w:hAnsi="Calibri" w:eastAsia="仿宋_GB2312" w:cs="Tahoma"/>
                <w:bCs/>
                <w:kern w:val="0"/>
                <w:sz w:val="24"/>
                <w:szCs w:val="24"/>
              </w:rPr>
              <w:t>证书(维修电工（四级）、电工特种操作证，可编程控制器（PLC）程序设计师，化工仪表维修工等</w:t>
            </w:r>
          </w:p>
        </w:tc>
      </w:tr>
    </w:tbl>
    <w:p w14:paraId="21BF8F1C">
      <w:pPr>
        <w:keepNext/>
        <w:keepLines/>
        <w:adjustRightInd w:val="0"/>
        <w:snapToGrid w:val="0"/>
        <w:spacing w:line="560" w:lineRule="exact"/>
        <w:ind w:firstLine="640" w:firstLineChars="200"/>
        <w:jc w:val="left"/>
        <w:outlineLvl w:val="0"/>
        <w:rPr>
          <w:rFonts w:ascii="Times New Roman" w:hAnsi="Times New Roman" w:eastAsia="黑体" w:cs="Times New Roman"/>
          <w:bCs/>
          <w:kern w:val="44"/>
          <w:sz w:val="32"/>
          <w:szCs w:val="44"/>
        </w:rPr>
      </w:pPr>
      <w:bookmarkStart w:id="191" w:name="_Toc20671475"/>
      <w:bookmarkStart w:id="192" w:name="_Toc10260"/>
      <w:r>
        <w:rPr>
          <w:rFonts w:hint="eastAsia" w:ascii="Times New Roman" w:hAnsi="Times New Roman" w:eastAsia="黑体" w:cs="Times New Roman"/>
          <w:bCs/>
          <w:kern w:val="44"/>
          <w:sz w:val="32"/>
          <w:szCs w:val="44"/>
        </w:rPr>
        <w:t>四、人才培养目标与培养规格</w:t>
      </w:r>
      <w:bookmarkEnd w:id="191"/>
      <w:bookmarkEnd w:id="192"/>
    </w:p>
    <w:p w14:paraId="4CE1E71C">
      <w:pPr>
        <w:keepNext/>
        <w:keepLines/>
        <w:spacing w:line="560" w:lineRule="exact"/>
        <w:ind w:firstLine="643" w:firstLineChars="200"/>
        <w:jc w:val="left"/>
        <w:outlineLvl w:val="1"/>
        <w:rPr>
          <w:rFonts w:ascii="Arial" w:hAnsi="Arial" w:eastAsia="楷体_GB2312" w:cs="Times New Roman"/>
          <w:b/>
          <w:bCs/>
          <w:sz w:val="32"/>
          <w:szCs w:val="32"/>
        </w:rPr>
      </w:pPr>
      <w:bookmarkStart w:id="193" w:name="_Toc20671476"/>
      <w:bookmarkStart w:id="194" w:name="_Toc15148"/>
      <w:r>
        <w:rPr>
          <w:rFonts w:hint="eastAsia" w:ascii="Arial" w:hAnsi="Arial" w:eastAsia="楷体_GB2312" w:cs="Times New Roman"/>
          <w:b/>
          <w:bCs/>
          <w:sz w:val="32"/>
          <w:szCs w:val="32"/>
        </w:rPr>
        <w:t>（一）人才培养目标</w:t>
      </w:r>
      <w:bookmarkEnd w:id="193"/>
      <w:bookmarkEnd w:id="194"/>
    </w:p>
    <w:p w14:paraId="116BF105">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本专业培养理想信念坚定，</w:t>
      </w:r>
      <w:r>
        <w:rPr>
          <w:rFonts w:ascii="仿宋_GB2312" w:hAnsi="微软雅黑" w:eastAsia="仿宋_GB2312" w:cs="宋体"/>
          <w:kern w:val="0"/>
          <w:sz w:val="30"/>
          <w:szCs w:val="30"/>
        </w:rPr>
        <w:t>德、智、体、美</w:t>
      </w:r>
      <w:r>
        <w:rPr>
          <w:rFonts w:hint="eastAsia" w:ascii="仿宋_GB2312" w:hAnsi="微软雅黑" w:eastAsia="仿宋_GB2312" w:cs="宋体"/>
          <w:kern w:val="0"/>
          <w:sz w:val="30"/>
          <w:szCs w:val="30"/>
        </w:rPr>
        <w:t>、劳</w:t>
      </w:r>
      <w:r>
        <w:rPr>
          <w:rFonts w:ascii="仿宋_GB2312" w:hAnsi="微软雅黑" w:eastAsia="仿宋_GB2312" w:cs="宋体"/>
          <w:kern w:val="0"/>
          <w:sz w:val="30"/>
          <w:szCs w:val="30"/>
        </w:rPr>
        <w:t>全面发展</w:t>
      </w:r>
      <w:r>
        <w:rPr>
          <w:rFonts w:hint="eastAsia" w:ascii="仿宋_GB2312" w:hAnsi="微软雅黑" w:eastAsia="仿宋_GB2312" w:cs="宋体"/>
          <w:kern w:val="0"/>
          <w:sz w:val="30"/>
          <w:szCs w:val="30"/>
        </w:rPr>
        <w:t>，具有一定的科学文化水平，良好的人文素养、职业道德和创新意识，精益求精的工匠精神，较强的就业能力和可持续发展的能力；掌握本专业知识和技术技能</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面向化工、石油石化行业的装备智能制造、设备维护与管理等职业群，能够从事传统与智能化化工设备的安装、调试、运行、维护保养与管理等工作的高素质技术技能人才。</w:t>
      </w:r>
    </w:p>
    <w:p w14:paraId="750A0A1B">
      <w:pPr>
        <w:keepNext/>
        <w:keepLines/>
        <w:spacing w:line="560" w:lineRule="exact"/>
        <w:ind w:firstLine="643" w:firstLineChars="200"/>
        <w:jc w:val="left"/>
        <w:outlineLvl w:val="1"/>
        <w:rPr>
          <w:rFonts w:ascii="Arial" w:hAnsi="Arial" w:eastAsia="楷体_GB2312" w:cs="Times New Roman"/>
          <w:b/>
          <w:bCs/>
          <w:sz w:val="32"/>
          <w:szCs w:val="32"/>
        </w:rPr>
      </w:pPr>
      <w:bookmarkStart w:id="195" w:name="_Toc20671477"/>
      <w:bookmarkStart w:id="196" w:name="_Toc25430"/>
      <w:r>
        <w:rPr>
          <w:rFonts w:hint="eastAsia" w:ascii="Arial" w:hAnsi="Arial" w:eastAsia="楷体_GB2312" w:cs="Times New Roman"/>
          <w:b/>
          <w:bCs/>
          <w:sz w:val="32"/>
          <w:szCs w:val="32"/>
        </w:rPr>
        <w:t>（二）人才培养规格</w:t>
      </w:r>
      <w:bookmarkEnd w:id="195"/>
      <w:bookmarkEnd w:id="196"/>
    </w:p>
    <w:p w14:paraId="1D329DFB">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由素质、知识、能力三个方面的要求组成。</w:t>
      </w:r>
    </w:p>
    <w:p w14:paraId="39E3568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1.素质</w:t>
      </w:r>
    </w:p>
    <w:p w14:paraId="617ABF7F">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（1）思想政治素质：坚定拥护中国共产党领导和我国社会主义制度，在习近平新时代</w:t>
      </w:r>
      <w:r>
        <w:rPr>
          <w:rFonts w:hint="eastAsia" w:ascii="仿宋_GB2312" w:hAnsi="微软雅黑" w:eastAsia="仿宋_GB2312" w:cs="宋体"/>
          <w:kern w:val="0"/>
          <w:sz w:val="30"/>
          <w:szCs w:val="30"/>
          <w:lang w:eastAsia="zh-CN"/>
        </w:rPr>
        <w:t>中国</w:t>
      </w:r>
      <w:r>
        <w:rPr>
          <w:rFonts w:hint="eastAsia" w:ascii="仿宋_GB2312" w:hAnsi="微软雅黑" w:eastAsia="仿宋_GB2312" w:cs="宋体"/>
          <w:kern w:val="0"/>
          <w:sz w:val="30"/>
          <w:szCs w:val="30"/>
        </w:rPr>
        <w:t>特色社会主义思想指引下，践行社会主义核心价值观，具有深厚的爱国情感和中华民族自豪感。</w:t>
      </w:r>
    </w:p>
    <w:p w14:paraId="3D115828">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2</w:t>
      </w:r>
      <w:r>
        <w:rPr>
          <w:rFonts w:hint="eastAsia" w:ascii="仿宋_GB2312" w:hAnsi="微软雅黑" w:eastAsia="仿宋_GB2312" w:cs="宋体"/>
          <w:kern w:val="0"/>
          <w:sz w:val="30"/>
          <w:szCs w:val="30"/>
        </w:rPr>
        <w:t>）职业素质：</w:t>
      </w:r>
      <w:r>
        <w:rPr>
          <w:rFonts w:ascii="仿宋_GB2312" w:hAnsi="微软雅黑" w:eastAsia="仿宋_GB2312" w:cs="宋体"/>
          <w:kern w:val="0"/>
          <w:sz w:val="30"/>
          <w:szCs w:val="30"/>
        </w:rPr>
        <w:t>具有良好的职业道德和职业素养。崇德向善、诚实守信</w:t>
      </w:r>
      <w:r>
        <w:rPr>
          <w:rFonts w:hint="eastAsia" w:ascii="仿宋_GB2312" w:hAnsi="微软雅黑" w:eastAsia="仿宋_GB2312" w:cs="宋体"/>
          <w:kern w:val="0"/>
          <w:sz w:val="30"/>
          <w:szCs w:val="30"/>
        </w:rPr>
        <w:t>、爱岗敬业</w:t>
      </w:r>
      <w:r>
        <w:rPr>
          <w:rFonts w:ascii="仿宋_GB2312" w:hAnsi="微软雅黑" w:eastAsia="仿宋_GB2312" w:cs="宋体"/>
          <w:kern w:val="0"/>
          <w:sz w:val="30"/>
          <w:szCs w:val="30"/>
        </w:rPr>
        <w:t>，具有精益求精的工匠精神</w:t>
      </w:r>
      <w:r>
        <w:rPr>
          <w:rFonts w:hint="eastAsia" w:ascii="仿宋_GB2312" w:hAnsi="微软雅黑" w:eastAsia="仿宋_GB2312" w:cs="宋体"/>
          <w:kern w:val="0"/>
          <w:sz w:val="30"/>
          <w:szCs w:val="30"/>
        </w:rPr>
        <w:t>；尊重劳动、热爱劳动，</w:t>
      </w:r>
      <w:r>
        <w:rPr>
          <w:rFonts w:ascii="仿宋_GB2312" w:hAnsi="微软雅黑" w:eastAsia="仿宋_GB2312" w:cs="宋体"/>
          <w:kern w:val="0"/>
          <w:sz w:val="30"/>
          <w:szCs w:val="30"/>
        </w:rPr>
        <w:t>具有较强的实践能力</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具有质量意识、环保意识、安全意识、信息素养</w:t>
      </w:r>
      <w:r>
        <w:rPr>
          <w:rFonts w:hint="eastAsia" w:ascii="仿宋_GB2312" w:hAnsi="微软雅黑" w:eastAsia="仿宋_GB2312" w:cs="宋体"/>
          <w:kern w:val="0"/>
          <w:sz w:val="30"/>
          <w:szCs w:val="30"/>
        </w:rPr>
        <w:t>、创新精神；</w:t>
      </w:r>
      <w:r>
        <w:rPr>
          <w:rFonts w:ascii="仿宋_GB2312" w:hAnsi="微软雅黑" w:eastAsia="仿宋_GB2312" w:cs="宋体"/>
          <w:kern w:val="0"/>
          <w:sz w:val="30"/>
          <w:szCs w:val="30"/>
        </w:rPr>
        <w:t>具有较强的集体意识和团队合作精神，能够进行有效的人际沟通和协作</w:t>
      </w:r>
      <w:r>
        <w:rPr>
          <w:rFonts w:hint="eastAsia" w:ascii="仿宋_GB2312" w:hAnsi="微软雅黑" w:eastAsia="仿宋_GB2312" w:cs="宋体"/>
          <w:kern w:val="0"/>
          <w:sz w:val="30"/>
          <w:szCs w:val="30"/>
        </w:rPr>
        <w:t>，与社会、自然和谐共处；具有职业生涯规划意识。</w:t>
      </w:r>
    </w:p>
    <w:p w14:paraId="5D6FDB62">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3</w:t>
      </w:r>
      <w:r>
        <w:rPr>
          <w:rFonts w:hint="eastAsia" w:ascii="仿宋_GB2312" w:hAnsi="微软雅黑" w:eastAsia="仿宋_GB2312" w:cs="宋体"/>
          <w:kern w:val="0"/>
          <w:sz w:val="30"/>
          <w:szCs w:val="30"/>
        </w:rPr>
        <w:t>）人文素养与科学素质：具有较为宽阔的视野，文理交融。具有一定的科学思维和科学探索精神，具备健康、高雅的审</w:t>
      </w:r>
      <w:r>
        <w:rPr>
          <w:rFonts w:hint="eastAsia" w:ascii="仿宋_GB2312" w:hAnsi="微软雅黑" w:eastAsia="仿宋_GB2312" w:cs="宋体"/>
          <w:spacing w:val="4"/>
          <w:kern w:val="0"/>
          <w:sz w:val="30"/>
          <w:szCs w:val="30"/>
        </w:rPr>
        <w:t>美情趣和正确的审美观点、较强的审美能力，个性鲜明、学有所长。</w:t>
      </w:r>
    </w:p>
    <w:p w14:paraId="27402B2D">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身心素质：具有一定的体育运动和生理卫生知识，养成良好的锻炼身体、讲究卫生的习惯，掌握一定的运动技能，达到国家规定的体育健康标准；具有坚韧不拔的毅力、积极乐观的态度、良好的人际关系、健全的人格品质，掌握一定的学习方法，</w:t>
      </w:r>
      <w:r>
        <w:rPr>
          <w:rFonts w:ascii="仿宋_GB2312" w:hAnsi="微软雅黑" w:eastAsia="仿宋_GB2312" w:cs="宋体"/>
          <w:kern w:val="0"/>
          <w:sz w:val="30"/>
          <w:szCs w:val="30"/>
        </w:rPr>
        <w:t>具有</w:t>
      </w:r>
      <w:r>
        <w:rPr>
          <w:rFonts w:hint="eastAsia" w:ascii="仿宋_GB2312" w:hAnsi="微软雅黑" w:eastAsia="仿宋_GB2312" w:cs="宋体"/>
          <w:kern w:val="0"/>
          <w:sz w:val="30"/>
          <w:szCs w:val="30"/>
        </w:rPr>
        <w:t>良好的生活习惯、行为习惯和</w:t>
      </w:r>
      <w:r>
        <w:rPr>
          <w:rFonts w:ascii="仿宋_GB2312" w:hAnsi="微软雅黑" w:eastAsia="仿宋_GB2312" w:cs="宋体"/>
          <w:kern w:val="0"/>
          <w:sz w:val="30"/>
          <w:szCs w:val="30"/>
        </w:rPr>
        <w:t>自我管理能力</w:t>
      </w:r>
      <w:r>
        <w:rPr>
          <w:rFonts w:hint="eastAsia" w:ascii="仿宋_GB2312" w:hAnsi="微软雅黑" w:eastAsia="仿宋_GB2312" w:cs="宋体"/>
          <w:kern w:val="0"/>
          <w:sz w:val="30"/>
          <w:szCs w:val="30"/>
        </w:rPr>
        <w:t>。</w:t>
      </w:r>
    </w:p>
    <w:p w14:paraId="63C51864">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2.知识</w:t>
      </w:r>
    </w:p>
    <w:p w14:paraId="1B459344">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（1）掌握必备的思想政治理论、科学文化基础知识和中华优秀传统文化知识；</w:t>
      </w:r>
    </w:p>
    <w:p w14:paraId="572F507F">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（2）熟悉与本专业相关的法律法规以及设备安装标准、装备制造标准、行业各项相关操作、维护作业标准等相关知识；</w:t>
      </w:r>
    </w:p>
    <w:p w14:paraId="4D300C3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（3）熟悉化工生产单元及工艺知识；机械原理和标准或通用机械零部件知识；化工生产参量的检测及控制知识等；</w:t>
      </w:r>
    </w:p>
    <w:p w14:paraId="4750E83A">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（4）熟悉化工机械与设备的安装与维修知识；化工智能装置的控制与操作技能；化工生产中的安全知识及化工行业标准等职业专门知识。</w:t>
      </w:r>
    </w:p>
    <w:p w14:paraId="05E9E1E6">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核心知识：</w:t>
      </w:r>
    </w:p>
    <w:p w14:paraId="788BEC7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化工机械与设备的操作运行、安装与维修知识，主要包括：化工生产技术、智能制造装备机械安装与调试、化工容器与设备、过程装备控制技术、化工仪表及自动化、PLC与触摸屏应用技术。</w:t>
      </w:r>
    </w:p>
    <w:p w14:paraId="2AFAE4F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3.能力</w:t>
      </w:r>
    </w:p>
    <w:p w14:paraId="762E0AC7">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通用能力：</w:t>
      </w:r>
    </w:p>
    <w:p w14:paraId="5F605F97">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（1）具备基本的计算机操作与办公软件应用能力；</w:t>
      </w:r>
    </w:p>
    <w:p w14:paraId="0F4001E5">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（2）具有借助工具阅读英语技术资料的能力；</w:t>
      </w:r>
    </w:p>
    <w:p w14:paraId="25956018">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（3）具备较好的语言表达与文字写作能力；</w:t>
      </w:r>
    </w:p>
    <w:p w14:paraId="6E945182">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（4）具备较好的团队合作能力；</w:t>
      </w:r>
    </w:p>
    <w:p w14:paraId="4B07CB6E">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（5）具备较好的自主学习能力。</w:t>
      </w:r>
    </w:p>
    <w:p w14:paraId="051427B0">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专业能力：</w:t>
      </w:r>
    </w:p>
    <w:p w14:paraId="71432D8D">
      <w:pPr>
        <w:suppressAutoHyphens/>
        <w:adjustRightInd w:val="0"/>
        <w:snapToGrid w:val="0"/>
        <w:spacing w:line="560" w:lineRule="exact"/>
        <w:ind w:firstLine="584" w:firstLineChars="200"/>
        <w:rPr>
          <w:rFonts w:ascii="仿宋_GB2312" w:hAnsi="微软雅黑" w:eastAsia="仿宋_GB2312" w:cs="宋体"/>
          <w:spacing w:val="-4"/>
          <w:kern w:val="0"/>
          <w:sz w:val="30"/>
          <w:szCs w:val="30"/>
        </w:rPr>
      </w:pPr>
      <w:bookmarkStart w:id="197" w:name="_Toc20671478"/>
      <w:r>
        <w:rPr>
          <w:rFonts w:hint="eastAsia" w:ascii="仿宋_GB2312" w:hAnsi="微软雅黑" w:eastAsia="仿宋_GB2312" w:cs="宋体"/>
          <w:spacing w:val="-4"/>
          <w:kern w:val="0"/>
          <w:sz w:val="30"/>
          <w:szCs w:val="30"/>
        </w:rPr>
        <w:t>（1）具有探究学习、终身学习、分析问题和解决问题的能力；</w:t>
      </w:r>
    </w:p>
    <w:p w14:paraId="39377747">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（2）具有良好的语言、文字表达能力和沟通能力；</w:t>
      </w:r>
    </w:p>
    <w:p w14:paraId="1FE7BEC7">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（3）具有化工机械工程图绘制、识图以及机械零件的测绘能力；计算机应用能力；金属成形工艺基本能力；电气电路连接基本能力等职业技术能力。</w:t>
      </w:r>
    </w:p>
    <w:p w14:paraId="188EA5EC">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（4）具有化工动、静设备安装、维护和检修能力；化工工艺参数整定能力等职业关键能力。</w:t>
      </w:r>
    </w:p>
    <w:p w14:paraId="3380091B">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5</w:t>
      </w:r>
      <w:r>
        <w:rPr>
          <w:rFonts w:hint="eastAsia" w:ascii="仿宋_GB2312" w:hAnsi="微软雅黑" w:eastAsia="仿宋_GB2312" w:cs="宋体"/>
          <w:kern w:val="0"/>
          <w:sz w:val="30"/>
          <w:szCs w:val="30"/>
        </w:rPr>
        <w:t>）化工机械设备的安装、运行能力（包括化工动、静设备的安装、调试、运行，以及生产过程中参量的整定及智能控制能力等）；</w:t>
      </w:r>
    </w:p>
    <w:p w14:paraId="51EA1764">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6</w:t>
      </w:r>
      <w:r>
        <w:rPr>
          <w:rFonts w:hint="eastAsia" w:ascii="仿宋_GB2312" w:hAnsi="微软雅黑" w:eastAsia="仿宋_GB2312" w:cs="宋体"/>
          <w:kern w:val="0"/>
          <w:sz w:val="30"/>
          <w:szCs w:val="30"/>
        </w:rPr>
        <w:t>）化工设备的检验能力，对机械设备、零件进行修理的能力，对智能控制系统运行、管理能力。</w:t>
      </w:r>
    </w:p>
    <w:p w14:paraId="1C903537">
      <w:pPr>
        <w:keepNext/>
        <w:keepLines/>
        <w:adjustRightInd w:val="0"/>
        <w:snapToGrid w:val="0"/>
        <w:spacing w:line="560" w:lineRule="exact"/>
        <w:ind w:firstLine="640" w:firstLineChars="200"/>
        <w:jc w:val="left"/>
        <w:outlineLvl w:val="0"/>
        <w:rPr>
          <w:rFonts w:ascii="Times New Roman" w:hAnsi="Times New Roman" w:eastAsia="黑体" w:cs="Times New Roman"/>
          <w:bCs/>
          <w:kern w:val="44"/>
          <w:sz w:val="32"/>
          <w:szCs w:val="44"/>
        </w:rPr>
      </w:pPr>
      <w:bookmarkStart w:id="198" w:name="_Toc12403"/>
      <w:r>
        <w:rPr>
          <w:rFonts w:hint="eastAsia" w:ascii="Times New Roman" w:hAnsi="Times New Roman" w:eastAsia="黑体" w:cs="Times New Roman"/>
          <w:bCs/>
          <w:kern w:val="44"/>
          <w:sz w:val="32"/>
          <w:szCs w:val="44"/>
        </w:rPr>
        <w:t>五、专业人才培养模式与</w:t>
      </w:r>
      <w:r>
        <w:rPr>
          <w:rFonts w:ascii="Times New Roman" w:hAnsi="Times New Roman" w:eastAsia="黑体" w:cs="Times New Roman"/>
          <w:bCs/>
          <w:kern w:val="44"/>
          <w:sz w:val="32"/>
          <w:szCs w:val="44"/>
        </w:rPr>
        <w:t>课程体系</w:t>
      </w:r>
      <w:r>
        <w:rPr>
          <w:rFonts w:hint="eastAsia" w:ascii="Times New Roman" w:hAnsi="Times New Roman" w:eastAsia="黑体" w:cs="Times New Roman"/>
          <w:bCs/>
          <w:kern w:val="44"/>
          <w:sz w:val="32"/>
          <w:szCs w:val="44"/>
        </w:rPr>
        <w:t>设计</w:t>
      </w:r>
      <w:bookmarkEnd w:id="197"/>
      <w:bookmarkEnd w:id="198"/>
    </w:p>
    <w:p w14:paraId="6356494F">
      <w:pPr>
        <w:keepNext/>
        <w:keepLines/>
        <w:spacing w:line="560" w:lineRule="exact"/>
        <w:ind w:firstLine="602" w:firstLineChars="200"/>
        <w:jc w:val="left"/>
        <w:outlineLvl w:val="1"/>
        <w:rPr>
          <w:rFonts w:ascii="Arial" w:hAnsi="Arial" w:eastAsia="楷体_GB2312" w:cs="Times New Roman"/>
          <w:b/>
          <w:bCs/>
          <w:sz w:val="30"/>
          <w:szCs w:val="30"/>
        </w:rPr>
      </w:pPr>
      <w:bookmarkStart w:id="199" w:name="_Toc20671479"/>
      <w:bookmarkStart w:id="200" w:name="_Toc31358"/>
      <w:r>
        <w:rPr>
          <w:rFonts w:hint="eastAsia" w:ascii="Arial" w:hAnsi="Arial" w:eastAsia="楷体_GB2312" w:cs="Times New Roman"/>
          <w:b/>
          <w:bCs/>
          <w:sz w:val="30"/>
          <w:szCs w:val="30"/>
        </w:rPr>
        <w:t>（一）专业人才培养模式</w:t>
      </w:r>
      <w:bookmarkEnd w:id="199"/>
      <w:bookmarkEnd w:id="200"/>
    </w:p>
    <w:p w14:paraId="00473CBC">
      <w:pPr>
        <w:suppressAutoHyphens/>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根据《国务院关于加快发展现代职业教育的决定》和《教育部关于深化职业教育教学改革全面提高人才培养质量的若干意见》等高等职业教育相关的政策文件，以服务区域发展和服务学生发展为原则，按照“工作过程系统化”的思想系统设计化工智能制造技术专业的课程体系，构建了“</w:t>
      </w:r>
      <w:r>
        <w:rPr>
          <w:rFonts w:ascii="仿宋_GB2312" w:hAnsi="微软雅黑" w:eastAsia="仿宋_GB2312" w:cs="宋体"/>
          <w:kern w:val="0"/>
          <w:sz w:val="30"/>
          <w:szCs w:val="30"/>
        </w:rPr>
        <w:t>2</w:t>
      </w:r>
      <w:r>
        <w:rPr>
          <w:rFonts w:hint="eastAsia" w:ascii="仿宋_GB2312" w:hAnsi="微软雅黑" w:eastAsia="仿宋_GB2312" w:cs="宋体"/>
          <w:kern w:val="0"/>
          <w:sz w:val="30"/>
          <w:szCs w:val="30"/>
        </w:rPr>
        <w:t>.5+0.5”，“1+X”证书的人才培养模式。强化课程体系和教学内容为核心技能服务，使学生的专业核心技能得以深度、广度全面提高，彰显专业特色，培养优秀综合技能型人才。</w:t>
      </w:r>
    </w:p>
    <w:p w14:paraId="47F1B464">
      <w:pPr>
        <w:suppressAutoHyphens/>
        <w:adjustRightInd w:val="0"/>
        <w:snapToGrid w:val="0"/>
        <w:spacing w:line="560" w:lineRule="exact"/>
        <w:ind w:firstLine="600" w:firstLineChars="200"/>
        <w:rPr>
          <w:rFonts w:ascii="楷体" w:hAnsi="楷体" w:eastAsia="楷体" w:cs="Times New Roman"/>
          <w:b/>
          <w:bCs/>
          <w:sz w:val="30"/>
          <w:szCs w:val="30"/>
        </w:rPr>
      </w:pPr>
      <w:r>
        <w:rPr>
          <w:rFonts w:hint="eastAsia" w:ascii="仿宋_GB2312" w:hAnsi="微软雅黑" w:eastAsia="仿宋_GB2312" w:cs="宋体"/>
          <w:kern w:val="0"/>
          <w:sz w:val="30"/>
          <w:szCs w:val="30"/>
        </w:rPr>
        <w:t>“2.5”是指在前2.5学期，完成公共基本理论课程、专业基本课程和专业基本技能的学习；“0.5”是指第6学期在校外实习基地进行综合技能锻炼，强化职业技能的形成，培养综合职业素质。“1+X”是指“1”毕业证+“X”项相应的职业资格证书，在获得多项职业资格证书同时，体现学生积极向上，勇于探究，多方面发展的当代大学生的能力，更突出以</w:t>
      </w:r>
      <w:r>
        <w:rPr>
          <w:rFonts w:ascii="仿宋_GB2312" w:hAnsi="微软雅黑" w:eastAsia="仿宋_GB2312" w:cs="宋体"/>
          <w:kern w:val="0"/>
          <w:sz w:val="30"/>
          <w:szCs w:val="30"/>
        </w:rPr>
        <w:t>品德、知识、技能、素质、创新创业</w:t>
      </w:r>
      <w:r>
        <w:rPr>
          <w:rFonts w:hint="eastAsia" w:ascii="仿宋_GB2312" w:hAnsi="微软雅黑" w:eastAsia="仿宋_GB2312" w:cs="宋体"/>
          <w:kern w:val="0"/>
          <w:sz w:val="30"/>
          <w:szCs w:val="30"/>
          <w:lang w:eastAsia="zh-CN"/>
        </w:rPr>
        <w:t>“</w:t>
      </w:r>
      <w:r>
        <w:rPr>
          <w:rFonts w:ascii="仿宋_GB2312" w:hAnsi="微软雅黑" w:eastAsia="仿宋_GB2312" w:cs="宋体"/>
          <w:kern w:val="0"/>
          <w:sz w:val="30"/>
          <w:szCs w:val="30"/>
        </w:rPr>
        <w:t>五位一体</w:t>
      </w:r>
      <w:r>
        <w:rPr>
          <w:rFonts w:hint="eastAsia" w:ascii="仿宋_GB2312" w:hAnsi="微软雅黑" w:eastAsia="仿宋_GB2312" w:cs="宋体"/>
          <w:kern w:val="0"/>
          <w:sz w:val="30"/>
          <w:szCs w:val="30"/>
          <w:lang w:eastAsia="zh-CN"/>
        </w:rPr>
        <w:t>”</w:t>
      </w:r>
      <w:r>
        <w:rPr>
          <w:rFonts w:hint="eastAsia" w:ascii="仿宋_GB2312" w:hAnsi="微软雅黑" w:eastAsia="仿宋_GB2312" w:cs="宋体"/>
          <w:kern w:val="0"/>
          <w:sz w:val="30"/>
          <w:szCs w:val="30"/>
        </w:rPr>
        <w:t>培养</w:t>
      </w:r>
      <w:r>
        <w:rPr>
          <w:rFonts w:ascii="仿宋_GB2312" w:hAnsi="微软雅黑" w:eastAsia="仿宋_GB2312" w:cs="宋体"/>
          <w:kern w:val="0"/>
          <w:sz w:val="30"/>
          <w:szCs w:val="30"/>
        </w:rPr>
        <w:t>高技能应用型人才</w:t>
      </w:r>
      <w:r>
        <w:rPr>
          <w:rFonts w:hint="eastAsia" w:ascii="仿宋_GB2312" w:hAnsi="微软雅黑" w:eastAsia="仿宋_GB2312" w:cs="宋体"/>
          <w:kern w:val="0"/>
          <w:sz w:val="30"/>
          <w:szCs w:val="30"/>
        </w:rPr>
        <w:t>的学校培养模式</w:t>
      </w:r>
      <w:r>
        <w:rPr>
          <w:rFonts w:ascii="仿宋_GB2312" w:hAnsi="微软雅黑" w:eastAsia="仿宋_GB2312" w:cs="宋体"/>
          <w:kern w:val="0"/>
          <w:sz w:val="30"/>
          <w:szCs w:val="30"/>
        </w:rPr>
        <w:t>。</w:t>
      </w:r>
      <w:bookmarkStart w:id="201" w:name="_Toc20671480"/>
    </w:p>
    <w:p w14:paraId="1EA22DBC">
      <w:pPr>
        <w:keepNext/>
        <w:keepLines/>
        <w:spacing w:line="560" w:lineRule="exact"/>
        <w:ind w:firstLine="602" w:firstLineChars="200"/>
        <w:jc w:val="left"/>
        <w:outlineLvl w:val="1"/>
        <w:rPr>
          <w:rFonts w:ascii="Arial" w:hAnsi="Arial" w:eastAsia="楷体_GB2312" w:cs="Times New Roman"/>
          <w:b/>
          <w:bCs/>
          <w:sz w:val="30"/>
          <w:szCs w:val="30"/>
        </w:rPr>
      </w:pPr>
      <w:bookmarkStart w:id="202" w:name="_Toc16814"/>
      <w:r>
        <w:rPr>
          <w:rFonts w:hint="eastAsia" w:ascii="Arial" w:hAnsi="Arial" w:eastAsia="楷体_GB2312" w:cs="Times New Roman"/>
          <w:b/>
          <w:bCs/>
          <w:sz w:val="30"/>
          <w:szCs w:val="30"/>
        </w:rPr>
        <w:t>（二）课程体系设计思路</w:t>
      </w:r>
      <w:bookmarkEnd w:id="201"/>
      <w:bookmarkEnd w:id="202"/>
    </w:p>
    <w:p w14:paraId="4EC13926">
      <w:pPr>
        <w:suppressAutoHyphens/>
        <w:adjustRightInd w:val="0"/>
        <w:snapToGrid w:val="0"/>
        <w:spacing w:line="560" w:lineRule="exact"/>
        <w:ind w:firstLine="600" w:firstLineChars="200"/>
        <w:rPr>
          <w:rFonts w:ascii="仿宋_GB2312" w:hAnsi="微软雅黑" w:eastAsia="仿宋_GB2312" w:cs="宋体"/>
          <w:spacing w:val="-4"/>
          <w:kern w:val="0"/>
          <w:sz w:val="30"/>
          <w:szCs w:val="30"/>
        </w:rPr>
      </w:pPr>
      <w:r>
        <w:rPr>
          <w:rFonts w:ascii="仿宋_GB2312" w:hAnsi="微软雅黑" w:eastAsia="仿宋_GB2312" w:cs="宋体"/>
          <w:kern w:val="0"/>
          <w:sz w:val="30"/>
          <w:szCs w:val="30"/>
        </w:rPr>
        <w:t>围绕</w:t>
      </w:r>
      <w:r>
        <w:rPr>
          <w:rFonts w:hint="eastAsia" w:ascii="仿宋_GB2312" w:hAnsi="微软雅黑" w:eastAsia="仿宋_GB2312" w:cs="宋体"/>
          <w:kern w:val="0"/>
          <w:sz w:val="30"/>
          <w:szCs w:val="30"/>
        </w:rPr>
        <w:t>化工智能制造技术专业</w:t>
      </w:r>
      <w:r>
        <w:rPr>
          <w:rFonts w:ascii="仿宋_GB2312" w:hAnsi="微软雅黑" w:eastAsia="仿宋_GB2312" w:cs="宋体"/>
          <w:kern w:val="0"/>
          <w:sz w:val="30"/>
          <w:szCs w:val="30"/>
        </w:rPr>
        <w:t>人才培养目标和培养模式</w:t>
      </w:r>
      <w:r>
        <w:rPr>
          <w:rFonts w:hint="eastAsia" w:ascii="仿宋_GB2312" w:hAnsi="微软雅黑" w:eastAsia="仿宋_GB2312" w:cs="宋体"/>
          <w:kern w:val="0"/>
          <w:sz w:val="30"/>
          <w:szCs w:val="30"/>
        </w:rPr>
        <w:t>，以工作过程为导向、岗位技能培养为核心，首先</w:t>
      </w:r>
      <w:r>
        <w:rPr>
          <w:rFonts w:ascii="仿宋_GB2312" w:hAnsi="微软雅黑" w:eastAsia="仿宋_GB2312" w:cs="宋体"/>
          <w:kern w:val="0"/>
          <w:sz w:val="30"/>
          <w:szCs w:val="30"/>
        </w:rPr>
        <w:t>通过行业调研，</w:t>
      </w:r>
      <w:r>
        <w:rPr>
          <w:rFonts w:hint="eastAsia" w:ascii="仿宋_GB2312" w:hAnsi="微软雅黑" w:eastAsia="仿宋_GB2312" w:cs="宋体"/>
          <w:kern w:val="0"/>
          <w:sz w:val="30"/>
          <w:szCs w:val="30"/>
        </w:rPr>
        <w:t>掌握</w:t>
      </w:r>
      <w:r>
        <w:rPr>
          <w:rFonts w:ascii="仿宋_GB2312" w:hAnsi="微软雅黑" w:eastAsia="仿宋_GB2312" w:cs="宋体"/>
          <w:kern w:val="0"/>
          <w:sz w:val="30"/>
          <w:szCs w:val="30"/>
        </w:rPr>
        <w:t>最新职业</w:t>
      </w:r>
      <w:r>
        <w:rPr>
          <w:rFonts w:hint="eastAsia" w:ascii="仿宋_GB2312" w:hAnsi="微软雅黑" w:eastAsia="仿宋_GB2312" w:cs="宋体"/>
          <w:kern w:val="0"/>
          <w:sz w:val="30"/>
          <w:szCs w:val="30"/>
        </w:rPr>
        <w:t>能力要求及</w:t>
      </w:r>
      <w:r>
        <w:rPr>
          <w:rFonts w:ascii="仿宋_GB2312" w:hAnsi="微软雅黑" w:eastAsia="仿宋_GB2312" w:cs="宋体"/>
          <w:kern w:val="0"/>
          <w:sz w:val="30"/>
          <w:szCs w:val="30"/>
        </w:rPr>
        <w:t>发展变化</w:t>
      </w:r>
      <w:r>
        <w:rPr>
          <w:rFonts w:hint="eastAsia" w:ascii="仿宋_GB2312" w:hAnsi="微软雅黑" w:eastAsia="仿宋_GB2312" w:cs="宋体"/>
          <w:kern w:val="0"/>
          <w:sz w:val="30"/>
          <w:szCs w:val="30"/>
        </w:rPr>
        <w:t>；其次</w:t>
      </w:r>
      <w:r>
        <w:rPr>
          <w:rFonts w:ascii="仿宋_GB2312" w:hAnsi="微软雅黑" w:eastAsia="仿宋_GB2312" w:cs="宋体"/>
          <w:kern w:val="0"/>
          <w:sz w:val="30"/>
          <w:szCs w:val="30"/>
        </w:rPr>
        <w:t>通过企业调研，</w:t>
      </w:r>
      <w:r>
        <w:rPr>
          <w:rFonts w:hint="eastAsia" w:ascii="仿宋_GB2312" w:hAnsi="微软雅黑" w:eastAsia="仿宋_GB2312" w:cs="宋体"/>
          <w:kern w:val="0"/>
          <w:sz w:val="30"/>
          <w:szCs w:val="30"/>
        </w:rPr>
        <w:t>在大量企业岗位（群）调研的基础上，归纳遴选化工智能制造技术专业岗位的典型工作任务，</w:t>
      </w:r>
      <w:r>
        <w:rPr>
          <w:rFonts w:ascii="仿宋_GB2312" w:hAnsi="微软雅黑" w:eastAsia="仿宋_GB2312" w:cs="宋体"/>
          <w:kern w:val="0"/>
          <w:sz w:val="30"/>
          <w:szCs w:val="30"/>
        </w:rPr>
        <w:t>进而通过分析核心职业能力设置</w:t>
      </w:r>
      <w:r>
        <w:rPr>
          <w:rFonts w:hint="eastAsia" w:ascii="仿宋_GB2312" w:hAnsi="微软雅黑" w:eastAsia="仿宋_GB2312" w:cs="宋体"/>
          <w:kern w:val="0"/>
          <w:sz w:val="30"/>
          <w:szCs w:val="30"/>
        </w:rPr>
        <w:t>本专业的</w:t>
      </w:r>
      <w:r>
        <w:rPr>
          <w:rFonts w:ascii="仿宋_GB2312" w:hAnsi="微软雅黑" w:eastAsia="仿宋_GB2312" w:cs="宋体"/>
          <w:kern w:val="0"/>
          <w:sz w:val="30"/>
          <w:szCs w:val="30"/>
        </w:rPr>
        <w:t>核心课程。</w:t>
      </w:r>
      <w:r>
        <w:rPr>
          <w:rFonts w:hint="eastAsia" w:ascii="仿宋_GB2312" w:hAnsi="微软雅黑" w:eastAsia="仿宋_GB2312" w:cs="宋体"/>
          <w:kern w:val="0"/>
          <w:sz w:val="30"/>
          <w:szCs w:val="30"/>
        </w:rPr>
        <w:t>所以本专业按照“典型工作岗位”→“典型工作任务”→“典型职业能力”</w:t>
      </w:r>
      <w:r>
        <w:rPr>
          <w:rFonts w:hint="eastAsia" w:ascii="仿宋_GB2312" w:hAnsi="微软雅黑" w:eastAsia="仿宋_GB2312" w:cs="宋体"/>
          <w:spacing w:val="-4"/>
          <w:kern w:val="0"/>
          <w:sz w:val="30"/>
          <w:szCs w:val="30"/>
        </w:rPr>
        <w:t>→“学习领域”的思路构建适应行业发展和满足企业要求的课程体系。</w:t>
      </w:r>
    </w:p>
    <w:p w14:paraId="65BA34F4">
      <w:pPr>
        <w:keepNext/>
        <w:keepLines/>
        <w:spacing w:line="560" w:lineRule="exact"/>
        <w:ind w:firstLine="602" w:firstLineChars="200"/>
        <w:jc w:val="left"/>
        <w:outlineLvl w:val="1"/>
        <w:rPr>
          <w:rFonts w:ascii="Arial" w:hAnsi="Arial" w:eastAsia="宋体" w:cs="Times New Roman"/>
          <w:b/>
          <w:bCs/>
          <w:color w:val="000000"/>
          <w:sz w:val="30"/>
          <w:szCs w:val="30"/>
        </w:rPr>
      </w:pPr>
      <w:bookmarkStart w:id="203" w:name="_Toc4057"/>
      <w:r>
        <w:rPr>
          <w:rFonts w:hint="eastAsia" w:ascii="Arial" w:hAnsi="Arial" w:eastAsia="楷体_GB2312" w:cs="Times New Roman"/>
          <w:b/>
          <w:bCs/>
          <w:sz w:val="30"/>
          <w:szCs w:val="30"/>
        </w:rPr>
        <w:t>（三）典型工作任务分析</w:t>
      </w:r>
      <w:bookmarkEnd w:id="203"/>
    </w:p>
    <w:p w14:paraId="338E5FCA">
      <w:pPr>
        <w:adjustRightInd w:val="0"/>
        <w:snapToGrid w:val="0"/>
        <w:spacing w:line="560" w:lineRule="exact"/>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表2：</w:t>
      </w:r>
      <w:r>
        <w:rPr>
          <w:rFonts w:ascii="黑体" w:hAnsi="黑体" w:eastAsia="黑体" w:cs="宋体"/>
          <w:b/>
          <w:bCs/>
          <w:color w:val="000000"/>
          <w:kern w:val="0"/>
          <w:sz w:val="24"/>
          <w:szCs w:val="24"/>
        </w:rPr>
        <w:t xml:space="preserve"> </w:t>
      </w:r>
      <w:r>
        <w:rPr>
          <w:rFonts w:hint="eastAsia" w:ascii="黑体" w:hAnsi="黑体" w:eastAsia="黑体" w:cs="宋体"/>
          <w:b/>
          <w:bCs/>
          <w:color w:val="000000"/>
          <w:kern w:val="0"/>
          <w:sz w:val="24"/>
          <w:szCs w:val="24"/>
        </w:rPr>
        <w:t>工作岗位-工作能力-课程设置对应一览表</w:t>
      </w:r>
    </w:p>
    <w:tbl>
      <w:tblPr>
        <w:tblStyle w:val="46"/>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8"/>
        <w:gridCol w:w="1220"/>
        <w:gridCol w:w="3525"/>
        <w:gridCol w:w="3004"/>
      </w:tblGrid>
      <w:tr w14:paraId="2E22C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566" w:type="pct"/>
            <w:tcBorders>
              <w:tl2br w:val="nil"/>
              <w:tr2bl w:val="nil"/>
            </w:tcBorders>
            <w:vAlign w:val="center"/>
          </w:tcPr>
          <w:p w14:paraId="77FD987A">
            <w:pPr>
              <w:autoSpaceDE w:val="0"/>
              <w:autoSpaceDN w:val="0"/>
              <w:adjustRightInd w:val="0"/>
              <w:snapToGrid w:val="0"/>
              <w:spacing w:line="360" w:lineRule="exact"/>
              <w:jc w:val="center"/>
              <w:rPr>
                <w:rFonts w:ascii="黑体" w:hAnsi="黑体" w:eastAsia="黑体" w:cs="宋体"/>
                <w:b/>
                <w:bCs/>
                <w:color w:val="000000"/>
                <w:sz w:val="24"/>
                <w:szCs w:val="24"/>
              </w:rPr>
            </w:pPr>
            <w:r>
              <w:rPr>
                <w:rFonts w:hint="eastAsia" w:ascii="黑体" w:hAnsi="黑体" w:eastAsia="黑体" w:cs="宋体"/>
                <w:b/>
                <w:bCs/>
                <w:color w:val="000000"/>
                <w:sz w:val="24"/>
                <w:szCs w:val="24"/>
              </w:rPr>
              <w:t>典型工作岗位</w:t>
            </w:r>
          </w:p>
        </w:tc>
        <w:tc>
          <w:tcPr>
            <w:tcW w:w="698" w:type="pct"/>
            <w:tcBorders>
              <w:tl2br w:val="nil"/>
              <w:tr2bl w:val="nil"/>
            </w:tcBorders>
            <w:vAlign w:val="center"/>
          </w:tcPr>
          <w:p w14:paraId="56CF8731">
            <w:pPr>
              <w:autoSpaceDE w:val="0"/>
              <w:autoSpaceDN w:val="0"/>
              <w:adjustRightInd w:val="0"/>
              <w:snapToGrid w:val="0"/>
              <w:spacing w:line="360" w:lineRule="exact"/>
              <w:jc w:val="center"/>
              <w:rPr>
                <w:rFonts w:ascii="黑体" w:hAnsi="黑体" w:eastAsia="黑体" w:cs="宋体"/>
                <w:b/>
                <w:bCs/>
                <w:color w:val="000000"/>
                <w:sz w:val="24"/>
                <w:szCs w:val="24"/>
              </w:rPr>
            </w:pPr>
            <w:r>
              <w:rPr>
                <w:rFonts w:hint="eastAsia" w:ascii="黑体" w:hAnsi="黑体" w:eastAsia="黑体" w:cs="宋体"/>
                <w:b/>
                <w:bCs/>
                <w:color w:val="000000"/>
                <w:sz w:val="24"/>
                <w:szCs w:val="24"/>
              </w:rPr>
              <w:t>典型工作</w:t>
            </w:r>
          </w:p>
          <w:p w14:paraId="72823AD7">
            <w:pPr>
              <w:autoSpaceDE w:val="0"/>
              <w:autoSpaceDN w:val="0"/>
              <w:adjustRightInd w:val="0"/>
              <w:snapToGrid w:val="0"/>
              <w:spacing w:line="360" w:lineRule="exact"/>
              <w:jc w:val="center"/>
              <w:rPr>
                <w:rFonts w:ascii="黑体" w:hAnsi="黑体" w:eastAsia="黑体" w:cs="宋体"/>
                <w:b/>
                <w:bCs/>
                <w:color w:val="000000"/>
                <w:sz w:val="24"/>
                <w:szCs w:val="24"/>
              </w:rPr>
            </w:pPr>
            <w:r>
              <w:rPr>
                <w:rFonts w:hint="eastAsia" w:ascii="黑体" w:hAnsi="黑体" w:eastAsia="黑体" w:cs="宋体"/>
                <w:b/>
                <w:bCs/>
                <w:color w:val="000000"/>
                <w:sz w:val="24"/>
                <w:szCs w:val="24"/>
              </w:rPr>
              <w:t>任务</w:t>
            </w:r>
          </w:p>
        </w:tc>
        <w:tc>
          <w:tcPr>
            <w:tcW w:w="2017" w:type="pct"/>
            <w:tcBorders>
              <w:tl2br w:val="nil"/>
              <w:tr2bl w:val="nil"/>
            </w:tcBorders>
            <w:vAlign w:val="center"/>
          </w:tcPr>
          <w:p w14:paraId="0918345C">
            <w:pPr>
              <w:autoSpaceDE w:val="0"/>
              <w:autoSpaceDN w:val="0"/>
              <w:adjustRightInd w:val="0"/>
              <w:snapToGrid w:val="0"/>
              <w:spacing w:line="360" w:lineRule="exact"/>
              <w:jc w:val="center"/>
              <w:rPr>
                <w:rFonts w:ascii="黑体" w:hAnsi="黑体" w:eastAsia="黑体" w:cs="宋体"/>
                <w:b/>
                <w:bCs/>
                <w:color w:val="000000"/>
                <w:sz w:val="24"/>
                <w:szCs w:val="24"/>
              </w:rPr>
            </w:pPr>
            <w:r>
              <w:rPr>
                <w:rFonts w:hint="eastAsia" w:ascii="黑体" w:hAnsi="黑体" w:eastAsia="黑体" w:cs="宋体"/>
                <w:b/>
                <w:bCs/>
                <w:color w:val="000000"/>
                <w:sz w:val="24"/>
                <w:szCs w:val="24"/>
              </w:rPr>
              <w:t>典型职业能力要求</w:t>
            </w:r>
          </w:p>
        </w:tc>
        <w:tc>
          <w:tcPr>
            <w:tcW w:w="1719" w:type="pct"/>
            <w:tcBorders>
              <w:tl2br w:val="nil"/>
              <w:tr2bl w:val="nil"/>
            </w:tcBorders>
            <w:vAlign w:val="center"/>
          </w:tcPr>
          <w:p w14:paraId="009D506B">
            <w:pPr>
              <w:autoSpaceDE w:val="0"/>
              <w:autoSpaceDN w:val="0"/>
              <w:adjustRightInd w:val="0"/>
              <w:snapToGrid w:val="0"/>
              <w:spacing w:line="360" w:lineRule="exact"/>
              <w:jc w:val="center"/>
              <w:rPr>
                <w:rFonts w:ascii="黑体" w:hAnsi="黑体" w:eastAsia="黑体" w:cs="宋体"/>
                <w:b/>
                <w:bCs/>
                <w:color w:val="000000"/>
                <w:sz w:val="24"/>
                <w:szCs w:val="24"/>
              </w:rPr>
            </w:pPr>
            <w:r>
              <w:rPr>
                <w:rFonts w:hint="eastAsia" w:ascii="黑体" w:hAnsi="黑体" w:eastAsia="黑体" w:cs="宋体"/>
                <w:b/>
                <w:bCs/>
                <w:color w:val="000000"/>
                <w:sz w:val="24"/>
                <w:szCs w:val="24"/>
              </w:rPr>
              <w:t>支撑课程</w:t>
            </w:r>
          </w:p>
        </w:tc>
      </w:tr>
      <w:tr w14:paraId="25C92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566" w:type="pct"/>
            <w:vMerge w:val="restart"/>
            <w:tcBorders>
              <w:tl2br w:val="nil"/>
              <w:tr2bl w:val="nil"/>
            </w:tcBorders>
            <w:vAlign w:val="center"/>
          </w:tcPr>
          <w:p w14:paraId="07066F8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1化工设备安装与调试运</w:t>
            </w:r>
          </w:p>
        </w:tc>
        <w:tc>
          <w:tcPr>
            <w:tcW w:w="698" w:type="pct"/>
            <w:tcBorders>
              <w:tl2br w:val="nil"/>
              <w:tr2bl w:val="nil"/>
            </w:tcBorders>
            <w:vAlign w:val="center"/>
          </w:tcPr>
          <w:p w14:paraId="1CF0EEFD">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1-1化工设备的安装</w:t>
            </w:r>
          </w:p>
        </w:tc>
        <w:tc>
          <w:tcPr>
            <w:tcW w:w="2017" w:type="pct"/>
            <w:tcBorders>
              <w:tl2br w:val="nil"/>
              <w:tr2bl w:val="nil"/>
            </w:tcBorders>
            <w:vAlign w:val="center"/>
          </w:tcPr>
          <w:p w14:paraId="620D1B70">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1、化工动设备安装能力；</w:t>
            </w:r>
          </w:p>
          <w:p w14:paraId="2BE290BC">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2、化工仪表安装能力；</w:t>
            </w:r>
          </w:p>
          <w:p w14:paraId="2DD753D1">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3、调节阀的安装能力；</w:t>
            </w:r>
          </w:p>
        </w:tc>
        <w:tc>
          <w:tcPr>
            <w:tcW w:w="1719" w:type="pct"/>
            <w:tcBorders>
              <w:tl2br w:val="nil"/>
              <w:tr2bl w:val="nil"/>
            </w:tcBorders>
            <w:vAlign w:val="center"/>
          </w:tcPr>
          <w:p w14:paraId="38B73266">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化工机械制图</w:t>
            </w:r>
          </w:p>
          <w:p w14:paraId="671532BE">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化工生产技术</w:t>
            </w:r>
          </w:p>
          <w:p w14:paraId="33488C00">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过程装备控制技术</w:t>
            </w:r>
          </w:p>
          <w:p w14:paraId="012FA1D6">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化工仪表及自动化</w:t>
            </w:r>
          </w:p>
          <w:p w14:paraId="1B604D4F">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智能制造装备机械安装</w:t>
            </w:r>
          </w:p>
          <w:p w14:paraId="58829CE0">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与调试</w:t>
            </w:r>
          </w:p>
        </w:tc>
      </w:tr>
      <w:tr w14:paraId="0B38C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566" w:type="pct"/>
            <w:vMerge w:val="continue"/>
            <w:tcBorders>
              <w:tl2br w:val="nil"/>
              <w:tr2bl w:val="nil"/>
            </w:tcBorders>
            <w:vAlign w:val="center"/>
          </w:tcPr>
          <w:p w14:paraId="30C9E0E4">
            <w:pPr>
              <w:autoSpaceDE w:val="0"/>
              <w:autoSpaceDN w:val="0"/>
              <w:adjustRightInd w:val="0"/>
              <w:snapToGrid w:val="0"/>
              <w:spacing w:line="360" w:lineRule="exact"/>
              <w:rPr>
                <w:rFonts w:ascii="仿宋_GB2312" w:hAnsi="宋体" w:eastAsia="仿宋_GB2312" w:cs="宋体"/>
                <w:color w:val="000000"/>
                <w:sz w:val="24"/>
                <w:szCs w:val="24"/>
              </w:rPr>
            </w:pPr>
          </w:p>
        </w:tc>
        <w:tc>
          <w:tcPr>
            <w:tcW w:w="698" w:type="pct"/>
            <w:tcBorders>
              <w:tl2br w:val="nil"/>
              <w:tr2bl w:val="nil"/>
            </w:tcBorders>
            <w:vAlign w:val="center"/>
          </w:tcPr>
          <w:p w14:paraId="4BC5572E">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1-2化工设备的调试、试车</w:t>
            </w:r>
          </w:p>
        </w:tc>
        <w:tc>
          <w:tcPr>
            <w:tcW w:w="2017" w:type="pct"/>
            <w:tcBorders>
              <w:tl2br w:val="nil"/>
              <w:tr2bl w:val="nil"/>
            </w:tcBorders>
            <w:vAlign w:val="center"/>
          </w:tcPr>
          <w:p w14:paraId="6CAE5D12">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1、化工关键设备检查与调试能力；</w:t>
            </w:r>
          </w:p>
          <w:p w14:paraId="783561D0">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2、化工动静设备仪表附件的检查与调试能力；</w:t>
            </w:r>
          </w:p>
          <w:p w14:paraId="32F6668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3、化工仪器仪表的检查与测试能力；</w:t>
            </w:r>
          </w:p>
          <w:p w14:paraId="31C7BCD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4.智能控制系统调试；</w:t>
            </w:r>
          </w:p>
        </w:tc>
        <w:tc>
          <w:tcPr>
            <w:tcW w:w="1719" w:type="pct"/>
            <w:tcBorders>
              <w:tl2br w:val="nil"/>
              <w:tr2bl w:val="nil"/>
            </w:tcBorders>
            <w:vAlign w:val="center"/>
          </w:tcPr>
          <w:p w14:paraId="56A3F9EA">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化工生产技术</w:t>
            </w:r>
          </w:p>
          <w:p w14:paraId="6BB76B3C">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过程装备控制技术</w:t>
            </w:r>
          </w:p>
          <w:p w14:paraId="7699C5D8">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化工仪表及自动化</w:t>
            </w:r>
          </w:p>
          <w:p w14:paraId="0447E2CA">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智能制造装备机械安装与调试</w:t>
            </w:r>
          </w:p>
          <w:p w14:paraId="54D40179">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化工仪表及自动化</w:t>
            </w:r>
          </w:p>
          <w:p w14:paraId="64497198">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电气控制及变频技术应用</w:t>
            </w:r>
          </w:p>
          <w:p w14:paraId="7097D0F9">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电工电子基础</w:t>
            </w:r>
          </w:p>
        </w:tc>
      </w:tr>
      <w:tr w14:paraId="76633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566" w:type="pct"/>
            <w:vMerge w:val="restart"/>
            <w:tcBorders>
              <w:tl2br w:val="nil"/>
              <w:tr2bl w:val="nil"/>
            </w:tcBorders>
            <w:vAlign w:val="center"/>
          </w:tcPr>
          <w:p w14:paraId="1CCB0AB4">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2化工设备维修、保养与管理</w:t>
            </w:r>
          </w:p>
        </w:tc>
        <w:tc>
          <w:tcPr>
            <w:tcW w:w="698" w:type="pct"/>
            <w:tcBorders>
              <w:tl2br w:val="nil"/>
              <w:tr2bl w:val="nil"/>
            </w:tcBorders>
            <w:vAlign w:val="center"/>
          </w:tcPr>
          <w:p w14:paraId="34665862">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2-1化工设备的维修、保养</w:t>
            </w:r>
          </w:p>
        </w:tc>
        <w:tc>
          <w:tcPr>
            <w:tcW w:w="2017" w:type="pct"/>
            <w:tcBorders>
              <w:tl2br w:val="nil"/>
              <w:tr2bl w:val="nil"/>
            </w:tcBorders>
            <w:vAlign w:val="center"/>
          </w:tcPr>
          <w:p w14:paraId="55597BE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1、动设备的故障诊断、检测能力；</w:t>
            </w:r>
          </w:p>
          <w:p w14:paraId="64F2E74A">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2、动设备的检修与维护保养能力；</w:t>
            </w:r>
          </w:p>
          <w:p w14:paraId="559FFFB0">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3、静设备的维护保养能力；</w:t>
            </w:r>
          </w:p>
          <w:p w14:paraId="7620DBCD">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4、动静设备现场故障排查能力；</w:t>
            </w:r>
          </w:p>
        </w:tc>
        <w:tc>
          <w:tcPr>
            <w:tcW w:w="1719" w:type="pct"/>
            <w:tcBorders>
              <w:tl2br w:val="nil"/>
              <w:tr2bl w:val="nil"/>
            </w:tcBorders>
            <w:vAlign w:val="center"/>
          </w:tcPr>
          <w:p w14:paraId="659D31A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机械制图</w:t>
            </w:r>
          </w:p>
          <w:p w14:paraId="5A866F9D">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智能制造装备机械安装与调试</w:t>
            </w:r>
          </w:p>
          <w:p w14:paraId="7274D0B8">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智能制造装备故障诊断与维修</w:t>
            </w:r>
          </w:p>
          <w:p w14:paraId="06781843">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PLC与触摸屏应用技术</w:t>
            </w:r>
          </w:p>
          <w:p w14:paraId="484767BB">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电气控制及变频技术应用</w:t>
            </w:r>
          </w:p>
        </w:tc>
      </w:tr>
      <w:tr w14:paraId="4CAE5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566" w:type="pct"/>
            <w:vMerge w:val="continue"/>
            <w:tcBorders>
              <w:tl2br w:val="nil"/>
              <w:tr2bl w:val="nil"/>
            </w:tcBorders>
            <w:vAlign w:val="center"/>
          </w:tcPr>
          <w:p w14:paraId="58249787">
            <w:pPr>
              <w:autoSpaceDE w:val="0"/>
              <w:autoSpaceDN w:val="0"/>
              <w:adjustRightInd w:val="0"/>
              <w:snapToGrid w:val="0"/>
              <w:spacing w:line="360" w:lineRule="exact"/>
              <w:rPr>
                <w:rFonts w:ascii="仿宋_GB2312" w:hAnsi="宋体" w:eastAsia="仿宋_GB2312" w:cs="宋体"/>
                <w:color w:val="000000"/>
                <w:sz w:val="24"/>
                <w:szCs w:val="24"/>
              </w:rPr>
            </w:pPr>
          </w:p>
        </w:tc>
        <w:tc>
          <w:tcPr>
            <w:tcW w:w="698" w:type="pct"/>
            <w:tcBorders>
              <w:tl2br w:val="nil"/>
              <w:tr2bl w:val="nil"/>
            </w:tcBorders>
            <w:vAlign w:val="center"/>
          </w:tcPr>
          <w:p w14:paraId="0ED5EAA4">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2-2化工设备的管理</w:t>
            </w:r>
          </w:p>
        </w:tc>
        <w:tc>
          <w:tcPr>
            <w:tcW w:w="2017" w:type="pct"/>
            <w:tcBorders>
              <w:tl2br w:val="nil"/>
              <w:tr2bl w:val="nil"/>
            </w:tcBorders>
            <w:vAlign w:val="center"/>
          </w:tcPr>
          <w:p w14:paraId="3F974BD4">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1、化工设备的使用与维护管理能力；</w:t>
            </w:r>
          </w:p>
          <w:p w14:paraId="2A44CAF9">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2、化工设备的故障诊断与事故管理能力；</w:t>
            </w:r>
          </w:p>
          <w:p w14:paraId="2C2B8CD2">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3、化工设备的检修、备件、安全及改造更新管理能力；</w:t>
            </w:r>
          </w:p>
          <w:p w14:paraId="1DC63061">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4、化工设备的资产管理及信息管理能力。</w:t>
            </w:r>
          </w:p>
        </w:tc>
        <w:tc>
          <w:tcPr>
            <w:tcW w:w="1719" w:type="pct"/>
            <w:tcBorders>
              <w:tl2br w:val="nil"/>
              <w:tr2bl w:val="nil"/>
            </w:tcBorders>
            <w:vAlign w:val="center"/>
          </w:tcPr>
          <w:p w14:paraId="573AB5C7">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机械制图</w:t>
            </w:r>
          </w:p>
          <w:p w14:paraId="025C8A82">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智能制造装备机械安装与调试</w:t>
            </w:r>
          </w:p>
          <w:p w14:paraId="333A5054">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智能制造装备故障诊断与维修</w:t>
            </w:r>
          </w:p>
          <w:p w14:paraId="5F287BB6">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化工设备制造技术</w:t>
            </w:r>
          </w:p>
          <w:p w14:paraId="2F1ED3C1">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拆装实训</w:t>
            </w:r>
          </w:p>
        </w:tc>
      </w:tr>
      <w:tr w14:paraId="24BCA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566" w:type="pct"/>
            <w:vMerge w:val="restart"/>
            <w:tcBorders>
              <w:tl2br w:val="nil"/>
              <w:tr2bl w:val="nil"/>
            </w:tcBorders>
            <w:vAlign w:val="center"/>
          </w:tcPr>
          <w:p w14:paraId="5735653D">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3化工生产装置操作</w:t>
            </w:r>
          </w:p>
        </w:tc>
        <w:tc>
          <w:tcPr>
            <w:tcW w:w="698" w:type="pct"/>
            <w:tcBorders>
              <w:tl2br w:val="nil"/>
              <w:tr2bl w:val="nil"/>
            </w:tcBorders>
            <w:vAlign w:val="center"/>
          </w:tcPr>
          <w:p w14:paraId="3679BB5D">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3-1化工装置（主操）</w:t>
            </w:r>
          </w:p>
        </w:tc>
        <w:tc>
          <w:tcPr>
            <w:tcW w:w="2017" w:type="pct"/>
            <w:tcBorders>
              <w:tl2br w:val="nil"/>
              <w:tr2bl w:val="nil"/>
            </w:tcBorders>
            <w:vAlign w:val="center"/>
          </w:tcPr>
          <w:p w14:paraId="7715AF54">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1.掌握化工生产工艺流程能力；</w:t>
            </w:r>
          </w:p>
          <w:p w14:paraId="15F433D6">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2.掌握化工装置动静设备的原理及操作规程；</w:t>
            </w:r>
          </w:p>
          <w:p w14:paraId="5475583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3.掌握化工装置日常巡检工作能力；</w:t>
            </w:r>
          </w:p>
          <w:p w14:paraId="34C5BD53">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4.掌握化工装置工艺参数能力；</w:t>
            </w:r>
          </w:p>
          <w:p w14:paraId="20FCEB5A">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5.掌握化工装置的日常取样能力；</w:t>
            </w:r>
          </w:p>
          <w:p w14:paraId="21DD9924">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6.具备化工装置日常维护保养及故障排查能力；</w:t>
            </w:r>
          </w:p>
        </w:tc>
        <w:tc>
          <w:tcPr>
            <w:tcW w:w="1719" w:type="pct"/>
            <w:tcBorders>
              <w:tl2br w:val="nil"/>
              <w:tr2bl w:val="nil"/>
            </w:tcBorders>
            <w:vAlign w:val="center"/>
          </w:tcPr>
          <w:p w14:paraId="4D48AB7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化工生产技术</w:t>
            </w:r>
          </w:p>
          <w:p w14:paraId="77E675E0">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化工仪表及自动化</w:t>
            </w:r>
          </w:p>
          <w:p w14:paraId="5F45126D">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PLC与触摸屏应用技术</w:t>
            </w:r>
          </w:p>
          <w:p w14:paraId="77E0C9C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电气控制及变频技术应用</w:t>
            </w:r>
          </w:p>
          <w:p w14:paraId="05A9732C">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化工仪表及自动化实训</w:t>
            </w:r>
          </w:p>
          <w:p w14:paraId="50B401FA">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电工电子实训</w:t>
            </w:r>
          </w:p>
        </w:tc>
      </w:tr>
      <w:tr w14:paraId="542FB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566" w:type="pct"/>
            <w:vMerge w:val="continue"/>
            <w:tcBorders>
              <w:tl2br w:val="nil"/>
              <w:tr2bl w:val="nil"/>
            </w:tcBorders>
            <w:vAlign w:val="center"/>
          </w:tcPr>
          <w:p w14:paraId="745F2993">
            <w:pPr>
              <w:autoSpaceDE w:val="0"/>
              <w:autoSpaceDN w:val="0"/>
              <w:adjustRightInd w:val="0"/>
              <w:snapToGrid w:val="0"/>
              <w:spacing w:line="360" w:lineRule="exact"/>
              <w:rPr>
                <w:rFonts w:ascii="仿宋_GB2312" w:hAnsi="宋体" w:eastAsia="仿宋_GB2312" w:cs="宋体"/>
                <w:color w:val="000000"/>
                <w:sz w:val="24"/>
                <w:szCs w:val="24"/>
              </w:rPr>
            </w:pPr>
          </w:p>
        </w:tc>
        <w:tc>
          <w:tcPr>
            <w:tcW w:w="698" w:type="pct"/>
            <w:tcBorders>
              <w:tl2br w:val="nil"/>
              <w:tr2bl w:val="nil"/>
            </w:tcBorders>
            <w:vAlign w:val="center"/>
          </w:tcPr>
          <w:p w14:paraId="01CADB4D">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3-2化工装置（辅操）</w:t>
            </w:r>
          </w:p>
        </w:tc>
        <w:tc>
          <w:tcPr>
            <w:tcW w:w="2017" w:type="pct"/>
            <w:tcBorders>
              <w:tl2br w:val="nil"/>
              <w:tr2bl w:val="nil"/>
            </w:tcBorders>
            <w:vAlign w:val="center"/>
          </w:tcPr>
          <w:p w14:paraId="5E4BC5DA">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1.熟练掌握操作DCS控制系统能力；</w:t>
            </w:r>
          </w:p>
          <w:p w14:paraId="1BF234D6">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2.控制化工装置工艺参数能力；</w:t>
            </w:r>
          </w:p>
          <w:p w14:paraId="35E1AACB">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3.掌握化工生产工艺流程的能力；</w:t>
            </w:r>
          </w:p>
          <w:p w14:paraId="2D61F84D">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4.掌握化工装置动静设备的原理及操作规程的能力；</w:t>
            </w:r>
          </w:p>
          <w:p w14:paraId="227F718C">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5.熟练掌握化工装置开停车能力；</w:t>
            </w:r>
          </w:p>
          <w:p w14:paraId="0E33DDF5">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6.具有识别发现和解决DCS仪表7.参数反应现场装置的基本问题的能力；</w:t>
            </w:r>
          </w:p>
          <w:p w14:paraId="76D6A82A">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8.具有处理解决装置突发事件的能力</w:t>
            </w:r>
          </w:p>
        </w:tc>
        <w:tc>
          <w:tcPr>
            <w:tcW w:w="1719" w:type="pct"/>
            <w:tcBorders>
              <w:tl2br w:val="nil"/>
              <w:tr2bl w:val="nil"/>
            </w:tcBorders>
            <w:vAlign w:val="center"/>
          </w:tcPr>
          <w:p w14:paraId="23FE3AE3">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化工生产技术</w:t>
            </w:r>
          </w:p>
          <w:p w14:paraId="6B25D208">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化工仪表及自动化</w:t>
            </w:r>
          </w:p>
          <w:p w14:paraId="24F76642">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PLC与触摸屏应用技术</w:t>
            </w:r>
          </w:p>
          <w:p w14:paraId="421AB470">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电气控制及变频技术应用</w:t>
            </w:r>
          </w:p>
          <w:p w14:paraId="15890AF3">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化工仪表及自动化实训</w:t>
            </w:r>
          </w:p>
          <w:p w14:paraId="4575D316">
            <w:pPr>
              <w:autoSpaceDE w:val="0"/>
              <w:autoSpaceDN w:val="0"/>
              <w:adjustRightInd w:val="0"/>
              <w:snapToGrid w:val="0"/>
              <w:spacing w:line="360" w:lineRule="exact"/>
              <w:rPr>
                <w:rFonts w:ascii="仿宋_GB2312" w:hAnsi="宋体" w:eastAsia="仿宋_GB2312" w:cs="宋体"/>
                <w:color w:val="000000"/>
                <w:sz w:val="24"/>
                <w:szCs w:val="24"/>
              </w:rPr>
            </w:pPr>
            <w:r>
              <w:rPr>
                <w:rFonts w:hint="eastAsia" w:ascii="仿宋_GB2312" w:hAnsi="宋体" w:eastAsia="仿宋_GB2312" w:cs="宋体"/>
                <w:color w:val="000000"/>
                <w:sz w:val="24"/>
                <w:szCs w:val="24"/>
              </w:rPr>
              <w:t>电工电子实训</w:t>
            </w:r>
          </w:p>
        </w:tc>
      </w:tr>
    </w:tbl>
    <w:p w14:paraId="1A4496B0">
      <w:pPr>
        <w:keepNext/>
        <w:keepLines/>
        <w:spacing w:line="540" w:lineRule="exact"/>
        <w:ind w:firstLine="643" w:firstLineChars="200"/>
        <w:jc w:val="left"/>
        <w:outlineLvl w:val="1"/>
        <w:rPr>
          <w:rFonts w:ascii="Arial" w:hAnsi="Arial" w:eastAsia="楷体_GB2312" w:cs="Times New Roman"/>
          <w:b/>
          <w:bCs/>
          <w:sz w:val="32"/>
          <w:szCs w:val="32"/>
        </w:rPr>
      </w:pPr>
      <w:bookmarkStart w:id="204" w:name="_Toc16146"/>
      <w:bookmarkStart w:id="205" w:name="_Toc20671482"/>
      <w:r>
        <w:rPr>
          <w:rFonts w:hint="eastAsia" w:ascii="Arial" w:hAnsi="Arial" w:eastAsia="楷体_GB2312" w:cs="Times New Roman"/>
          <w:b/>
          <w:bCs/>
          <w:sz w:val="32"/>
          <w:szCs w:val="32"/>
        </w:rPr>
        <w:t>（四）课程体系构建</w:t>
      </w:r>
      <w:bookmarkEnd w:id="204"/>
      <w:bookmarkEnd w:id="205"/>
    </w:p>
    <w:p w14:paraId="54558F77">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化工智能制造技术专业课程体系由公共基础课程、专业基础课程、专业核心课程、选修课程和突出职业能力的实践环节五个模块构成，其中专业核心课程主要对应于培养目标。恪守“改革创新、科学发展、自强不息、追求卓越”精神，以立德树人、技能培养、素质培养、文化培养贯穿课程体系。</w:t>
      </w:r>
    </w:p>
    <w:p w14:paraId="716DA48A">
      <w:pPr>
        <w:keepNext/>
        <w:keepLine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bookmarkStart w:id="206" w:name="_Toc20671483"/>
      <w:bookmarkStart w:id="207" w:name="_Toc5480"/>
      <w:r>
        <w:rPr>
          <w:rFonts w:hint="eastAsia" w:ascii="Times New Roman" w:hAnsi="Times New Roman" w:eastAsia="黑体" w:cs="Times New Roman"/>
          <w:bCs/>
          <w:kern w:val="44"/>
          <w:sz w:val="32"/>
          <w:szCs w:val="44"/>
        </w:rPr>
        <w:t>六、课程设置</w:t>
      </w:r>
      <w:bookmarkEnd w:id="206"/>
      <w:bookmarkEnd w:id="207"/>
    </w:p>
    <w:p w14:paraId="164E39F2">
      <w:pPr>
        <w:keepNext/>
        <w:keepLines/>
        <w:spacing w:line="540" w:lineRule="exact"/>
        <w:ind w:firstLine="643" w:firstLineChars="200"/>
        <w:jc w:val="left"/>
        <w:outlineLvl w:val="1"/>
        <w:rPr>
          <w:rFonts w:ascii="Arial" w:hAnsi="Arial" w:eastAsia="楷体_GB2312" w:cs="Times New Roman"/>
          <w:b/>
          <w:bCs/>
          <w:sz w:val="32"/>
          <w:szCs w:val="32"/>
        </w:rPr>
      </w:pPr>
      <w:bookmarkStart w:id="208" w:name="_Toc4822"/>
      <w:r>
        <w:rPr>
          <w:rFonts w:hint="eastAsia" w:ascii="Arial" w:hAnsi="Arial" w:eastAsia="楷体_GB2312" w:cs="Times New Roman"/>
          <w:b/>
          <w:bCs/>
          <w:sz w:val="32"/>
          <w:szCs w:val="32"/>
        </w:rPr>
        <w:t>（一）公共基础课</w:t>
      </w:r>
      <w:bookmarkEnd w:id="208"/>
    </w:p>
    <w:p w14:paraId="5211BD79">
      <w:pPr>
        <w:keepNext/>
        <w:keepLines/>
        <w:tabs>
          <w:tab w:val="left" w:pos="8295"/>
        </w:tabs>
        <w:adjustRightInd w:val="0"/>
        <w:snapToGrid w:val="0"/>
        <w:spacing w:line="480" w:lineRule="exact"/>
        <w:jc w:val="center"/>
        <w:rPr>
          <w:rFonts w:ascii="黑体" w:hAnsi="黑体" w:eastAsia="黑体" w:cs="Times New Roman"/>
          <w:b/>
          <w:bCs/>
          <w:kern w:val="44"/>
          <w:sz w:val="32"/>
          <w:szCs w:val="32"/>
        </w:rPr>
      </w:pPr>
      <w:bookmarkStart w:id="209" w:name="_Toc527763509"/>
      <w:bookmarkStart w:id="210" w:name="_Toc81328899"/>
      <w:r>
        <w:rPr>
          <w:rFonts w:hint="eastAsia" w:ascii="黑体" w:hAnsi="黑体" w:eastAsia="黑体" w:cs="Times New Roman"/>
          <w:b/>
          <w:bCs/>
          <w:kern w:val="44"/>
          <w:sz w:val="24"/>
          <w:szCs w:val="44"/>
        </w:rPr>
        <w:t>表3：公共基础课设置表</w:t>
      </w:r>
      <w:bookmarkEnd w:id="209"/>
      <w:bookmarkEnd w:id="210"/>
    </w:p>
    <w:tbl>
      <w:tblPr>
        <w:tblStyle w:val="4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764"/>
        <w:gridCol w:w="2113"/>
      </w:tblGrid>
      <w:tr w14:paraId="42DE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vAlign w:val="center"/>
          </w:tcPr>
          <w:p w14:paraId="0D9EAC84">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课程名称</w:t>
            </w:r>
          </w:p>
        </w:tc>
        <w:tc>
          <w:tcPr>
            <w:tcW w:w="2764" w:type="dxa"/>
            <w:vAlign w:val="center"/>
          </w:tcPr>
          <w:p w14:paraId="1B4D0A77">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知识与能力要素结构</w:t>
            </w:r>
          </w:p>
        </w:tc>
        <w:tc>
          <w:tcPr>
            <w:tcW w:w="2113" w:type="dxa"/>
            <w:vAlign w:val="center"/>
          </w:tcPr>
          <w:p w14:paraId="759727C8">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能力评价</w:t>
            </w:r>
          </w:p>
        </w:tc>
      </w:tr>
      <w:tr w14:paraId="5924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2" w:type="dxa"/>
            <w:vAlign w:val="center"/>
          </w:tcPr>
          <w:p w14:paraId="5D5D9453">
            <w:pPr>
              <w:numPr>
                <w:ilvl w:val="0"/>
                <w:numId w:val="2"/>
              </w:num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军训/入学教育</w:t>
            </w:r>
          </w:p>
          <w:p w14:paraId="6A102119">
            <w:pPr>
              <w:numPr>
                <w:ilvl w:val="0"/>
                <w:numId w:val="2"/>
              </w:num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军事理论</w:t>
            </w:r>
          </w:p>
          <w:p w14:paraId="07D299F9">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3.思想道德与法治</w:t>
            </w:r>
          </w:p>
          <w:p w14:paraId="3569896C">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4.简明新疆地方史教程</w:t>
            </w:r>
          </w:p>
          <w:p w14:paraId="2CC9D545">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5.毛泽东思想和中国特色社会主义理论体系概论</w:t>
            </w:r>
          </w:p>
          <w:p w14:paraId="56077428">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6.马克思主义基本原理</w:t>
            </w:r>
          </w:p>
          <w:p w14:paraId="7700164B">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7.形势与政策</w:t>
            </w:r>
          </w:p>
          <w:p w14:paraId="59642D70">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8.大学生心理健康教育</w:t>
            </w:r>
          </w:p>
          <w:p w14:paraId="732FF4A1">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9.体育</w:t>
            </w:r>
          </w:p>
          <w:p w14:paraId="11C8C79E">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10.大学语文</w:t>
            </w:r>
          </w:p>
          <w:p w14:paraId="5E9EA714">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11.普通话水平技能测试</w:t>
            </w:r>
          </w:p>
          <w:p w14:paraId="7C1989FF">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12.安全教育</w:t>
            </w:r>
          </w:p>
        </w:tc>
        <w:tc>
          <w:tcPr>
            <w:tcW w:w="2764" w:type="dxa"/>
          </w:tcPr>
          <w:p w14:paraId="7ACFE8F4">
            <w:pPr>
              <w:adjustRightInd w:val="0"/>
              <w:snapToGrid w:val="0"/>
              <w:spacing w:line="480" w:lineRule="exac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培养学生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1528D972">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培养学生健康的审美情趣和人文素养，使学生具有健康的体魄和心理、健全的人格，能够掌握一两项运动、艺术特长或爱好，具有良好的安全意识、信息素养、创新精神、职业生涯规划意识、能够进行有效的人际沟通和协作、形成良好的生活习惯、行为习惯和自我管理能力。</w:t>
            </w:r>
          </w:p>
          <w:p w14:paraId="5B2AA72E">
            <w:pPr>
              <w:adjustRightInd w:val="0"/>
              <w:snapToGrid w:val="0"/>
              <w:spacing w:line="480" w:lineRule="exact"/>
              <w:ind w:firstLine="480" w:firstLineChars="200"/>
              <w:rPr>
                <w:rFonts w:ascii="Calibri" w:hAnsi="Calibri" w:eastAsia="仿宋_GB2312" w:cs="Tahoma"/>
                <w:bCs/>
                <w:kern w:val="0"/>
                <w:sz w:val="24"/>
                <w:szCs w:val="24"/>
              </w:rPr>
            </w:pPr>
            <w:r>
              <w:rPr>
                <w:rFonts w:hint="eastAsia" w:ascii="Times New Roman" w:hAnsi="Times New Roman" w:eastAsia="仿宋_GB2312" w:cs="Tahoma"/>
                <w:bCs/>
                <w:kern w:val="0"/>
                <w:sz w:val="24"/>
                <w:szCs w:val="24"/>
              </w:rPr>
              <w:t>3.掌握国家通用语言，取得普通话等级证书。</w:t>
            </w:r>
          </w:p>
        </w:tc>
        <w:tc>
          <w:tcPr>
            <w:tcW w:w="2113" w:type="dxa"/>
          </w:tcPr>
          <w:p w14:paraId="0E5C7578">
            <w:pPr>
              <w:adjustRightInd w:val="0"/>
              <w:snapToGrid w:val="0"/>
              <w:spacing w:line="480" w:lineRule="exact"/>
              <w:ind w:firstLine="480" w:firstLineChars="200"/>
              <w:jc w:val="center"/>
              <w:rPr>
                <w:rFonts w:ascii="Times New Roman" w:hAnsi="Times New Roman" w:eastAsia="仿宋_GB2312" w:cs="Tahoma"/>
                <w:bCs/>
                <w:kern w:val="0"/>
                <w:sz w:val="24"/>
                <w:szCs w:val="24"/>
              </w:rPr>
            </w:pPr>
          </w:p>
          <w:p w14:paraId="0C132356">
            <w:pPr>
              <w:adjustRightInd w:val="0"/>
              <w:snapToGrid w:val="0"/>
              <w:spacing w:line="480" w:lineRule="exact"/>
              <w:ind w:firstLine="480" w:firstLineChars="200"/>
              <w:jc w:val="center"/>
              <w:rPr>
                <w:rFonts w:ascii="Times New Roman" w:hAnsi="Times New Roman" w:eastAsia="仿宋_GB2312" w:cs="Tahoma"/>
                <w:bCs/>
                <w:kern w:val="0"/>
                <w:sz w:val="24"/>
                <w:szCs w:val="24"/>
              </w:rPr>
            </w:pPr>
          </w:p>
          <w:p w14:paraId="553F4A32">
            <w:pPr>
              <w:adjustRightInd w:val="0"/>
              <w:snapToGrid w:val="0"/>
              <w:spacing w:line="480" w:lineRule="exact"/>
              <w:ind w:firstLine="480" w:firstLineChars="200"/>
              <w:jc w:val="left"/>
              <w:rPr>
                <w:rFonts w:ascii="Times New Roman" w:hAnsi="Times New Roman" w:eastAsia="仿宋_GB2312" w:cs="Tahoma"/>
                <w:bCs/>
                <w:kern w:val="0"/>
                <w:sz w:val="24"/>
                <w:szCs w:val="24"/>
              </w:rPr>
            </w:pPr>
          </w:p>
          <w:p w14:paraId="780E4397">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坚定拥护中国共产党领导</w:t>
            </w:r>
          </w:p>
          <w:p w14:paraId="5643F97B">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践行社会主义核心价值观</w:t>
            </w:r>
          </w:p>
          <w:p w14:paraId="08C6C6D1">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具有深厚的爱国情感和中华民族自豪感</w:t>
            </w:r>
          </w:p>
          <w:p w14:paraId="4CC5FF51">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课程考核合格</w:t>
            </w:r>
          </w:p>
          <w:p w14:paraId="62E09386">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学生思想素质优良</w:t>
            </w:r>
          </w:p>
          <w:p w14:paraId="5C88785C">
            <w:pPr>
              <w:adjustRightInd w:val="0"/>
              <w:snapToGrid w:val="0"/>
              <w:spacing w:line="480" w:lineRule="exac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取得普通话等级二级乙等以上合格证书</w:t>
            </w:r>
          </w:p>
          <w:p w14:paraId="7A7E44D9">
            <w:pPr>
              <w:adjustRightInd w:val="0"/>
              <w:snapToGrid w:val="0"/>
              <w:spacing w:line="480" w:lineRule="exact"/>
              <w:ind w:firstLine="480" w:firstLineChars="200"/>
              <w:jc w:val="left"/>
              <w:rPr>
                <w:rFonts w:ascii="Calibri" w:hAnsi="Calibri" w:eastAsia="仿宋_GB2312" w:cs="Tahoma"/>
                <w:bCs/>
                <w:kern w:val="0"/>
                <w:sz w:val="24"/>
                <w:szCs w:val="24"/>
              </w:rPr>
            </w:pPr>
          </w:p>
        </w:tc>
      </w:tr>
    </w:tbl>
    <w:p w14:paraId="5DE37DA2">
      <w:pPr>
        <w:keepNext/>
        <w:keepLines/>
        <w:spacing w:line="540" w:lineRule="exact"/>
        <w:ind w:firstLine="643" w:firstLineChars="200"/>
        <w:jc w:val="left"/>
        <w:outlineLvl w:val="1"/>
        <w:rPr>
          <w:rFonts w:ascii="Arial" w:hAnsi="Arial" w:eastAsia="楷体_GB2312" w:cs="Times New Roman"/>
          <w:b/>
          <w:bCs/>
          <w:sz w:val="32"/>
          <w:szCs w:val="32"/>
        </w:rPr>
      </w:pPr>
      <w:bookmarkStart w:id="211" w:name="_Toc527763510"/>
      <w:bookmarkStart w:id="212" w:name="_Toc21487"/>
      <w:r>
        <w:rPr>
          <w:rFonts w:hint="eastAsia" w:ascii="Arial" w:hAnsi="Arial" w:eastAsia="楷体_GB2312" w:cs="Times New Roman"/>
          <w:b/>
          <w:bCs/>
          <w:sz w:val="32"/>
          <w:szCs w:val="32"/>
        </w:rPr>
        <w:t>（二）专业课程</w:t>
      </w:r>
      <w:bookmarkEnd w:id="211"/>
      <w:bookmarkEnd w:id="212"/>
      <w:bookmarkStart w:id="213" w:name="_Toc527763511"/>
    </w:p>
    <w:p w14:paraId="7B57959A">
      <w:pPr>
        <w:adjustRightInd w:val="0"/>
        <w:snapToGrid w:val="0"/>
        <w:spacing w:line="480" w:lineRule="exact"/>
        <w:ind w:firstLine="562" w:firstLineChars="200"/>
        <w:rPr>
          <w:rFonts w:ascii="楷体" w:hAnsi="楷体" w:eastAsia="楷体" w:cs="Times New Roman"/>
          <w:b/>
          <w:bCs/>
          <w:sz w:val="32"/>
          <w:szCs w:val="32"/>
        </w:rPr>
      </w:pPr>
      <w:r>
        <w:rPr>
          <w:rFonts w:hint="eastAsia" w:ascii="仿宋_GB2312" w:hAnsi="微软雅黑" w:eastAsia="仿宋_GB2312" w:cs="宋体"/>
          <w:b/>
          <w:bCs/>
          <w:kern w:val="0"/>
          <w:sz w:val="28"/>
          <w:szCs w:val="28"/>
        </w:rPr>
        <w:t>1．专业基础课程介绍</w:t>
      </w:r>
      <w:bookmarkEnd w:id="213"/>
      <w:r>
        <w:rPr>
          <w:rFonts w:hint="eastAsia" w:ascii="楷体" w:hAnsi="楷体" w:eastAsia="楷体" w:cs="微软雅黑"/>
          <w:b/>
          <w:bCs/>
          <w:sz w:val="32"/>
          <w:szCs w:val="32"/>
        </w:rPr>
        <w:t xml:space="preserve">  </w:t>
      </w:r>
    </w:p>
    <w:p w14:paraId="6A132868">
      <w:pPr>
        <w:adjustRightInd w:val="0"/>
        <w:snapToGrid w:val="0"/>
        <w:spacing w:line="480" w:lineRule="exact"/>
        <w:jc w:val="center"/>
        <w:rPr>
          <w:rFonts w:ascii="黑体" w:hAnsi="黑体" w:eastAsia="黑体" w:cs="Times New Roman"/>
          <w:b/>
          <w:bCs/>
          <w:sz w:val="24"/>
          <w:szCs w:val="24"/>
        </w:rPr>
      </w:pPr>
      <w:r>
        <w:rPr>
          <w:rFonts w:hint="eastAsia" w:ascii="黑体" w:hAnsi="黑体" w:eastAsia="黑体" w:cs="Times New Roman"/>
          <w:b/>
          <w:bCs/>
          <w:sz w:val="24"/>
          <w:szCs w:val="24"/>
        </w:rPr>
        <w:t>表</w:t>
      </w:r>
      <w:r>
        <w:rPr>
          <w:rFonts w:ascii="黑体" w:hAnsi="黑体" w:eastAsia="黑体" w:cs="Times New Roman"/>
          <w:b/>
          <w:bCs/>
          <w:sz w:val="24"/>
          <w:szCs w:val="24"/>
        </w:rPr>
        <w:t>4</w:t>
      </w:r>
      <w:r>
        <w:rPr>
          <w:rFonts w:hint="eastAsia" w:ascii="黑体" w:hAnsi="黑体" w:eastAsia="黑体" w:cs="Times New Roman"/>
          <w:b/>
          <w:bCs/>
          <w:sz w:val="24"/>
          <w:szCs w:val="24"/>
        </w:rPr>
        <w:t>：专业技能课程设置表</w:t>
      </w:r>
    </w:p>
    <w:tbl>
      <w:tblPr>
        <w:tblStyle w:val="4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251"/>
      </w:tblGrid>
      <w:tr w14:paraId="77C0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7C021A89">
            <w:pPr>
              <w:autoSpaceDE w:val="0"/>
              <w:autoSpaceDN w:val="0"/>
              <w:adjustRightInd w:val="0"/>
              <w:snapToGrid w:val="0"/>
              <w:spacing w:line="480" w:lineRule="exact"/>
              <w:jc w:val="left"/>
              <w:rPr>
                <w:rFonts w:ascii="微软雅黑" w:hAnsi="微软雅黑" w:eastAsia="仿宋_GB2312" w:cs="Times New Roman"/>
                <w:b/>
                <w:bCs/>
                <w:sz w:val="28"/>
                <w:szCs w:val="28"/>
              </w:rPr>
            </w:pPr>
            <w:r>
              <w:rPr>
                <w:rFonts w:hint="eastAsia" w:ascii="仿宋_GB2312" w:hAnsi="微软雅黑" w:eastAsia="仿宋_GB2312" w:cs="宋体"/>
                <w:b/>
                <w:bCs/>
                <w:kern w:val="0"/>
                <w:sz w:val="24"/>
                <w:szCs w:val="24"/>
              </w:rPr>
              <w:t xml:space="preserve">课程名称：工程制图与CAD </w:t>
            </w:r>
            <w:r>
              <w:rPr>
                <w:rFonts w:ascii="仿宋_GB2312" w:hAnsi="微软雅黑" w:eastAsia="仿宋_GB2312" w:cs="宋体"/>
                <w:b/>
                <w:bCs/>
                <w:kern w:val="0"/>
                <w:sz w:val="24"/>
                <w:szCs w:val="24"/>
              </w:rPr>
              <w:t xml:space="preserve">     </w:t>
            </w:r>
            <w:r>
              <w:rPr>
                <w:rFonts w:hint="eastAsia" w:ascii="仿宋_GB2312" w:hAnsi="微软雅黑" w:eastAsia="仿宋_GB2312" w:cs="宋体"/>
                <w:b/>
                <w:bCs/>
                <w:kern w:val="0"/>
                <w:sz w:val="24"/>
                <w:szCs w:val="24"/>
              </w:rPr>
              <w:t>总学时：56  理论学时：32  实践学时：24</w:t>
            </w:r>
          </w:p>
        </w:tc>
      </w:tr>
      <w:tr w14:paraId="64BB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3DFE1CC3">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58A24845">
            <w:pPr>
              <w:autoSpaceDE w:val="0"/>
              <w:autoSpaceDN w:val="0"/>
              <w:adjustRightInd w:val="0"/>
              <w:snapToGrid w:val="0"/>
              <w:spacing w:line="480" w:lineRule="exact"/>
              <w:ind w:firstLine="480" w:firstLineChars="200"/>
              <w:rPr>
                <w:rFonts w:ascii="仿宋" w:hAnsi="仿宋" w:eastAsia="仿宋" w:cs="Times New Roman"/>
                <w:bCs/>
                <w:sz w:val="24"/>
                <w:szCs w:val="24"/>
              </w:rPr>
            </w:pPr>
            <w:r>
              <w:rPr>
                <w:rFonts w:hint="eastAsia" w:ascii="仿宋" w:hAnsi="仿宋" w:eastAsia="仿宋" w:cs="Times New Roman"/>
                <w:bCs/>
                <w:sz w:val="24"/>
                <w:szCs w:val="24"/>
              </w:rPr>
              <w:t>了解电气图的基础知识，电气识图的基本识图技能，国家标准，项目符号等；熟悉电气线路图的基本绘制过程以及绘制标准；能够应用Auto</w:t>
            </w:r>
            <w:r>
              <w:rPr>
                <w:rFonts w:hint="eastAsia" w:ascii="MS Mincho" w:hAnsi="MS Mincho" w:eastAsia="MS Mincho" w:cs="MS Mincho"/>
                <w:bCs/>
                <w:sz w:val="24"/>
                <w:szCs w:val="24"/>
              </w:rPr>
              <w:t> </w:t>
            </w:r>
            <w:r>
              <w:rPr>
                <w:rFonts w:hint="eastAsia" w:ascii="仿宋" w:hAnsi="仿宋" w:eastAsia="仿宋" w:cs="Times New Roman"/>
                <w:bCs/>
                <w:sz w:val="24"/>
                <w:szCs w:val="24"/>
              </w:rPr>
              <w:t>CAD软件按照企业或行业要求进行电气图形的设计。</w:t>
            </w:r>
          </w:p>
        </w:tc>
      </w:tr>
      <w:tr w14:paraId="112D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tcPr>
          <w:p w14:paraId="02852B80">
            <w:pPr>
              <w:autoSpaceDE w:val="0"/>
              <w:autoSpaceDN w:val="0"/>
              <w:adjustRightInd w:val="0"/>
              <w:snapToGrid w:val="0"/>
              <w:spacing w:line="480" w:lineRule="exac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49E27EF4">
            <w:pPr>
              <w:autoSpaceDE w:val="0"/>
              <w:autoSpaceDN w:val="0"/>
              <w:adjustRightInd w:val="0"/>
              <w:snapToGrid w:val="0"/>
              <w:spacing w:line="480" w:lineRule="exact"/>
              <w:rPr>
                <w:rFonts w:ascii="仿宋" w:hAnsi="仿宋" w:eastAsia="仿宋" w:cs="Times New Roman"/>
                <w:b/>
                <w:bCs/>
                <w:sz w:val="24"/>
                <w:szCs w:val="24"/>
              </w:rPr>
            </w:pPr>
            <w:r>
              <w:rPr>
                <w:rFonts w:hint="eastAsia" w:ascii="仿宋" w:hAnsi="仿宋" w:eastAsia="仿宋" w:cs="微软雅黑"/>
                <w:sz w:val="24"/>
                <w:szCs w:val="24"/>
              </w:rPr>
              <w:t>制图</w:t>
            </w:r>
            <w:r>
              <w:rPr>
                <w:rFonts w:ascii="仿宋" w:hAnsi="仿宋" w:eastAsia="仿宋" w:cs="微软雅黑"/>
                <w:sz w:val="24"/>
                <w:szCs w:val="24"/>
              </w:rPr>
              <w:t>基本知识</w:t>
            </w:r>
            <w:r>
              <w:rPr>
                <w:rFonts w:hint="eastAsia" w:ascii="仿宋" w:hAnsi="仿宋" w:eastAsia="仿宋" w:cs="微软雅黑"/>
                <w:sz w:val="24"/>
                <w:szCs w:val="24"/>
              </w:rPr>
              <w:t>与电脑软件的掌握。</w:t>
            </w:r>
          </w:p>
        </w:tc>
      </w:tr>
      <w:tr w14:paraId="6CD1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0CFD4F1F">
            <w:pPr>
              <w:autoSpaceDE w:val="0"/>
              <w:autoSpaceDN w:val="0"/>
              <w:adjustRightInd w:val="0"/>
              <w:snapToGrid w:val="0"/>
              <w:spacing w:line="480" w:lineRule="exact"/>
              <w:jc w:val="left"/>
              <w:rPr>
                <w:rFonts w:ascii="仿宋" w:hAnsi="仿宋" w:eastAsia="仿宋_GB2312" w:cs="宋体"/>
                <w:b/>
                <w:bCs/>
                <w:kern w:val="0"/>
                <w:sz w:val="24"/>
                <w:szCs w:val="24"/>
              </w:rPr>
            </w:pPr>
            <w:r>
              <w:rPr>
                <w:rFonts w:hint="eastAsia" w:ascii="仿宋_GB2312" w:hAnsi="微软雅黑" w:eastAsia="仿宋_GB2312" w:cs="宋体"/>
                <w:b/>
                <w:bCs/>
                <w:kern w:val="0"/>
                <w:sz w:val="24"/>
                <w:szCs w:val="24"/>
              </w:rPr>
              <w:t>课程名称：电工与电子技术     总学时：96  理论学时：56   实践学时：40</w:t>
            </w:r>
          </w:p>
        </w:tc>
      </w:tr>
      <w:tr w14:paraId="1D53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2BDE7646">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106C144E">
            <w:pPr>
              <w:autoSpaceDE w:val="0"/>
              <w:autoSpaceDN w:val="0"/>
              <w:adjustRightInd w:val="0"/>
              <w:snapToGrid w:val="0"/>
              <w:spacing w:line="480" w:lineRule="exact"/>
              <w:ind w:firstLine="480" w:firstLineChars="200"/>
              <w:rPr>
                <w:rFonts w:ascii="仿宋" w:hAnsi="仿宋" w:eastAsia="仿宋" w:cs="Times New Roman"/>
                <w:b/>
                <w:bCs/>
                <w:sz w:val="24"/>
                <w:szCs w:val="24"/>
              </w:rPr>
            </w:pPr>
            <w:r>
              <w:rPr>
                <w:rFonts w:ascii="仿宋" w:hAnsi="仿宋" w:eastAsia="仿宋" w:cs="微软雅黑"/>
                <w:sz w:val="24"/>
                <w:szCs w:val="24"/>
              </w:rPr>
              <w:t>培养学生读图、绘图及识别各种元器件的能力</w:t>
            </w:r>
            <w:r>
              <w:rPr>
                <w:rFonts w:hint="eastAsia" w:ascii="仿宋" w:hAnsi="仿宋" w:eastAsia="仿宋" w:cs="微软雅黑"/>
                <w:sz w:val="24"/>
                <w:szCs w:val="24"/>
              </w:rPr>
              <w:t>，</w:t>
            </w:r>
            <w:r>
              <w:rPr>
                <w:rFonts w:ascii="仿宋" w:hAnsi="仿宋" w:eastAsia="仿宋" w:cs="微软雅黑"/>
                <w:sz w:val="24"/>
                <w:szCs w:val="24"/>
              </w:rPr>
              <w:t>使学生能够分析简单的电路,并能设计常用的电路</w:t>
            </w:r>
            <w:r>
              <w:rPr>
                <w:rFonts w:hint="eastAsia" w:ascii="仿宋" w:hAnsi="仿宋" w:eastAsia="仿宋" w:cs="微软雅黑"/>
                <w:sz w:val="24"/>
                <w:szCs w:val="24"/>
              </w:rPr>
              <w:t>。</w:t>
            </w:r>
          </w:p>
        </w:tc>
      </w:tr>
      <w:tr w14:paraId="70C8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2C935129">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2A9D54BB">
            <w:pPr>
              <w:autoSpaceDE w:val="0"/>
              <w:autoSpaceDN w:val="0"/>
              <w:adjustRightInd w:val="0"/>
              <w:snapToGrid w:val="0"/>
              <w:spacing w:line="480" w:lineRule="exact"/>
              <w:ind w:firstLine="480" w:firstLineChars="200"/>
              <w:rPr>
                <w:rFonts w:ascii="仿宋" w:hAnsi="仿宋" w:eastAsia="仿宋" w:cs="Times New Roman"/>
                <w:b/>
                <w:bCs/>
                <w:sz w:val="24"/>
                <w:szCs w:val="24"/>
              </w:rPr>
            </w:pPr>
            <w:r>
              <w:rPr>
                <w:rFonts w:ascii="仿宋" w:hAnsi="仿宋" w:eastAsia="仿宋" w:cs="微软雅黑"/>
                <w:sz w:val="24"/>
                <w:szCs w:val="24"/>
              </w:rPr>
              <w:t>电路及电子技术方面的基础理论和实践知识</w:t>
            </w:r>
            <w:r>
              <w:rPr>
                <w:rFonts w:hint="eastAsia" w:ascii="仿宋" w:hAnsi="仿宋" w:eastAsia="仿宋" w:cs="微软雅黑"/>
                <w:sz w:val="24"/>
                <w:szCs w:val="24"/>
              </w:rPr>
              <w:t>。</w:t>
            </w:r>
            <w:r>
              <w:rPr>
                <w:rFonts w:ascii="仿宋" w:hAnsi="仿宋" w:eastAsia="仿宋" w:cs="微软雅黑"/>
                <w:sz w:val="24"/>
                <w:szCs w:val="24"/>
              </w:rPr>
              <w:t>基本放大电路方面的基础理论和实际知识，脉冲与数字电路基本单元的形式、工作原理、特点和分析方法</w:t>
            </w:r>
            <w:r>
              <w:rPr>
                <w:rFonts w:hint="eastAsia" w:ascii="仿宋" w:hAnsi="仿宋" w:eastAsia="仿宋" w:cs="微软雅黑"/>
                <w:sz w:val="24"/>
                <w:szCs w:val="24"/>
              </w:rPr>
              <w:t>。</w:t>
            </w:r>
          </w:p>
        </w:tc>
      </w:tr>
      <w:tr w14:paraId="4EDB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52CAF30C">
            <w:pPr>
              <w:autoSpaceDE w:val="0"/>
              <w:autoSpaceDN w:val="0"/>
              <w:adjustRightInd w:val="0"/>
              <w:snapToGrid w:val="0"/>
              <w:spacing w:line="480" w:lineRule="exact"/>
              <w:jc w:val="left"/>
              <w:rPr>
                <w:rFonts w:ascii="微软雅黑" w:hAnsi="微软雅黑" w:eastAsia="仿宋_GB2312" w:cs="Times New Roman"/>
                <w:b/>
                <w:bCs/>
                <w:color w:val="000000"/>
                <w:sz w:val="28"/>
                <w:szCs w:val="28"/>
              </w:rPr>
            </w:pPr>
            <w:r>
              <w:rPr>
                <w:rFonts w:hint="eastAsia" w:ascii="仿宋_GB2312" w:hAnsi="微软雅黑" w:eastAsia="仿宋_GB2312" w:cs="宋体"/>
                <w:b/>
                <w:bCs/>
                <w:color w:val="000000"/>
                <w:kern w:val="0"/>
                <w:sz w:val="24"/>
                <w:szCs w:val="24"/>
              </w:rPr>
              <w:t xml:space="preserve">课程名称：机械基础    </w:t>
            </w:r>
            <w:r>
              <w:rPr>
                <w:rFonts w:ascii="仿宋_GB2312" w:hAnsi="微软雅黑" w:eastAsia="仿宋_GB2312" w:cs="宋体"/>
                <w:b/>
                <w:bCs/>
                <w:color w:val="000000"/>
                <w:kern w:val="0"/>
                <w:sz w:val="24"/>
                <w:szCs w:val="24"/>
              </w:rPr>
              <w:t xml:space="preserve"> </w:t>
            </w:r>
            <w:r>
              <w:rPr>
                <w:rFonts w:hint="eastAsia" w:ascii="仿宋_GB2312" w:hAnsi="微软雅黑" w:eastAsia="仿宋_GB2312" w:cs="宋体"/>
                <w:b/>
                <w:bCs/>
                <w:color w:val="000000"/>
                <w:kern w:val="0"/>
                <w:sz w:val="24"/>
                <w:szCs w:val="24"/>
              </w:rPr>
              <w:t xml:space="preserve">总学时：56 </w:t>
            </w:r>
            <w:r>
              <w:rPr>
                <w:rFonts w:ascii="仿宋_GB2312" w:hAnsi="微软雅黑" w:eastAsia="仿宋_GB2312" w:cs="宋体"/>
                <w:b/>
                <w:bCs/>
                <w:color w:val="000000"/>
                <w:kern w:val="0"/>
                <w:sz w:val="24"/>
                <w:szCs w:val="24"/>
              </w:rPr>
              <w:t xml:space="preserve">  </w:t>
            </w:r>
            <w:r>
              <w:rPr>
                <w:rFonts w:hint="eastAsia" w:ascii="仿宋_GB2312" w:hAnsi="微软雅黑" w:eastAsia="仿宋_GB2312" w:cs="宋体"/>
                <w:b/>
                <w:bCs/>
                <w:color w:val="000000"/>
                <w:kern w:val="0"/>
                <w:sz w:val="24"/>
                <w:szCs w:val="24"/>
              </w:rPr>
              <w:t xml:space="preserve"> 理论学时：46 </w:t>
            </w:r>
            <w:r>
              <w:rPr>
                <w:rFonts w:ascii="仿宋_GB2312" w:hAnsi="微软雅黑" w:eastAsia="仿宋_GB2312" w:cs="宋体"/>
                <w:b/>
                <w:bCs/>
                <w:color w:val="000000"/>
                <w:kern w:val="0"/>
                <w:sz w:val="24"/>
                <w:szCs w:val="24"/>
              </w:rPr>
              <w:t xml:space="preserve"> </w:t>
            </w:r>
            <w:r>
              <w:rPr>
                <w:rFonts w:hint="eastAsia" w:ascii="仿宋_GB2312" w:hAnsi="微软雅黑" w:eastAsia="仿宋_GB2312" w:cs="宋体"/>
                <w:b/>
                <w:bCs/>
                <w:color w:val="000000"/>
                <w:kern w:val="0"/>
                <w:sz w:val="24"/>
                <w:szCs w:val="24"/>
              </w:rPr>
              <w:t xml:space="preserve"> 实践学时：10</w:t>
            </w:r>
          </w:p>
        </w:tc>
      </w:tr>
      <w:tr w14:paraId="721D7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43D560A4">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6BE9598E">
            <w:pPr>
              <w:autoSpaceDE w:val="0"/>
              <w:autoSpaceDN w:val="0"/>
              <w:adjustRightInd w:val="0"/>
              <w:snapToGrid w:val="0"/>
              <w:spacing w:line="480" w:lineRule="exact"/>
              <w:ind w:firstLine="480" w:firstLineChars="200"/>
              <w:rPr>
                <w:rFonts w:ascii="仿宋" w:hAnsi="仿宋" w:eastAsia="仿宋" w:cs="微软雅黑"/>
                <w:sz w:val="24"/>
                <w:szCs w:val="24"/>
              </w:rPr>
            </w:pPr>
            <w:r>
              <w:rPr>
                <w:rFonts w:hint="eastAsia" w:ascii="仿宋" w:hAnsi="仿宋" w:eastAsia="仿宋" w:cs="微软雅黑"/>
                <w:sz w:val="24"/>
                <w:szCs w:val="24"/>
              </w:rPr>
              <w:t>从各类典型控制系统出发，学习控制系统的组成，各个环节的工作原理以及智能仪表的理论、技术及工程应用。</w:t>
            </w:r>
          </w:p>
        </w:tc>
      </w:tr>
      <w:tr w14:paraId="349D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708E572C">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1FB3179E">
            <w:pPr>
              <w:autoSpaceDE w:val="0"/>
              <w:autoSpaceDN w:val="0"/>
              <w:adjustRightInd w:val="0"/>
              <w:snapToGrid w:val="0"/>
              <w:spacing w:line="480" w:lineRule="exact"/>
              <w:ind w:firstLine="480" w:firstLineChars="200"/>
              <w:rPr>
                <w:rFonts w:ascii="仿宋" w:hAnsi="仿宋" w:eastAsia="仿宋" w:cs="微软雅黑"/>
                <w:sz w:val="24"/>
                <w:szCs w:val="24"/>
              </w:rPr>
            </w:pPr>
            <w:r>
              <w:rPr>
                <w:rFonts w:hint="eastAsia" w:ascii="仿宋" w:hAnsi="仿宋" w:eastAsia="仿宋" w:cs="微软雅黑"/>
                <w:sz w:val="24"/>
                <w:szCs w:val="24"/>
              </w:rPr>
              <w:t>低压电器、典型的控制电路及其设计方法，电气控制系统的构成、特点及分析方法。</w:t>
            </w:r>
          </w:p>
        </w:tc>
      </w:tr>
    </w:tbl>
    <w:p w14:paraId="21ECD5AC">
      <w:pPr>
        <w:adjustRightInd w:val="0"/>
        <w:snapToGrid w:val="0"/>
        <w:spacing w:line="480" w:lineRule="exact"/>
        <w:ind w:firstLine="562" w:firstLineChars="200"/>
        <w:rPr>
          <w:rFonts w:ascii="仿宋_GB2312" w:hAnsi="微软雅黑" w:eastAsia="仿宋_GB2312" w:cs="宋体"/>
          <w:b/>
          <w:bCs/>
          <w:kern w:val="0"/>
          <w:sz w:val="28"/>
          <w:szCs w:val="28"/>
        </w:rPr>
      </w:pPr>
      <w:r>
        <w:rPr>
          <w:rFonts w:hint="eastAsia" w:ascii="仿宋_GB2312" w:hAnsi="微软雅黑" w:eastAsia="仿宋_GB2312" w:cs="宋体"/>
          <w:b/>
          <w:bCs/>
          <w:kern w:val="0"/>
          <w:sz w:val="28"/>
          <w:szCs w:val="28"/>
        </w:rPr>
        <w:t xml:space="preserve"> </w:t>
      </w:r>
      <w:bookmarkStart w:id="214" w:name="_Toc527763512"/>
      <w:r>
        <w:rPr>
          <w:rFonts w:hint="eastAsia" w:ascii="仿宋_GB2312" w:hAnsi="微软雅黑" w:eastAsia="仿宋_GB2312" w:cs="宋体"/>
          <w:b/>
          <w:bCs/>
          <w:kern w:val="0"/>
          <w:sz w:val="28"/>
          <w:szCs w:val="28"/>
        </w:rPr>
        <w:t>2．专业核心课程</w:t>
      </w:r>
      <w:bookmarkEnd w:id="214"/>
    </w:p>
    <w:p w14:paraId="15CDDAD0">
      <w:pPr>
        <w:adjustRightInd w:val="0"/>
        <w:snapToGrid w:val="0"/>
        <w:spacing w:line="480" w:lineRule="exact"/>
        <w:jc w:val="center"/>
        <w:rPr>
          <w:rFonts w:ascii="黑体" w:hAnsi="黑体" w:eastAsia="黑体" w:cs="Times New Roman"/>
          <w:b/>
          <w:bCs/>
          <w:sz w:val="24"/>
          <w:szCs w:val="24"/>
        </w:rPr>
      </w:pPr>
      <w:r>
        <w:rPr>
          <w:rFonts w:hint="eastAsia" w:ascii="黑体" w:hAnsi="黑体" w:eastAsia="黑体" w:cs="Times New Roman"/>
          <w:b/>
          <w:bCs/>
          <w:sz w:val="24"/>
          <w:szCs w:val="24"/>
        </w:rPr>
        <w:t>表</w:t>
      </w:r>
      <w:r>
        <w:rPr>
          <w:rFonts w:ascii="黑体" w:hAnsi="黑体" w:eastAsia="黑体" w:cs="Times New Roman"/>
          <w:b/>
          <w:bCs/>
          <w:sz w:val="24"/>
          <w:szCs w:val="24"/>
        </w:rPr>
        <w:t>5</w:t>
      </w:r>
      <w:r>
        <w:rPr>
          <w:rFonts w:hint="eastAsia" w:ascii="黑体" w:hAnsi="黑体" w:eastAsia="黑体" w:cs="Times New Roman"/>
          <w:b/>
          <w:bCs/>
          <w:sz w:val="24"/>
          <w:szCs w:val="24"/>
        </w:rPr>
        <w:t>：专业核心课设置表</w:t>
      </w:r>
    </w:p>
    <w:tbl>
      <w:tblPr>
        <w:tblStyle w:val="4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251"/>
      </w:tblGrid>
      <w:tr w14:paraId="3E1A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1550214D">
            <w:pPr>
              <w:autoSpaceDE w:val="0"/>
              <w:autoSpaceDN w:val="0"/>
              <w:adjustRightInd w:val="0"/>
              <w:snapToGrid w:val="0"/>
              <w:spacing w:line="480" w:lineRule="exac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 xml:space="preserve">课程名称：过程装备控制技术  </w:t>
            </w:r>
            <w:r>
              <w:rPr>
                <w:rFonts w:ascii="仿宋_GB2312" w:hAnsi="微软雅黑" w:eastAsia="仿宋_GB2312" w:cs="宋体"/>
                <w:b/>
                <w:bCs/>
                <w:kern w:val="0"/>
                <w:sz w:val="24"/>
                <w:szCs w:val="24"/>
              </w:rPr>
              <w:t xml:space="preserve">  </w:t>
            </w:r>
            <w:r>
              <w:rPr>
                <w:rFonts w:hint="eastAsia" w:ascii="仿宋_GB2312" w:hAnsi="微软雅黑" w:eastAsia="仿宋_GB2312" w:cs="宋体"/>
                <w:b/>
                <w:bCs/>
                <w:kern w:val="0"/>
                <w:sz w:val="24"/>
                <w:szCs w:val="24"/>
              </w:rPr>
              <w:t>总学时：56  理论学时：32  实践学时：24</w:t>
            </w:r>
          </w:p>
        </w:tc>
      </w:tr>
      <w:tr w14:paraId="6279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1CFB5CCC">
            <w:pPr>
              <w:autoSpaceDE w:val="0"/>
              <w:autoSpaceDN w:val="0"/>
              <w:adjustRightInd w:val="0"/>
              <w:snapToGrid w:val="0"/>
              <w:spacing w:line="480" w:lineRule="exact"/>
              <w:jc w:val="center"/>
              <w:rPr>
                <w:rFonts w:hint="eastAsia"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7223CCEE">
            <w:pPr>
              <w:autoSpaceDE w:val="0"/>
              <w:autoSpaceDN w:val="0"/>
              <w:adjustRightInd w:val="0"/>
              <w:snapToGrid w:val="0"/>
              <w:spacing w:line="480" w:lineRule="exact"/>
              <w:ind w:firstLine="480" w:firstLineChars="200"/>
              <w:rPr>
                <w:rFonts w:ascii="仿宋" w:hAnsi="仿宋" w:eastAsia="仿宋" w:cs="Times New Roman"/>
                <w:b/>
                <w:bCs/>
                <w:sz w:val="24"/>
                <w:szCs w:val="24"/>
              </w:rPr>
            </w:pPr>
            <w:r>
              <w:rPr>
                <w:rFonts w:hint="eastAsia" w:ascii="仿宋" w:hAnsi="仿宋" w:eastAsia="仿宋" w:cs="微软雅黑"/>
                <w:sz w:val="24"/>
                <w:szCs w:val="24"/>
              </w:rPr>
              <w:t>了解过程控制系统的组成、作用，掌握自动控制系统的组成和工作原理为化工设备和产品的安装调试、维修维护奠定基础。</w:t>
            </w:r>
          </w:p>
        </w:tc>
      </w:tr>
      <w:tr w14:paraId="0044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7545B3D0">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0E101D6A">
            <w:pPr>
              <w:autoSpaceDE w:val="0"/>
              <w:autoSpaceDN w:val="0"/>
              <w:adjustRightInd w:val="0"/>
              <w:snapToGrid w:val="0"/>
              <w:spacing w:line="480" w:lineRule="exact"/>
              <w:rPr>
                <w:rFonts w:ascii="仿宋" w:hAnsi="仿宋" w:eastAsia="仿宋" w:cs="微软雅黑"/>
                <w:sz w:val="24"/>
                <w:szCs w:val="24"/>
              </w:rPr>
            </w:pPr>
            <w:r>
              <w:rPr>
                <w:rFonts w:hint="eastAsia" w:ascii="仿宋" w:hAnsi="仿宋" w:eastAsia="仿宋" w:cs="微软雅黑"/>
                <w:sz w:val="24"/>
                <w:szCs w:val="24"/>
              </w:rPr>
              <w:t>1.课程整体介绍：；本门课程的要求及学习方法。</w:t>
            </w:r>
          </w:p>
          <w:p w14:paraId="1B451FE3">
            <w:pPr>
              <w:autoSpaceDE w:val="0"/>
              <w:autoSpaceDN w:val="0"/>
              <w:adjustRightInd w:val="0"/>
              <w:snapToGrid w:val="0"/>
              <w:spacing w:line="480" w:lineRule="exact"/>
              <w:rPr>
                <w:rFonts w:ascii="仿宋" w:hAnsi="仿宋" w:eastAsia="仿宋" w:cs="微软雅黑"/>
                <w:sz w:val="24"/>
                <w:szCs w:val="24"/>
              </w:rPr>
            </w:pPr>
            <w:r>
              <w:rPr>
                <w:rFonts w:hint="eastAsia" w:ascii="仿宋" w:hAnsi="仿宋" w:eastAsia="仿宋" w:cs="微软雅黑"/>
                <w:sz w:val="24"/>
                <w:szCs w:val="24"/>
              </w:rPr>
              <w:t>2.控制流程图的认识：能够读懂基本的控制流程图，理解流程图中仪表位号的含义。</w:t>
            </w:r>
          </w:p>
          <w:p w14:paraId="45E4F9AB">
            <w:pPr>
              <w:autoSpaceDE w:val="0"/>
              <w:autoSpaceDN w:val="0"/>
              <w:adjustRightInd w:val="0"/>
              <w:snapToGrid w:val="0"/>
              <w:spacing w:line="480" w:lineRule="exact"/>
              <w:rPr>
                <w:rFonts w:ascii="仿宋" w:hAnsi="仿宋" w:eastAsia="仿宋" w:cs="微软雅黑"/>
                <w:sz w:val="24"/>
                <w:szCs w:val="24"/>
              </w:rPr>
            </w:pPr>
            <w:r>
              <w:rPr>
                <w:rFonts w:hint="eastAsia" w:ascii="仿宋" w:hAnsi="仿宋" w:eastAsia="仿宋" w:cs="微软雅黑"/>
                <w:sz w:val="24"/>
                <w:szCs w:val="24"/>
              </w:rPr>
              <w:t>3.过程控制系统：理解自动控制系统的组成和工作原理，了解自动控制系统的过渡过程和品质指标，常用的简单控制系统和复杂控制系统的控制方案，理解信号报警系统的组成及功能。</w:t>
            </w:r>
          </w:p>
          <w:p w14:paraId="7C4AE36B">
            <w:pPr>
              <w:autoSpaceDE w:val="0"/>
              <w:autoSpaceDN w:val="0"/>
              <w:adjustRightInd w:val="0"/>
              <w:snapToGrid w:val="0"/>
              <w:spacing w:line="480" w:lineRule="exact"/>
              <w:rPr>
                <w:rFonts w:ascii="仿宋" w:hAnsi="仿宋" w:eastAsia="仿宋" w:cs="微软雅黑"/>
                <w:sz w:val="24"/>
                <w:szCs w:val="24"/>
              </w:rPr>
            </w:pPr>
            <w:r>
              <w:rPr>
                <w:rFonts w:hint="eastAsia" w:ascii="仿宋" w:hAnsi="仿宋" w:eastAsia="仿宋" w:cs="微软雅黑"/>
                <w:sz w:val="24"/>
                <w:szCs w:val="24"/>
              </w:rPr>
              <w:t>4.工业生产过程的变量检测及仪表：理解检测仪表的品质指标含义，会计算仪表的相关品质指标，会判定仪表的精度等级，会依据实际要求选择合适等级的仪表。</w:t>
            </w:r>
          </w:p>
          <w:p w14:paraId="600378F4">
            <w:pPr>
              <w:autoSpaceDE w:val="0"/>
              <w:autoSpaceDN w:val="0"/>
              <w:adjustRightInd w:val="0"/>
              <w:snapToGrid w:val="0"/>
              <w:spacing w:line="480" w:lineRule="exact"/>
              <w:rPr>
                <w:rFonts w:ascii="仿宋" w:hAnsi="仿宋" w:eastAsia="仿宋" w:cs="Times New Roman"/>
                <w:bCs/>
                <w:sz w:val="24"/>
                <w:szCs w:val="24"/>
              </w:rPr>
            </w:pPr>
            <w:r>
              <w:rPr>
                <w:rFonts w:hint="eastAsia" w:ascii="仿宋" w:hAnsi="仿宋" w:eastAsia="仿宋" w:cs="微软雅黑"/>
                <w:sz w:val="24"/>
                <w:szCs w:val="24"/>
              </w:rPr>
              <w:t>5.计算机控制系统：了解DCS系统的组成及工作原理，掌握JX-300XP的卡件功能和设置方法、系统组态、流程图绘制及报表输出。</w:t>
            </w:r>
          </w:p>
        </w:tc>
      </w:tr>
      <w:tr w14:paraId="2CA4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tcPr>
          <w:p w14:paraId="4F2DD72E">
            <w:pPr>
              <w:autoSpaceDE w:val="0"/>
              <w:autoSpaceDN w:val="0"/>
              <w:adjustRightInd w:val="0"/>
              <w:snapToGrid w:val="0"/>
              <w:spacing w:line="480" w:lineRule="exact"/>
              <w:jc w:val="left"/>
              <w:rPr>
                <w:rFonts w:ascii="仿宋" w:hAnsi="仿宋" w:eastAsia="仿宋_GB2312" w:cs="宋体"/>
                <w:b/>
                <w:bCs/>
                <w:kern w:val="0"/>
                <w:sz w:val="24"/>
                <w:szCs w:val="24"/>
              </w:rPr>
            </w:pPr>
            <w:r>
              <w:rPr>
                <w:rFonts w:hint="eastAsia" w:ascii="仿宋_GB2312" w:hAnsi="微软雅黑" w:eastAsia="仿宋_GB2312" w:cs="宋体"/>
                <w:b/>
                <w:bCs/>
                <w:kern w:val="0"/>
                <w:sz w:val="24"/>
                <w:szCs w:val="24"/>
              </w:rPr>
              <w:t>课程名称：化工仪表及自动化  总学时：32 理论学时：20</w:t>
            </w:r>
            <w:r>
              <w:rPr>
                <w:rFonts w:ascii="仿宋_GB2312" w:hAnsi="微软雅黑" w:eastAsia="仿宋_GB2312" w:cs="宋体"/>
                <w:b/>
                <w:bCs/>
                <w:kern w:val="0"/>
                <w:sz w:val="24"/>
                <w:szCs w:val="24"/>
              </w:rPr>
              <w:t xml:space="preserve">  </w:t>
            </w:r>
            <w:r>
              <w:rPr>
                <w:rFonts w:hint="eastAsia" w:ascii="仿宋_GB2312" w:hAnsi="微软雅黑" w:eastAsia="仿宋_GB2312" w:cs="宋体"/>
                <w:b/>
                <w:bCs/>
                <w:kern w:val="0"/>
                <w:sz w:val="24"/>
                <w:szCs w:val="24"/>
              </w:rPr>
              <w:t>实践学时：12</w:t>
            </w:r>
          </w:p>
        </w:tc>
      </w:tr>
      <w:tr w14:paraId="1A35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49E7A58A">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56C68DA7">
            <w:pPr>
              <w:autoSpaceDE w:val="0"/>
              <w:autoSpaceDN w:val="0"/>
              <w:adjustRightInd w:val="0"/>
              <w:snapToGrid w:val="0"/>
              <w:spacing w:line="480" w:lineRule="exact"/>
              <w:ind w:firstLine="480" w:firstLineChars="200"/>
              <w:rPr>
                <w:rFonts w:ascii="仿宋" w:hAnsi="仿宋" w:eastAsia="仿宋" w:cs="Times New Roman"/>
                <w:b/>
                <w:bCs/>
                <w:sz w:val="24"/>
                <w:szCs w:val="24"/>
              </w:rPr>
            </w:pPr>
            <w:r>
              <w:rPr>
                <w:rFonts w:hint="eastAsia" w:ascii="仿宋" w:hAnsi="仿宋" w:eastAsia="仿宋" w:cs="微软雅黑"/>
                <w:sz w:val="24"/>
                <w:szCs w:val="24"/>
              </w:rPr>
              <w:t>使学生了解现场的自动化生产过程，使学生能够对现场生产条件和环境有一深刻的了解，</w:t>
            </w:r>
            <w:r>
              <w:rPr>
                <w:rFonts w:ascii="仿宋" w:hAnsi="仿宋" w:eastAsia="仿宋" w:cs="微软雅黑"/>
                <w:sz w:val="24"/>
                <w:szCs w:val="24"/>
              </w:rPr>
              <w:t>培养学生</w:t>
            </w:r>
            <w:r>
              <w:rPr>
                <w:rFonts w:hint="eastAsia" w:ascii="仿宋" w:hAnsi="仿宋" w:eastAsia="仿宋" w:cs="微软雅黑"/>
                <w:sz w:val="24"/>
                <w:szCs w:val="24"/>
              </w:rPr>
              <w:t>强烈的安全生产意识</w:t>
            </w:r>
            <w:r>
              <w:rPr>
                <w:rFonts w:ascii="仿宋" w:hAnsi="仿宋" w:eastAsia="仿宋" w:cs="微软雅黑"/>
                <w:sz w:val="24"/>
                <w:szCs w:val="24"/>
              </w:rPr>
              <w:t>，</w:t>
            </w:r>
            <w:r>
              <w:rPr>
                <w:rFonts w:hint="eastAsia" w:ascii="仿宋" w:hAnsi="仿宋" w:eastAsia="仿宋" w:cs="微软雅黑"/>
                <w:sz w:val="24"/>
                <w:szCs w:val="24"/>
              </w:rPr>
              <w:t>在工作过程中能够正确安装各类仪器仪表和控制装置，掌握正确的检修方法。</w:t>
            </w:r>
          </w:p>
        </w:tc>
      </w:tr>
      <w:tr w14:paraId="20A4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01AA8734">
            <w:pPr>
              <w:autoSpaceDE w:val="0"/>
              <w:autoSpaceDN w:val="0"/>
              <w:adjustRightInd w:val="0"/>
              <w:snapToGrid w:val="0"/>
              <w:spacing w:line="480" w:lineRule="exact"/>
              <w:jc w:val="center"/>
              <w:rPr>
                <w:rFonts w:ascii="微软雅黑" w:hAnsi="微软雅黑" w:eastAsia="微软雅黑" w:cs="Times New Roman"/>
                <w:b/>
                <w:bCs/>
                <w:sz w:val="28"/>
                <w:szCs w:val="28"/>
              </w:rPr>
            </w:pPr>
            <w:r>
              <w:rPr>
                <w:rFonts w:hint="eastAsia" w:ascii="仿宋_GB2312" w:hAnsi="微软雅黑" w:eastAsia="仿宋_GB2312" w:cs="宋体"/>
                <w:b/>
                <w:bCs/>
                <w:kern w:val="0"/>
                <w:sz w:val="24"/>
                <w:szCs w:val="24"/>
              </w:rPr>
              <w:t>学习内容</w:t>
            </w:r>
          </w:p>
        </w:tc>
        <w:tc>
          <w:tcPr>
            <w:tcW w:w="7251" w:type="dxa"/>
          </w:tcPr>
          <w:p w14:paraId="0611986E">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1.了解测量过程与测量误差，仪表的品质指标；理解检测系统中常见的信号类型、传递形式以及检测仪表与测量方法的分类。</w:t>
            </w:r>
          </w:p>
          <w:p w14:paraId="6C1172D3">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2.理解压力单位及测量仪表，掌握各类压力计的结构、工作原理和特点，以及它们的选用和安装方法，理解变送器的作用和使用方法，基本理解智能变送器的特点和结构原理。</w:t>
            </w:r>
          </w:p>
          <w:p w14:paraId="746F08B1">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3.掌握各类流量计的结构、工作原理和特点；熟练掌握各种流量计的安装方法。</w:t>
            </w:r>
          </w:p>
          <w:p w14:paraId="62AD6F8D">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4.了解物位检测的意义及主要类型；掌握差压式液位计的结构、工作原理，熟练掌握差压液位计的安装方法；理解其他多种物位计的工作原理和结构，并能正确理解零点迁移的概念及其判断方法。</w:t>
            </w:r>
          </w:p>
          <w:p w14:paraId="329D5ACD">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5.了解测温仪表的分类和温度检测的基本原理。掌握热电偶温度计和热电阻温度计的结构、工作方法和特点，熟练掌握上述温度计的安装和使用方法。了解温度变送器的种类，理解各类温度变送器的结构和特点。</w:t>
            </w:r>
          </w:p>
          <w:p w14:paraId="59B1377F">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6.了解显示仪表的种类，理解各类显示仪表的工作原理和特点。</w:t>
            </w:r>
          </w:p>
          <w:p w14:paraId="7EAAF8D8">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7.掌握自动控制系统的组成和自动控制系统的方块图，理解反馈的概念和作用，理解控制系统的过渡过程和品质指标。</w:t>
            </w:r>
          </w:p>
          <w:p w14:paraId="00198463">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8.理解数学模型的作用及建模的方法，了解机理建模和实测建模。</w:t>
            </w:r>
          </w:p>
          <w:p w14:paraId="6DF87EA3">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9.掌握位式控制、比例控制、积分控制、微分控制的规律、特点和选用方法。</w:t>
            </w:r>
          </w:p>
          <w:p w14:paraId="711F27A7">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10.理解控制仪表的作用和分类，理解模拟式控制仪表和数字式控制仪表的特点。</w:t>
            </w:r>
          </w:p>
          <w:p w14:paraId="534123A2">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11.理解执行器的作用，掌握执行器的结构、特点以及安装和维护的方法。</w:t>
            </w:r>
          </w:p>
          <w:p w14:paraId="0500E256">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12.理解控制系统的组成，掌握控制被控变量和操纵变量的选择，掌握控制器控制规律的选择和参数的整定，控制起正反作用的确定；理解控制系统的投运及操作中的常见问题。</w:t>
            </w:r>
          </w:p>
          <w:p w14:paraId="0DF7A09D">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13.理解串级控制系统的特点和应用，掌握主、副控制器控制控制规律的选择及其正反作用的选择；了解控制器参数的整定与系统投运以及其他复杂控制系统。</w:t>
            </w:r>
          </w:p>
          <w:p w14:paraId="6FD95051">
            <w:pPr>
              <w:autoSpaceDE w:val="0"/>
              <w:autoSpaceDN w:val="0"/>
              <w:adjustRightInd w:val="0"/>
              <w:snapToGrid w:val="0"/>
              <w:spacing w:line="480" w:lineRule="exact"/>
              <w:rPr>
                <w:rFonts w:hint="eastAsia" w:ascii="仿宋_GB2312" w:hAnsi="仿宋" w:eastAsia="仿宋_GB2312" w:cs="微软雅黑"/>
                <w:sz w:val="24"/>
                <w:szCs w:val="24"/>
              </w:rPr>
            </w:pPr>
            <w:r>
              <w:rPr>
                <w:rFonts w:hint="eastAsia" w:ascii="仿宋_GB2312" w:hAnsi="仿宋" w:eastAsia="仿宋_GB2312" w:cs="微软雅黑"/>
                <w:sz w:val="24"/>
                <w:szCs w:val="24"/>
              </w:rPr>
              <w:t>14.了解各种高级控制系统和控制管理一体化的内容和工作。</w:t>
            </w:r>
          </w:p>
          <w:p w14:paraId="7EEB36D9">
            <w:pPr>
              <w:autoSpaceDE w:val="0"/>
              <w:autoSpaceDN w:val="0"/>
              <w:adjustRightInd w:val="0"/>
              <w:snapToGrid w:val="0"/>
              <w:spacing w:line="480" w:lineRule="exact"/>
              <w:rPr>
                <w:rFonts w:hint="eastAsia" w:ascii="仿宋_GB2312" w:hAnsi="仿宋" w:eastAsia="仿宋_GB2312" w:cs="Times New Roman"/>
                <w:b/>
                <w:bCs/>
                <w:sz w:val="24"/>
                <w:szCs w:val="24"/>
              </w:rPr>
            </w:pPr>
            <w:r>
              <w:rPr>
                <w:rFonts w:hint="eastAsia" w:ascii="仿宋_GB2312" w:hAnsi="仿宋" w:eastAsia="仿宋_GB2312" w:cs="微软雅黑"/>
                <w:sz w:val="24"/>
                <w:szCs w:val="24"/>
              </w:rPr>
              <w:t>15.理解计算机控制系统的特点、组成及类型，了解集散控制系统、CENTUM-CS集散控制系统，基本理解现场总线控制系统。</w:t>
            </w:r>
          </w:p>
        </w:tc>
      </w:tr>
      <w:tr w14:paraId="152F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vAlign w:val="center"/>
          </w:tcPr>
          <w:p w14:paraId="51967C66">
            <w:pPr>
              <w:autoSpaceDE w:val="0"/>
              <w:autoSpaceDN w:val="0"/>
              <w:adjustRightInd w:val="0"/>
              <w:snapToGrid w:val="0"/>
              <w:spacing w:line="480" w:lineRule="exact"/>
              <w:jc w:val="left"/>
              <w:rPr>
                <w:rFonts w:ascii="仿宋" w:hAnsi="仿宋" w:eastAsia="仿宋_GB2312" w:cs="微软雅黑"/>
                <w:b/>
                <w:sz w:val="24"/>
                <w:szCs w:val="24"/>
              </w:rPr>
            </w:pPr>
            <w:r>
              <w:rPr>
                <w:rFonts w:hint="eastAsia" w:ascii="仿宋_GB2312" w:hAnsi="微软雅黑" w:eastAsia="仿宋_GB2312" w:cs="宋体"/>
                <w:b/>
                <w:bCs/>
                <w:kern w:val="0"/>
                <w:sz w:val="24"/>
                <w:szCs w:val="24"/>
              </w:rPr>
              <w:t>课程名称：可编程控制技术 总学时：64 理论学时：40 实践学时：24</w:t>
            </w:r>
          </w:p>
        </w:tc>
      </w:tr>
      <w:tr w14:paraId="0D4C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4EA2734D">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492E38F9">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微软雅黑"/>
                <w:sz w:val="24"/>
                <w:szCs w:val="24"/>
              </w:rPr>
              <w:t>掌握可编程控制技术的基础知识、了解可编程控制技术应用的本质、解决实际问题的基本思想和方法；初步具备应用PLC技术解决本专业的实际问题的能力。</w:t>
            </w:r>
          </w:p>
        </w:tc>
      </w:tr>
      <w:tr w14:paraId="18FD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4BDBE785">
            <w:pPr>
              <w:autoSpaceDE w:val="0"/>
              <w:autoSpaceDN w:val="0"/>
              <w:adjustRightInd w:val="0"/>
              <w:snapToGrid w:val="0"/>
              <w:spacing w:line="480" w:lineRule="exact"/>
              <w:jc w:val="center"/>
              <w:rPr>
                <w:rFonts w:ascii="微软雅黑" w:hAnsi="微软雅黑" w:eastAsia="微软雅黑" w:cs="Times New Roman"/>
                <w:b/>
                <w:bCs/>
                <w:sz w:val="28"/>
                <w:szCs w:val="28"/>
              </w:rPr>
            </w:pPr>
            <w:r>
              <w:rPr>
                <w:rFonts w:hint="eastAsia" w:ascii="仿宋_GB2312" w:hAnsi="微软雅黑" w:eastAsia="仿宋_GB2312" w:cs="宋体"/>
                <w:b/>
                <w:bCs/>
                <w:kern w:val="0"/>
                <w:sz w:val="24"/>
                <w:szCs w:val="24"/>
              </w:rPr>
              <w:t>学习内容</w:t>
            </w:r>
          </w:p>
        </w:tc>
        <w:tc>
          <w:tcPr>
            <w:tcW w:w="7251" w:type="dxa"/>
          </w:tcPr>
          <w:p w14:paraId="4E4DC7FC">
            <w:pPr>
              <w:adjustRightInd w:val="0"/>
              <w:snapToGrid w:val="0"/>
              <w:spacing w:line="480" w:lineRule="exact"/>
              <w:ind w:firstLine="480" w:firstLineChars="200"/>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常用控制电路的工作原理及使用；可编程控制器的基本工作原理、编程指令、程序设计方法；典型机电设备的电器控制线路工作原理、特点及分析方法。</w:t>
            </w:r>
          </w:p>
        </w:tc>
      </w:tr>
      <w:tr w14:paraId="3C82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vAlign w:val="center"/>
          </w:tcPr>
          <w:p w14:paraId="6169BCE2">
            <w:pPr>
              <w:autoSpaceDE w:val="0"/>
              <w:autoSpaceDN w:val="0"/>
              <w:adjustRightInd w:val="0"/>
              <w:snapToGrid w:val="0"/>
              <w:spacing w:line="480" w:lineRule="exac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 xml:space="preserve">课程名称：智能制造设备安装与调试  </w:t>
            </w:r>
          </w:p>
          <w:p w14:paraId="308013C0">
            <w:pPr>
              <w:autoSpaceDE w:val="0"/>
              <w:autoSpaceDN w:val="0"/>
              <w:adjustRightInd w:val="0"/>
              <w:snapToGrid w:val="0"/>
              <w:spacing w:line="480" w:lineRule="exac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总学时：56 理论学时：32 实践学时：24</w:t>
            </w:r>
          </w:p>
        </w:tc>
      </w:tr>
      <w:tr w14:paraId="3F9F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7718D906">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0F4AB218">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微软雅黑"/>
                <w:sz w:val="24"/>
                <w:szCs w:val="24"/>
              </w:rPr>
              <w:t>根据智能制造设备的安全系统、运行系统、系统故障和运行过程的管控要求，完成的智能制造设备的安全风险预估，运行系统的程序编写，系统故障的排除及运行过程的管控记录及应对。</w:t>
            </w:r>
          </w:p>
        </w:tc>
      </w:tr>
      <w:tr w14:paraId="1B47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51DE9C3F">
            <w:pPr>
              <w:autoSpaceDE w:val="0"/>
              <w:autoSpaceDN w:val="0"/>
              <w:adjustRightInd w:val="0"/>
              <w:snapToGrid w:val="0"/>
              <w:spacing w:line="480" w:lineRule="exact"/>
              <w:jc w:val="center"/>
              <w:rPr>
                <w:rFonts w:ascii="微软雅黑" w:hAnsi="微软雅黑" w:eastAsia="微软雅黑" w:cs="Times New Roman"/>
                <w:b/>
                <w:bCs/>
                <w:sz w:val="28"/>
                <w:szCs w:val="28"/>
              </w:rPr>
            </w:pPr>
            <w:r>
              <w:rPr>
                <w:rFonts w:hint="eastAsia" w:ascii="仿宋_GB2312" w:hAnsi="微软雅黑" w:eastAsia="仿宋_GB2312" w:cs="宋体"/>
                <w:b/>
                <w:bCs/>
                <w:kern w:val="0"/>
                <w:sz w:val="24"/>
                <w:szCs w:val="24"/>
              </w:rPr>
              <w:t>学习内容</w:t>
            </w:r>
          </w:p>
        </w:tc>
        <w:tc>
          <w:tcPr>
            <w:tcW w:w="7251" w:type="dxa"/>
          </w:tcPr>
          <w:p w14:paraId="641D0543">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微软雅黑"/>
                <w:sz w:val="24"/>
                <w:szCs w:val="24"/>
              </w:rPr>
              <w:t>1.设备安全风险应对。</w:t>
            </w:r>
          </w:p>
          <w:p w14:paraId="485FB627">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微软雅黑"/>
                <w:sz w:val="24"/>
                <w:szCs w:val="24"/>
              </w:rPr>
              <w:t>2.设备故障排除，包括机械零部件检测，电气控制线路故障排除，系统故障排除。</w:t>
            </w:r>
          </w:p>
          <w:p w14:paraId="1ADBD5B4">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微软雅黑"/>
                <w:sz w:val="24"/>
                <w:szCs w:val="24"/>
              </w:rPr>
              <w:t>3.设备器件应用包括控制系统编程，控制系统调试，设备数据记录。</w:t>
            </w:r>
          </w:p>
          <w:p w14:paraId="7EA22491">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微软雅黑"/>
                <w:sz w:val="24"/>
                <w:szCs w:val="24"/>
              </w:rPr>
              <w:t>4.设备集成包括设备组件整合，设备联调，设备系统模拟。</w:t>
            </w:r>
          </w:p>
          <w:p w14:paraId="2D61C823">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微软雅黑"/>
                <w:sz w:val="24"/>
                <w:szCs w:val="24"/>
              </w:rPr>
              <w:t>5.设备运行管控包括设备运行监控，设备管理，设备文档规整。</w:t>
            </w:r>
          </w:p>
        </w:tc>
      </w:tr>
      <w:tr w14:paraId="779B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vAlign w:val="center"/>
          </w:tcPr>
          <w:p w14:paraId="277CBE3F">
            <w:pPr>
              <w:autoSpaceDE w:val="0"/>
              <w:autoSpaceDN w:val="0"/>
              <w:adjustRightInd w:val="0"/>
              <w:snapToGrid w:val="0"/>
              <w:spacing w:line="480" w:lineRule="exac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课程名称：化工容器与设备   总学时：48  理论学时：36  实践学时：12</w:t>
            </w:r>
          </w:p>
        </w:tc>
      </w:tr>
      <w:tr w14:paraId="5C7C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1ACB5463">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05710940">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Tahoma"/>
                <w:bCs/>
                <w:kern w:val="0"/>
                <w:sz w:val="24"/>
                <w:szCs w:val="24"/>
              </w:rPr>
              <w:t>对压力容器及过程设备零部件的强度计算及校核方法、有关设计规范和标准的使用、标准零部件的选用能力。使学生了解过程设备设计思想，掌握过程设备设计的基本原则与方法。</w:t>
            </w:r>
          </w:p>
        </w:tc>
      </w:tr>
      <w:tr w14:paraId="03B4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2F6C5DB8">
            <w:pPr>
              <w:autoSpaceDE w:val="0"/>
              <w:autoSpaceDN w:val="0"/>
              <w:adjustRightInd w:val="0"/>
              <w:snapToGrid w:val="0"/>
              <w:spacing w:line="480" w:lineRule="exact"/>
              <w:jc w:val="center"/>
              <w:rPr>
                <w:rFonts w:ascii="微软雅黑" w:hAnsi="微软雅黑" w:eastAsia="微软雅黑" w:cs="Times New Roman"/>
                <w:b/>
                <w:bCs/>
                <w:sz w:val="28"/>
                <w:szCs w:val="28"/>
              </w:rPr>
            </w:pPr>
            <w:r>
              <w:rPr>
                <w:rFonts w:hint="eastAsia" w:ascii="仿宋_GB2312" w:hAnsi="微软雅黑" w:eastAsia="仿宋_GB2312" w:cs="宋体"/>
                <w:b/>
                <w:bCs/>
                <w:kern w:val="0"/>
                <w:sz w:val="24"/>
                <w:szCs w:val="24"/>
              </w:rPr>
              <w:t>学习内容</w:t>
            </w:r>
          </w:p>
        </w:tc>
        <w:tc>
          <w:tcPr>
            <w:tcW w:w="7251" w:type="dxa"/>
          </w:tcPr>
          <w:p w14:paraId="6B543B73">
            <w:pPr>
              <w:adjustRightInd w:val="0"/>
              <w:snapToGrid w:val="0"/>
              <w:spacing w:line="480" w:lineRule="exact"/>
              <w:jc w:val="left"/>
              <w:rPr>
                <w:rFonts w:hint="eastAsia" w:ascii="仿宋_GB2312" w:hAnsi="仿宋" w:eastAsia="仿宋_GB2312" w:cs="Tahoma"/>
                <w:bCs/>
                <w:kern w:val="0"/>
                <w:sz w:val="24"/>
                <w:szCs w:val="24"/>
              </w:rPr>
            </w:pPr>
            <w:r>
              <w:rPr>
                <w:rFonts w:hint="eastAsia" w:ascii="仿宋_GB2312" w:hAnsi="仿宋" w:eastAsia="仿宋_GB2312" w:cs="Tahoma"/>
                <w:bCs/>
                <w:kern w:val="0"/>
                <w:sz w:val="24"/>
                <w:szCs w:val="24"/>
              </w:rPr>
              <w:t>1.了解化工设备的概念、应用特点及基本要求，学习压力容器的分类、组成和常用材料的使用原则；初步认识压力容器的常用规范。</w:t>
            </w:r>
          </w:p>
          <w:p w14:paraId="1979A24A">
            <w:pPr>
              <w:adjustRightInd w:val="0"/>
              <w:snapToGrid w:val="0"/>
              <w:spacing w:line="480" w:lineRule="exact"/>
              <w:jc w:val="left"/>
              <w:rPr>
                <w:rFonts w:hint="eastAsia" w:ascii="仿宋_GB2312" w:hAnsi="仿宋" w:eastAsia="仿宋_GB2312" w:cs="Tahoma"/>
                <w:bCs/>
                <w:kern w:val="0"/>
                <w:sz w:val="24"/>
                <w:szCs w:val="24"/>
              </w:rPr>
            </w:pPr>
            <w:r>
              <w:rPr>
                <w:rFonts w:hint="eastAsia" w:ascii="仿宋_GB2312" w:hAnsi="仿宋" w:eastAsia="仿宋_GB2312" w:cs="Tahoma"/>
                <w:bCs/>
                <w:kern w:val="0"/>
                <w:sz w:val="24"/>
                <w:szCs w:val="24"/>
              </w:rPr>
              <w:t>2.了解典型薄壁壳体和厚壁圆筒的基本结构和几何特征；通过圆筒形、球形、圆锥形和椭圆形等多种壳体地受力分析，掌握典型薄壁壳体和厚壁圆筒的应力计算方法以及应力分布对其强度的影响。</w:t>
            </w:r>
          </w:p>
          <w:p w14:paraId="6A53BFEE">
            <w:pPr>
              <w:adjustRightInd w:val="0"/>
              <w:snapToGrid w:val="0"/>
              <w:spacing w:line="480" w:lineRule="exact"/>
              <w:jc w:val="left"/>
              <w:rPr>
                <w:rFonts w:hint="eastAsia" w:ascii="仿宋_GB2312" w:hAnsi="仿宋" w:eastAsia="仿宋_GB2312" w:cs="Tahoma"/>
                <w:bCs/>
                <w:kern w:val="0"/>
                <w:sz w:val="24"/>
                <w:szCs w:val="24"/>
              </w:rPr>
            </w:pPr>
            <w:r>
              <w:rPr>
                <w:rFonts w:hint="eastAsia" w:ascii="仿宋_GB2312" w:hAnsi="仿宋" w:eastAsia="仿宋_GB2312" w:cs="Tahoma"/>
                <w:bCs/>
                <w:kern w:val="0"/>
                <w:sz w:val="24"/>
                <w:szCs w:val="24"/>
              </w:rPr>
              <w:t>3.了解内压薄壁壳体和内压封头强度计算公式建立的主要依据，掌握内压薄壁壳体及封头强度计算的基本方法；理解内压薄壁容器进行压力试验的目的和有关规范要求。</w:t>
            </w:r>
          </w:p>
          <w:p w14:paraId="29F6FF81">
            <w:pPr>
              <w:adjustRightInd w:val="0"/>
              <w:snapToGrid w:val="0"/>
              <w:spacing w:line="480" w:lineRule="exact"/>
              <w:jc w:val="left"/>
              <w:rPr>
                <w:rFonts w:ascii="仿宋" w:hAnsi="仿宋" w:eastAsia="仿宋" w:cs="微软雅黑"/>
                <w:sz w:val="24"/>
                <w:szCs w:val="24"/>
              </w:rPr>
            </w:pPr>
            <w:r>
              <w:rPr>
                <w:rFonts w:hint="eastAsia" w:ascii="仿宋_GB2312" w:hAnsi="仿宋" w:eastAsia="仿宋_GB2312" w:cs="Tahoma"/>
                <w:bCs/>
                <w:kern w:val="0"/>
                <w:sz w:val="24"/>
                <w:szCs w:val="24"/>
              </w:rPr>
              <w:t>4.了解外压容器的失效形式、临界压力的概念，掌握承受外压典型壳体与封头的基本计算方法，理解加强圈设置的作用和掌握加强圈的图算方法。</w:t>
            </w:r>
          </w:p>
        </w:tc>
      </w:tr>
      <w:tr w14:paraId="7674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vAlign w:val="center"/>
          </w:tcPr>
          <w:p w14:paraId="47BE9C04">
            <w:pPr>
              <w:autoSpaceDE w:val="0"/>
              <w:autoSpaceDN w:val="0"/>
              <w:adjustRightInd w:val="0"/>
              <w:snapToGrid w:val="0"/>
              <w:spacing w:line="480" w:lineRule="exac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课程名称：集散控制与组态控制技术 总学时：56 理论学时：32 实践学时：2</w:t>
            </w:r>
            <w:r>
              <w:rPr>
                <w:rFonts w:ascii="仿宋_GB2312" w:hAnsi="微软雅黑" w:eastAsia="仿宋_GB2312" w:cs="宋体"/>
                <w:b/>
                <w:bCs/>
                <w:kern w:val="0"/>
                <w:sz w:val="24"/>
                <w:szCs w:val="24"/>
              </w:rPr>
              <w:t>4</w:t>
            </w:r>
          </w:p>
        </w:tc>
      </w:tr>
      <w:tr w14:paraId="3313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5F06DBBF">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25290E39">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Tahoma"/>
                <w:bCs/>
                <w:kern w:val="0"/>
                <w:sz w:val="24"/>
                <w:szCs w:val="24"/>
              </w:rPr>
              <w:t>使学生掌握常用计算机控制技术的体系结构、基本功能、软件组态、系统调试、操作、维护等方面的知识和基本技能，使学生先修课程过程检测仪表、过程控制仪表、过程控制技术等知识在本课程中得到了综合应用;通过学习不仅使学生掌握了专业岗位技能知识，而且培养了学生良好的职业素质和修养,为学生毕业后能胜任过程控制自动化技术专业技术岗位工作打下坚实基础。</w:t>
            </w:r>
          </w:p>
        </w:tc>
      </w:tr>
      <w:tr w14:paraId="1FA6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0965EBAB">
            <w:pPr>
              <w:autoSpaceDE w:val="0"/>
              <w:autoSpaceDN w:val="0"/>
              <w:adjustRightInd w:val="0"/>
              <w:snapToGrid w:val="0"/>
              <w:spacing w:line="480" w:lineRule="exact"/>
              <w:jc w:val="center"/>
              <w:rPr>
                <w:rFonts w:ascii="微软雅黑" w:hAnsi="微软雅黑" w:eastAsia="微软雅黑" w:cs="Times New Roman"/>
                <w:b/>
                <w:bCs/>
                <w:sz w:val="28"/>
                <w:szCs w:val="28"/>
              </w:rPr>
            </w:pPr>
            <w:r>
              <w:rPr>
                <w:rFonts w:hint="eastAsia" w:ascii="仿宋_GB2312" w:hAnsi="微软雅黑" w:eastAsia="仿宋_GB2312" w:cs="宋体"/>
                <w:b/>
                <w:bCs/>
                <w:kern w:val="0"/>
                <w:sz w:val="24"/>
                <w:szCs w:val="24"/>
              </w:rPr>
              <w:t>学习内容</w:t>
            </w:r>
          </w:p>
        </w:tc>
        <w:tc>
          <w:tcPr>
            <w:tcW w:w="7251" w:type="dxa"/>
          </w:tcPr>
          <w:p w14:paraId="260EC4F5">
            <w:pPr>
              <w:adjustRightInd w:val="0"/>
              <w:snapToGrid w:val="0"/>
              <w:spacing w:line="480" w:lineRule="exact"/>
              <w:ind w:firstLine="480" w:firstLineChars="200"/>
              <w:jc w:val="left"/>
              <w:rPr>
                <w:rFonts w:hint="eastAsia" w:ascii="仿宋_GB2312" w:hAnsi="仿宋" w:eastAsia="仿宋_GB2312" w:cs="微软雅黑"/>
                <w:sz w:val="24"/>
                <w:szCs w:val="24"/>
              </w:rPr>
            </w:pPr>
            <w:r>
              <w:rPr>
                <w:rFonts w:hint="eastAsia" w:ascii="仿宋_GB2312" w:hAnsi="仿宋" w:eastAsia="仿宋_GB2312" w:cs="Tahoma"/>
                <w:bCs/>
                <w:kern w:val="0"/>
                <w:sz w:val="24"/>
                <w:szCs w:val="24"/>
              </w:rPr>
              <w:t>集散控制系统基本概念、硬件软件体系结构、作用、组态软件基本知识、集散控制系统项目设计、硬件与软件组态、安装、调试、运行、维护、改进和管理。</w:t>
            </w:r>
          </w:p>
        </w:tc>
      </w:tr>
      <w:tr w14:paraId="1822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9" w:type="dxa"/>
            <w:gridSpan w:val="2"/>
            <w:vAlign w:val="center"/>
          </w:tcPr>
          <w:p w14:paraId="57C41337">
            <w:pPr>
              <w:autoSpaceDE w:val="0"/>
              <w:autoSpaceDN w:val="0"/>
              <w:adjustRightInd w:val="0"/>
              <w:snapToGrid w:val="0"/>
              <w:spacing w:line="480" w:lineRule="exact"/>
              <w:jc w:val="left"/>
              <w:rPr>
                <w:rFonts w:ascii="仿宋" w:hAnsi="仿宋" w:eastAsia="仿宋_GB2312" w:cs="微软雅黑"/>
                <w:sz w:val="24"/>
                <w:szCs w:val="24"/>
              </w:rPr>
            </w:pPr>
            <w:r>
              <w:rPr>
                <w:rFonts w:hint="eastAsia" w:ascii="仿宋_GB2312" w:hAnsi="微软雅黑" w:eastAsia="仿宋_GB2312" w:cs="宋体"/>
                <w:b/>
                <w:bCs/>
                <w:kern w:val="0"/>
                <w:sz w:val="24"/>
                <w:szCs w:val="24"/>
              </w:rPr>
              <w:t>课程名称：化工设备制造技术  总学时：56 理论学时：32  实践学时：24</w:t>
            </w:r>
          </w:p>
        </w:tc>
      </w:tr>
      <w:tr w14:paraId="54B7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Align w:val="center"/>
          </w:tcPr>
          <w:p w14:paraId="6BBDCA02">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6AFBB0BA">
            <w:pPr>
              <w:overflowPunct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Tahoma"/>
                <w:bCs/>
                <w:kern w:val="0"/>
                <w:sz w:val="24"/>
                <w:szCs w:val="24"/>
              </w:rPr>
              <w:t>通过本课程学习学生能够完成化工设备元件、附件及总装过程的制造工艺。</w:t>
            </w:r>
          </w:p>
        </w:tc>
      </w:tr>
      <w:tr w14:paraId="7096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78" w:type="dxa"/>
            <w:vAlign w:val="center"/>
          </w:tcPr>
          <w:p w14:paraId="25C56911">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215C64E1">
            <w:pPr>
              <w:autoSpaceDE w:val="0"/>
              <w:autoSpaceDN w:val="0"/>
              <w:adjustRightInd w:val="0"/>
              <w:snapToGrid w:val="0"/>
              <w:spacing w:line="480" w:lineRule="exact"/>
              <w:ind w:firstLine="480" w:firstLineChars="200"/>
              <w:rPr>
                <w:rFonts w:hint="eastAsia" w:ascii="仿宋_GB2312" w:hAnsi="仿宋" w:eastAsia="仿宋_GB2312" w:cs="微软雅黑"/>
                <w:sz w:val="24"/>
                <w:szCs w:val="24"/>
              </w:rPr>
            </w:pPr>
            <w:r>
              <w:rPr>
                <w:rFonts w:hint="eastAsia" w:ascii="仿宋_GB2312" w:hAnsi="仿宋" w:eastAsia="仿宋_GB2312" w:cs="Tahoma"/>
                <w:bCs/>
                <w:kern w:val="0"/>
                <w:sz w:val="24"/>
                <w:szCs w:val="24"/>
              </w:rPr>
              <w:t>主要内容包括化工设备的材料、零部件的制造工艺过程、压力容器的组装、设备的质量检验、焊接及无损检测等。</w:t>
            </w:r>
          </w:p>
        </w:tc>
      </w:tr>
      <w:tr w14:paraId="7F27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529" w:type="dxa"/>
            <w:gridSpan w:val="2"/>
          </w:tcPr>
          <w:p w14:paraId="641B1CAA">
            <w:pPr>
              <w:autoSpaceDE w:val="0"/>
              <w:autoSpaceDN w:val="0"/>
              <w:adjustRightInd w:val="0"/>
              <w:snapToGrid w:val="0"/>
              <w:spacing w:line="480" w:lineRule="exact"/>
              <w:rPr>
                <w:rFonts w:ascii="仿宋" w:hAnsi="仿宋" w:eastAsia="仿宋" w:cs="Tahoma"/>
                <w:bCs/>
                <w:kern w:val="0"/>
                <w:sz w:val="24"/>
                <w:szCs w:val="24"/>
              </w:rPr>
            </w:pPr>
            <w:r>
              <w:rPr>
                <w:rFonts w:hint="eastAsia" w:ascii="仿宋_GB2312" w:hAnsi="微软雅黑" w:eastAsia="仿宋_GB2312" w:cs="宋体"/>
                <w:b/>
                <w:bCs/>
                <w:color w:val="000000"/>
                <w:kern w:val="0"/>
                <w:sz w:val="24"/>
                <w:szCs w:val="24"/>
              </w:rPr>
              <w:t>课程名称：</w:t>
            </w:r>
            <w:r>
              <w:rPr>
                <w:rFonts w:hint="eastAsia" w:ascii="仿宋_GB2312" w:hAnsi="微软雅黑" w:eastAsia="仿宋_GB2312" w:cs="宋体"/>
                <w:b/>
                <w:bCs/>
                <w:kern w:val="0"/>
                <w:sz w:val="24"/>
                <w:szCs w:val="24"/>
              </w:rPr>
              <w:t>电机与控制技术</w:t>
            </w:r>
            <w:r>
              <w:rPr>
                <w:rFonts w:ascii="仿宋_GB2312" w:hAnsi="微软雅黑" w:eastAsia="仿宋_GB2312" w:cs="宋体"/>
                <w:b/>
                <w:bCs/>
                <w:color w:val="FF0000"/>
                <w:kern w:val="0"/>
                <w:sz w:val="24"/>
                <w:szCs w:val="24"/>
              </w:rPr>
              <w:t xml:space="preserve"> </w:t>
            </w:r>
            <w:r>
              <w:rPr>
                <w:rFonts w:hint="eastAsia" w:ascii="仿宋_GB2312" w:hAnsi="微软雅黑" w:eastAsia="仿宋_GB2312" w:cs="宋体"/>
                <w:b/>
                <w:bCs/>
                <w:color w:val="000000"/>
                <w:kern w:val="0"/>
                <w:sz w:val="24"/>
                <w:szCs w:val="24"/>
              </w:rPr>
              <w:t xml:space="preserve"> 总学时：64  理论学时：32  </w:t>
            </w:r>
            <w:r>
              <w:rPr>
                <w:rFonts w:ascii="仿宋_GB2312" w:hAnsi="微软雅黑" w:eastAsia="仿宋_GB2312" w:cs="宋体"/>
                <w:b/>
                <w:bCs/>
                <w:color w:val="000000"/>
                <w:kern w:val="0"/>
                <w:sz w:val="24"/>
                <w:szCs w:val="24"/>
              </w:rPr>
              <w:t xml:space="preserve"> </w:t>
            </w:r>
            <w:r>
              <w:rPr>
                <w:rFonts w:hint="eastAsia" w:ascii="仿宋_GB2312" w:hAnsi="微软雅黑" w:eastAsia="仿宋_GB2312" w:cs="宋体"/>
                <w:b/>
                <w:bCs/>
                <w:color w:val="000000"/>
                <w:kern w:val="0"/>
                <w:sz w:val="24"/>
                <w:szCs w:val="24"/>
              </w:rPr>
              <w:t>实践学时：32</w:t>
            </w:r>
          </w:p>
        </w:tc>
      </w:tr>
      <w:tr w14:paraId="4FA7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78" w:type="dxa"/>
            <w:vAlign w:val="center"/>
          </w:tcPr>
          <w:p w14:paraId="2D843225">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color w:val="000000"/>
                <w:kern w:val="0"/>
                <w:sz w:val="24"/>
                <w:szCs w:val="24"/>
              </w:rPr>
              <w:t>学习目标</w:t>
            </w:r>
          </w:p>
        </w:tc>
        <w:tc>
          <w:tcPr>
            <w:tcW w:w="7251" w:type="dxa"/>
          </w:tcPr>
          <w:p w14:paraId="4384907B">
            <w:pPr>
              <w:adjustRightInd w:val="0"/>
              <w:snapToGrid w:val="0"/>
              <w:spacing w:line="480" w:lineRule="exact"/>
              <w:ind w:firstLine="480" w:firstLineChars="200"/>
              <w:rPr>
                <w:rFonts w:hint="eastAsia" w:ascii="仿宋_GB2312" w:hAnsi="仿宋" w:eastAsia="仿宋_GB2312" w:cs="Tahoma"/>
                <w:bCs/>
                <w:kern w:val="0"/>
                <w:sz w:val="24"/>
                <w:szCs w:val="24"/>
              </w:rPr>
            </w:pPr>
            <w:r>
              <w:rPr>
                <w:rFonts w:hint="eastAsia" w:ascii="仿宋_GB2312" w:hAnsi="仿宋" w:eastAsia="仿宋_GB2312" w:cs="Times New Roman"/>
                <w:sz w:val="24"/>
                <w:szCs w:val="24"/>
              </w:rPr>
              <w:t>掌握常用变压器、电机、低压电器的工作原理、结构、正确选择及使用方法。掌握常用电动机的基本工作特性、机械特性</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掌握电动机的起动、调速、制动的原理和方法。掌握对电力拖动装置进行选择和简单计算的技能。掌握继电—接触器控制典型电路的工作原理及线路分析技能。具有设计较为简单的电气控制设备控制线路的能力。掌握典型机床的电器线路结构、工作原理，并初步具有安装、调试和维护的技能。</w:t>
            </w:r>
          </w:p>
        </w:tc>
      </w:tr>
      <w:tr w14:paraId="4C40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78" w:type="dxa"/>
            <w:vAlign w:val="center"/>
          </w:tcPr>
          <w:p w14:paraId="69CFD2A7">
            <w:pPr>
              <w:autoSpaceDE w:val="0"/>
              <w:autoSpaceDN w:val="0"/>
              <w:adjustRightInd w:val="0"/>
              <w:snapToGrid w:val="0"/>
              <w:spacing w:line="48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color w:val="000000"/>
                <w:kern w:val="0"/>
                <w:sz w:val="24"/>
                <w:szCs w:val="24"/>
              </w:rPr>
              <w:t>学习内容</w:t>
            </w:r>
          </w:p>
        </w:tc>
        <w:tc>
          <w:tcPr>
            <w:tcW w:w="7251" w:type="dxa"/>
          </w:tcPr>
          <w:p w14:paraId="64D14B40">
            <w:pPr>
              <w:adjustRightInd w:val="0"/>
              <w:snapToGrid w:val="0"/>
              <w:spacing w:line="480" w:lineRule="exact"/>
              <w:ind w:firstLine="480" w:firstLineChars="200"/>
              <w:rPr>
                <w:rFonts w:hint="eastAsia" w:ascii="仿宋_GB2312" w:hAnsi="仿宋" w:eastAsia="仿宋_GB2312" w:cs="Tahoma"/>
                <w:bCs/>
                <w:kern w:val="0"/>
                <w:sz w:val="24"/>
                <w:szCs w:val="24"/>
              </w:rPr>
            </w:pPr>
            <w:r>
              <w:rPr>
                <w:rFonts w:hint="eastAsia" w:ascii="仿宋_GB2312" w:hAnsi="仿宋" w:eastAsia="仿宋_GB2312" w:cs="Times New Roman"/>
                <w:sz w:val="24"/>
                <w:szCs w:val="24"/>
              </w:rPr>
              <w:t>包含变压器、三相异步电动机、直流电动机、常用控制电机、常用低压电器、继电器-接触器电气控制电路的基本环节、典型设备的电气控制电路及分析以及电气控制系统设计8个部分。要求学生了解交流桥式起重机电气控制，重点掌握继电器-接触器电气控制电路的基本环节和典型设备的电气控制电路。</w:t>
            </w:r>
          </w:p>
        </w:tc>
      </w:tr>
    </w:tbl>
    <w:p w14:paraId="69A1A929">
      <w:pPr>
        <w:keepNext/>
        <w:keepLines/>
        <w:spacing w:line="540" w:lineRule="exact"/>
        <w:ind w:firstLine="643" w:firstLineChars="200"/>
        <w:jc w:val="left"/>
        <w:outlineLvl w:val="1"/>
        <w:rPr>
          <w:rFonts w:ascii="Arial" w:hAnsi="Arial" w:eastAsia="楷体_GB2312" w:cs="Times New Roman"/>
          <w:b/>
          <w:bCs/>
          <w:sz w:val="32"/>
          <w:szCs w:val="32"/>
        </w:rPr>
      </w:pPr>
      <w:bookmarkStart w:id="215" w:name="_Toc29803"/>
      <w:r>
        <w:rPr>
          <w:rFonts w:hint="eastAsia" w:ascii="Arial" w:hAnsi="Arial" w:eastAsia="楷体_GB2312" w:cs="Times New Roman"/>
          <w:b/>
          <w:bCs/>
          <w:sz w:val="32"/>
          <w:szCs w:val="32"/>
        </w:rPr>
        <w:t>（三）选修课</w:t>
      </w:r>
      <w:bookmarkEnd w:id="215"/>
    </w:p>
    <w:p w14:paraId="79E388B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80" w:lineRule="exact"/>
        <w:ind w:firstLine="560" w:firstLineChars="200"/>
        <w:rPr>
          <w:rFonts w:ascii="仿宋_GB2312" w:hAnsi="楷体" w:eastAsia="仿宋_GB2312" w:cs="微软雅黑"/>
          <w:bCs/>
          <w:sz w:val="28"/>
          <w:szCs w:val="28"/>
        </w:rPr>
      </w:pPr>
      <w:r>
        <w:rPr>
          <w:rFonts w:hint="eastAsia" w:ascii="仿宋_GB2312" w:hAnsi="楷体" w:eastAsia="仿宋_GB2312" w:cs="微软雅黑"/>
          <w:bCs/>
          <w:sz w:val="28"/>
          <w:szCs w:val="28"/>
        </w:rPr>
        <w:t>开设选修课程可以很好的拓展学生的</w:t>
      </w:r>
      <w:r>
        <w:rPr>
          <w:rFonts w:ascii="仿宋_GB2312" w:hAnsi="楷体" w:eastAsia="仿宋_GB2312" w:cs="微软雅黑"/>
          <w:bCs/>
          <w:sz w:val="28"/>
          <w:szCs w:val="28"/>
        </w:rPr>
        <w:t>知识</w:t>
      </w:r>
      <w:r>
        <w:rPr>
          <w:rFonts w:hint="eastAsia" w:ascii="仿宋_GB2312" w:hAnsi="楷体" w:eastAsia="仿宋_GB2312" w:cs="微软雅黑"/>
          <w:bCs/>
          <w:sz w:val="28"/>
          <w:szCs w:val="28"/>
        </w:rPr>
        <w:t>面，加快学生全面发展。</w:t>
      </w:r>
    </w:p>
    <w:p w14:paraId="2901F515">
      <w:pPr>
        <w:adjustRightInd w:val="0"/>
        <w:snapToGrid w:val="0"/>
        <w:spacing w:line="48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表6：专业选修课程主要教学内容与要求</w:t>
      </w:r>
    </w:p>
    <w:tbl>
      <w:tblPr>
        <w:tblStyle w:val="46"/>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5"/>
        <w:gridCol w:w="2022"/>
        <w:gridCol w:w="5636"/>
      </w:tblGrid>
      <w:tr w14:paraId="6D3A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5" w:type="dxa"/>
            <w:vAlign w:val="center"/>
          </w:tcPr>
          <w:p w14:paraId="4B23FD78">
            <w:pPr>
              <w:autoSpaceDE w:val="0"/>
              <w:autoSpaceDN w:val="0"/>
              <w:adjustRightInd w:val="0"/>
              <w:snapToGrid w:val="0"/>
              <w:spacing w:line="480" w:lineRule="exact"/>
              <w:jc w:val="center"/>
              <w:rPr>
                <w:rFonts w:ascii="Calibri" w:hAnsi="Calibri" w:eastAsia="仿宋_GB2312" w:cs="Tahoma"/>
                <w:b/>
                <w:color w:val="000000"/>
                <w:kern w:val="0"/>
                <w:sz w:val="24"/>
                <w:szCs w:val="24"/>
              </w:rPr>
            </w:pPr>
            <w:r>
              <w:rPr>
                <w:rFonts w:hint="eastAsia" w:ascii="Calibri" w:hAnsi="Calibri" w:eastAsia="仿宋_GB2312" w:cs="Tahoma"/>
                <w:b/>
                <w:color w:val="000000"/>
                <w:kern w:val="0"/>
                <w:sz w:val="24"/>
                <w:szCs w:val="24"/>
              </w:rPr>
              <w:t>序号</w:t>
            </w:r>
          </w:p>
        </w:tc>
        <w:tc>
          <w:tcPr>
            <w:tcW w:w="2022" w:type="dxa"/>
            <w:vAlign w:val="center"/>
          </w:tcPr>
          <w:p w14:paraId="3EBFD270">
            <w:pPr>
              <w:autoSpaceDE w:val="0"/>
              <w:autoSpaceDN w:val="0"/>
              <w:adjustRightInd w:val="0"/>
              <w:snapToGrid w:val="0"/>
              <w:spacing w:line="480" w:lineRule="exact"/>
              <w:jc w:val="center"/>
              <w:rPr>
                <w:rFonts w:ascii="Calibri" w:hAnsi="Calibri" w:eastAsia="仿宋_GB2312" w:cs="Tahoma"/>
                <w:b/>
                <w:color w:val="000000"/>
                <w:kern w:val="0"/>
                <w:sz w:val="24"/>
                <w:szCs w:val="24"/>
              </w:rPr>
            </w:pPr>
            <w:r>
              <w:rPr>
                <w:rFonts w:hint="eastAsia" w:ascii="Calibri" w:hAnsi="Calibri" w:eastAsia="仿宋_GB2312" w:cs="Tahoma"/>
                <w:b/>
                <w:color w:val="000000"/>
                <w:kern w:val="0"/>
                <w:sz w:val="24"/>
                <w:szCs w:val="24"/>
              </w:rPr>
              <w:t>专业选修课程</w:t>
            </w:r>
          </w:p>
        </w:tc>
        <w:tc>
          <w:tcPr>
            <w:tcW w:w="5636" w:type="dxa"/>
            <w:vAlign w:val="center"/>
          </w:tcPr>
          <w:p w14:paraId="5FF8F777">
            <w:pPr>
              <w:autoSpaceDE w:val="0"/>
              <w:autoSpaceDN w:val="0"/>
              <w:adjustRightInd w:val="0"/>
              <w:snapToGrid w:val="0"/>
              <w:spacing w:line="480" w:lineRule="exact"/>
              <w:jc w:val="center"/>
              <w:rPr>
                <w:rFonts w:ascii="Calibri" w:hAnsi="Calibri" w:eastAsia="仿宋_GB2312" w:cs="Tahoma"/>
                <w:b/>
                <w:color w:val="000000"/>
                <w:kern w:val="0"/>
                <w:sz w:val="24"/>
                <w:szCs w:val="24"/>
              </w:rPr>
            </w:pPr>
            <w:r>
              <w:rPr>
                <w:rFonts w:hint="eastAsia" w:ascii="Calibri" w:hAnsi="Calibri" w:eastAsia="仿宋_GB2312" w:cs="Tahoma"/>
                <w:b/>
                <w:color w:val="000000"/>
                <w:kern w:val="0"/>
                <w:sz w:val="24"/>
                <w:szCs w:val="24"/>
              </w:rPr>
              <w:t>主要教学内容与要求</w:t>
            </w:r>
          </w:p>
        </w:tc>
      </w:tr>
      <w:tr w14:paraId="2BFC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5" w:type="dxa"/>
            <w:vAlign w:val="center"/>
          </w:tcPr>
          <w:p w14:paraId="76C751E7">
            <w:pPr>
              <w:autoSpaceDE w:val="0"/>
              <w:autoSpaceDN w:val="0"/>
              <w:adjustRightInd w:val="0"/>
              <w:snapToGrid w:val="0"/>
              <w:spacing w:line="480" w:lineRule="exact"/>
              <w:jc w:val="center"/>
              <w:rPr>
                <w:rFonts w:ascii="Calibri" w:hAnsi="Calibri" w:eastAsia="仿宋_GB2312" w:cs="Tahoma"/>
                <w:bCs/>
                <w:kern w:val="0"/>
                <w:sz w:val="24"/>
                <w:szCs w:val="24"/>
              </w:rPr>
            </w:pPr>
          </w:p>
          <w:p w14:paraId="579E0FEA">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1</w:t>
            </w:r>
          </w:p>
        </w:tc>
        <w:tc>
          <w:tcPr>
            <w:tcW w:w="2022" w:type="dxa"/>
          </w:tcPr>
          <w:p w14:paraId="65D56DBB">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工业智能控制技术</w:t>
            </w:r>
          </w:p>
          <w:p w14:paraId="47DF8416">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学时：40</w:t>
            </w:r>
          </w:p>
          <w:p w14:paraId="64DB2212">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理论学时：30</w:t>
            </w:r>
          </w:p>
          <w:p w14:paraId="45B703D3">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实践学时：10</w:t>
            </w:r>
          </w:p>
        </w:tc>
        <w:tc>
          <w:tcPr>
            <w:tcW w:w="5636" w:type="dxa"/>
          </w:tcPr>
          <w:p w14:paraId="191A9616">
            <w:pPr>
              <w:autoSpaceDE w:val="0"/>
              <w:autoSpaceDN w:val="0"/>
              <w:adjustRightInd w:val="0"/>
              <w:snapToGrid w:val="0"/>
              <w:spacing w:line="480" w:lineRule="exact"/>
              <w:ind w:firstLine="480" w:firstLineChars="200"/>
              <w:jc w:val="left"/>
              <w:rPr>
                <w:rFonts w:hint="eastAsia" w:ascii="仿宋_GB2312" w:hAnsi="仿宋" w:eastAsia="仿宋_GB2312" w:cs="Tahoma"/>
                <w:bCs/>
                <w:kern w:val="0"/>
                <w:sz w:val="24"/>
                <w:szCs w:val="24"/>
              </w:rPr>
            </w:pPr>
            <w:r>
              <w:rPr>
                <w:rFonts w:hint="eastAsia" w:ascii="仿宋_GB2312" w:hAnsi="仿宋" w:eastAsia="仿宋_GB2312" w:cs="Times New Roman"/>
                <w:color w:val="000000" w:themeColor="text1"/>
                <w:sz w:val="24"/>
                <w:szCs w:val="24"/>
                <w:shd w:val="clear" w:color="auto" w:fill="FFFFFF"/>
                <w14:textFill>
                  <w14:solidFill>
                    <w14:schemeClr w14:val="tx1"/>
                  </w14:solidFill>
                </w14:textFill>
              </w:rPr>
              <w:t>工业智能控制技术的分析设计方法及应用实例。具体内容包括：工业智能控制哲学基础和方法论、工业智能控制系统体系结构、感知处理和智能信息获取等。</w:t>
            </w:r>
          </w:p>
        </w:tc>
      </w:tr>
      <w:tr w14:paraId="168A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5" w:type="dxa"/>
            <w:vAlign w:val="center"/>
          </w:tcPr>
          <w:p w14:paraId="14D5A32F">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2</w:t>
            </w:r>
          </w:p>
        </w:tc>
        <w:tc>
          <w:tcPr>
            <w:tcW w:w="2022" w:type="dxa"/>
            <w:vAlign w:val="center"/>
          </w:tcPr>
          <w:p w14:paraId="62E20AE7">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化工生产技术</w:t>
            </w:r>
          </w:p>
          <w:p w14:paraId="14C92F0A">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总学时：32</w:t>
            </w:r>
          </w:p>
          <w:p w14:paraId="051E546C">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理论学时：16</w:t>
            </w:r>
          </w:p>
          <w:p w14:paraId="77997924">
            <w:pPr>
              <w:autoSpaceDE w:val="0"/>
              <w:autoSpaceDN w:val="0"/>
              <w:adjustRightInd w:val="0"/>
              <w:snapToGrid w:val="0"/>
              <w:spacing w:line="480" w:lineRule="exact"/>
              <w:jc w:val="center"/>
              <w:rPr>
                <w:rFonts w:ascii="Calibri" w:hAnsi="Calibri" w:eastAsia="仿宋_GB2312" w:cs="Tahoma"/>
                <w:bCs/>
                <w:kern w:val="0"/>
                <w:sz w:val="24"/>
                <w:szCs w:val="24"/>
              </w:rPr>
            </w:pPr>
            <w:r>
              <w:rPr>
                <w:rFonts w:hint="eastAsia" w:ascii="Calibri" w:hAnsi="Calibri" w:eastAsia="仿宋_GB2312" w:cs="Tahoma"/>
                <w:bCs/>
                <w:kern w:val="0"/>
                <w:sz w:val="24"/>
                <w:szCs w:val="24"/>
              </w:rPr>
              <w:t>实践学时：16</w:t>
            </w:r>
          </w:p>
        </w:tc>
        <w:tc>
          <w:tcPr>
            <w:tcW w:w="5636" w:type="dxa"/>
          </w:tcPr>
          <w:p w14:paraId="55C945F9">
            <w:pPr>
              <w:autoSpaceDE w:val="0"/>
              <w:autoSpaceDN w:val="0"/>
              <w:adjustRightInd w:val="0"/>
              <w:snapToGrid w:val="0"/>
              <w:spacing w:line="480" w:lineRule="exact"/>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1.了解流体的基本概念和计算，伯努利方程的应用和意义，了解化工生产常用化工流体输送设备的原理和构造，掌握流体计算及流速流量的测定。</w:t>
            </w:r>
          </w:p>
          <w:p w14:paraId="258E50E1">
            <w:pPr>
              <w:autoSpaceDE w:val="0"/>
              <w:autoSpaceDN w:val="0"/>
              <w:adjustRightInd w:val="0"/>
              <w:snapToGrid w:val="0"/>
              <w:spacing w:line="480" w:lineRule="exact"/>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2.了解非均相物分离的目的和方法，分离设备的结构和原理。</w:t>
            </w:r>
          </w:p>
          <w:p w14:paraId="5FC17F09">
            <w:pPr>
              <w:autoSpaceDE w:val="0"/>
              <w:autoSpaceDN w:val="0"/>
              <w:adjustRightInd w:val="0"/>
              <w:snapToGrid w:val="0"/>
              <w:spacing w:line="480" w:lineRule="exact"/>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3.了解传热的基本方法和传热系数的计算，掌握热传导、换热器热负荷、平均温度差的有关计算。</w:t>
            </w:r>
          </w:p>
          <w:p w14:paraId="1D33580F">
            <w:pPr>
              <w:autoSpaceDE w:val="0"/>
              <w:autoSpaceDN w:val="0"/>
              <w:adjustRightInd w:val="0"/>
              <w:snapToGrid w:val="0"/>
              <w:spacing w:line="480" w:lineRule="exact"/>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4.了解精馏的基本原理、流程，熟悉精馏的有关简单计算和回流比的影响，掌握精馏原理和精馏操作过程，掌握精馏段、提馏段的操作线方程，q线方程的推导及应用。掌握理论塔板的概念，恒摩尔流假设，逐板计算法和图解法计算理论塔板数，最小回流比的计算。</w:t>
            </w:r>
          </w:p>
          <w:p w14:paraId="55C5FE7B">
            <w:pPr>
              <w:autoSpaceDE w:val="0"/>
              <w:autoSpaceDN w:val="0"/>
              <w:adjustRightInd w:val="0"/>
              <w:snapToGrid w:val="0"/>
              <w:spacing w:line="480" w:lineRule="exact"/>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5.了解吸收的流程和原理，掌握吸收速率方程、吸收塔高度的计算，掌握填料吸收塔的吸收剂最小用量的确定及吸收剂用量的计算,填料层高度的计算，塔径的计算。掌握传质单元数和传质单元高度的定义、物理意义及计算。</w:t>
            </w:r>
          </w:p>
          <w:p w14:paraId="27C09604">
            <w:pPr>
              <w:autoSpaceDE w:val="0"/>
              <w:autoSpaceDN w:val="0"/>
              <w:adjustRightInd w:val="0"/>
              <w:snapToGrid w:val="0"/>
              <w:spacing w:line="480" w:lineRule="exact"/>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6.了解干燥的基本概念和原理，掌握干燥过程的计算和干燥器的选型。</w:t>
            </w:r>
          </w:p>
          <w:p w14:paraId="2247EF6C">
            <w:pPr>
              <w:autoSpaceDE w:val="0"/>
              <w:autoSpaceDN w:val="0"/>
              <w:adjustRightInd w:val="0"/>
              <w:snapToGrid w:val="0"/>
              <w:spacing w:line="480" w:lineRule="exact"/>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7.了解使用固体、气体和液体燃料制备合成氨原料气的各种方法；了解原料气净化的主要方法及其适用范围，以及高温高压下合成氨的基本原理。</w:t>
            </w:r>
          </w:p>
          <w:p w14:paraId="3CB8BF27">
            <w:pPr>
              <w:autoSpaceDE w:val="0"/>
              <w:autoSpaceDN w:val="0"/>
              <w:adjustRightInd w:val="0"/>
              <w:snapToGrid w:val="0"/>
              <w:spacing w:line="480" w:lineRule="exact"/>
              <w:jc w:val="left"/>
              <w:rPr>
                <w:rFonts w:hint="eastAsia" w:ascii="仿宋_GB2312" w:hAnsi="Calibri" w:eastAsia="仿宋_GB2312" w:cs="Tahoma"/>
                <w:bCs/>
                <w:kern w:val="0"/>
                <w:sz w:val="24"/>
                <w:szCs w:val="24"/>
              </w:rPr>
            </w:pPr>
            <w:r>
              <w:rPr>
                <w:rFonts w:hint="eastAsia" w:ascii="仿宋_GB2312" w:hAnsi="仿宋" w:eastAsia="仿宋_GB2312" w:cs="微软雅黑"/>
                <w:sz w:val="24"/>
                <w:szCs w:val="24"/>
              </w:rPr>
              <w:t>8.熟悉石油炼制过程及产品与化工过程的关系；掌握常减压蒸馏工艺过程及操作条件，原油蒸馏馏分分布及其用途。了解精细化工的发展趋势</w:t>
            </w:r>
          </w:p>
        </w:tc>
      </w:tr>
    </w:tbl>
    <w:p w14:paraId="4874B4FF">
      <w:pPr>
        <w:adjustRightInd w:val="0"/>
        <w:snapToGrid w:val="0"/>
        <w:spacing w:line="560" w:lineRule="exact"/>
        <w:ind w:firstLine="602" w:firstLineChars="200"/>
        <w:rPr>
          <w:rFonts w:ascii="仿宋_GB2312" w:hAnsi="微软雅黑" w:eastAsia="仿宋_GB2312" w:cs="宋体"/>
          <w:b/>
          <w:bCs/>
          <w:kern w:val="0"/>
          <w:sz w:val="30"/>
          <w:szCs w:val="30"/>
        </w:rPr>
      </w:pPr>
      <w:bookmarkStart w:id="216" w:name="_Toc7915"/>
      <w:r>
        <w:rPr>
          <w:rFonts w:hint="eastAsia" w:ascii="仿宋_GB2312" w:hAnsi="微软雅黑" w:eastAsia="仿宋_GB2312" w:cs="宋体"/>
          <w:b/>
          <w:bCs/>
          <w:kern w:val="0"/>
          <w:sz w:val="30"/>
          <w:szCs w:val="30"/>
        </w:rPr>
        <w:t>4</w:t>
      </w:r>
      <w:r>
        <w:rPr>
          <w:rFonts w:ascii="仿宋_GB2312" w:hAnsi="微软雅黑" w:eastAsia="仿宋_GB2312" w:cs="宋体"/>
          <w:b/>
          <w:bCs/>
          <w:kern w:val="0"/>
          <w:sz w:val="30"/>
          <w:szCs w:val="30"/>
        </w:rPr>
        <w:t>.</w:t>
      </w:r>
      <w:r>
        <w:rPr>
          <w:rFonts w:hint="eastAsia" w:ascii="仿宋_GB2312" w:hAnsi="微软雅黑" w:eastAsia="仿宋_GB2312" w:cs="宋体"/>
          <w:b/>
          <w:bCs/>
          <w:kern w:val="0"/>
          <w:sz w:val="30"/>
          <w:szCs w:val="30"/>
        </w:rPr>
        <w:t>实践性教学环节</w:t>
      </w:r>
      <w:bookmarkEnd w:id="216"/>
    </w:p>
    <w:p w14:paraId="405071B4">
      <w:pPr>
        <w:adjustRightInd w:val="0"/>
        <w:snapToGrid w:val="0"/>
        <w:spacing w:line="560" w:lineRule="exact"/>
        <w:ind w:firstLine="42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（1）校内实训</w:t>
      </w:r>
    </w:p>
    <w:p w14:paraId="6926E2C6">
      <w:pPr>
        <w:overflowPunct w:val="0"/>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包括化工机械制图与AutoCAD实训、化工设备三维实训、化工维修钳工实训、化工维修实训、仪表自动化实训、拆装实训。</w:t>
      </w:r>
    </w:p>
    <w:p w14:paraId="13D6C4B6">
      <w:pPr>
        <w:adjustRightInd w:val="0"/>
        <w:snapToGrid w:val="0"/>
        <w:spacing w:line="560" w:lineRule="exact"/>
        <w:ind w:firstLine="600" w:firstLineChars="200"/>
        <w:rPr>
          <w:rFonts w:ascii="仿宋_GB2312" w:hAnsi="微软雅黑" w:eastAsia="仿宋_GB2312" w:cs="宋体"/>
          <w:kern w:val="0"/>
          <w:sz w:val="30"/>
          <w:szCs w:val="30"/>
        </w:rPr>
      </w:pP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2）1</w:t>
      </w:r>
      <w:r>
        <w:rPr>
          <w:rFonts w:ascii="仿宋_GB2312" w:hAnsi="微软雅黑" w:eastAsia="仿宋_GB2312" w:cs="宋体"/>
          <w:kern w:val="0"/>
          <w:sz w:val="30"/>
          <w:szCs w:val="30"/>
        </w:rPr>
        <w:t>+X</w:t>
      </w:r>
      <w:r>
        <w:rPr>
          <w:rFonts w:hint="eastAsia" w:ascii="仿宋_GB2312" w:hAnsi="微软雅黑" w:eastAsia="仿宋_GB2312" w:cs="宋体"/>
          <w:kern w:val="0"/>
          <w:sz w:val="30"/>
          <w:szCs w:val="30"/>
        </w:rPr>
        <w:t>证书资格培训</w:t>
      </w:r>
    </w:p>
    <w:p w14:paraId="31453A7B">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通过测试学生对化工智能制造相关控制系统的使用、操作、化工设备调试及基础维护等实际工作中应具备的职业能力进行认证，考试合格通过后，颁发相应的资格证书。   </w:t>
      </w:r>
    </w:p>
    <w:p w14:paraId="47E15BA5">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（3）顶岗</w:t>
      </w:r>
      <w:r>
        <w:rPr>
          <w:rFonts w:ascii="仿宋_GB2312" w:hAnsi="微软雅黑" w:eastAsia="仿宋_GB2312" w:cs="宋体"/>
          <w:kern w:val="0"/>
          <w:sz w:val="30"/>
          <w:szCs w:val="30"/>
        </w:rPr>
        <w:t>实习</w:t>
      </w:r>
    </w:p>
    <w:p w14:paraId="2B85B66A">
      <w:pPr>
        <w:adjustRightInd w:val="0"/>
        <w:snapToGrid w:val="0"/>
        <w:spacing w:line="560" w:lineRule="exact"/>
        <w:ind w:firstLine="600" w:firstLineChars="200"/>
        <w:rPr>
          <w:rFonts w:ascii="仿宋_GB2312" w:hAnsi="微软雅黑" w:eastAsia="仿宋_GB2312" w:cs="宋体"/>
          <w:kern w:val="0"/>
          <w:sz w:val="30"/>
          <w:szCs w:val="30"/>
        </w:rPr>
      </w:pPr>
      <w:r>
        <w:rPr>
          <w:rFonts w:ascii="仿宋_GB2312" w:hAnsi="微软雅黑" w:eastAsia="仿宋_GB2312" w:cs="宋体"/>
          <w:kern w:val="0"/>
          <w:sz w:val="30"/>
          <w:szCs w:val="30"/>
        </w:rPr>
        <w:t>生产实习使本专业的职业教学更加贴近社会，更加适应</w:t>
      </w:r>
      <w:r>
        <w:rPr>
          <w:rFonts w:hint="eastAsia" w:ascii="仿宋_GB2312" w:hAnsi="微软雅黑" w:eastAsia="仿宋_GB2312" w:cs="宋体"/>
          <w:kern w:val="0"/>
          <w:sz w:val="30"/>
          <w:szCs w:val="30"/>
        </w:rPr>
        <w:t>化工</w:t>
      </w:r>
      <w:r>
        <w:rPr>
          <w:rFonts w:ascii="仿宋_GB2312" w:hAnsi="微软雅黑" w:eastAsia="仿宋_GB2312" w:cs="宋体"/>
          <w:kern w:val="0"/>
          <w:sz w:val="30"/>
          <w:szCs w:val="30"/>
        </w:rPr>
        <w:t>企业发展的需要，也是培养高技术应用型</w:t>
      </w:r>
      <w:r>
        <w:rPr>
          <w:rFonts w:hint="eastAsia" w:ascii="仿宋_GB2312" w:hAnsi="微软雅黑" w:eastAsia="仿宋_GB2312" w:cs="宋体"/>
          <w:kern w:val="0"/>
          <w:sz w:val="30"/>
          <w:szCs w:val="30"/>
        </w:rPr>
        <w:t>化工</w:t>
      </w:r>
      <w:r>
        <w:rPr>
          <w:rFonts w:ascii="仿宋_GB2312" w:hAnsi="微软雅黑" w:eastAsia="仿宋_GB2312" w:cs="宋体"/>
          <w:kern w:val="0"/>
          <w:sz w:val="30"/>
          <w:szCs w:val="30"/>
        </w:rPr>
        <w:t>人才的一条重要途径；生产实习能巩固已学理论知识，是将书本知识与生产实际联系起来的重要环节和纽带；是教学与生产实践相结合，培养创新人才的重要措施之一；是全面推进素质教育、培养学生创新精神和实践能力的一种重要手段；是学生择业就业之前接触社会、了解社会的一次重要机会；学生在企业中实习、实践，接受企业文化，企业精神的熏陶，从而培养爱岗敬业，吃苦耐劳，团体协作的精神</w:t>
      </w:r>
      <w:r>
        <w:rPr>
          <w:rFonts w:hint="eastAsia" w:ascii="仿宋_GB2312" w:hAnsi="微软雅黑" w:eastAsia="仿宋_GB2312" w:cs="宋体"/>
          <w:kern w:val="0"/>
          <w:sz w:val="30"/>
          <w:szCs w:val="30"/>
        </w:rPr>
        <w:t>。</w:t>
      </w:r>
    </w:p>
    <w:p w14:paraId="43B3C272">
      <w:pPr>
        <w:adjustRightInd w:val="0"/>
        <w:snapToGrid w:val="0"/>
        <w:spacing w:line="560" w:lineRule="exact"/>
        <w:ind w:firstLine="600" w:firstLineChars="200"/>
        <w:rPr>
          <w:rFonts w:ascii="仿宋_GB2312" w:hAnsi="微软雅黑" w:eastAsia="仿宋_GB2312" w:cs="宋体"/>
          <w:kern w:val="0"/>
          <w:sz w:val="30"/>
          <w:szCs w:val="30"/>
        </w:rPr>
      </w:pPr>
      <w:r>
        <w:rPr>
          <w:rFonts w:ascii="仿宋_GB2312" w:hAnsi="微软雅黑" w:eastAsia="仿宋_GB2312" w:cs="宋体"/>
          <w:kern w:val="0"/>
          <w:sz w:val="30"/>
          <w:szCs w:val="30"/>
        </w:rPr>
        <w:t>依据顶岗实习的具体岗位要求，由专任教师和企业兼职教师共同拟定考核项目。要求：端正态度，锻炼品质，积累经验，适应社会，做电气控制系统及设备维护维修的高素质技能型应用人才</w:t>
      </w:r>
      <w:r>
        <w:rPr>
          <w:rFonts w:hint="eastAsia" w:ascii="仿宋_GB2312" w:hAnsi="微软雅黑" w:eastAsia="仿宋_GB2312" w:cs="宋体"/>
          <w:kern w:val="0"/>
          <w:sz w:val="30"/>
          <w:szCs w:val="30"/>
        </w:rPr>
        <w:t>。以师傅带徒弟的方式，使学生在真实的工作环境中得到工作体验，为就业积累经验。</w:t>
      </w:r>
    </w:p>
    <w:p w14:paraId="62376342">
      <w:pPr>
        <w:adjustRightInd w:val="0"/>
        <w:snapToGrid w:val="0"/>
        <w:spacing w:line="560" w:lineRule="exact"/>
        <w:ind w:firstLine="420"/>
        <w:rPr>
          <w:rFonts w:ascii="仿宋_GB2312" w:hAnsi="微软雅黑" w:eastAsia="仿宋_GB2312" w:cs="宋体"/>
          <w:kern w:val="0"/>
          <w:sz w:val="30"/>
          <w:szCs w:val="30"/>
        </w:rPr>
      </w:pPr>
      <w:r>
        <w:rPr>
          <w:rFonts w:hint="eastAsia" w:ascii="仿宋_GB2312" w:hAnsi="微软雅黑" w:eastAsia="仿宋_GB2312" w:cs="宋体"/>
          <w:kern w:val="0"/>
          <w:sz w:val="30"/>
          <w:szCs w:val="30"/>
        </w:rPr>
        <w:t>（4）毕业综合实习</w:t>
      </w:r>
    </w:p>
    <w:p w14:paraId="01E7BEA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毕业实践是学生在校结束全部课程后在不同的工业企业进行的专业综合性实践环节，是对学生进行的理论联系实际的全面的工程技术训练，通过毕业实践，学生应了解化工企业的技术应用，具有综合应用理论知识和实践技能的能力，初步解决本专业范围内遇到的工程技术问题。应具有查阅文献和翻译外文资料，使用各种标准规范、工程手册以及自学和独立工作的能力。</w:t>
      </w:r>
    </w:p>
    <w:p w14:paraId="328916A8">
      <w:pPr>
        <w:adjustRightInd w:val="0"/>
        <w:snapToGrid w:val="0"/>
        <w:spacing w:line="560" w:lineRule="exact"/>
        <w:ind w:firstLine="420"/>
        <w:rPr>
          <w:rFonts w:ascii="仿宋_GB2312" w:hAnsi="微软雅黑" w:eastAsia="仿宋_GB2312" w:cs="宋体"/>
          <w:kern w:val="0"/>
          <w:sz w:val="30"/>
          <w:szCs w:val="30"/>
        </w:rPr>
      </w:pPr>
      <w:r>
        <w:rPr>
          <w:rFonts w:hint="eastAsia" w:ascii="仿宋_GB2312" w:hAnsi="微软雅黑" w:eastAsia="仿宋_GB2312" w:cs="宋体"/>
          <w:kern w:val="0"/>
          <w:sz w:val="30"/>
          <w:szCs w:val="30"/>
        </w:rPr>
        <w:t>（5）毕业设计</w:t>
      </w:r>
    </w:p>
    <w:p w14:paraId="503701A6">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毕业设计的性质是学生在校结束了全部理论课程和实践教学环节以后所进行的一项大型综合性实践环节，对机械、化工仪表及自动化、过程装备控制技术、电气控制等专业课得到融会贯通的应用，初步掌握几种简单的化工设备系统的设计操作，智能控制系统的设计操作是对学生进行的理论联系实际的全面的工程技术训练，是进入工作岗位的重要步骤。</w:t>
      </w:r>
    </w:p>
    <w:p w14:paraId="69472D3F">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学生在设计工作、生产实践中不断提高自己，完善自己，巩固和加深所学理论知识，培养理论联系实际的能力。了解生产管理及产品销售等方面的知识，搜集毕业设计所需要的题目及技术资料。具有综合应用理论知识和实践技能的能力，具有查阅文献和翻译外文资料，使用各种标准规范、工程手册以及自学和独立完成设计的能力以提高个人的专业综合素质。</w:t>
      </w:r>
    </w:p>
    <w:p w14:paraId="6A9FB1F6">
      <w:pPr>
        <w:adjustRightInd w:val="0"/>
        <w:snapToGrid w:val="0"/>
        <w:spacing w:line="560" w:lineRule="exact"/>
        <w:ind w:firstLine="640" w:firstLineChars="200"/>
        <w:rPr>
          <w:rFonts w:ascii="仿宋_GB2312" w:hAnsi="微软雅黑" w:eastAsia="仿宋_GB2312" w:cs="宋体"/>
          <w:kern w:val="0"/>
          <w:sz w:val="32"/>
          <w:szCs w:val="32"/>
        </w:rPr>
      </w:pPr>
      <w:bookmarkStart w:id="217" w:name="_Toc20671484"/>
      <w:r>
        <w:rPr>
          <w:rFonts w:hint="eastAsia" w:ascii="黑体" w:hAnsi="黑体" w:eastAsia="黑体" w:cs="Times New Roman"/>
          <w:sz w:val="32"/>
          <w:szCs w:val="32"/>
        </w:rPr>
        <w:t>七、教学环节及</w:t>
      </w:r>
      <w:r>
        <w:rPr>
          <w:rFonts w:ascii="黑体" w:hAnsi="黑体" w:eastAsia="黑体" w:cs="Times New Roman"/>
          <w:sz w:val="32"/>
          <w:szCs w:val="32"/>
        </w:rPr>
        <w:t>教学</w:t>
      </w:r>
      <w:r>
        <w:rPr>
          <w:rFonts w:hint="eastAsia" w:ascii="黑体" w:hAnsi="黑体" w:eastAsia="黑体" w:cs="Times New Roman"/>
          <w:sz w:val="32"/>
          <w:szCs w:val="32"/>
        </w:rPr>
        <w:t>进程</w:t>
      </w:r>
      <w:bookmarkEnd w:id="217"/>
    </w:p>
    <w:tbl>
      <w:tblPr>
        <w:tblStyle w:val="46"/>
        <w:tblW w:w="5000" w:type="pct"/>
        <w:jc w:val="center"/>
        <w:tblLayout w:type="autofit"/>
        <w:tblCellMar>
          <w:top w:w="0" w:type="dxa"/>
          <w:left w:w="0" w:type="dxa"/>
          <w:bottom w:w="0" w:type="dxa"/>
          <w:right w:w="0" w:type="dxa"/>
        </w:tblCellMar>
      </w:tblPr>
      <w:tblGrid>
        <w:gridCol w:w="2323"/>
        <w:gridCol w:w="786"/>
        <w:gridCol w:w="936"/>
        <w:gridCol w:w="938"/>
        <w:gridCol w:w="936"/>
        <w:gridCol w:w="938"/>
        <w:gridCol w:w="936"/>
        <w:gridCol w:w="938"/>
      </w:tblGrid>
      <w:tr w14:paraId="0B150324">
        <w:tblPrEx>
          <w:tblCellMar>
            <w:top w:w="0" w:type="dxa"/>
            <w:left w:w="0" w:type="dxa"/>
            <w:bottom w:w="0" w:type="dxa"/>
            <w:right w:w="0" w:type="dxa"/>
          </w:tblCellMar>
        </w:tblPrEx>
        <w:trPr>
          <w:trHeight w:val="308" w:hRule="atLeast"/>
          <w:jc w:val="center"/>
        </w:trPr>
        <w:tc>
          <w:tcPr>
            <w:tcW w:w="5000" w:type="pct"/>
            <w:gridSpan w:val="8"/>
            <w:vAlign w:val="center"/>
          </w:tcPr>
          <w:p w14:paraId="0B7B0FAC">
            <w:pPr>
              <w:widowControl/>
              <w:autoSpaceDE w:val="0"/>
              <w:autoSpaceDN w:val="0"/>
              <w:adjustRightInd w:val="0"/>
              <w:snapToGrid w:val="0"/>
              <w:spacing w:line="480" w:lineRule="exact"/>
              <w:jc w:val="center"/>
              <w:textAlignment w:val="center"/>
              <w:rPr>
                <w:rFonts w:ascii="黑体" w:hAnsi="宋体" w:eastAsia="黑体" w:cs="黑体"/>
                <w:b/>
                <w:color w:val="000000"/>
                <w:sz w:val="24"/>
                <w:szCs w:val="24"/>
              </w:rPr>
            </w:pPr>
            <w:r>
              <w:rPr>
                <w:rFonts w:hint="eastAsia" w:ascii="黑体" w:hAnsi="宋体" w:eastAsia="黑体" w:cs="黑体"/>
                <w:b/>
                <w:color w:val="000000"/>
                <w:kern w:val="0"/>
                <w:sz w:val="24"/>
                <w:szCs w:val="24"/>
              </w:rPr>
              <w:t>表</w:t>
            </w:r>
            <w:r>
              <w:rPr>
                <w:rFonts w:ascii="黑体" w:hAnsi="宋体" w:eastAsia="黑体" w:cs="黑体"/>
                <w:b/>
                <w:color w:val="000000"/>
                <w:kern w:val="0"/>
                <w:sz w:val="24"/>
                <w:szCs w:val="24"/>
              </w:rPr>
              <w:t>7</w:t>
            </w:r>
            <w:r>
              <w:rPr>
                <w:rFonts w:hint="eastAsia" w:ascii="黑体" w:hAnsi="宋体" w:eastAsia="黑体" w:cs="黑体"/>
                <w:b/>
                <w:color w:val="000000"/>
                <w:kern w:val="0"/>
                <w:sz w:val="24"/>
                <w:szCs w:val="24"/>
              </w:rPr>
              <w:t>：各教学环节周数分配表</w:t>
            </w:r>
          </w:p>
        </w:tc>
      </w:tr>
      <w:tr w14:paraId="105080A2">
        <w:tblPrEx>
          <w:tblCellMar>
            <w:top w:w="0" w:type="dxa"/>
            <w:left w:w="0" w:type="dxa"/>
            <w:bottom w:w="0" w:type="dxa"/>
            <w:right w:w="0" w:type="dxa"/>
          </w:tblCellMar>
        </w:tblPrEx>
        <w:trPr>
          <w:trHeight w:val="883" w:hRule="atLeast"/>
          <w:jc w:val="center"/>
        </w:trPr>
        <w:tc>
          <w:tcPr>
            <w:tcW w:w="1331" w:type="pct"/>
            <w:tcBorders>
              <w:top w:val="single" w:color="000000" w:sz="4" w:space="0"/>
              <w:left w:val="single" w:color="000000" w:sz="4" w:space="0"/>
              <w:bottom w:val="single" w:color="000000" w:sz="4" w:space="0"/>
              <w:right w:val="single" w:color="000000" w:sz="4" w:space="0"/>
            </w:tcBorders>
          </w:tcPr>
          <w:p w14:paraId="402644C2">
            <w:pPr>
              <w:widowControl/>
              <w:autoSpaceDE w:val="0"/>
              <w:autoSpaceDN w:val="0"/>
              <w:adjustRightInd w:val="0"/>
              <w:snapToGrid w:val="0"/>
              <w:spacing w:line="480" w:lineRule="exact"/>
              <w:jc w:val="center"/>
              <w:rPr>
                <w:rFonts w:ascii="仿宋_GB2312" w:hAnsi="宋体" w:eastAsia="仿宋_GB2312" w:cs="宋体"/>
                <w:b/>
                <w:color w:val="000000"/>
                <w:kern w:val="0"/>
                <w:sz w:val="24"/>
                <w:szCs w:val="24"/>
              </w:rPr>
            </w:pPr>
            <w:r>
              <w:rPr>
                <w:rFonts w:ascii="宋体" w:hAnsi="宋体" w:eastAsia="宋体" w:cs="宋体"/>
                <w:color w:val="000000"/>
                <w:kern w:val="0"/>
                <w:sz w:val="22"/>
              </w:rPr>
              <mc:AlternateContent>
                <mc:Choice Requires="wps">
                  <w:drawing>
                    <wp:anchor distT="0" distB="0" distL="114300" distR="114300" simplePos="0" relativeHeight="251667456" behindDoc="0" locked="0" layoutInCell="1" allowOverlap="1">
                      <wp:simplePos x="0" y="0"/>
                      <wp:positionH relativeFrom="column">
                        <wp:posOffset>478155</wp:posOffset>
                      </wp:positionH>
                      <wp:positionV relativeFrom="paragraph">
                        <wp:posOffset>15240</wp:posOffset>
                      </wp:positionV>
                      <wp:extent cx="933450" cy="561975"/>
                      <wp:effectExtent l="9525" t="6350" r="9525" b="12700"/>
                      <wp:wrapNone/>
                      <wp:docPr id="4" name="自选图形 45"/>
                      <wp:cNvGraphicFramePr/>
                      <a:graphic xmlns:a="http://schemas.openxmlformats.org/drawingml/2006/main">
                        <a:graphicData uri="http://schemas.microsoft.com/office/word/2010/wordprocessingShape">
                          <wps:wsp>
                            <wps:cNvCnPr>
                              <a:cxnSpLocks noChangeShapeType="1"/>
                            </wps:cNvCnPr>
                            <wps:spPr bwMode="auto">
                              <a:xfrm flipH="1" flipV="1">
                                <a:off x="0" y="0"/>
                                <a:ext cx="933450" cy="561975"/>
                              </a:xfrm>
                              <a:prstGeom prst="straightConnector1">
                                <a:avLst/>
                              </a:prstGeom>
                              <a:noFill/>
                              <a:ln w="9525">
                                <a:solidFill>
                                  <a:srgbClr val="000000"/>
                                </a:solidFill>
                                <a:round/>
                              </a:ln>
                            </wps:spPr>
                            <wps:bodyPr/>
                          </wps:wsp>
                        </a:graphicData>
                      </a:graphic>
                    </wp:anchor>
                  </w:drawing>
                </mc:Choice>
                <mc:Fallback>
                  <w:pict>
                    <v:shape id="自选图形 45" o:spid="_x0000_s1026" o:spt="32" type="#_x0000_t32" style="position:absolute;left:0pt;flip:x y;margin-left:37.65pt;margin-top:1.2pt;height:44.25pt;width:73.5pt;z-index:251667456;mso-width-relative:page;mso-height-relative:page;" filled="f" stroked="t" coordsize="21600,21600" o:gfxdata="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O8cunXAAAABwEAAA8AAAAAAAAAAQAgAAAAIgAAAGRycy9kb3ducmV2&#10;LnhtbFBLAQIUABQAAAAIAIdO4kCdK9iF/QEAAM4DAAAOAAAAAAAAAAEAIAAAACYBAABkcnMvZTJv&#10;RG9jLnhtbFBLBQYAAAAABgAGAFkBAACVBQAAAAA=&#10;">
                      <v:fill on="f" focussize="0,0"/>
                      <v:stroke color="#000000" joinstyle="round"/>
                      <v:imagedata o:title=""/>
                      <o:lock v:ext="edit" aspectratio="f"/>
                    </v:shape>
                  </w:pict>
                </mc:Fallback>
              </mc:AlternateContent>
            </w:r>
            <w:r>
              <w:rPr>
                <w:rFonts w:ascii="宋体" w:hAnsi="宋体" w:eastAsia="宋体" w:cs="宋体"/>
                <w:color w:val="000000"/>
                <w:kern w:val="0"/>
                <w:sz w:val="22"/>
              </w:rPr>
              <mc:AlternateContent>
                <mc:Choice Requires="wps">
                  <w:drawing>
                    <wp:anchor distT="0" distB="0" distL="114300" distR="114300" simplePos="0" relativeHeight="251666432" behindDoc="0" locked="0" layoutInCell="1" allowOverlap="1">
                      <wp:simplePos x="0" y="0"/>
                      <wp:positionH relativeFrom="column">
                        <wp:posOffset>1905</wp:posOffset>
                      </wp:positionH>
                      <wp:positionV relativeFrom="paragraph">
                        <wp:posOffset>224790</wp:posOffset>
                      </wp:positionV>
                      <wp:extent cx="1400175" cy="342900"/>
                      <wp:effectExtent l="9525" t="6350" r="9525" b="12700"/>
                      <wp:wrapNone/>
                      <wp:docPr id="3" name="自选图形 44"/>
                      <wp:cNvGraphicFramePr/>
                      <a:graphic xmlns:a="http://schemas.openxmlformats.org/drawingml/2006/main">
                        <a:graphicData uri="http://schemas.microsoft.com/office/word/2010/wordprocessingShape">
                          <wps:wsp>
                            <wps:cNvCnPr>
                              <a:cxnSpLocks noChangeShapeType="1"/>
                            </wps:cNvCnPr>
                            <wps:spPr bwMode="auto">
                              <a:xfrm flipH="1" flipV="1">
                                <a:off x="0" y="0"/>
                                <a:ext cx="1400175" cy="342900"/>
                              </a:xfrm>
                              <a:prstGeom prst="straightConnector1">
                                <a:avLst/>
                              </a:prstGeom>
                              <a:noFill/>
                              <a:ln w="9525">
                                <a:solidFill>
                                  <a:srgbClr val="000000"/>
                                </a:solidFill>
                                <a:round/>
                              </a:ln>
                            </wps:spPr>
                            <wps:bodyPr/>
                          </wps:wsp>
                        </a:graphicData>
                      </a:graphic>
                    </wp:anchor>
                  </w:drawing>
                </mc:Choice>
                <mc:Fallback>
                  <w:pict>
                    <v:shape id="自选图形 44" o:spid="_x0000_s1026" o:spt="32" type="#_x0000_t32" style="position:absolute;left:0pt;flip:x y;margin-left:0.15pt;margin-top:17.7pt;height:27pt;width:110.25pt;z-index:251666432;mso-width-relative:page;mso-height-relative:page;" filled="f" stroked="t" coordsize="21600,21600" o:gfxdata="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T7VCNgAAAAGAQAADwAAAAAAAAABACAAAAAiAAAAZHJzL2Rvd25y&#10;ZXYueG1sUEsBAhQAFAAAAAgAh07iQLf3wp/+AQAAzwMAAA4AAAAAAAAAAQAgAAAAJwEAAGRycy9l&#10;Mm9Eb2MueG1sUEsFBgAAAAAGAAYAWQEAAJcFAAAAAA==&#10;">
                      <v:fill on="f" focussize="0,0"/>
                      <v:stroke color="#000000" joinstyle="round"/>
                      <v:imagedata o:title=""/>
                      <o:lock v:ext="edit" aspectratio="f"/>
                    </v:shape>
                  </w:pict>
                </mc:Fallback>
              </mc:AlternateContent>
            </w:r>
            <w:r>
              <w:rPr>
                <w:rFonts w:hint="eastAsia" w:ascii="宋体" w:hAnsi="宋体" w:eastAsia="宋体" w:cs="宋体"/>
                <w:color w:val="000000"/>
                <w:sz w:val="22"/>
              </w:rPr>
              <w:t xml:space="preserve"> </w:t>
            </w:r>
            <w:r>
              <w:rPr>
                <w:rFonts w:ascii="宋体" w:hAnsi="宋体" w:eastAsia="宋体" w:cs="宋体"/>
                <w:color w:val="000000"/>
                <w:sz w:val="22"/>
              </w:rPr>
              <w:t xml:space="preserve">       </w:t>
            </w:r>
            <w:r>
              <w:rPr>
                <w:rFonts w:hint="eastAsia" w:ascii="仿宋_GB2312" w:hAnsi="宋体" w:eastAsia="仿宋_GB2312" w:cs="宋体"/>
                <w:b/>
                <w:color w:val="000000"/>
                <w:sz w:val="24"/>
                <w:szCs w:val="24"/>
              </w:rPr>
              <w:t>学期</w:t>
            </w:r>
          </w:p>
          <w:p w14:paraId="1728A7A9">
            <w:pPr>
              <w:widowControl/>
              <w:autoSpaceDE w:val="0"/>
              <w:autoSpaceDN w:val="0"/>
              <w:adjustRightInd w:val="0"/>
              <w:snapToGrid w:val="0"/>
              <w:spacing w:line="480" w:lineRule="exact"/>
              <w:jc w:val="center"/>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周数</w:t>
            </w:r>
          </w:p>
          <w:p w14:paraId="0DB4C86D">
            <w:pPr>
              <w:widowControl/>
              <w:autoSpaceDE w:val="0"/>
              <w:autoSpaceDN w:val="0"/>
              <w:adjustRightInd w:val="0"/>
              <w:snapToGrid w:val="0"/>
              <w:spacing w:line="480" w:lineRule="exact"/>
              <w:jc w:val="left"/>
              <w:rPr>
                <w:rFonts w:ascii="宋体" w:hAnsi="宋体" w:eastAsia="宋体" w:cs="宋体"/>
                <w:color w:val="000000"/>
                <w:sz w:val="22"/>
              </w:rPr>
            </w:pPr>
            <w:r>
              <w:rPr>
                <w:rFonts w:hint="eastAsia" w:ascii="仿宋_GB2312" w:hAnsi="宋体" w:eastAsia="仿宋_GB2312" w:cs="宋体"/>
                <w:b/>
                <w:color w:val="000000"/>
                <w:sz w:val="24"/>
                <w:szCs w:val="24"/>
              </w:rPr>
              <w:t xml:space="preserve">    项目</w:t>
            </w:r>
          </w:p>
        </w:tc>
        <w:tc>
          <w:tcPr>
            <w:tcW w:w="450" w:type="pct"/>
            <w:tcBorders>
              <w:top w:val="single" w:color="000000" w:sz="4" w:space="0"/>
              <w:left w:val="single" w:color="000000" w:sz="4" w:space="0"/>
              <w:bottom w:val="single" w:color="000000" w:sz="4" w:space="0"/>
              <w:right w:val="single" w:color="000000" w:sz="4" w:space="0"/>
            </w:tcBorders>
            <w:vAlign w:val="center"/>
          </w:tcPr>
          <w:p w14:paraId="6B79C2C1">
            <w:pPr>
              <w:widowControl/>
              <w:autoSpaceDE w:val="0"/>
              <w:autoSpaceDN w:val="0"/>
              <w:adjustRightInd w:val="0"/>
              <w:snapToGrid w:val="0"/>
              <w:spacing w:line="480" w:lineRule="exact"/>
              <w:jc w:val="center"/>
              <w:textAlignment w:val="center"/>
              <w:rPr>
                <w:rFonts w:ascii="宋体" w:hAnsi="宋体" w:eastAsia="宋体" w:cs="宋体"/>
                <w:color w:val="000000"/>
                <w:sz w:val="22"/>
              </w:rPr>
            </w:pPr>
            <w:r>
              <w:rPr>
                <w:rFonts w:hint="eastAsia" w:ascii="宋体" w:hAnsi="宋体" w:eastAsia="宋体" w:cs="宋体"/>
                <w:color w:val="000000"/>
                <w:kern w:val="0"/>
                <w:sz w:val="22"/>
              </w:rPr>
              <w:t>一</w:t>
            </w:r>
          </w:p>
        </w:tc>
        <w:tc>
          <w:tcPr>
            <w:tcW w:w="536" w:type="pct"/>
            <w:tcBorders>
              <w:top w:val="single" w:color="000000" w:sz="4" w:space="0"/>
              <w:left w:val="single" w:color="000000" w:sz="4" w:space="0"/>
              <w:bottom w:val="single" w:color="000000" w:sz="4" w:space="0"/>
              <w:right w:val="single" w:color="000000" w:sz="4" w:space="0"/>
            </w:tcBorders>
            <w:vAlign w:val="center"/>
          </w:tcPr>
          <w:p w14:paraId="3931590E">
            <w:pPr>
              <w:widowControl/>
              <w:autoSpaceDE w:val="0"/>
              <w:autoSpaceDN w:val="0"/>
              <w:adjustRightInd w:val="0"/>
              <w:snapToGrid w:val="0"/>
              <w:spacing w:line="480" w:lineRule="exact"/>
              <w:jc w:val="center"/>
              <w:textAlignment w:val="center"/>
              <w:rPr>
                <w:rFonts w:ascii="宋体" w:hAnsi="宋体" w:eastAsia="宋体" w:cs="宋体"/>
                <w:color w:val="000000"/>
                <w:sz w:val="22"/>
              </w:rPr>
            </w:pPr>
            <w:r>
              <w:rPr>
                <w:rFonts w:hint="eastAsia" w:ascii="宋体" w:hAnsi="宋体" w:eastAsia="宋体" w:cs="宋体"/>
                <w:color w:val="000000"/>
                <w:kern w:val="0"/>
                <w:sz w:val="22"/>
              </w:rPr>
              <w:t>二</w:t>
            </w:r>
          </w:p>
        </w:tc>
        <w:tc>
          <w:tcPr>
            <w:tcW w:w="537" w:type="pct"/>
            <w:tcBorders>
              <w:top w:val="single" w:color="000000" w:sz="4" w:space="0"/>
              <w:left w:val="single" w:color="000000" w:sz="4" w:space="0"/>
              <w:bottom w:val="single" w:color="000000" w:sz="4" w:space="0"/>
              <w:right w:val="single" w:color="000000" w:sz="4" w:space="0"/>
            </w:tcBorders>
            <w:vAlign w:val="center"/>
          </w:tcPr>
          <w:p w14:paraId="35323A24">
            <w:pPr>
              <w:widowControl/>
              <w:autoSpaceDE w:val="0"/>
              <w:autoSpaceDN w:val="0"/>
              <w:adjustRightInd w:val="0"/>
              <w:snapToGrid w:val="0"/>
              <w:spacing w:line="480" w:lineRule="exact"/>
              <w:jc w:val="center"/>
              <w:textAlignment w:val="center"/>
              <w:rPr>
                <w:rFonts w:ascii="宋体" w:hAnsi="宋体" w:eastAsia="宋体" w:cs="宋体"/>
                <w:color w:val="000000"/>
                <w:sz w:val="22"/>
              </w:rPr>
            </w:pPr>
            <w:r>
              <w:rPr>
                <w:rFonts w:hint="eastAsia" w:ascii="宋体" w:hAnsi="宋体" w:eastAsia="宋体" w:cs="宋体"/>
                <w:color w:val="000000"/>
                <w:kern w:val="0"/>
                <w:sz w:val="22"/>
              </w:rPr>
              <w:t>三</w:t>
            </w:r>
          </w:p>
        </w:tc>
        <w:tc>
          <w:tcPr>
            <w:tcW w:w="536" w:type="pct"/>
            <w:tcBorders>
              <w:top w:val="single" w:color="000000" w:sz="4" w:space="0"/>
              <w:left w:val="single" w:color="000000" w:sz="4" w:space="0"/>
              <w:bottom w:val="single" w:color="000000" w:sz="4" w:space="0"/>
              <w:right w:val="single" w:color="000000" w:sz="4" w:space="0"/>
            </w:tcBorders>
            <w:vAlign w:val="center"/>
          </w:tcPr>
          <w:p w14:paraId="62ED3890">
            <w:pPr>
              <w:widowControl/>
              <w:autoSpaceDE w:val="0"/>
              <w:autoSpaceDN w:val="0"/>
              <w:adjustRightInd w:val="0"/>
              <w:snapToGrid w:val="0"/>
              <w:spacing w:line="480" w:lineRule="exact"/>
              <w:jc w:val="center"/>
              <w:textAlignment w:val="center"/>
              <w:rPr>
                <w:rFonts w:ascii="宋体" w:hAnsi="宋体" w:eastAsia="宋体" w:cs="宋体"/>
                <w:color w:val="000000"/>
                <w:sz w:val="22"/>
              </w:rPr>
            </w:pPr>
            <w:r>
              <w:rPr>
                <w:rFonts w:hint="eastAsia" w:ascii="宋体" w:hAnsi="宋体" w:eastAsia="宋体" w:cs="宋体"/>
                <w:color w:val="000000"/>
                <w:kern w:val="0"/>
                <w:sz w:val="22"/>
              </w:rPr>
              <w:t>四</w:t>
            </w:r>
          </w:p>
        </w:tc>
        <w:tc>
          <w:tcPr>
            <w:tcW w:w="537" w:type="pct"/>
            <w:tcBorders>
              <w:top w:val="single" w:color="000000" w:sz="4" w:space="0"/>
              <w:left w:val="single" w:color="000000" w:sz="4" w:space="0"/>
              <w:bottom w:val="single" w:color="000000" w:sz="4" w:space="0"/>
              <w:right w:val="single" w:color="000000" w:sz="4" w:space="0"/>
            </w:tcBorders>
            <w:vAlign w:val="center"/>
          </w:tcPr>
          <w:p w14:paraId="419FE313">
            <w:pPr>
              <w:widowControl/>
              <w:autoSpaceDE w:val="0"/>
              <w:autoSpaceDN w:val="0"/>
              <w:adjustRightInd w:val="0"/>
              <w:snapToGrid w:val="0"/>
              <w:spacing w:line="480" w:lineRule="exact"/>
              <w:jc w:val="center"/>
              <w:textAlignment w:val="center"/>
              <w:rPr>
                <w:rFonts w:ascii="宋体" w:hAnsi="宋体" w:eastAsia="宋体" w:cs="宋体"/>
                <w:color w:val="000000"/>
                <w:sz w:val="22"/>
              </w:rPr>
            </w:pPr>
            <w:r>
              <w:rPr>
                <w:rFonts w:hint="eastAsia" w:ascii="宋体" w:hAnsi="宋体" w:eastAsia="宋体" w:cs="宋体"/>
                <w:color w:val="000000"/>
                <w:kern w:val="0"/>
                <w:sz w:val="22"/>
              </w:rPr>
              <w:t>五</w:t>
            </w:r>
          </w:p>
        </w:tc>
        <w:tc>
          <w:tcPr>
            <w:tcW w:w="536" w:type="pct"/>
            <w:tcBorders>
              <w:top w:val="single" w:color="000000" w:sz="4" w:space="0"/>
              <w:left w:val="single" w:color="000000" w:sz="4" w:space="0"/>
              <w:bottom w:val="single" w:color="000000" w:sz="4" w:space="0"/>
              <w:right w:val="single" w:color="000000" w:sz="4" w:space="0"/>
            </w:tcBorders>
            <w:vAlign w:val="center"/>
          </w:tcPr>
          <w:p w14:paraId="2DD725EC">
            <w:pPr>
              <w:widowControl/>
              <w:autoSpaceDE w:val="0"/>
              <w:autoSpaceDN w:val="0"/>
              <w:adjustRightInd w:val="0"/>
              <w:snapToGrid w:val="0"/>
              <w:spacing w:line="480" w:lineRule="exact"/>
              <w:jc w:val="center"/>
              <w:textAlignment w:val="center"/>
              <w:rPr>
                <w:rFonts w:ascii="宋体" w:hAnsi="宋体" w:eastAsia="宋体" w:cs="宋体"/>
                <w:color w:val="000000"/>
                <w:sz w:val="22"/>
              </w:rPr>
            </w:pPr>
            <w:r>
              <w:rPr>
                <w:rFonts w:hint="eastAsia" w:ascii="宋体" w:hAnsi="宋体" w:eastAsia="宋体" w:cs="宋体"/>
                <w:color w:val="000000"/>
                <w:kern w:val="0"/>
                <w:sz w:val="22"/>
              </w:rPr>
              <w:t>六</w:t>
            </w:r>
          </w:p>
        </w:tc>
        <w:tc>
          <w:tcPr>
            <w:tcW w:w="536" w:type="pct"/>
            <w:tcBorders>
              <w:top w:val="single" w:color="000000" w:sz="4" w:space="0"/>
              <w:left w:val="single" w:color="000000" w:sz="4" w:space="0"/>
              <w:bottom w:val="single" w:color="000000" w:sz="4" w:space="0"/>
              <w:right w:val="single" w:color="000000" w:sz="4" w:space="0"/>
            </w:tcBorders>
            <w:vAlign w:val="center"/>
          </w:tcPr>
          <w:p w14:paraId="31D6964B">
            <w:pPr>
              <w:widowControl/>
              <w:autoSpaceDE w:val="0"/>
              <w:autoSpaceDN w:val="0"/>
              <w:adjustRightInd w:val="0"/>
              <w:snapToGrid w:val="0"/>
              <w:spacing w:line="480" w:lineRule="exact"/>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r>
      <w:tr w14:paraId="622DC48D">
        <w:tblPrEx>
          <w:tblCellMar>
            <w:top w:w="0" w:type="dxa"/>
            <w:left w:w="0" w:type="dxa"/>
            <w:bottom w:w="0" w:type="dxa"/>
            <w:right w:w="0" w:type="dxa"/>
          </w:tblCellMar>
        </w:tblPrEx>
        <w:trPr>
          <w:trHeight w:val="38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7B6381F7">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 xml:space="preserve">理论教学 </w:t>
            </w:r>
          </w:p>
        </w:tc>
        <w:tc>
          <w:tcPr>
            <w:tcW w:w="450" w:type="pct"/>
            <w:tcBorders>
              <w:top w:val="single" w:color="000000" w:sz="4" w:space="0"/>
              <w:left w:val="single" w:color="000000" w:sz="4" w:space="0"/>
              <w:bottom w:val="single" w:color="000000" w:sz="4" w:space="0"/>
              <w:right w:val="single" w:color="000000" w:sz="4" w:space="0"/>
            </w:tcBorders>
            <w:vAlign w:val="center"/>
          </w:tcPr>
          <w:p w14:paraId="337DECFF">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13</w:t>
            </w:r>
          </w:p>
        </w:tc>
        <w:tc>
          <w:tcPr>
            <w:tcW w:w="536" w:type="pct"/>
            <w:tcBorders>
              <w:top w:val="single" w:color="000000" w:sz="4" w:space="0"/>
              <w:left w:val="single" w:color="000000" w:sz="4" w:space="0"/>
              <w:bottom w:val="single" w:color="000000" w:sz="4" w:space="0"/>
              <w:right w:val="single" w:color="000000" w:sz="4" w:space="0"/>
            </w:tcBorders>
            <w:vAlign w:val="center"/>
          </w:tcPr>
          <w:p w14:paraId="00F9CDAE">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537" w:type="pct"/>
            <w:tcBorders>
              <w:top w:val="single" w:color="000000" w:sz="4" w:space="0"/>
              <w:left w:val="single" w:color="000000" w:sz="4" w:space="0"/>
              <w:bottom w:val="single" w:color="000000" w:sz="4" w:space="0"/>
              <w:right w:val="single" w:color="000000" w:sz="4" w:space="0"/>
            </w:tcBorders>
            <w:vAlign w:val="center"/>
          </w:tcPr>
          <w:p w14:paraId="0A5433ED">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536" w:type="pct"/>
            <w:tcBorders>
              <w:top w:val="single" w:color="000000" w:sz="4" w:space="0"/>
              <w:left w:val="single" w:color="000000" w:sz="4" w:space="0"/>
              <w:bottom w:val="single" w:color="000000" w:sz="4" w:space="0"/>
              <w:right w:val="single" w:color="000000" w:sz="4" w:space="0"/>
            </w:tcBorders>
            <w:vAlign w:val="center"/>
          </w:tcPr>
          <w:p w14:paraId="5B58C8EA">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537" w:type="pct"/>
            <w:tcBorders>
              <w:top w:val="single" w:color="000000" w:sz="4" w:space="0"/>
              <w:left w:val="single" w:color="000000" w:sz="4" w:space="0"/>
              <w:bottom w:val="single" w:color="000000" w:sz="4" w:space="0"/>
              <w:right w:val="single" w:color="000000" w:sz="4" w:space="0"/>
            </w:tcBorders>
            <w:vAlign w:val="center"/>
          </w:tcPr>
          <w:p w14:paraId="782098BA">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536" w:type="pct"/>
            <w:tcBorders>
              <w:top w:val="single" w:color="000000" w:sz="4" w:space="0"/>
              <w:left w:val="single" w:color="000000" w:sz="4" w:space="0"/>
              <w:bottom w:val="single" w:color="000000" w:sz="4" w:space="0"/>
              <w:right w:val="single" w:color="000000" w:sz="4" w:space="0"/>
            </w:tcBorders>
            <w:vAlign w:val="center"/>
          </w:tcPr>
          <w:p w14:paraId="15900651">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514F16E2">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77</w:t>
            </w:r>
          </w:p>
        </w:tc>
      </w:tr>
      <w:tr w14:paraId="01FF0410">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10DA3702">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实践教学</w:t>
            </w:r>
          </w:p>
        </w:tc>
        <w:tc>
          <w:tcPr>
            <w:tcW w:w="450" w:type="pct"/>
            <w:tcBorders>
              <w:top w:val="single" w:color="000000" w:sz="4" w:space="0"/>
              <w:left w:val="single" w:color="000000" w:sz="4" w:space="0"/>
              <w:bottom w:val="single" w:color="000000" w:sz="4" w:space="0"/>
              <w:right w:val="single" w:color="000000" w:sz="4" w:space="0"/>
            </w:tcBorders>
            <w:vAlign w:val="center"/>
          </w:tcPr>
          <w:p w14:paraId="1E7CFCC7">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（13）</w:t>
            </w:r>
          </w:p>
        </w:tc>
        <w:tc>
          <w:tcPr>
            <w:tcW w:w="536" w:type="pct"/>
            <w:tcBorders>
              <w:top w:val="single" w:color="000000" w:sz="4" w:space="0"/>
              <w:left w:val="single" w:color="000000" w:sz="4" w:space="0"/>
              <w:bottom w:val="single" w:color="000000" w:sz="4" w:space="0"/>
              <w:right w:val="single" w:color="000000" w:sz="4" w:space="0"/>
            </w:tcBorders>
            <w:vAlign w:val="center"/>
          </w:tcPr>
          <w:p w14:paraId="3BFA28D9">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537" w:type="pct"/>
            <w:tcBorders>
              <w:top w:val="single" w:color="000000" w:sz="4" w:space="0"/>
              <w:left w:val="single" w:color="000000" w:sz="4" w:space="0"/>
              <w:bottom w:val="single" w:color="000000" w:sz="4" w:space="0"/>
              <w:right w:val="single" w:color="000000" w:sz="4" w:space="0"/>
            </w:tcBorders>
            <w:vAlign w:val="center"/>
          </w:tcPr>
          <w:p w14:paraId="06FDDC69">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536" w:type="pct"/>
            <w:tcBorders>
              <w:top w:val="single" w:color="000000" w:sz="4" w:space="0"/>
              <w:left w:val="single" w:color="000000" w:sz="4" w:space="0"/>
              <w:bottom w:val="single" w:color="000000" w:sz="4" w:space="0"/>
              <w:right w:val="single" w:color="000000" w:sz="4" w:space="0"/>
            </w:tcBorders>
            <w:vAlign w:val="center"/>
          </w:tcPr>
          <w:p w14:paraId="53FD57DF">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537" w:type="pct"/>
            <w:tcBorders>
              <w:top w:val="single" w:color="000000" w:sz="4" w:space="0"/>
              <w:left w:val="single" w:color="000000" w:sz="4" w:space="0"/>
              <w:bottom w:val="single" w:color="000000" w:sz="4" w:space="0"/>
              <w:right w:val="single" w:color="000000" w:sz="4" w:space="0"/>
            </w:tcBorders>
            <w:vAlign w:val="center"/>
          </w:tcPr>
          <w:p w14:paraId="3920FAE7">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536" w:type="pct"/>
            <w:tcBorders>
              <w:top w:val="single" w:color="000000" w:sz="4" w:space="0"/>
              <w:left w:val="single" w:color="000000" w:sz="4" w:space="0"/>
              <w:bottom w:val="single" w:color="000000" w:sz="4" w:space="0"/>
              <w:right w:val="single" w:color="000000" w:sz="4" w:space="0"/>
            </w:tcBorders>
            <w:vAlign w:val="center"/>
          </w:tcPr>
          <w:p w14:paraId="4146312E">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3CD99391">
            <w:pPr>
              <w:autoSpaceDE w:val="0"/>
              <w:autoSpaceDN w:val="0"/>
              <w:adjustRightInd w:val="0"/>
              <w:snapToGrid w:val="0"/>
              <w:spacing w:line="480" w:lineRule="exact"/>
              <w:jc w:val="center"/>
              <w:rPr>
                <w:rFonts w:ascii="宋体" w:hAnsi="宋体" w:eastAsia="宋体" w:cs="宋体"/>
                <w:color w:val="000000"/>
                <w:sz w:val="24"/>
                <w:szCs w:val="24"/>
              </w:rPr>
            </w:pPr>
          </w:p>
        </w:tc>
      </w:tr>
      <w:tr w14:paraId="2B11AEB1">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2F4B79E2">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课程综合实践</w:t>
            </w:r>
          </w:p>
        </w:tc>
        <w:tc>
          <w:tcPr>
            <w:tcW w:w="450" w:type="pct"/>
            <w:tcBorders>
              <w:top w:val="single" w:color="000000" w:sz="4" w:space="0"/>
              <w:left w:val="single" w:color="000000" w:sz="4" w:space="0"/>
              <w:bottom w:val="single" w:color="000000" w:sz="4" w:space="0"/>
              <w:right w:val="single" w:color="000000" w:sz="4" w:space="0"/>
            </w:tcBorders>
            <w:vAlign w:val="center"/>
          </w:tcPr>
          <w:p w14:paraId="7D8FA30D">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0A6F134D">
            <w:pPr>
              <w:autoSpaceDE w:val="0"/>
              <w:autoSpaceDN w:val="0"/>
              <w:adjustRightInd w:val="0"/>
              <w:snapToGrid w:val="0"/>
              <w:spacing w:line="480" w:lineRule="exact"/>
              <w:jc w:val="center"/>
              <w:rPr>
                <w:rFonts w:ascii="宋体" w:hAnsi="宋体" w:eastAsia="宋体" w:cs="宋体"/>
                <w:color w:val="000000"/>
                <w:sz w:val="24"/>
                <w:szCs w:val="24"/>
              </w:rPr>
            </w:pPr>
          </w:p>
        </w:tc>
        <w:tc>
          <w:tcPr>
            <w:tcW w:w="537" w:type="pct"/>
            <w:tcBorders>
              <w:top w:val="single" w:color="000000" w:sz="4" w:space="0"/>
              <w:left w:val="single" w:color="000000" w:sz="4" w:space="0"/>
              <w:bottom w:val="single" w:color="000000" w:sz="4" w:space="0"/>
              <w:right w:val="single" w:color="000000" w:sz="4" w:space="0"/>
            </w:tcBorders>
            <w:vAlign w:val="center"/>
          </w:tcPr>
          <w:p w14:paraId="624421E6">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6AD565D8">
            <w:pPr>
              <w:autoSpaceDE w:val="0"/>
              <w:autoSpaceDN w:val="0"/>
              <w:adjustRightInd w:val="0"/>
              <w:snapToGrid w:val="0"/>
              <w:spacing w:line="480" w:lineRule="exact"/>
              <w:jc w:val="center"/>
              <w:rPr>
                <w:rFonts w:ascii="宋体" w:hAnsi="宋体" w:eastAsia="宋体" w:cs="宋体"/>
                <w:color w:val="000000"/>
                <w:sz w:val="24"/>
                <w:szCs w:val="24"/>
              </w:rPr>
            </w:pPr>
          </w:p>
        </w:tc>
        <w:tc>
          <w:tcPr>
            <w:tcW w:w="537" w:type="pct"/>
            <w:tcBorders>
              <w:top w:val="single" w:color="000000" w:sz="4" w:space="0"/>
              <w:left w:val="single" w:color="000000" w:sz="4" w:space="0"/>
              <w:bottom w:val="single" w:color="000000" w:sz="4" w:space="0"/>
              <w:right w:val="single" w:color="000000" w:sz="4" w:space="0"/>
            </w:tcBorders>
            <w:vAlign w:val="center"/>
          </w:tcPr>
          <w:p w14:paraId="17B101E3">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7CA22306">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73269AE8">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0</w:t>
            </w:r>
          </w:p>
        </w:tc>
      </w:tr>
      <w:tr w14:paraId="0A256A6E">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6067923E">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毕业综合实践（含顶岗实习）</w:t>
            </w:r>
          </w:p>
        </w:tc>
        <w:tc>
          <w:tcPr>
            <w:tcW w:w="450" w:type="pct"/>
            <w:tcBorders>
              <w:top w:val="single" w:color="000000" w:sz="4" w:space="0"/>
              <w:left w:val="single" w:color="000000" w:sz="4" w:space="0"/>
              <w:bottom w:val="single" w:color="000000" w:sz="4" w:space="0"/>
              <w:right w:val="single" w:color="000000" w:sz="4" w:space="0"/>
            </w:tcBorders>
            <w:vAlign w:val="center"/>
          </w:tcPr>
          <w:p w14:paraId="00623B7B">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539080D3">
            <w:pPr>
              <w:autoSpaceDE w:val="0"/>
              <w:autoSpaceDN w:val="0"/>
              <w:adjustRightInd w:val="0"/>
              <w:snapToGrid w:val="0"/>
              <w:spacing w:line="480" w:lineRule="exact"/>
              <w:jc w:val="center"/>
              <w:rPr>
                <w:rFonts w:ascii="宋体" w:hAnsi="宋体" w:eastAsia="宋体" w:cs="宋体"/>
                <w:color w:val="000000"/>
                <w:sz w:val="24"/>
                <w:szCs w:val="24"/>
              </w:rPr>
            </w:pPr>
          </w:p>
        </w:tc>
        <w:tc>
          <w:tcPr>
            <w:tcW w:w="537" w:type="pct"/>
            <w:tcBorders>
              <w:top w:val="single" w:color="000000" w:sz="4" w:space="0"/>
              <w:left w:val="single" w:color="000000" w:sz="4" w:space="0"/>
              <w:bottom w:val="single" w:color="000000" w:sz="4" w:space="0"/>
              <w:right w:val="single" w:color="000000" w:sz="4" w:space="0"/>
            </w:tcBorders>
            <w:vAlign w:val="center"/>
          </w:tcPr>
          <w:p w14:paraId="69AAFFC2">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6022AD49">
            <w:pPr>
              <w:autoSpaceDE w:val="0"/>
              <w:autoSpaceDN w:val="0"/>
              <w:adjustRightInd w:val="0"/>
              <w:snapToGrid w:val="0"/>
              <w:spacing w:line="480" w:lineRule="exact"/>
              <w:jc w:val="center"/>
              <w:rPr>
                <w:rFonts w:ascii="宋体" w:hAnsi="宋体" w:eastAsia="宋体" w:cs="宋体"/>
                <w:color w:val="000000"/>
                <w:sz w:val="24"/>
                <w:szCs w:val="24"/>
              </w:rPr>
            </w:pPr>
          </w:p>
        </w:tc>
        <w:tc>
          <w:tcPr>
            <w:tcW w:w="537" w:type="pct"/>
            <w:tcBorders>
              <w:top w:val="single" w:color="000000" w:sz="4" w:space="0"/>
              <w:left w:val="single" w:color="000000" w:sz="4" w:space="0"/>
              <w:bottom w:val="single" w:color="000000" w:sz="4" w:space="0"/>
              <w:right w:val="single" w:color="000000" w:sz="4" w:space="0"/>
            </w:tcBorders>
            <w:vAlign w:val="center"/>
          </w:tcPr>
          <w:p w14:paraId="2D5EB45E">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253A54BD">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25</w:t>
            </w:r>
          </w:p>
        </w:tc>
        <w:tc>
          <w:tcPr>
            <w:tcW w:w="536" w:type="pct"/>
            <w:tcBorders>
              <w:top w:val="single" w:color="000000" w:sz="4" w:space="0"/>
              <w:left w:val="single" w:color="000000" w:sz="4" w:space="0"/>
              <w:bottom w:val="single" w:color="000000" w:sz="4" w:space="0"/>
              <w:right w:val="single" w:color="000000" w:sz="4" w:space="0"/>
            </w:tcBorders>
            <w:vAlign w:val="center"/>
          </w:tcPr>
          <w:p w14:paraId="49D1A14A">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25</w:t>
            </w:r>
          </w:p>
        </w:tc>
      </w:tr>
      <w:tr w14:paraId="64769B16">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5870A991">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军训、入学教育</w:t>
            </w:r>
          </w:p>
        </w:tc>
        <w:tc>
          <w:tcPr>
            <w:tcW w:w="450" w:type="pct"/>
            <w:tcBorders>
              <w:top w:val="single" w:color="000000" w:sz="4" w:space="0"/>
              <w:left w:val="single" w:color="000000" w:sz="4" w:space="0"/>
              <w:bottom w:val="single" w:color="000000" w:sz="4" w:space="0"/>
              <w:right w:val="single" w:color="000000" w:sz="4" w:space="0"/>
            </w:tcBorders>
            <w:vAlign w:val="center"/>
          </w:tcPr>
          <w:p w14:paraId="752614F0">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536" w:type="pct"/>
            <w:tcBorders>
              <w:top w:val="single" w:color="000000" w:sz="4" w:space="0"/>
              <w:left w:val="single" w:color="000000" w:sz="4" w:space="0"/>
              <w:bottom w:val="single" w:color="000000" w:sz="4" w:space="0"/>
              <w:right w:val="single" w:color="000000" w:sz="4" w:space="0"/>
            </w:tcBorders>
            <w:vAlign w:val="center"/>
          </w:tcPr>
          <w:p w14:paraId="50FE1F4A">
            <w:pPr>
              <w:autoSpaceDE w:val="0"/>
              <w:autoSpaceDN w:val="0"/>
              <w:adjustRightInd w:val="0"/>
              <w:snapToGrid w:val="0"/>
              <w:spacing w:line="480" w:lineRule="exact"/>
              <w:jc w:val="center"/>
              <w:rPr>
                <w:rFonts w:ascii="宋体" w:hAnsi="宋体" w:eastAsia="宋体" w:cs="宋体"/>
                <w:color w:val="000000"/>
                <w:sz w:val="24"/>
                <w:szCs w:val="24"/>
              </w:rPr>
            </w:pPr>
          </w:p>
        </w:tc>
        <w:tc>
          <w:tcPr>
            <w:tcW w:w="537" w:type="pct"/>
            <w:tcBorders>
              <w:top w:val="single" w:color="000000" w:sz="4" w:space="0"/>
              <w:left w:val="single" w:color="000000" w:sz="4" w:space="0"/>
              <w:bottom w:val="single" w:color="000000" w:sz="4" w:space="0"/>
              <w:right w:val="single" w:color="000000" w:sz="4" w:space="0"/>
            </w:tcBorders>
            <w:vAlign w:val="center"/>
          </w:tcPr>
          <w:p w14:paraId="40034D7F">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59C0E564">
            <w:pPr>
              <w:autoSpaceDE w:val="0"/>
              <w:autoSpaceDN w:val="0"/>
              <w:adjustRightInd w:val="0"/>
              <w:snapToGrid w:val="0"/>
              <w:spacing w:line="480" w:lineRule="exact"/>
              <w:jc w:val="center"/>
              <w:rPr>
                <w:rFonts w:ascii="宋体" w:hAnsi="宋体" w:eastAsia="宋体" w:cs="宋体"/>
                <w:color w:val="000000"/>
                <w:sz w:val="24"/>
                <w:szCs w:val="24"/>
              </w:rPr>
            </w:pPr>
          </w:p>
        </w:tc>
        <w:tc>
          <w:tcPr>
            <w:tcW w:w="537" w:type="pct"/>
            <w:tcBorders>
              <w:top w:val="single" w:color="000000" w:sz="4" w:space="0"/>
              <w:left w:val="single" w:color="000000" w:sz="4" w:space="0"/>
              <w:bottom w:val="single" w:color="000000" w:sz="4" w:space="0"/>
              <w:right w:val="single" w:color="000000" w:sz="4" w:space="0"/>
            </w:tcBorders>
            <w:vAlign w:val="center"/>
          </w:tcPr>
          <w:p w14:paraId="582D0884">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52AC8BF7">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40825EAB">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r>
      <w:tr w14:paraId="6B32060B">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35289A72">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毕业教育</w:t>
            </w:r>
          </w:p>
        </w:tc>
        <w:tc>
          <w:tcPr>
            <w:tcW w:w="450" w:type="pct"/>
            <w:tcBorders>
              <w:top w:val="single" w:color="000000" w:sz="4" w:space="0"/>
              <w:left w:val="single" w:color="000000" w:sz="4" w:space="0"/>
              <w:bottom w:val="single" w:color="000000" w:sz="4" w:space="0"/>
              <w:right w:val="single" w:color="000000" w:sz="4" w:space="0"/>
            </w:tcBorders>
            <w:vAlign w:val="center"/>
          </w:tcPr>
          <w:p w14:paraId="71B9E020">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02D82E3B">
            <w:pPr>
              <w:autoSpaceDE w:val="0"/>
              <w:autoSpaceDN w:val="0"/>
              <w:adjustRightInd w:val="0"/>
              <w:snapToGrid w:val="0"/>
              <w:spacing w:line="480" w:lineRule="exact"/>
              <w:jc w:val="center"/>
              <w:rPr>
                <w:rFonts w:ascii="宋体" w:hAnsi="宋体" w:eastAsia="宋体" w:cs="宋体"/>
                <w:color w:val="000000"/>
                <w:sz w:val="24"/>
                <w:szCs w:val="24"/>
              </w:rPr>
            </w:pPr>
          </w:p>
        </w:tc>
        <w:tc>
          <w:tcPr>
            <w:tcW w:w="537" w:type="pct"/>
            <w:tcBorders>
              <w:top w:val="single" w:color="000000" w:sz="4" w:space="0"/>
              <w:left w:val="single" w:color="000000" w:sz="4" w:space="0"/>
              <w:bottom w:val="single" w:color="000000" w:sz="4" w:space="0"/>
              <w:right w:val="single" w:color="000000" w:sz="4" w:space="0"/>
            </w:tcBorders>
            <w:vAlign w:val="center"/>
          </w:tcPr>
          <w:p w14:paraId="3A7231A0">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49E696B3">
            <w:pPr>
              <w:autoSpaceDE w:val="0"/>
              <w:autoSpaceDN w:val="0"/>
              <w:adjustRightInd w:val="0"/>
              <w:snapToGrid w:val="0"/>
              <w:spacing w:line="480" w:lineRule="exact"/>
              <w:jc w:val="center"/>
              <w:rPr>
                <w:rFonts w:ascii="宋体" w:hAnsi="宋体" w:eastAsia="宋体" w:cs="宋体"/>
                <w:color w:val="000000"/>
                <w:sz w:val="24"/>
                <w:szCs w:val="24"/>
              </w:rPr>
            </w:pPr>
          </w:p>
        </w:tc>
        <w:tc>
          <w:tcPr>
            <w:tcW w:w="537" w:type="pct"/>
            <w:tcBorders>
              <w:top w:val="single" w:color="000000" w:sz="4" w:space="0"/>
              <w:left w:val="single" w:color="000000" w:sz="4" w:space="0"/>
              <w:bottom w:val="single" w:color="000000" w:sz="4" w:space="0"/>
              <w:right w:val="single" w:color="000000" w:sz="4" w:space="0"/>
            </w:tcBorders>
            <w:vAlign w:val="center"/>
          </w:tcPr>
          <w:p w14:paraId="2E303E20">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0BCC1716">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6" w:type="pct"/>
            <w:tcBorders>
              <w:top w:val="single" w:color="000000" w:sz="4" w:space="0"/>
              <w:left w:val="single" w:color="000000" w:sz="4" w:space="0"/>
              <w:bottom w:val="single" w:color="000000" w:sz="4" w:space="0"/>
              <w:right w:val="single" w:color="000000" w:sz="4" w:space="0"/>
            </w:tcBorders>
            <w:vAlign w:val="center"/>
          </w:tcPr>
          <w:p w14:paraId="2F9E6915">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r>
      <w:tr w14:paraId="0AE7DA69">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791ED5C5">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复习考试</w:t>
            </w:r>
          </w:p>
        </w:tc>
        <w:tc>
          <w:tcPr>
            <w:tcW w:w="450" w:type="pct"/>
            <w:tcBorders>
              <w:top w:val="single" w:color="000000" w:sz="4" w:space="0"/>
              <w:left w:val="single" w:color="000000" w:sz="4" w:space="0"/>
              <w:bottom w:val="single" w:color="000000" w:sz="4" w:space="0"/>
              <w:right w:val="single" w:color="000000" w:sz="4" w:space="0"/>
            </w:tcBorders>
            <w:vAlign w:val="center"/>
          </w:tcPr>
          <w:p w14:paraId="2EFBD77C">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536" w:type="pct"/>
            <w:tcBorders>
              <w:top w:val="single" w:color="000000" w:sz="4" w:space="0"/>
              <w:left w:val="single" w:color="000000" w:sz="4" w:space="0"/>
              <w:bottom w:val="single" w:color="000000" w:sz="4" w:space="0"/>
              <w:right w:val="single" w:color="000000" w:sz="4" w:space="0"/>
            </w:tcBorders>
            <w:vAlign w:val="center"/>
          </w:tcPr>
          <w:p w14:paraId="0E867FB3">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537" w:type="pct"/>
            <w:tcBorders>
              <w:top w:val="single" w:color="000000" w:sz="4" w:space="0"/>
              <w:left w:val="single" w:color="000000" w:sz="4" w:space="0"/>
              <w:bottom w:val="single" w:color="000000" w:sz="4" w:space="0"/>
              <w:right w:val="single" w:color="000000" w:sz="4" w:space="0"/>
            </w:tcBorders>
            <w:vAlign w:val="center"/>
          </w:tcPr>
          <w:p w14:paraId="58DDACB9">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536" w:type="pct"/>
            <w:tcBorders>
              <w:top w:val="single" w:color="000000" w:sz="4" w:space="0"/>
              <w:left w:val="single" w:color="000000" w:sz="4" w:space="0"/>
              <w:bottom w:val="single" w:color="000000" w:sz="4" w:space="0"/>
              <w:right w:val="single" w:color="000000" w:sz="4" w:space="0"/>
            </w:tcBorders>
            <w:vAlign w:val="center"/>
          </w:tcPr>
          <w:p w14:paraId="4B3825F9">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537" w:type="pct"/>
            <w:tcBorders>
              <w:top w:val="single" w:color="000000" w:sz="4" w:space="0"/>
              <w:left w:val="single" w:color="000000" w:sz="4" w:space="0"/>
              <w:bottom w:val="single" w:color="000000" w:sz="4" w:space="0"/>
              <w:right w:val="single" w:color="000000" w:sz="4" w:space="0"/>
            </w:tcBorders>
            <w:vAlign w:val="center"/>
          </w:tcPr>
          <w:p w14:paraId="4415A975">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536" w:type="pct"/>
            <w:tcBorders>
              <w:top w:val="single" w:color="000000" w:sz="4" w:space="0"/>
              <w:left w:val="single" w:color="000000" w:sz="4" w:space="0"/>
              <w:bottom w:val="single" w:color="000000" w:sz="4" w:space="0"/>
              <w:right w:val="single" w:color="000000" w:sz="4" w:space="0"/>
            </w:tcBorders>
            <w:vAlign w:val="center"/>
          </w:tcPr>
          <w:p w14:paraId="0E12CBD8">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0222C4E3">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10</w:t>
            </w:r>
          </w:p>
        </w:tc>
      </w:tr>
      <w:tr w14:paraId="1E19C4FC">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7BB2AC7C">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劳动周</w:t>
            </w:r>
          </w:p>
        </w:tc>
        <w:tc>
          <w:tcPr>
            <w:tcW w:w="450" w:type="pct"/>
            <w:tcBorders>
              <w:top w:val="single" w:color="000000" w:sz="4" w:space="0"/>
              <w:left w:val="single" w:color="000000" w:sz="4" w:space="0"/>
              <w:bottom w:val="single" w:color="000000" w:sz="4" w:space="0"/>
              <w:right w:val="single" w:color="000000" w:sz="4" w:space="0"/>
            </w:tcBorders>
            <w:vAlign w:val="center"/>
          </w:tcPr>
          <w:p w14:paraId="109006AE">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6" w:type="pct"/>
            <w:tcBorders>
              <w:top w:val="single" w:color="000000" w:sz="4" w:space="0"/>
              <w:left w:val="single" w:color="000000" w:sz="4" w:space="0"/>
              <w:bottom w:val="single" w:color="000000" w:sz="4" w:space="0"/>
              <w:right w:val="single" w:color="000000" w:sz="4" w:space="0"/>
            </w:tcBorders>
            <w:vAlign w:val="center"/>
          </w:tcPr>
          <w:p w14:paraId="005CEC4D">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7" w:type="pct"/>
            <w:tcBorders>
              <w:top w:val="single" w:color="000000" w:sz="4" w:space="0"/>
              <w:left w:val="single" w:color="000000" w:sz="4" w:space="0"/>
              <w:bottom w:val="single" w:color="000000" w:sz="4" w:space="0"/>
              <w:right w:val="single" w:color="000000" w:sz="4" w:space="0"/>
            </w:tcBorders>
            <w:vAlign w:val="center"/>
          </w:tcPr>
          <w:p w14:paraId="07E1E419">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6" w:type="pct"/>
            <w:tcBorders>
              <w:top w:val="single" w:color="000000" w:sz="4" w:space="0"/>
              <w:left w:val="single" w:color="000000" w:sz="4" w:space="0"/>
              <w:bottom w:val="single" w:color="000000" w:sz="4" w:space="0"/>
              <w:right w:val="single" w:color="000000" w:sz="4" w:space="0"/>
            </w:tcBorders>
            <w:vAlign w:val="center"/>
          </w:tcPr>
          <w:p w14:paraId="7FF8474E">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7" w:type="pct"/>
            <w:tcBorders>
              <w:top w:val="single" w:color="000000" w:sz="4" w:space="0"/>
              <w:left w:val="single" w:color="000000" w:sz="4" w:space="0"/>
              <w:bottom w:val="single" w:color="000000" w:sz="4" w:space="0"/>
              <w:right w:val="single" w:color="000000" w:sz="4" w:space="0"/>
            </w:tcBorders>
            <w:vAlign w:val="center"/>
          </w:tcPr>
          <w:p w14:paraId="72D47AB4">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6" w:type="pct"/>
            <w:tcBorders>
              <w:top w:val="single" w:color="000000" w:sz="4" w:space="0"/>
              <w:left w:val="single" w:color="000000" w:sz="4" w:space="0"/>
              <w:bottom w:val="single" w:color="000000" w:sz="4" w:space="0"/>
              <w:right w:val="single" w:color="000000" w:sz="4" w:space="0"/>
            </w:tcBorders>
            <w:vAlign w:val="center"/>
          </w:tcPr>
          <w:p w14:paraId="5C74345D">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7109C00E">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5</w:t>
            </w:r>
          </w:p>
        </w:tc>
      </w:tr>
      <w:tr w14:paraId="0BC1E8FA">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5DA6C09A">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社会实践</w:t>
            </w:r>
          </w:p>
        </w:tc>
        <w:tc>
          <w:tcPr>
            <w:tcW w:w="450" w:type="pct"/>
            <w:tcBorders>
              <w:top w:val="single" w:color="000000" w:sz="4" w:space="0"/>
              <w:left w:val="single" w:color="000000" w:sz="4" w:space="0"/>
              <w:bottom w:val="single" w:color="000000" w:sz="4" w:space="0"/>
              <w:right w:val="single" w:color="000000" w:sz="4" w:space="0"/>
            </w:tcBorders>
            <w:vAlign w:val="center"/>
          </w:tcPr>
          <w:p w14:paraId="6137B19B">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6" w:type="pct"/>
            <w:tcBorders>
              <w:top w:val="single" w:color="000000" w:sz="4" w:space="0"/>
              <w:left w:val="single" w:color="000000" w:sz="4" w:space="0"/>
              <w:bottom w:val="single" w:color="000000" w:sz="4" w:space="0"/>
              <w:right w:val="single" w:color="000000" w:sz="4" w:space="0"/>
            </w:tcBorders>
            <w:vAlign w:val="center"/>
          </w:tcPr>
          <w:p w14:paraId="30A56319">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7" w:type="pct"/>
            <w:tcBorders>
              <w:top w:val="single" w:color="000000" w:sz="4" w:space="0"/>
              <w:left w:val="single" w:color="000000" w:sz="4" w:space="0"/>
              <w:bottom w:val="single" w:color="000000" w:sz="4" w:space="0"/>
              <w:right w:val="single" w:color="000000" w:sz="4" w:space="0"/>
            </w:tcBorders>
            <w:vAlign w:val="center"/>
          </w:tcPr>
          <w:p w14:paraId="53D77D1D">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6" w:type="pct"/>
            <w:tcBorders>
              <w:top w:val="single" w:color="000000" w:sz="4" w:space="0"/>
              <w:left w:val="single" w:color="000000" w:sz="4" w:space="0"/>
              <w:bottom w:val="single" w:color="000000" w:sz="4" w:space="0"/>
              <w:right w:val="single" w:color="000000" w:sz="4" w:space="0"/>
            </w:tcBorders>
            <w:vAlign w:val="center"/>
          </w:tcPr>
          <w:p w14:paraId="0CE7A2DF">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7" w:type="pct"/>
            <w:tcBorders>
              <w:top w:val="single" w:color="000000" w:sz="4" w:space="0"/>
              <w:left w:val="single" w:color="000000" w:sz="4" w:space="0"/>
              <w:bottom w:val="single" w:color="000000" w:sz="4" w:space="0"/>
              <w:right w:val="single" w:color="000000" w:sz="4" w:space="0"/>
            </w:tcBorders>
            <w:vAlign w:val="center"/>
          </w:tcPr>
          <w:p w14:paraId="2D5FF69E">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536" w:type="pct"/>
            <w:tcBorders>
              <w:top w:val="single" w:color="000000" w:sz="4" w:space="0"/>
              <w:left w:val="single" w:color="000000" w:sz="4" w:space="0"/>
              <w:bottom w:val="single" w:color="000000" w:sz="4" w:space="0"/>
              <w:right w:val="single" w:color="000000" w:sz="4" w:space="0"/>
            </w:tcBorders>
            <w:vAlign w:val="center"/>
          </w:tcPr>
          <w:p w14:paraId="5584C850">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620598C0">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5</w:t>
            </w:r>
          </w:p>
        </w:tc>
      </w:tr>
      <w:tr w14:paraId="16B48FB4">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29136F87">
            <w:pPr>
              <w:autoSpaceDE w:val="0"/>
              <w:autoSpaceDN w:val="0"/>
              <w:adjustRightInd w:val="0"/>
              <w:snapToGrid w:val="0"/>
              <w:spacing w:line="480" w:lineRule="exact"/>
              <w:jc w:val="center"/>
              <w:rPr>
                <w:rFonts w:ascii="仿宋_GB2312" w:hAnsi="宋体" w:eastAsia="仿宋_GB2312" w:cs="宋体"/>
                <w:color w:val="000000"/>
                <w:sz w:val="24"/>
                <w:szCs w:val="24"/>
              </w:rPr>
            </w:pPr>
            <w:r>
              <w:rPr>
                <w:rFonts w:hint="eastAsia" w:ascii="仿宋_GB2312" w:hAnsi="宋体" w:eastAsia="仿宋_GB2312" w:cs="宋体"/>
                <w:b/>
                <w:color w:val="000000"/>
                <w:kern w:val="0"/>
                <w:sz w:val="24"/>
                <w:szCs w:val="24"/>
              </w:rPr>
              <w:t>教学周数合计</w:t>
            </w:r>
          </w:p>
        </w:tc>
        <w:tc>
          <w:tcPr>
            <w:tcW w:w="450" w:type="pct"/>
            <w:tcBorders>
              <w:top w:val="single" w:color="000000" w:sz="4" w:space="0"/>
              <w:left w:val="single" w:color="000000" w:sz="4" w:space="0"/>
              <w:bottom w:val="single" w:color="000000" w:sz="4" w:space="0"/>
              <w:right w:val="single" w:color="000000" w:sz="4" w:space="0"/>
            </w:tcBorders>
            <w:vAlign w:val="center"/>
          </w:tcPr>
          <w:p w14:paraId="69AA4410">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19</w:t>
            </w:r>
          </w:p>
        </w:tc>
        <w:tc>
          <w:tcPr>
            <w:tcW w:w="536" w:type="pct"/>
            <w:tcBorders>
              <w:top w:val="single" w:color="000000" w:sz="4" w:space="0"/>
              <w:left w:val="single" w:color="000000" w:sz="4" w:space="0"/>
              <w:bottom w:val="single" w:color="000000" w:sz="4" w:space="0"/>
              <w:right w:val="single" w:color="000000" w:sz="4" w:space="0"/>
            </w:tcBorders>
            <w:vAlign w:val="center"/>
          </w:tcPr>
          <w:p w14:paraId="44021897">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20</w:t>
            </w:r>
          </w:p>
        </w:tc>
        <w:tc>
          <w:tcPr>
            <w:tcW w:w="537" w:type="pct"/>
            <w:tcBorders>
              <w:top w:val="single" w:color="000000" w:sz="4" w:space="0"/>
              <w:left w:val="single" w:color="000000" w:sz="4" w:space="0"/>
              <w:bottom w:val="single" w:color="000000" w:sz="4" w:space="0"/>
              <w:right w:val="single" w:color="000000" w:sz="4" w:space="0"/>
            </w:tcBorders>
            <w:vAlign w:val="center"/>
          </w:tcPr>
          <w:p w14:paraId="1F763F96">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20</w:t>
            </w:r>
          </w:p>
        </w:tc>
        <w:tc>
          <w:tcPr>
            <w:tcW w:w="536" w:type="pct"/>
            <w:tcBorders>
              <w:top w:val="single" w:color="000000" w:sz="4" w:space="0"/>
              <w:left w:val="single" w:color="000000" w:sz="4" w:space="0"/>
              <w:bottom w:val="single" w:color="000000" w:sz="4" w:space="0"/>
              <w:right w:val="single" w:color="000000" w:sz="4" w:space="0"/>
            </w:tcBorders>
            <w:vAlign w:val="center"/>
          </w:tcPr>
          <w:p w14:paraId="16721218">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20</w:t>
            </w:r>
          </w:p>
        </w:tc>
        <w:tc>
          <w:tcPr>
            <w:tcW w:w="537" w:type="pct"/>
            <w:tcBorders>
              <w:top w:val="single" w:color="000000" w:sz="4" w:space="0"/>
              <w:left w:val="single" w:color="000000" w:sz="4" w:space="0"/>
              <w:bottom w:val="single" w:color="000000" w:sz="4" w:space="0"/>
              <w:right w:val="single" w:color="000000" w:sz="4" w:space="0"/>
            </w:tcBorders>
            <w:vAlign w:val="center"/>
          </w:tcPr>
          <w:p w14:paraId="312CE9D4">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20</w:t>
            </w:r>
          </w:p>
        </w:tc>
        <w:tc>
          <w:tcPr>
            <w:tcW w:w="536" w:type="pct"/>
            <w:tcBorders>
              <w:top w:val="single" w:color="000000" w:sz="4" w:space="0"/>
              <w:left w:val="single" w:color="000000" w:sz="4" w:space="0"/>
              <w:bottom w:val="single" w:color="000000" w:sz="4" w:space="0"/>
              <w:right w:val="single" w:color="000000" w:sz="4" w:space="0"/>
            </w:tcBorders>
            <w:vAlign w:val="center"/>
          </w:tcPr>
          <w:p w14:paraId="23132BF4">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26</w:t>
            </w:r>
          </w:p>
        </w:tc>
        <w:tc>
          <w:tcPr>
            <w:tcW w:w="536" w:type="pct"/>
            <w:tcBorders>
              <w:top w:val="single" w:color="000000" w:sz="4" w:space="0"/>
              <w:left w:val="single" w:color="000000" w:sz="4" w:space="0"/>
              <w:bottom w:val="single" w:color="000000" w:sz="4" w:space="0"/>
              <w:right w:val="single" w:color="000000" w:sz="4" w:space="0"/>
            </w:tcBorders>
            <w:vAlign w:val="center"/>
          </w:tcPr>
          <w:p w14:paraId="318A037D">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125</w:t>
            </w:r>
          </w:p>
        </w:tc>
      </w:tr>
      <w:tr w14:paraId="1081AD7B">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27F9B632">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假期</w:t>
            </w:r>
          </w:p>
        </w:tc>
        <w:tc>
          <w:tcPr>
            <w:tcW w:w="450" w:type="pct"/>
            <w:tcBorders>
              <w:top w:val="single" w:color="000000" w:sz="4" w:space="0"/>
              <w:left w:val="single" w:color="000000" w:sz="4" w:space="0"/>
              <w:bottom w:val="single" w:color="000000" w:sz="4" w:space="0"/>
              <w:right w:val="single" w:color="000000" w:sz="4" w:space="0"/>
            </w:tcBorders>
            <w:vAlign w:val="center"/>
          </w:tcPr>
          <w:p w14:paraId="31CF72C8">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6</w:t>
            </w:r>
          </w:p>
        </w:tc>
        <w:tc>
          <w:tcPr>
            <w:tcW w:w="536" w:type="pct"/>
            <w:tcBorders>
              <w:top w:val="single" w:color="000000" w:sz="4" w:space="0"/>
              <w:left w:val="single" w:color="000000" w:sz="4" w:space="0"/>
              <w:bottom w:val="single" w:color="000000" w:sz="4" w:space="0"/>
              <w:right w:val="single" w:color="000000" w:sz="4" w:space="0"/>
            </w:tcBorders>
            <w:vAlign w:val="center"/>
          </w:tcPr>
          <w:p w14:paraId="7E733B98">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6</w:t>
            </w:r>
          </w:p>
        </w:tc>
        <w:tc>
          <w:tcPr>
            <w:tcW w:w="537" w:type="pct"/>
            <w:tcBorders>
              <w:top w:val="single" w:color="000000" w:sz="4" w:space="0"/>
              <w:left w:val="single" w:color="000000" w:sz="4" w:space="0"/>
              <w:bottom w:val="single" w:color="000000" w:sz="4" w:space="0"/>
              <w:right w:val="single" w:color="000000" w:sz="4" w:space="0"/>
            </w:tcBorders>
            <w:vAlign w:val="center"/>
          </w:tcPr>
          <w:p w14:paraId="25C2275D">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6</w:t>
            </w:r>
          </w:p>
        </w:tc>
        <w:tc>
          <w:tcPr>
            <w:tcW w:w="536" w:type="pct"/>
            <w:tcBorders>
              <w:top w:val="single" w:color="000000" w:sz="4" w:space="0"/>
              <w:left w:val="single" w:color="000000" w:sz="4" w:space="0"/>
              <w:bottom w:val="single" w:color="000000" w:sz="4" w:space="0"/>
              <w:right w:val="single" w:color="000000" w:sz="4" w:space="0"/>
            </w:tcBorders>
            <w:vAlign w:val="center"/>
          </w:tcPr>
          <w:p w14:paraId="246CD90D">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6</w:t>
            </w:r>
          </w:p>
        </w:tc>
        <w:tc>
          <w:tcPr>
            <w:tcW w:w="537" w:type="pct"/>
            <w:tcBorders>
              <w:top w:val="single" w:color="000000" w:sz="4" w:space="0"/>
              <w:left w:val="single" w:color="000000" w:sz="4" w:space="0"/>
              <w:bottom w:val="single" w:color="000000" w:sz="4" w:space="0"/>
              <w:right w:val="single" w:color="000000" w:sz="4" w:space="0"/>
            </w:tcBorders>
            <w:vAlign w:val="center"/>
          </w:tcPr>
          <w:p w14:paraId="7ECF9F63">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6</w:t>
            </w:r>
          </w:p>
        </w:tc>
        <w:tc>
          <w:tcPr>
            <w:tcW w:w="536" w:type="pct"/>
            <w:tcBorders>
              <w:top w:val="single" w:color="000000" w:sz="4" w:space="0"/>
              <w:left w:val="single" w:color="000000" w:sz="4" w:space="0"/>
              <w:bottom w:val="single" w:color="000000" w:sz="4" w:space="0"/>
              <w:right w:val="single" w:color="000000" w:sz="4" w:space="0"/>
            </w:tcBorders>
            <w:vAlign w:val="center"/>
          </w:tcPr>
          <w:p w14:paraId="7E2286BB">
            <w:pPr>
              <w:autoSpaceDE w:val="0"/>
              <w:autoSpaceDN w:val="0"/>
              <w:adjustRightInd w:val="0"/>
              <w:snapToGrid w:val="0"/>
              <w:spacing w:line="480" w:lineRule="exact"/>
              <w:jc w:val="center"/>
              <w:rPr>
                <w:rFonts w:ascii="宋体" w:hAnsi="宋体" w:eastAsia="宋体" w:cs="宋体"/>
                <w:color w:val="000000"/>
                <w:sz w:val="24"/>
                <w:szCs w:val="24"/>
              </w:rPr>
            </w:pPr>
          </w:p>
        </w:tc>
        <w:tc>
          <w:tcPr>
            <w:tcW w:w="536" w:type="pct"/>
            <w:tcBorders>
              <w:top w:val="single" w:color="000000" w:sz="4" w:space="0"/>
              <w:left w:val="single" w:color="000000" w:sz="4" w:space="0"/>
              <w:bottom w:val="single" w:color="000000" w:sz="4" w:space="0"/>
              <w:right w:val="single" w:color="000000" w:sz="4" w:space="0"/>
            </w:tcBorders>
            <w:vAlign w:val="center"/>
          </w:tcPr>
          <w:p w14:paraId="0D97B82F">
            <w:pPr>
              <w:widowControl/>
              <w:autoSpaceDE w:val="0"/>
              <w:autoSpaceDN w:val="0"/>
              <w:adjustRightInd w:val="0"/>
              <w:snapToGrid w:val="0"/>
              <w:spacing w:line="48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30</w:t>
            </w:r>
          </w:p>
        </w:tc>
      </w:tr>
      <w:tr w14:paraId="409862E4">
        <w:tblPrEx>
          <w:tblCellMar>
            <w:top w:w="0" w:type="dxa"/>
            <w:left w:w="0" w:type="dxa"/>
            <w:bottom w:w="0" w:type="dxa"/>
            <w:right w:w="0" w:type="dxa"/>
          </w:tblCellMar>
        </w:tblPrEx>
        <w:trPr>
          <w:trHeight w:val="294" w:hRule="atLeast"/>
          <w:jc w:val="center"/>
        </w:trPr>
        <w:tc>
          <w:tcPr>
            <w:tcW w:w="1331" w:type="pct"/>
            <w:tcBorders>
              <w:top w:val="single" w:color="000000" w:sz="4" w:space="0"/>
              <w:left w:val="single" w:color="000000" w:sz="4" w:space="0"/>
              <w:bottom w:val="single" w:color="000000" w:sz="4" w:space="0"/>
              <w:right w:val="single" w:color="000000" w:sz="4" w:space="0"/>
            </w:tcBorders>
            <w:vAlign w:val="center"/>
          </w:tcPr>
          <w:p w14:paraId="59E90952">
            <w:pPr>
              <w:widowControl/>
              <w:autoSpaceDE w:val="0"/>
              <w:autoSpaceDN w:val="0"/>
              <w:adjustRightInd w:val="0"/>
              <w:snapToGrid w:val="0"/>
              <w:spacing w:line="480" w:lineRule="exact"/>
              <w:jc w:val="center"/>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总周数</w:t>
            </w:r>
          </w:p>
        </w:tc>
        <w:tc>
          <w:tcPr>
            <w:tcW w:w="450" w:type="pct"/>
            <w:tcBorders>
              <w:top w:val="single" w:color="000000" w:sz="4" w:space="0"/>
              <w:left w:val="single" w:color="000000" w:sz="4" w:space="0"/>
              <w:bottom w:val="single" w:color="000000" w:sz="4" w:space="0"/>
              <w:right w:val="single" w:color="000000" w:sz="4" w:space="0"/>
            </w:tcBorders>
            <w:vAlign w:val="center"/>
          </w:tcPr>
          <w:p w14:paraId="5C176D1F">
            <w:pPr>
              <w:widowControl/>
              <w:autoSpaceDE w:val="0"/>
              <w:autoSpaceDN w:val="0"/>
              <w:adjustRightInd w:val="0"/>
              <w:snapToGrid w:val="0"/>
              <w:spacing w:line="480" w:lineRule="exact"/>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26</w:t>
            </w:r>
          </w:p>
        </w:tc>
        <w:tc>
          <w:tcPr>
            <w:tcW w:w="536" w:type="pct"/>
            <w:tcBorders>
              <w:top w:val="single" w:color="000000" w:sz="4" w:space="0"/>
              <w:left w:val="single" w:color="000000" w:sz="4" w:space="0"/>
              <w:bottom w:val="single" w:color="000000" w:sz="4" w:space="0"/>
              <w:right w:val="single" w:color="000000" w:sz="4" w:space="0"/>
            </w:tcBorders>
            <w:vAlign w:val="center"/>
          </w:tcPr>
          <w:p w14:paraId="09C23267">
            <w:pPr>
              <w:widowControl/>
              <w:autoSpaceDE w:val="0"/>
              <w:autoSpaceDN w:val="0"/>
              <w:adjustRightInd w:val="0"/>
              <w:snapToGrid w:val="0"/>
              <w:spacing w:line="480" w:lineRule="exact"/>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26</w:t>
            </w:r>
          </w:p>
        </w:tc>
        <w:tc>
          <w:tcPr>
            <w:tcW w:w="537" w:type="pct"/>
            <w:tcBorders>
              <w:top w:val="single" w:color="000000" w:sz="4" w:space="0"/>
              <w:left w:val="single" w:color="000000" w:sz="4" w:space="0"/>
              <w:bottom w:val="single" w:color="000000" w:sz="4" w:space="0"/>
              <w:right w:val="single" w:color="000000" w:sz="4" w:space="0"/>
            </w:tcBorders>
            <w:vAlign w:val="center"/>
          </w:tcPr>
          <w:p w14:paraId="7A1461B8">
            <w:pPr>
              <w:widowControl/>
              <w:autoSpaceDE w:val="0"/>
              <w:autoSpaceDN w:val="0"/>
              <w:adjustRightInd w:val="0"/>
              <w:snapToGrid w:val="0"/>
              <w:spacing w:line="480" w:lineRule="exact"/>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26</w:t>
            </w:r>
          </w:p>
        </w:tc>
        <w:tc>
          <w:tcPr>
            <w:tcW w:w="536" w:type="pct"/>
            <w:tcBorders>
              <w:top w:val="single" w:color="000000" w:sz="4" w:space="0"/>
              <w:left w:val="single" w:color="000000" w:sz="4" w:space="0"/>
              <w:bottom w:val="single" w:color="000000" w:sz="4" w:space="0"/>
              <w:right w:val="single" w:color="000000" w:sz="4" w:space="0"/>
            </w:tcBorders>
            <w:vAlign w:val="center"/>
          </w:tcPr>
          <w:p w14:paraId="7AF5DAE8">
            <w:pPr>
              <w:widowControl/>
              <w:autoSpaceDE w:val="0"/>
              <w:autoSpaceDN w:val="0"/>
              <w:adjustRightInd w:val="0"/>
              <w:snapToGrid w:val="0"/>
              <w:spacing w:line="480" w:lineRule="exact"/>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26</w:t>
            </w:r>
          </w:p>
        </w:tc>
        <w:tc>
          <w:tcPr>
            <w:tcW w:w="537" w:type="pct"/>
            <w:tcBorders>
              <w:top w:val="single" w:color="000000" w:sz="4" w:space="0"/>
              <w:left w:val="single" w:color="000000" w:sz="4" w:space="0"/>
              <w:bottom w:val="single" w:color="000000" w:sz="4" w:space="0"/>
              <w:right w:val="single" w:color="000000" w:sz="4" w:space="0"/>
            </w:tcBorders>
            <w:vAlign w:val="center"/>
          </w:tcPr>
          <w:p w14:paraId="44DBFB47">
            <w:pPr>
              <w:widowControl/>
              <w:autoSpaceDE w:val="0"/>
              <w:autoSpaceDN w:val="0"/>
              <w:adjustRightInd w:val="0"/>
              <w:snapToGrid w:val="0"/>
              <w:spacing w:line="480" w:lineRule="exact"/>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26</w:t>
            </w:r>
          </w:p>
        </w:tc>
        <w:tc>
          <w:tcPr>
            <w:tcW w:w="536" w:type="pct"/>
            <w:tcBorders>
              <w:top w:val="single" w:color="000000" w:sz="4" w:space="0"/>
              <w:left w:val="single" w:color="000000" w:sz="4" w:space="0"/>
              <w:bottom w:val="single" w:color="000000" w:sz="4" w:space="0"/>
              <w:right w:val="single" w:color="000000" w:sz="4" w:space="0"/>
            </w:tcBorders>
            <w:vAlign w:val="center"/>
          </w:tcPr>
          <w:p w14:paraId="4643BC84">
            <w:pPr>
              <w:widowControl/>
              <w:autoSpaceDE w:val="0"/>
              <w:autoSpaceDN w:val="0"/>
              <w:adjustRightInd w:val="0"/>
              <w:snapToGrid w:val="0"/>
              <w:spacing w:line="480" w:lineRule="exact"/>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26</w:t>
            </w:r>
          </w:p>
        </w:tc>
        <w:tc>
          <w:tcPr>
            <w:tcW w:w="536" w:type="pct"/>
            <w:tcBorders>
              <w:top w:val="single" w:color="000000" w:sz="4" w:space="0"/>
              <w:left w:val="single" w:color="000000" w:sz="4" w:space="0"/>
              <w:bottom w:val="single" w:color="000000" w:sz="4" w:space="0"/>
              <w:right w:val="single" w:color="000000" w:sz="4" w:space="0"/>
            </w:tcBorders>
            <w:vAlign w:val="center"/>
          </w:tcPr>
          <w:p w14:paraId="2FA3F91C">
            <w:pPr>
              <w:widowControl/>
              <w:autoSpaceDE w:val="0"/>
              <w:autoSpaceDN w:val="0"/>
              <w:adjustRightInd w:val="0"/>
              <w:snapToGrid w:val="0"/>
              <w:spacing w:line="480" w:lineRule="exact"/>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rPr>
              <w:t>155</w:t>
            </w:r>
          </w:p>
        </w:tc>
      </w:tr>
      <w:tr w14:paraId="4A7BC72F">
        <w:tblPrEx>
          <w:tblCellMar>
            <w:top w:w="0" w:type="dxa"/>
            <w:left w:w="0" w:type="dxa"/>
            <w:bottom w:w="0" w:type="dxa"/>
            <w:right w:w="0" w:type="dxa"/>
          </w:tblCellMar>
        </w:tblPrEx>
        <w:trPr>
          <w:trHeight w:val="282" w:hRule="atLeast"/>
          <w:jc w:val="center"/>
        </w:trPr>
        <w:tc>
          <w:tcPr>
            <w:tcW w:w="5000" w:type="pct"/>
            <w:gridSpan w:val="8"/>
            <w:vAlign w:val="center"/>
          </w:tcPr>
          <w:p w14:paraId="311695C0">
            <w:pPr>
              <w:widowControl/>
              <w:autoSpaceDE w:val="0"/>
              <w:autoSpaceDN w:val="0"/>
              <w:adjustRightInd w:val="0"/>
              <w:snapToGrid w:val="0"/>
              <w:spacing w:line="480" w:lineRule="exact"/>
              <w:jc w:val="left"/>
              <w:textAlignment w:val="center"/>
              <w:rPr>
                <w:rFonts w:ascii="仿宋_GB2312" w:hAnsi="宋体" w:eastAsia="仿宋_GB2312" w:cs="宋体"/>
                <w:color w:val="000000"/>
                <w:sz w:val="24"/>
                <w:szCs w:val="24"/>
              </w:rPr>
            </w:pPr>
            <w:r>
              <w:rPr>
                <w:rFonts w:hint="eastAsia" w:ascii="仿宋_GB2312" w:hAnsi="宋体" w:eastAsia="仿宋_GB2312" w:cs="宋体"/>
                <w:color w:val="000000"/>
                <w:kern w:val="0"/>
                <w:sz w:val="24"/>
                <w:szCs w:val="24"/>
              </w:rPr>
              <w:t>注：上表括号中的数字表示该教学环节已穿插在理论教学的周数之中。</w:t>
            </w:r>
          </w:p>
        </w:tc>
      </w:tr>
    </w:tbl>
    <w:p w14:paraId="3A0BA4D0">
      <w:pPr>
        <w:adjustRightInd w:val="0"/>
        <w:snapToGrid w:val="0"/>
        <w:spacing w:line="480" w:lineRule="exact"/>
        <w:jc w:val="center"/>
        <w:rPr>
          <w:rFonts w:ascii="黑体" w:hAnsi="黑体" w:eastAsia="黑体" w:cs="黑体"/>
          <w:b/>
          <w:bCs/>
          <w:color w:val="000000"/>
          <w:kern w:val="0"/>
          <w:sz w:val="24"/>
          <w:szCs w:val="24"/>
        </w:rPr>
      </w:pPr>
      <w:r>
        <w:rPr>
          <w:rFonts w:hint="eastAsia" w:ascii="黑体" w:hAnsi="黑体" w:eastAsia="黑体" w:cs="宋体"/>
          <w:b/>
          <w:bCs/>
          <w:kern w:val="0"/>
          <w:sz w:val="24"/>
          <w:szCs w:val="24"/>
        </w:rPr>
        <w:t>表8：课程综合实践安排表</w:t>
      </w:r>
    </w:p>
    <w:tbl>
      <w:tblPr>
        <w:tblStyle w:val="46"/>
        <w:tblW w:w="5000" w:type="pct"/>
        <w:jc w:val="center"/>
        <w:tblLayout w:type="autofit"/>
        <w:tblCellMar>
          <w:top w:w="0" w:type="dxa"/>
          <w:left w:w="0" w:type="dxa"/>
          <w:bottom w:w="0" w:type="dxa"/>
          <w:right w:w="0" w:type="dxa"/>
        </w:tblCellMar>
      </w:tblPr>
      <w:tblGrid>
        <w:gridCol w:w="525"/>
        <w:gridCol w:w="1311"/>
        <w:gridCol w:w="1156"/>
        <w:gridCol w:w="1090"/>
        <w:gridCol w:w="2742"/>
        <w:gridCol w:w="949"/>
        <w:gridCol w:w="968"/>
      </w:tblGrid>
      <w:tr w14:paraId="6DE97937">
        <w:tblPrEx>
          <w:tblCellMar>
            <w:top w:w="0" w:type="dxa"/>
            <w:left w:w="0" w:type="dxa"/>
            <w:bottom w:w="0" w:type="dxa"/>
            <w:right w:w="0" w:type="dxa"/>
          </w:tblCellMar>
        </w:tblPrEx>
        <w:trPr>
          <w:trHeight w:val="795" w:hRule="atLeast"/>
          <w:jc w:val="center"/>
        </w:trPr>
        <w:tc>
          <w:tcPr>
            <w:tcW w:w="310" w:type="pct"/>
            <w:tcBorders>
              <w:top w:val="single" w:color="auto" w:sz="4" w:space="0"/>
              <w:left w:val="single" w:color="auto" w:sz="4" w:space="0"/>
              <w:bottom w:val="nil"/>
              <w:right w:val="nil"/>
            </w:tcBorders>
            <w:shd w:val="clear" w:color="auto" w:fill="auto"/>
            <w:vAlign w:val="center"/>
          </w:tcPr>
          <w:p w14:paraId="6BBE8864">
            <w:pPr>
              <w:widowControl/>
              <w:adjustRightInd w:val="0"/>
              <w:snapToGrid w:val="0"/>
              <w:spacing w:line="480" w:lineRule="exact"/>
              <w:rPr>
                <w:rFonts w:ascii="仿宋_GB2312" w:hAnsi="宋体" w:eastAsia="仿宋_GB2312" w:cs="宋体"/>
                <w:b/>
                <w:kern w:val="0"/>
                <w:sz w:val="24"/>
                <w:szCs w:val="24"/>
              </w:rPr>
            </w:pPr>
            <w:r>
              <w:rPr>
                <w:rFonts w:hint="eastAsia" w:ascii="仿宋_GB2312" w:hAnsi="宋体" w:eastAsia="仿宋_GB2312" w:cs="宋体"/>
                <w:b/>
                <w:kern w:val="0"/>
                <w:sz w:val="24"/>
                <w:szCs w:val="24"/>
              </w:rPr>
              <w:t>序号</w:t>
            </w:r>
          </w:p>
        </w:tc>
        <w:tc>
          <w:tcPr>
            <w:tcW w:w="759" w:type="pct"/>
            <w:tcBorders>
              <w:top w:val="single" w:color="auto" w:sz="4" w:space="0"/>
              <w:left w:val="single" w:color="auto" w:sz="4" w:space="0"/>
              <w:bottom w:val="nil"/>
              <w:right w:val="single" w:color="auto" w:sz="4" w:space="0"/>
            </w:tcBorders>
            <w:shd w:val="clear" w:color="auto" w:fill="auto"/>
            <w:vAlign w:val="center"/>
          </w:tcPr>
          <w:p w14:paraId="07835373">
            <w:pPr>
              <w:widowControl/>
              <w:adjustRightInd w:val="0"/>
              <w:snapToGrid w:val="0"/>
              <w:spacing w:line="480" w:lineRule="exac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课程或实践项目</w:t>
            </w:r>
          </w:p>
        </w:tc>
        <w:tc>
          <w:tcPr>
            <w:tcW w:w="670" w:type="pct"/>
            <w:tcBorders>
              <w:top w:val="single" w:color="auto" w:sz="4" w:space="0"/>
              <w:left w:val="nil"/>
              <w:bottom w:val="nil"/>
              <w:right w:val="single" w:color="auto" w:sz="4" w:space="0"/>
            </w:tcBorders>
            <w:shd w:val="clear" w:color="auto" w:fill="auto"/>
            <w:vAlign w:val="center"/>
          </w:tcPr>
          <w:p w14:paraId="542524A3">
            <w:pPr>
              <w:widowControl/>
              <w:adjustRightInd w:val="0"/>
              <w:snapToGrid w:val="0"/>
              <w:spacing w:line="480" w:lineRule="exac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学期</w:t>
            </w:r>
          </w:p>
        </w:tc>
        <w:tc>
          <w:tcPr>
            <w:tcW w:w="568" w:type="pct"/>
            <w:tcBorders>
              <w:top w:val="single" w:color="auto" w:sz="4" w:space="0"/>
              <w:left w:val="nil"/>
              <w:bottom w:val="nil"/>
              <w:right w:val="single" w:color="auto" w:sz="4" w:space="0"/>
            </w:tcBorders>
            <w:shd w:val="clear" w:color="auto" w:fill="auto"/>
            <w:vAlign w:val="center"/>
          </w:tcPr>
          <w:p w14:paraId="2FFB7475">
            <w:pPr>
              <w:widowControl/>
              <w:adjustRightInd w:val="0"/>
              <w:snapToGrid w:val="0"/>
              <w:spacing w:line="480" w:lineRule="exac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周数</w:t>
            </w:r>
            <w:r>
              <w:rPr>
                <w:rFonts w:hint="eastAsia" w:ascii="仿宋_GB2312" w:hAnsi="宋体" w:eastAsia="仿宋_GB2312" w:cs="宋体"/>
                <w:b/>
                <w:kern w:val="0"/>
                <w:sz w:val="24"/>
                <w:szCs w:val="24"/>
              </w:rPr>
              <w:br w:type="textWrapping"/>
            </w:r>
            <w:r>
              <w:rPr>
                <w:rFonts w:hint="eastAsia" w:ascii="仿宋_GB2312" w:hAnsi="宋体" w:eastAsia="仿宋_GB2312" w:cs="宋体"/>
                <w:b/>
                <w:kern w:val="0"/>
                <w:sz w:val="24"/>
                <w:szCs w:val="24"/>
              </w:rPr>
              <w:t>(学时数)</w:t>
            </w:r>
          </w:p>
        </w:tc>
        <w:tc>
          <w:tcPr>
            <w:tcW w:w="1577" w:type="pct"/>
            <w:tcBorders>
              <w:top w:val="single" w:color="auto" w:sz="4" w:space="0"/>
              <w:left w:val="nil"/>
              <w:bottom w:val="nil"/>
              <w:right w:val="single" w:color="auto" w:sz="4" w:space="0"/>
            </w:tcBorders>
            <w:shd w:val="clear" w:color="auto" w:fill="auto"/>
            <w:vAlign w:val="center"/>
          </w:tcPr>
          <w:p w14:paraId="5CAF6DEA">
            <w:pPr>
              <w:widowControl/>
              <w:adjustRightInd w:val="0"/>
              <w:snapToGrid w:val="0"/>
              <w:spacing w:line="480" w:lineRule="exac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主要内容、要求</w:t>
            </w:r>
          </w:p>
        </w:tc>
        <w:tc>
          <w:tcPr>
            <w:tcW w:w="552" w:type="pct"/>
            <w:tcBorders>
              <w:top w:val="single" w:color="auto" w:sz="4" w:space="0"/>
              <w:left w:val="nil"/>
              <w:bottom w:val="nil"/>
              <w:right w:val="single" w:color="auto" w:sz="4" w:space="0"/>
            </w:tcBorders>
            <w:shd w:val="clear" w:color="auto" w:fill="auto"/>
            <w:vAlign w:val="center"/>
          </w:tcPr>
          <w:p w14:paraId="511899CD">
            <w:pPr>
              <w:widowControl/>
              <w:adjustRightInd w:val="0"/>
              <w:snapToGrid w:val="0"/>
              <w:spacing w:line="480" w:lineRule="exac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地点</w:t>
            </w:r>
          </w:p>
        </w:tc>
        <w:tc>
          <w:tcPr>
            <w:tcW w:w="563" w:type="pct"/>
            <w:tcBorders>
              <w:top w:val="single" w:color="auto" w:sz="4" w:space="0"/>
              <w:left w:val="nil"/>
              <w:bottom w:val="nil"/>
              <w:right w:val="single" w:color="auto" w:sz="4" w:space="0"/>
            </w:tcBorders>
            <w:shd w:val="clear" w:color="auto" w:fill="auto"/>
            <w:vAlign w:val="center"/>
          </w:tcPr>
          <w:p w14:paraId="37D1279D">
            <w:pPr>
              <w:widowControl/>
              <w:adjustRightInd w:val="0"/>
              <w:snapToGrid w:val="0"/>
              <w:spacing w:line="480" w:lineRule="exac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考核方法</w:t>
            </w:r>
          </w:p>
        </w:tc>
      </w:tr>
      <w:tr w14:paraId="2589F8CC">
        <w:tblPrEx>
          <w:tblCellMar>
            <w:top w:w="0" w:type="dxa"/>
            <w:left w:w="0" w:type="dxa"/>
            <w:bottom w:w="0" w:type="dxa"/>
            <w:right w:w="0" w:type="dxa"/>
          </w:tblCellMar>
        </w:tblPrEx>
        <w:trPr>
          <w:trHeight w:val="1849" w:hRule="atLeast"/>
          <w:jc w:val="center"/>
        </w:trPr>
        <w:tc>
          <w:tcPr>
            <w:tcW w:w="310" w:type="pct"/>
            <w:tcBorders>
              <w:top w:val="single" w:color="auto" w:sz="4" w:space="0"/>
              <w:left w:val="single" w:color="auto" w:sz="4" w:space="0"/>
              <w:bottom w:val="nil"/>
              <w:right w:val="nil"/>
            </w:tcBorders>
            <w:shd w:val="clear" w:color="auto" w:fill="auto"/>
            <w:vAlign w:val="center"/>
          </w:tcPr>
          <w:p w14:paraId="30DC2240">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759" w:type="pct"/>
            <w:tcBorders>
              <w:top w:val="single" w:color="auto" w:sz="4" w:space="0"/>
              <w:left w:val="single" w:color="auto" w:sz="4" w:space="0"/>
              <w:bottom w:val="single" w:color="auto" w:sz="4" w:space="0"/>
              <w:right w:val="single" w:color="auto" w:sz="4" w:space="0"/>
            </w:tcBorders>
            <w:shd w:val="clear" w:color="auto" w:fill="auto"/>
            <w:vAlign w:val="center"/>
          </w:tcPr>
          <w:p w14:paraId="081AC10D">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电子线路设计与制作</w:t>
            </w:r>
          </w:p>
        </w:tc>
        <w:tc>
          <w:tcPr>
            <w:tcW w:w="670" w:type="pct"/>
            <w:tcBorders>
              <w:top w:val="single" w:color="auto" w:sz="4" w:space="0"/>
              <w:left w:val="nil"/>
              <w:bottom w:val="single" w:color="auto" w:sz="4" w:space="0"/>
              <w:right w:val="single" w:color="auto" w:sz="4" w:space="0"/>
            </w:tcBorders>
            <w:shd w:val="clear" w:color="auto" w:fill="auto"/>
            <w:vAlign w:val="center"/>
          </w:tcPr>
          <w:p w14:paraId="056CD45C">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2(第17周)</w:t>
            </w:r>
          </w:p>
        </w:tc>
        <w:tc>
          <w:tcPr>
            <w:tcW w:w="568" w:type="pct"/>
            <w:tcBorders>
              <w:top w:val="single" w:color="auto" w:sz="4" w:space="0"/>
              <w:left w:val="nil"/>
              <w:bottom w:val="single" w:color="auto" w:sz="4" w:space="0"/>
              <w:right w:val="single" w:color="auto" w:sz="4" w:space="0"/>
            </w:tcBorders>
            <w:shd w:val="clear" w:color="auto" w:fill="auto"/>
            <w:vAlign w:val="center"/>
          </w:tcPr>
          <w:p w14:paraId="3B1B8F96">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1577" w:type="pct"/>
            <w:tcBorders>
              <w:top w:val="single" w:color="auto" w:sz="4" w:space="0"/>
              <w:left w:val="nil"/>
              <w:bottom w:val="single" w:color="auto" w:sz="4" w:space="0"/>
              <w:right w:val="single" w:color="auto" w:sz="4" w:space="0"/>
            </w:tcBorders>
            <w:shd w:val="clear" w:color="auto" w:fill="auto"/>
            <w:vAlign w:val="center"/>
          </w:tcPr>
          <w:p w14:paraId="2B602FE1">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介绍基础入门知识，能绘制电气原理图，掌握PCB设置版层，掌握电路板的布线方法。</w:t>
            </w:r>
          </w:p>
        </w:tc>
        <w:tc>
          <w:tcPr>
            <w:tcW w:w="552" w:type="pct"/>
            <w:tcBorders>
              <w:top w:val="single" w:color="auto" w:sz="4" w:space="0"/>
              <w:left w:val="nil"/>
              <w:bottom w:val="single" w:color="auto" w:sz="4" w:space="0"/>
              <w:right w:val="single" w:color="auto" w:sz="4" w:space="0"/>
            </w:tcBorders>
            <w:shd w:val="clear" w:color="auto" w:fill="auto"/>
            <w:vAlign w:val="center"/>
          </w:tcPr>
          <w:p w14:paraId="2419A208">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电子工艺实训室</w:t>
            </w:r>
          </w:p>
        </w:tc>
        <w:tc>
          <w:tcPr>
            <w:tcW w:w="563" w:type="pct"/>
            <w:tcBorders>
              <w:top w:val="single" w:color="auto" w:sz="4" w:space="0"/>
              <w:left w:val="nil"/>
              <w:bottom w:val="single" w:color="auto" w:sz="4" w:space="0"/>
              <w:right w:val="single" w:color="auto" w:sz="4" w:space="0"/>
            </w:tcBorders>
            <w:shd w:val="clear" w:color="auto" w:fill="auto"/>
            <w:vAlign w:val="center"/>
          </w:tcPr>
          <w:p w14:paraId="0669D7D7">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技能考核</w:t>
            </w:r>
          </w:p>
        </w:tc>
      </w:tr>
      <w:tr w14:paraId="54BAC588">
        <w:tblPrEx>
          <w:tblCellMar>
            <w:top w:w="0" w:type="dxa"/>
            <w:left w:w="0" w:type="dxa"/>
            <w:bottom w:w="0" w:type="dxa"/>
            <w:right w:w="0" w:type="dxa"/>
          </w:tblCellMar>
        </w:tblPrEx>
        <w:trPr>
          <w:trHeight w:val="1729" w:hRule="atLeast"/>
          <w:jc w:val="center"/>
        </w:trPr>
        <w:tc>
          <w:tcPr>
            <w:tcW w:w="310" w:type="pct"/>
            <w:tcBorders>
              <w:top w:val="single" w:color="auto" w:sz="4" w:space="0"/>
              <w:left w:val="single" w:color="auto" w:sz="4" w:space="0"/>
              <w:bottom w:val="nil"/>
              <w:right w:val="nil"/>
            </w:tcBorders>
            <w:shd w:val="clear" w:color="auto" w:fill="auto"/>
            <w:vAlign w:val="center"/>
          </w:tcPr>
          <w:p w14:paraId="391A6B99">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759" w:type="pct"/>
            <w:tcBorders>
              <w:top w:val="nil"/>
              <w:left w:val="single" w:color="auto" w:sz="4" w:space="0"/>
              <w:bottom w:val="single" w:color="auto" w:sz="4" w:space="0"/>
              <w:right w:val="single" w:color="auto" w:sz="4" w:space="0"/>
            </w:tcBorders>
            <w:shd w:val="clear" w:color="auto" w:fill="auto"/>
            <w:vAlign w:val="center"/>
          </w:tcPr>
          <w:p w14:paraId="459E9CFB">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PLC编程实训</w:t>
            </w:r>
          </w:p>
        </w:tc>
        <w:tc>
          <w:tcPr>
            <w:tcW w:w="670" w:type="pct"/>
            <w:tcBorders>
              <w:top w:val="nil"/>
              <w:left w:val="nil"/>
              <w:bottom w:val="single" w:color="auto" w:sz="4" w:space="0"/>
              <w:right w:val="single" w:color="auto" w:sz="4" w:space="0"/>
            </w:tcBorders>
            <w:shd w:val="clear" w:color="auto" w:fill="auto"/>
            <w:vAlign w:val="center"/>
          </w:tcPr>
          <w:p w14:paraId="70F91F33">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4(第17周)</w:t>
            </w:r>
          </w:p>
        </w:tc>
        <w:tc>
          <w:tcPr>
            <w:tcW w:w="568" w:type="pct"/>
            <w:tcBorders>
              <w:top w:val="nil"/>
              <w:left w:val="nil"/>
              <w:bottom w:val="single" w:color="auto" w:sz="4" w:space="0"/>
              <w:right w:val="single" w:color="auto" w:sz="4" w:space="0"/>
            </w:tcBorders>
            <w:shd w:val="clear" w:color="auto" w:fill="auto"/>
            <w:vAlign w:val="center"/>
          </w:tcPr>
          <w:p w14:paraId="202ED573">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1577" w:type="pct"/>
            <w:tcBorders>
              <w:top w:val="nil"/>
              <w:left w:val="nil"/>
              <w:bottom w:val="single" w:color="auto" w:sz="4" w:space="0"/>
              <w:right w:val="single" w:color="auto" w:sz="4" w:space="0"/>
            </w:tcBorders>
            <w:shd w:val="clear" w:color="auto" w:fill="auto"/>
            <w:vAlign w:val="center"/>
          </w:tcPr>
          <w:p w14:paraId="3FBF623C">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掌握PLC、变频器、触摸屏的基本工作原理及编程方法与组态技术</w:t>
            </w:r>
          </w:p>
        </w:tc>
        <w:tc>
          <w:tcPr>
            <w:tcW w:w="552" w:type="pct"/>
            <w:tcBorders>
              <w:top w:val="nil"/>
              <w:left w:val="nil"/>
              <w:bottom w:val="single" w:color="auto" w:sz="4" w:space="0"/>
              <w:right w:val="single" w:color="auto" w:sz="4" w:space="0"/>
            </w:tcBorders>
            <w:shd w:val="clear" w:color="auto" w:fill="auto"/>
            <w:vAlign w:val="center"/>
          </w:tcPr>
          <w:p w14:paraId="2C288040">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PLC编程实训室</w:t>
            </w:r>
          </w:p>
        </w:tc>
        <w:tc>
          <w:tcPr>
            <w:tcW w:w="563" w:type="pct"/>
            <w:tcBorders>
              <w:top w:val="nil"/>
              <w:left w:val="nil"/>
              <w:bottom w:val="single" w:color="auto" w:sz="4" w:space="0"/>
              <w:right w:val="single" w:color="auto" w:sz="4" w:space="0"/>
            </w:tcBorders>
            <w:shd w:val="clear" w:color="auto" w:fill="auto"/>
            <w:vAlign w:val="center"/>
          </w:tcPr>
          <w:p w14:paraId="28CCD2AB">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实践操作</w:t>
            </w:r>
          </w:p>
        </w:tc>
      </w:tr>
      <w:tr w14:paraId="36FC6BE4">
        <w:tblPrEx>
          <w:tblCellMar>
            <w:top w:w="0" w:type="dxa"/>
            <w:left w:w="0" w:type="dxa"/>
            <w:bottom w:w="0" w:type="dxa"/>
            <w:right w:w="0" w:type="dxa"/>
          </w:tblCellMar>
        </w:tblPrEx>
        <w:trPr>
          <w:trHeight w:val="3556" w:hRule="atLeast"/>
          <w:jc w:val="center"/>
        </w:trPr>
        <w:tc>
          <w:tcPr>
            <w:tcW w:w="310" w:type="pct"/>
            <w:tcBorders>
              <w:top w:val="single" w:color="auto" w:sz="4" w:space="0"/>
              <w:left w:val="single" w:color="auto" w:sz="4" w:space="0"/>
              <w:bottom w:val="nil"/>
              <w:right w:val="nil"/>
            </w:tcBorders>
            <w:shd w:val="clear" w:color="auto" w:fill="auto"/>
            <w:vAlign w:val="center"/>
          </w:tcPr>
          <w:p w14:paraId="1C38E353">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759" w:type="pct"/>
            <w:tcBorders>
              <w:top w:val="nil"/>
              <w:left w:val="single" w:color="auto" w:sz="4" w:space="0"/>
              <w:bottom w:val="single" w:color="auto" w:sz="4" w:space="0"/>
              <w:right w:val="single" w:color="auto" w:sz="4" w:space="0"/>
            </w:tcBorders>
            <w:shd w:val="clear" w:color="auto" w:fill="auto"/>
            <w:vAlign w:val="center"/>
          </w:tcPr>
          <w:p w14:paraId="4D75B6BA">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职业资格考证培训</w:t>
            </w:r>
          </w:p>
        </w:tc>
        <w:tc>
          <w:tcPr>
            <w:tcW w:w="670" w:type="pct"/>
            <w:tcBorders>
              <w:top w:val="nil"/>
              <w:left w:val="nil"/>
              <w:bottom w:val="single" w:color="auto" w:sz="4" w:space="0"/>
              <w:right w:val="single" w:color="auto" w:sz="4" w:space="0"/>
            </w:tcBorders>
            <w:shd w:val="clear" w:color="auto" w:fill="auto"/>
            <w:vAlign w:val="center"/>
          </w:tcPr>
          <w:p w14:paraId="37EFD3AA">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2(第17-18周)</w:t>
            </w:r>
          </w:p>
        </w:tc>
        <w:tc>
          <w:tcPr>
            <w:tcW w:w="568" w:type="pct"/>
            <w:tcBorders>
              <w:top w:val="nil"/>
              <w:left w:val="nil"/>
              <w:bottom w:val="single" w:color="auto" w:sz="4" w:space="0"/>
              <w:right w:val="single" w:color="auto" w:sz="4" w:space="0"/>
            </w:tcBorders>
            <w:shd w:val="clear" w:color="auto" w:fill="auto"/>
            <w:vAlign w:val="center"/>
          </w:tcPr>
          <w:p w14:paraId="0697EF49">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2（30）</w:t>
            </w:r>
          </w:p>
        </w:tc>
        <w:tc>
          <w:tcPr>
            <w:tcW w:w="1577" w:type="pct"/>
            <w:tcBorders>
              <w:top w:val="nil"/>
              <w:left w:val="nil"/>
              <w:bottom w:val="single" w:color="auto" w:sz="4" w:space="0"/>
              <w:right w:val="single" w:color="auto" w:sz="4" w:space="0"/>
            </w:tcBorders>
            <w:shd w:val="clear" w:color="auto" w:fill="auto"/>
            <w:vAlign w:val="center"/>
          </w:tcPr>
          <w:p w14:paraId="0DC384C9">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通过测试学生对智能控制系统的使用、操作、编程调试及基础维护等实际工作中应具备的职业能力进行认证，旨在提升学生对智能控制系统实际应用能力的学习，考试合格通过后，颁发相应品牌企业认证的资格证书。</w:t>
            </w:r>
          </w:p>
        </w:tc>
        <w:tc>
          <w:tcPr>
            <w:tcW w:w="552" w:type="pct"/>
            <w:tcBorders>
              <w:top w:val="nil"/>
              <w:left w:val="nil"/>
              <w:bottom w:val="single" w:color="auto" w:sz="4" w:space="0"/>
              <w:right w:val="single" w:color="auto" w:sz="4" w:space="0"/>
            </w:tcBorders>
            <w:shd w:val="clear" w:color="auto" w:fill="auto"/>
            <w:vAlign w:val="center"/>
          </w:tcPr>
          <w:p w14:paraId="20C9CE84">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校外实训基地</w:t>
            </w:r>
          </w:p>
        </w:tc>
        <w:tc>
          <w:tcPr>
            <w:tcW w:w="563" w:type="pct"/>
            <w:tcBorders>
              <w:top w:val="nil"/>
              <w:left w:val="nil"/>
              <w:bottom w:val="single" w:color="auto" w:sz="4" w:space="0"/>
              <w:right w:val="single" w:color="auto" w:sz="4" w:space="0"/>
            </w:tcBorders>
            <w:shd w:val="clear" w:color="auto" w:fill="auto"/>
            <w:vAlign w:val="center"/>
          </w:tcPr>
          <w:p w14:paraId="790459F8">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技能考核</w:t>
            </w:r>
          </w:p>
        </w:tc>
      </w:tr>
      <w:tr w14:paraId="5DAE7595">
        <w:tblPrEx>
          <w:tblCellMar>
            <w:top w:w="0" w:type="dxa"/>
            <w:left w:w="0" w:type="dxa"/>
            <w:bottom w:w="0" w:type="dxa"/>
            <w:right w:w="0" w:type="dxa"/>
          </w:tblCellMar>
        </w:tblPrEx>
        <w:trPr>
          <w:trHeight w:val="984" w:hRule="atLeast"/>
          <w:jc w:val="center"/>
        </w:trPr>
        <w:tc>
          <w:tcPr>
            <w:tcW w:w="310" w:type="pct"/>
            <w:tcBorders>
              <w:top w:val="single" w:color="auto" w:sz="4" w:space="0"/>
              <w:left w:val="single" w:color="auto" w:sz="4" w:space="0"/>
              <w:bottom w:val="nil"/>
              <w:right w:val="nil"/>
            </w:tcBorders>
            <w:shd w:val="clear" w:color="auto" w:fill="auto"/>
            <w:vAlign w:val="center"/>
          </w:tcPr>
          <w:p w14:paraId="0CC3D9C8">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759" w:type="pct"/>
            <w:tcBorders>
              <w:top w:val="nil"/>
              <w:left w:val="single" w:color="auto" w:sz="4" w:space="0"/>
              <w:bottom w:val="single" w:color="auto" w:sz="4" w:space="0"/>
              <w:right w:val="single" w:color="auto" w:sz="4" w:space="0"/>
            </w:tcBorders>
            <w:shd w:val="clear" w:color="auto" w:fill="auto"/>
            <w:vAlign w:val="center"/>
          </w:tcPr>
          <w:p w14:paraId="508679DD">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毕业（安全）教育</w:t>
            </w:r>
          </w:p>
        </w:tc>
        <w:tc>
          <w:tcPr>
            <w:tcW w:w="670" w:type="pct"/>
            <w:tcBorders>
              <w:top w:val="nil"/>
              <w:left w:val="nil"/>
              <w:bottom w:val="single" w:color="auto" w:sz="4" w:space="0"/>
              <w:right w:val="single" w:color="auto" w:sz="4" w:space="0"/>
            </w:tcBorders>
            <w:shd w:val="clear" w:color="auto" w:fill="auto"/>
            <w:vAlign w:val="center"/>
          </w:tcPr>
          <w:p w14:paraId="51FDF391">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568" w:type="pct"/>
            <w:tcBorders>
              <w:top w:val="nil"/>
              <w:left w:val="nil"/>
              <w:bottom w:val="single" w:color="auto" w:sz="4" w:space="0"/>
              <w:right w:val="single" w:color="auto" w:sz="4" w:space="0"/>
            </w:tcBorders>
            <w:shd w:val="clear" w:color="auto" w:fill="auto"/>
            <w:vAlign w:val="center"/>
          </w:tcPr>
          <w:p w14:paraId="1675EB2D">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1577" w:type="pct"/>
            <w:tcBorders>
              <w:top w:val="nil"/>
              <w:left w:val="nil"/>
              <w:bottom w:val="single" w:color="auto" w:sz="4" w:space="0"/>
              <w:right w:val="single" w:color="auto" w:sz="4" w:space="0"/>
            </w:tcBorders>
            <w:shd w:val="clear" w:color="auto" w:fill="auto"/>
            <w:vAlign w:val="center"/>
          </w:tcPr>
          <w:p w14:paraId="44CBED99">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学习各项实习管理制度</w:t>
            </w:r>
          </w:p>
        </w:tc>
        <w:tc>
          <w:tcPr>
            <w:tcW w:w="552" w:type="pct"/>
            <w:tcBorders>
              <w:top w:val="nil"/>
              <w:left w:val="nil"/>
              <w:bottom w:val="single" w:color="auto" w:sz="4" w:space="0"/>
              <w:right w:val="single" w:color="auto" w:sz="4" w:space="0"/>
            </w:tcBorders>
            <w:shd w:val="clear" w:color="auto" w:fill="auto"/>
            <w:vAlign w:val="center"/>
          </w:tcPr>
          <w:p w14:paraId="5E66CEA9">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教室</w:t>
            </w:r>
          </w:p>
        </w:tc>
        <w:tc>
          <w:tcPr>
            <w:tcW w:w="563" w:type="pct"/>
            <w:tcBorders>
              <w:top w:val="nil"/>
              <w:left w:val="nil"/>
              <w:bottom w:val="single" w:color="auto" w:sz="4" w:space="0"/>
              <w:right w:val="single" w:color="auto" w:sz="4" w:space="0"/>
            </w:tcBorders>
            <w:shd w:val="clear" w:color="auto" w:fill="auto"/>
            <w:vAlign w:val="center"/>
          </w:tcPr>
          <w:p w14:paraId="29131F8F">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r>
      <w:tr w14:paraId="657274AD">
        <w:tblPrEx>
          <w:tblCellMar>
            <w:top w:w="0" w:type="dxa"/>
            <w:left w:w="0" w:type="dxa"/>
            <w:bottom w:w="0" w:type="dxa"/>
            <w:right w:w="0" w:type="dxa"/>
          </w:tblCellMar>
        </w:tblPrEx>
        <w:trPr>
          <w:trHeight w:val="1409" w:hRule="atLeast"/>
          <w:jc w:val="center"/>
        </w:trPr>
        <w:tc>
          <w:tcPr>
            <w:tcW w:w="310" w:type="pct"/>
            <w:tcBorders>
              <w:top w:val="single" w:color="auto" w:sz="4" w:space="0"/>
              <w:left w:val="single" w:color="auto" w:sz="4" w:space="0"/>
              <w:bottom w:val="single" w:color="auto" w:sz="4" w:space="0"/>
              <w:right w:val="nil"/>
            </w:tcBorders>
            <w:shd w:val="clear" w:color="auto" w:fill="auto"/>
            <w:vAlign w:val="center"/>
          </w:tcPr>
          <w:p w14:paraId="08E1BDA8">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759" w:type="pct"/>
            <w:tcBorders>
              <w:top w:val="nil"/>
              <w:left w:val="single" w:color="auto" w:sz="4" w:space="0"/>
              <w:bottom w:val="single" w:color="auto" w:sz="4" w:space="0"/>
              <w:right w:val="single" w:color="auto" w:sz="4" w:space="0"/>
            </w:tcBorders>
            <w:shd w:val="clear" w:color="auto" w:fill="auto"/>
            <w:vAlign w:val="center"/>
          </w:tcPr>
          <w:p w14:paraId="5735986B">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毕业论文（设计）</w:t>
            </w:r>
          </w:p>
        </w:tc>
        <w:tc>
          <w:tcPr>
            <w:tcW w:w="670" w:type="pct"/>
            <w:tcBorders>
              <w:top w:val="nil"/>
              <w:left w:val="nil"/>
              <w:bottom w:val="single" w:color="auto" w:sz="4" w:space="0"/>
              <w:right w:val="single" w:color="auto" w:sz="4" w:space="0"/>
            </w:tcBorders>
            <w:shd w:val="clear" w:color="auto" w:fill="auto"/>
            <w:vAlign w:val="center"/>
          </w:tcPr>
          <w:p w14:paraId="3E25182A">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568" w:type="pct"/>
            <w:tcBorders>
              <w:top w:val="nil"/>
              <w:left w:val="nil"/>
              <w:bottom w:val="single" w:color="auto" w:sz="4" w:space="0"/>
              <w:right w:val="single" w:color="auto" w:sz="4" w:space="0"/>
            </w:tcBorders>
            <w:shd w:val="clear" w:color="auto" w:fill="auto"/>
            <w:vAlign w:val="center"/>
          </w:tcPr>
          <w:p w14:paraId="301CCE30">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9（2-10）</w:t>
            </w:r>
          </w:p>
        </w:tc>
        <w:tc>
          <w:tcPr>
            <w:tcW w:w="1577" w:type="pct"/>
            <w:tcBorders>
              <w:top w:val="nil"/>
              <w:left w:val="nil"/>
              <w:bottom w:val="single" w:color="auto" w:sz="4" w:space="0"/>
              <w:right w:val="single" w:color="auto" w:sz="4" w:space="0"/>
            </w:tcBorders>
            <w:shd w:val="clear" w:color="auto" w:fill="auto"/>
            <w:vAlign w:val="center"/>
          </w:tcPr>
          <w:p w14:paraId="5C1ED37D">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通过毕业论文（设计）进行对专业知识的综合应用</w:t>
            </w:r>
          </w:p>
        </w:tc>
        <w:tc>
          <w:tcPr>
            <w:tcW w:w="552" w:type="pct"/>
            <w:tcBorders>
              <w:top w:val="nil"/>
              <w:left w:val="nil"/>
              <w:bottom w:val="single" w:color="auto" w:sz="4" w:space="0"/>
              <w:right w:val="single" w:color="auto" w:sz="4" w:space="0"/>
            </w:tcBorders>
            <w:shd w:val="clear" w:color="auto" w:fill="auto"/>
            <w:vAlign w:val="center"/>
          </w:tcPr>
          <w:p w14:paraId="25A44A43">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企业</w:t>
            </w:r>
          </w:p>
        </w:tc>
        <w:tc>
          <w:tcPr>
            <w:tcW w:w="563" w:type="pct"/>
            <w:tcBorders>
              <w:top w:val="nil"/>
              <w:left w:val="nil"/>
              <w:bottom w:val="single" w:color="auto" w:sz="4" w:space="0"/>
              <w:right w:val="single" w:color="auto" w:sz="4" w:space="0"/>
            </w:tcBorders>
            <w:shd w:val="clear" w:color="auto" w:fill="auto"/>
            <w:vAlign w:val="center"/>
          </w:tcPr>
          <w:p w14:paraId="2AC1BCBD">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r>
      <w:tr w14:paraId="4EACF633">
        <w:tblPrEx>
          <w:tblCellMar>
            <w:top w:w="0" w:type="dxa"/>
            <w:left w:w="0" w:type="dxa"/>
            <w:bottom w:w="0" w:type="dxa"/>
            <w:right w:w="0" w:type="dxa"/>
          </w:tblCellMar>
        </w:tblPrEx>
        <w:trPr>
          <w:trHeight w:val="2117" w:hRule="atLeast"/>
          <w:jc w:val="center"/>
        </w:trPr>
        <w:tc>
          <w:tcPr>
            <w:tcW w:w="310" w:type="pct"/>
            <w:tcBorders>
              <w:top w:val="single" w:color="auto" w:sz="4" w:space="0"/>
              <w:left w:val="single" w:color="auto" w:sz="4" w:space="0"/>
              <w:bottom w:val="single" w:color="auto" w:sz="4" w:space="0"/>
              <w:right w:val="nil"/>
            </w:tcBorders>
            <w:shd w:val="clear" w:color="auto" w:fill="auto"/>
            <w:vAlign w:val="center"/>
          </w:tcPr>
          <w:p w14:paraId="72F2FEC4">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759" w:type="pct"/>
            <w:tcBorders>
              <w:top w:val="nil"/>
              <w:left w:val="single" w:color="auto" w:sz="4" w:space="0"/>
              <w:bottom w:val="single" w:color="auto" w:sz="4" w:space="0"/>
              <w:right w:val="single" w:color="auto" w:sz="4" w:space="0"/>
            </w:tcBorders>
            <w:shd w:val="clear" w:color="auto" w:fill="auto"/>
            <w:vAlign w:val="center"/>
          </w:tcPr>
          <w:p w14:paraId="6F2490F3">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毕业（安全）教育/顶岗实习</w:t>
            </w:r>
          </w:p>
        </w:tc>
        <w:tc>
          <w:tcPr>
            <w:tcW w:w="670" w:type="pct"/>
            <w:tcBorders>
              <w:top w:val="nil"/>
              <w:left w:val="nil"/>
              <w:bottom w:val="single" w:color="auto" w:sz="4" w:space="0"/>
              <w:right w:val="single" w:color="auto" w:sz="4" w:space="0"/>
            </w:tcBorders>
            <w:shd w:val="clear" w:color="auto" w:fill="auto"/>
            <w:vAlign w:val="center"/>
          </w:tcPr>
          <w:p w14:paraId="68D99BE8">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568" w:type="pct"/>
            <w:tcBorders>
              <w:top w:val="nil"/>
              <w:left w:val="nil"/>
              <w:bottom w:val="single" w:color="auto" w:sz="4" w:space="0"/>
              <w:right w:val="single" w:color="auto" w:sz="4" w:space="0"/>
            </w:tcBorders>
            <w:shd w:val="clear" w:color="auto" w:fill="auto"/>
            <w:vAlign w:val="center"/>
          </w:tcPr>
          <w:p w14:paraId="7F3F0731">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16（11-26）</w:t>
            </w:r>
          </w:p>
        </w:tc>
        <w:tc>
          <w:tcPr>
            <w:tcW w:w="1577" w:type="pct"/>
            <w:tcBorders>
              <w:top w:val="nil"/>
              <w:left w:val="nil"/>
              <w:bottom w:val="single" w:color="auto" w:sz="4" w:space="0"/>
              <w:right w:val="single" w:color="auto" w:sz="4" w:space="0"/>
            </w:tcBorders>
            <w:shd w:val="clear" w:color="auto" w:fill="auto"/>
            <w:vAlign w:val="center"/>
          </w:tcPr>
          <w:p w14:paraId="3003E2EE">
            <w:pPr>
              <w:widowControl/>
              <w:adjustRightInd w:val="0"/>
              <w:snapToGrid w:val="0"/>
              <w:spacing w:line="480" w:lineRule="exact"/>
              <w:jc w:val="left"/>
              <w:rPr>
                <w:rFonts w:ascii="仿宋_GB2312" w:hAnsi="宋体" w:eastAsia="仿宋_GB2312" w:cs="宋体"/>
                <w:kern w:val="0"/>
                <w:sz w:val="24"/>
                <w:szCs w:val="24"/>
              </w:rPr>
            </w:pPr>
            <w:r>
              <w:rPr>
                <w:rFonts w:hint="eastAsia" w:ascii="仿宋_GB2312" w:hAnsi="宋体" w:eastAsia="仿宋_GB2312" w:cs="宋体"/>
                <w:kern w:val="0"/>
                <w:sz w:val="24"/>
                <w:szCs w:val="24"/>
              </w:rPr>
              <w:t>通过毕业实习（顶岗实习），综合检阅自己所学知识技能的应用效果，锻炼自己的职业岗位适应能力</w:t>
            </w:r>
          </w:p>
        </w:tc>
        <w:tc>
          <w:tcPr>
            <w:tcW w:w="552" w:type="pct"/>
            <w:tcBorders>
              <w:top w:val="nil"/>
              <w:left w:val="nil"/>
              <w:bottom w:val="single" w:color="auto" w:sz="4" w:space="0"/>
              <w:right w:val="single" w:color="auto" w:sz="4" w:space="0"/>
            </w:tcBorders>
            <w:shd w:val="clear" w:color="auto" w:fill="auto"/>
            <w:vAlign w:val="center"/>
          </w:tcPr>
          <w:p w14:paraId="20258F51">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企业</w:t>
            </w:r>
          </w:p>
        </w:tc>
        <w:tc>
          <w:tcPr>
            <w:tcW w:w="563" w:type="pct"/>
            <w:tcBorders>
              <w:top w:val="nil"/>
              <w:left w:val="nil"/>
              <w:bottom w:val="single" w:color="auto" w:sz="4" w:space="0"/>
              <w:right w:val="single" w:color="auto" w:sz="4" w:space="0"/>
            </w:tcBorders>
            <w:shd w:val="clear" w:color="auto" w:fill="auto"/>
            <w:vAlign w:val="center"/>
          </w:tcPr>
          <w:p w14:paraId="5BF7DB82">
            <w:pPr>
              <w:widowControl/>
              <w:adjustRightInd w:val="0"/>
              <w:snapToGrid w:val="0"/>
              <w:spacing w:line="480" w:lineRule="exact"/>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实践操作</w:t>
            </w:r>
          </w:p>
        </w:tc>
      </w:tr>
    </w:tbl>
    <w:p w14:paraId="74010A68">
      <w:pPr>
        <w:adjustRightInd w:val="0"/>
        <w:snapToGrid w:val="0"/>
        <w:spacing w:line="480" w:lineRule="exact"/>
        <w:rPr>
          <w:rFonts w:ascii="仿宋_GB2312" w:hAnsi="微软雅黑" w:eastAsia="仿宋_GB2312" w:cs="宋体"/>
          <w:kern w:val="0"/>
          <w:sz w:val="32"/>
          <w:szCs w:val="32"/>
        </w:rPr>
        <w:sectPr>
          <w:footerReference r:id="rId12" w:type="default"/>
          <w:pgSz w:w="11907" w:h="16840"/>
          <w:pgMar w:top="1871" w:right="1588" w:bottom="1758" w:left="1588" w:header="0" w:footer="1293" w:gutter="0"/>
          <w:pgNumType w:fmt="numberInDash"/>
          <w:cols w:space="720" w:num="1"/>
          <w:docGrid w:linePitch="312" w:charSpace="0"/>
        </w:sectPr>
      </w:pPr>
    </w:p>
    <w:tbl>
      <w:tblPr>
        <w:tblStyle w:val="46"/>
        <w:tblW w:w="5000" w:type="pct"/>
        <w:jc w:val="center"/>
        <w:tblLayout w:type="autofit"/>
        <w:tblCellMar>
          <w:top w:w="0" w:type="dxa"/>
          <w:left w:w="108" w:type="dxa"/>
          <w:bottom w:w="0" w:type="dxa"/>
          <w:right w:w="108" w:type="dxa"/>
        </w:tblCellMar>
      </w:tblPr>
      <w:tblGrid>
        <w:gridCol w:w="535"/>
        <w:gridCol w:w="605"/>
        <w:gridCol w:w="484"/>
        <w:gridCol w:w="1373"/>
        <w:gridCol w:w="2765"/>
        <w:gridCol w:w="583"/>
        <w:gridCol w:w="603"/>
        <w:gridCol w:w="828"/>
        <w:gridCol w:w="924"/>
        <w:gridCol w:w="882"/>
        <w:gridCol w:w="884"/>
        <w:gridCol w:w="585"/>
        <w:gridCol w:w="685"/>
        <w:gridCol w:w="605"/>
        <w:gridCol w:w="625"/>
        <w:gridCol w:w="625"/>
        <w:gridCol w:w="585"/>
      </w:tblGrid>
      <w:tr w14:paraId="55E1C900">
        <w:tblPrEx>
          <w:tblCellMar>
            <w:top w:w="0" w:type="dxa"/>
            <w:left w:w="108" w:type="dxa"/>
            <w:bottom w:w="0" w:type="dxa"/>
            <w:right w:w="108" w:type="dxa"/>
          </w:tblCellMar>
        </w:tblPrEx>
        <w:trPr>
          <w:trHeight w:val="480" w:hRule="atLeast"/>
          <w:jc w:val="center"/>
        </w:trPr>
        <w:tc>
          <w:tcPr>
            <w:tcW w:w="13960" w:type="dxa"/>
            <w:gridSpan w:val="17"/>
            <w:tcBorders>
              <w:top w:val="nil"/>
              <w:left w:val="nil"/>
              <w:bottom w:val="single" w:color="auto" w:sz="4" w:space="0"/>
              <w:right w:val="nil"/>
            </w:tcBorders>
            <w:shd w:val="clear" w:color="auto" w:fill="auto"/>
            <w:vAlign w:val="center"/>
          </w:tcPr>
          <w:p w14:paraId="7C3344C2">
            <w:pPr>
              <w:widowControl/>
              <w:ind w:firstLine="643"/>
              <w:jc w:val="center"/>
              <w:rPr>
                <w:rFonts w:ascii="黑体" w:hAnsi="黑体" w:eastAsia="黑体" w:cs="宋体"/>
                <w:b/>
                <w:bCs/>
                <w:kern w:val="0"/>
                <w:sz w:val="32"/>
                <w:szCs w:val="32"/>
              </w:rPr>
            </w:pPr>
            <w:r>
              <w:rPr>
                <w:rFonts w:hint="eastAsia" w:ascii="黑体" w:hAnsi="黑体" w:eastAsia="黑体" w:cs="宋体"/>
                <w:b/>
                <w:bCs/>
                <w:kern w:val="0"/>
                <w:sz w:val="32"/>
                <w:szCs w:val="32"/>
              </w:rPr>
              <w:t>《化工智能制造技术》专业教学进程表（2022级三年高职）</w:t>
            </w:r>
          </w:p>
        </w:tc>
      </w:tr>
      <w:tr w14:paraId="41291280">
        <w:tblPrEx>
          <w:tblCellMar>
            <w:top w:w="0" w:type="dxa"/>
            <w:left w:w="108" w:type="dxa"/>
            <w:bottom w:w="0" w:type="dxa"/>
            <w:right w:w="108" w:type="dxa"/>
          </w:tblCellMar>
        </w:tblPrEx>
        <w:trPr>
          <w:trHeight w:val="300" w:hRule="atLeast"/>
          <w:jc w:val="center"/>
        </w:trPr>
        <w:tc>
          <w:tcPr>
            <w:tcW w:w="108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E8EF0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478" w:type="dxa"/>
            <w:vMerge w:val="restart"/>
            <w:tcBorders>
              <w:top w:val="nil"/>
              <w:left w:val="single" w:color="auto" w:sz="4" w:space="0"/>
              <w:bottom w:val="single" w:color="auto" w:sz="4" w:space="0"/>
              <w:right w:val="single" w:color="auto" w:sz="4" w:space="0"/>
            </w:tcBorders>
            <w:shd w:val="clear" w:color="auto" w:fill="auto"/>
            <w:vAlign w:val="center"/>
          </w:tcPr>
          <w:p w14:paraId="702693D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1356" w:type="dxa"/>
            <w:vMerge w:val="restart"/>
            <w:tcBorders>
              <w:top w:val="nil"/>
              <w:left w:val="single" w:color="auto" w:sz="4" w:space="0"/>
              <w:bottom w:val="single" w:color="auto" w:sz="4" w:space="0"/>
              <w:right w:val="single" w:color="auto" w:sz="4" w:space="0"/>
            </w:tcBorders>
            <w:shd w:val="clear" w:color="auto" w:fill="auto"/>
            <w:vAlign w:val="center"/>
          </w:tcPr>
          <w:p w14:paraId="1302971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课程代码</w:t>
            </w:r>
          </w:p>
        </w:tc>
        <w:tc>
          <w:tcPr>
            <w:tcW w:w="2730" w:type="dxa"/>
            <w:vMerge w:val="restart"/>
            <w:tcBorders>
              <w:top w:val="nil"/>
              <w:left w:val="single" w:color="auto" w:sz="4" w:space="0"/>
              <w:bottom w:val="single" w:color="auto" w:sz="4" w:space="0"/>
              <w:right w:val="single" w:color="auto" w:sz="4" w:space="0"/>
            </w:tcBorders>
            <w:shd w:val="clear" w:color="auto" w:fill="auto"/>
            <w:vAlign w:val="center"/>
          </w:tcPr>
          <w:p w14:paraId="656A39A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576" w:type="dxa"/>
            <w:vMerge w:val="restart"/>
            <w:tcBorders>
              <w:top w:val="nil"/>
              <w:left w:val="single" w:color="auto" w:sz="4" w:space="0"/>
              <w:bottom w:val="single" w:color="auto" w:sz="4" w:space="0"/>
              <w:right w:val="single" w:color="auto" w:sz="4" w:space="0"/>
            </w:tcBorders>
            <w:shd w:val="clear" w:color="auto" w:fill="auto"/>
            <w:vAlign w:val="center"/>
          </w:tcPr>
          <w:p w14:paraId="373354C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595" w:type="dxa"/>
            <w:vMerge w:val="restart"/>
            <w:tcBorders>
              <w:top w:val="nil"/>
              <w:left w:val="single" w:color="auto" w:sz="4" w:space="0"/>
              <w:bottom w:val="single" w:color="auto" w:sz="4" w:space="0"/>
              <w:right w:val="single" w:color="auto" w:sz="4" w:space="0"/>
            </w:tcBorders>
            <w:shd w:val="clear" w:color="auto" w:fill="auto"/>
            <w:vAlign w:val="center"/>
          </w:tcPr>
          <w:p w14:paraId="474903B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考查学期</w:t>
            </w:r>
          </w:p>
        </w:tc>
        <w:tc>
          <w:tcPr>
            <w:tcW w:w="817" w:type="dxa"/>
            <w:vMerge w:val="restart"/>
            <w:tcBorders>
              <w:top w:val="nil"/>
              <w:left w:val="single" w:color="auto" w:sz="4" w:space="0"/>
              <w:bottom w:val="single" w:color="auto" w:sz="4" w:space="0"/>
              <w:right w:val="single" w:color="auto" w:sz="4" w:space="0"/>
            </w:tcBorders>
            <w:shd w:val="clear" w:color="auto" w:fill="auto"/>
            <w:vAlign w:val="center"/>
          </w:tcPr>
          <w:p w14:paraId="5720ECC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2656" w:type="dxa"/>
            <w:gridSpan w:val="3"/>
            <w:tcBorders>
              <w:top w:val="single" w:color="auto" w:sz="4" w:space="0"/>
              <w:left w:val="nil"/>
              <w:bottom w:val="single" w:color="auto" w:sz="4" w:space="0"/>
              <w:right w:val="single" w:color="auto" w:sz="4" w:space="0"/>
            </w:tcBorders>
            <w:shd w:val="clear" w:color="auto" w:fill="auto"/>
            <w:vAlign w:val="center"/>
          </w:tcPr>
          <w:p w14:paraId="25298CC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计划学时数</w:t>
            </w:r>
          </w:p>
        </w:tc>
        <w:tc>
          <w:tcPr>
            <w:tcW w:w="3663" w:type="dxa"/>
            <w:gridSpan w:val="6"/>
            <w:tcBorders>
              <w:top w:val="single" w:color="auto" w:sz="4" w:space="0"/>
              <w:left w:val="nil"/>
              <w:bottom w:val="single" w:color="auto" w:sz="4" w:space="0"/>
              <w:right w:val="single" w:color="auto" w:sz="4" w:space="0"/>
            </w:tcBorders>
            <w:shd w:val="clear" w:color="auto" w:fill="auto"/>
            <w:vAlign w:val="center"/>
          </w:tcPr>
          <w:p w14:paraId="460B78E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学期分配周学时</w:t>
            </w:r>
          </w:p>
        </w:tc>
      </w:tr>
      <w:tr w14:paraId="2C363962">
        <w:tblPrEx>
          <w:tblCellMar>
            <w:top w:w="0" w:type="dxa"/>
            <w:left w:w="108" w:type="dxa"/>
            <w:bottom w:w="0" w:type="dxa"/>
            <w:right w:w="108" w:type="dxa"/>
          </w:tblCellMar>
        </w:tblPrEx>
        <w:trPr>
          <w:trHeight w:val="255" w:hRule="atLeast"/>
          <w:jc w:val="center"/>
        </w:trPr>
        <w:tc>
          <w:tcPr>
            <w:tcW w:w="1089" w:type="dxa"/>
            <w:gridSpan w:val="2"/>
            <w:vMerge w:val="continue"/>
            <w:tcBorders>
              <w:top w:val="single" w:color="auto" w:sz="4" w:space="0"/>
              <w:left w:val="single" w:color="auto" w:sz="4" w:space="0"/>
              <w:bottom w:val="single" w:color="auto" w:sz="4" w:space="0"/>
              <w:right w:val="single" w:color="auto" w:sz="4" w:space="0"/>
            </w:tcBorders>
            <w:vAlign w:val="center"/>
          </w:tcPr>
          <w:p w14:paraId="5FB78C45">
            <w:pPr>
              <w:widowControl/>
              <w:jc w:val="left"/>
              <w:rPr>
                <w:rFonts w:ascii="宋体" w:hAnsi="宋体" w:eastAsia="宋体" w:cs="宋体"/>
                <w:b/>
                <w:bCs/>
                <w:kern w:val="0"/>
                <w:sz w:val="20"/>
                <w:szCs w:val="20"/>
              </w:rPr>
            </w:pPr>
          </w:p>
        </w:tc>
        <w:tc>
          <w:tcPr>
            <w:tcW w:w="478" w:type="dxa"/>
            <w:vMerge w:val="continue"/>
            <w:tcBorders>
              <w:top w:val="nil"/>
              <w:left w:val="single" w:color="auto" w:sz="4" w:space="0"/>
              <w:bottom w:val="single" w:color="auto" w:sz="4" w:space="0"/>
              <w:right w:val="single" w:color="auto" w:sz="4" w:space="0"/>
            </w:tcBorders>
            <w:vAlign w:val="center"/>
          </w:tcPr>
          <w:p w14:paraId="1F8D0FC1">
            <w:pPr>
              <w:widowControl/>
              <w:jc w:val="left"/>
              <w:rPr>
                <w:rFonts w:ascii="宋体" w:hAnsi="宋体" w:eastAsia="宋体" w:cs="宋体"/>
                <w:b/>
                <w:bCs/>
                <w:kern w:val="0"/>
                <w:sz w:val="20"/>
                <w:szCs w:val="20"/>
              </w:rPr>
            </w:pPr>
          </w:p>
        </w:tc>
        <w:tc>
          <w:tcPr>
            <w:tcW w:w="1356" w:type="dxa"/>
            <w:vMerge w:val="continue"/>
            <w:tcBorders>
              <w:top w:val="nil"/>
              <w:left w:val="single" w:color="auto" w:sz="4" w:space="0"/>
              <w:bottom w:val="single" w:color="auto" w:sz="4" w:space="0"/>
              <w:right w:val="single" w:color="auto" w:sz="4" w:space="0"/>
            </w:tcBorders>
            <w:vAlign w:val="center"/>
          </w:tcPr>
          <w:p w14:paraId="01A22D0B">
            <w:pPr>
              <w:widowControl/>
              <w:jc w:val="left"/>
              <w:rPr>
                <w:rFonts w:ascii="宋体" w:hAnsi="宋体" w:eastAsia="宋体" w:cs="宋体"/>
                <w:b/>
                <w:bCs/>
                <w:kern w:val="0"/>
                <w:sz w:val="20"/>
                <w:szCs w:val="20"/>
              </w:rPr>
            </w:pPr>
          </w:p>
        </w:tc>
        <w:tc>
          <w:tcPr>
            <w:tcW w:w="2730" w:type="dxa"/>
            <w:vMerge w:val="continue"/>
            <w:tcBorders>
              <w:top w:val="nil"/>
              <w:left w:val="single" w:color="auto" w:sz="4" w:space="0"/>
              <w:bottom w:val="single" w:color="auto" w:sz="4" w:space="0"/>
              <w:right w:val="single" w:color="auto" w:sz="4" w:space="0"/>
            </w:tcBorders>
            <w:vAlign w:val="center"/>
          </w:tcPr>
          <w:p w14:paraId="45A6AEE0">
            <w:pPr>
              <w:widowControl/>
              <w:jc w:val="left"/>
              <w:rPr>
                <w:rFonts w:ascii="宋体" w:hAnsi="宋体" w:eastAsia="宋体" w:cs="宋体"/>
                <w:b/>
                <w:bCs/>
                <w:kern w:val="0"/>
                <w:sz w:val="20"/>
                <w:szCs w:val="20"/>
              </w:rPr>
            </w:pPr>
          </w:p>
        </w:tc>
        <w:tc>
          <w:tcPr>
            <w:tcW w:w="576" w:type="dxa"/>
            <w:vMerge w:val="continue"/>
            <w:tcBorders>
              <w:top w:val="nil"/>
              <w:left w:val="single" w:color="auto" w:sz="4" w:space="0"/>
              <w:bottom w:val="single" w:color="auto" w:sz="4" w:space="0"/>
              <w:right w:val="single" w:color="auto" w:sz="4" w:space="0"/>
            </w:tcBorders>
            <w:vAlign w:val="center"/>
          </w:tcPr>
          <w:p w14:paraId="268FA3D7">
            <w:pPr>
              <w:widowControl/>
              <w:jc w:val="left"/>
              <w:rPr>
                <w:rFonts w:ascii="宋体" w:hAnsi="宋体" w:eastAsia="宋体" w:cs="宋体"/>
                <w:b/>
                <w:bCs/>
                <w:kern w:val="0"/>
                <w:sz w:val="20"/>
                <w:szCs w:val="20"/>
              </w:rPr>
            </w:pPr>
          </w:p>
        </w:tc>
        <w:tc>
          <w:tcPr>
            <w:tcW w:w="595" w:type="dxa"/>
            <w:vMerge w:val="continue"/>
            <w:tcBorders>
              <w:top w:val="nil"/>
              <w:left w:val="single" w:color="auto" w:sz="4" w:space="0"/>
              <w:bottom w:val="single" w:color="auto" w:sz="4" w:space="0"/>
              <w:right w:val="single" w:color="auto" w:sz="4" w:space="0"/>
            </w:tcBorders>
            <w:vAlign w:val="center"/>
          </w:tcPr>
          <w:p w14:paraId="6F8D3396">
            <w:pPr>
              <w:widowControl/>
              <w:jc w:val="left"/>
              <w:rPr>
                <w:rFonts w:ascii="宋体" w:hAnsi="宋体" w:eastAsia="宋体" w:cs="宋体"/>
                <w:b/>
                <w:bCs/>
                <w:kern w:val="0"/>
                <w:sz w:val="20"/>
                <w:szCs w:val="20"/>
              </w:rPr>
            </w:pPr>
          </w:p>
        </w:tc>
        <w:tc>
          <w:tcPr>
            <w:tcW w:w="817" w:type="dxa"/>
            <w:vMerge w:val="continue"/>
            <w:tcBorders>
              <w:top w:val="nil"/>
              <w:left w:val="single" w:color="auto" w:sz="4" w:space="0"/>
              <w:bottom w:val="single" w:color="auto" w:sz="4" w:space="0"/>
              <w:right w:val="single" w:color="auto" w:sz="4" w:space="0"/>
            </w:tcBorders>
            <w:vAlign w:val="center"/>
          </w:tcPr>
          <w:p w14:paraId="17010272">
            <w:pPr>
              <w:widowControl/>
              <w:jc w:val="left"/>
              <w:rPr>
                <w:rFonts w:ascii="宋体" w:hAnsi="宋体" w:eastAsia="宋体" w:cs="宋体"/>
                <w:b/>
                <w:bCs/>
                <w:kern w:val="0"/>
                <w:sz w:val="20"/>
                <w:szCs w:val="20"/>
              </w:rPr>
            </w:pPr>
          </w:p>
        </w:tc>
        <w:tc>
          <w:tcPr>
            <w:tcW w:w="912" w:type="dxa"/>
            <w:vMerge w:val="restart"/>
            <w:tcBorders>
              <w:top w:val="nil"/>
              <w:left w:val="single" w:color="auto" w:sz="4" w:space="0"/>
              <w:bottom w:val="single" w:color="auto" w:sz="4" w:space="0"/>
              <w:right w:val="single" w:color="auto" w:sz="4" w:space="0"/>
            </w:tcBorders>
            <w:shd w:val="clear" w:color="auto" w:fill="auto"/>
            <w:vAlign w:val="center"/>
          </w:tcPr>
          <w:p w14:paraId="1CC79A1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共计</w:t>
            </w:r>
          </w:p>
        </w:tc>
        <w:tc>
          <w:tcPr>
            <w:tcW w:w="871" w:type="dxa"/>
            <w:vMerge w:val="restart"/>
            <w:tcBorders>
              <w:top w:val="nil"/>
              <w:left w:val="single" w:color="auto" w:sz="4" w:space="0"/>
              <w:bottom w:val="single" w:color="auto" w:sz="4" w:space="0"/>
              <w:right w:val="single" w:color="auto" w:sz="4" w:space="0"/>
            </w:tcBorders>
            <w:shd w:val="clear" w:color="auto" w:fill="auto"/>
            <w:vAlign w:val="center"/>
          </w:tcPr>
          <w:p w14:paraId="30704E6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873" w:type="dxa"/>
            <w:vMerge w:val="restart"/>
            <w:tcBorders>
              <w:top w:val="nil"/>
              <w:left w:val="single" w:color="auto" w:sz="4" w:space="0"/>
              <w:bottom w:val="single" w:color="auto" w:sz="4" w:space="0"/>
              <w:right w:val="single" w:color="auto" w:sz="4" w:space="0"/>
            </w:tcBorders>
            <w:shd w:val="clear" w:color="auto" w:fill="auto"/>
            <w:vAlign w:val="center"/>
          </w:tcPr>
          <w:p w14:paraId="5F7CDFF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578" w:type="dxa"/>
            <w:tcBorders>
              <w:top w:val="nil"/>
              <w:left w:val="nil"/>
              <w:bottom w:val="single" w:color="auto" w:sz="4" w:space="0"/>
              <w:right w:val="single" w:color="auto" w:sz="4" w:space="0"/>
            </w:tcBorders>
            <w:shd w:val="clear" w:color="auto" w:fill="auto"/>
            <w:vAlign w:val="center"/>
          </w:tcPr>
          <w:p w14:paraId="54AA08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676" w:type="dxa"/>
            <w:tcBorders>
              <w:top w:val="nil"/>
              <w:left w:val="nil"/>
              <w:bottom w:val="single" w:color="auto" w:sz="4" w:space="0"/>
              <w:right w:val="single" w:color="auto" w:sz="4" w:space="0"/>
            </w:tcBorders>
            <w:shd w:val="clear" w:color="auto" w:fill="auto"/>
            <w:vAlign w:val="center"/>
          </w:tcPr>
          <w:p w14:paraId="1A24B33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597" w:type="dxa"/>
            <w:tcBorders>
              <w:top w:val="nil"/>
              <w:left w:val="nil"/>
              <w:bottom w:val="single" w:color="auto" w:sz="4" w:space="0"/>
              <w:right w:val="single" w:color="auto" w:sz="4" w:space="0"/>
            </w:tcBorders>
            <w:shd w:val="clear" w:color="auto" w:fill="auto"/>
            <w:vAlign w:val="center"/>
          </w:tcPr>
          <w:p w14:paraId="0CFC971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617" w:type="dxa"/>
            <w:tcBorders>
              <w:top w:val="nil"/>
              <w:left w:val="nil"/>
              <w:bottom w:val="single" w:color="auto" w:sz="4" w:space="0"/>
              <w:right w:val="single" w:color="auto" w:sz="4" w:space="0"/>
            </w:tcBorders>
            <w:shd w:val="clear" w:color="auto" w:fill="auto"/>
            <w:vAlign w:val="center"/>
          </w:tcPr>
          <w:p w14:paraId="513CC06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617" w:type="dxa"/>
            <w:tcBorders>
              <w:top w:val="nil"/>
              <w:left w:val="nil"/>
              <w:bottom w:val="single" w:color="auto" w:sz="4" w:space="0"/>
              <w:right w:val="single" w:color="auto" w:sz="4" w:space="0"/>
            </w:tcBorders>
            <w:shd w:val="clear" w:color="auto" w:fill="auto"/>
            <w:vAlign w:val="center"/>
          </w:tcPr>
          <w:p w14:paraId="22ADAC4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578" w:type="dxa"/>
            <w:tcBorders>
              <w:top w:val="nil"/>
              <w:left w:val="nil"/>
              <w:bottom w:val="single" w:color="auto" w:sz="4" w:space="0"/>
              <w:right w:val="single" w:color="auto" w:sz="4" w:space="0"/>
            </w:tcBorders>
            <w:shd w:val="clear" w:color="auto" w:fill="auto"/>
            <w:vAlign w:val="center"/>
          </w:tcPr>
          <w:p w14:paraId="7BB6BB2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r>
      <w:tr w14:paraId="02412C85">
        <w:tblPrEx>
          <w:tblCellMar>
            <w:top w:w="0" w:type="dxa"/>
            <w:left w:w="108" w:type="dxa"/>
            <w:bottom w:w="0" w:type="dxa"/>
            <w:right w:w="108" w:type="dxa"/>
          </w:tblCellMar>
        </w:tblPrEx>
        <w:trPr>
          <w:trHeight w:val="352" w:hRule="atLeast"/>
          <w:jc w:val="center"/>
        </w:trPr>
        <w:tc>
          <w:tcPr>
            <w:tcW w:w="1089" w:type="dxa"/>
            <w:gridSpan w:val="2"/>
            <w:vMerge w:val="continue"/>
            <w:tcBorders>
              <w:top w:val="single" w:color="auto" w:sz="4" w:space="0"/>
              <w:left w:val="single" w:color="auto" w:sz="4" w:space="0"/>
              <w:bottom w:val="single" w:color="auto" w:sz="4" w:space="0"/>
              <w:right w:val="single" w:color="auto" w:sz="4" w:space="0"/>
            </w:tcBorders>
            <w:vAlign w:val="center"/>
          </w:tcPr>
          <w:p w14:paraId="37442E42">
            <w:pPr>
              <w:widowControl/>
              <w:jc w:val="left"/>
              <w:rPr>
                <w:rFonts w:ascii="宋体" w:hAnsi="宋体" w:eastAsia="宋体" w:cs="宋体"/>
                <w:b/>
                <w:bCs/>
                <w:kern w:val="0"/>
                <w:sz w:val="20"/>
                <w:szCs w:val="20"/>
              </w:rPr>
            </w:pPr>
          </w:p>
        </w:tc>
        <w:tc>
          <w:tcPr>
            <w:tcW w:w="478" w:type="dxa"/>
            <w:vMerge w:val="continue"/>
            <w:tcBorders>
              <w:top w:val="nil"/>
              <w:left w:val="single" w:color="auto" w:sz="4" w:space="0"/>
              <w:bottom w:val="single" w:color="auto" w:sz="4" w:space="0"/>
              <w:right w:val="single" w:color="auto" w:sz="4" w:space="0"/>
            </w:tcBorders>
            <w:vAlign w:val="center"/>
          </w:tcPr>
          <w:p w14:paraId="4DAF62A8">
            <w:pPr>
              <w:widowControl/>
              <w:jc w:val="left"/>
              <w:rPr>
                <w:rFonts w:ascii="宋体" w:hAnsi="宋体" w:eastAsia="宋体" w:cs="宋体"/>
                <w:b/>
                <w:bCs/>
                <w:kern w:val="0"/>
                <w:sz w:val="20"/>
                <w:szCs w:val="20"/>
              </w:rPr>
            </w:pPr>
          </w:p>
        </w:tc>
        <w:tc>
          <w:tcPr>
            <w:tcW w:w="1356" w:type="dxa"/>
            <w:vMerge w:val="continue"/>
            <w:tcBorders>
              <w:top w:val="nil"/>
              <w:left w:val="single" w:color="auto" w:sz="4" w:space="0"/>
              <w:bottom w:val="single" w:color="auto" w:sz="4" w:space="0"/>
              <w:right w:val="single" w:color="auto" w:sz="4" w:space="0"/>
            </w:tcBorders>
            <w:vAlign w:val="center"/>
          </w:tcPr>
          <w:p w14:paraId="5C68A836">
            <w:pPr>
              <w:widowControl/>
              <w:jc w:val="left"/>
              <w:rPr>
                <w:rFonts w:ascii="宋体" w:hAnsi="宋体" w:eastAsia="宋体" w:cs="宋体"/>
                <w:b/>
                <w:bCs/>
                <w:kern w:val="0"/>
                <w:sz w:val="20"/>
                <w:szCs w:val="20"/>
              </w:rPr>
            </w:pPr>
          </w:p>
        </w:tc>
        <w:tc>
          <w:tcPr>
            <w:tcW w:w="2730" w:type="dxa"/>
            <w:vMerge w:val="continue"/>
            <w:tcBorders>
              <w:top w:val="nil"/>
              <w:left w:val="single" w:color="auto" w:sz="4" w:space="0"/>
              <w:bottom w:val="single" w:color="auto" w:sz="4" w:space="0"/>
              <w:right w:val="single" w:color="auto" w:sz="4" w:space="0"/>
            </w:tcBorders>
            <w:vAlign w:val="center"/>
          </w:tcPr>
          <w:p w14:paraId="360A1003">
            <w:pPr>
              <w:widowControl/>
              <w:jc w:val="left"/>
              <w:rPr>
                <w:rFonts w:ascii="宋体" w:hAnsi="宋体" w:eastAsia="宋体" w:cs="宋体"/>
                <w:b/>
                <w:bCs/>
                <w:kern w:val="0"/>
                <w:sz w:val="20"/>
                <w:szCs w:val="20"/>
              </w:rPr>
            </w:pPr>
          </w:p>
        </w:tc>
        <w:tc>
          <w:tcPr>
            <w:tcW w:w="576" w:type="dxa"/>
            <w:vMerge w:val="continue"/>
            <w:tcBorders>
              <w:top w:val="nil"/>
              <w:left w:val="single" w:color="auto" w:sz="4" w:space="0"/>
              <w:bottom w:val="single" w:color="auto" w:sz="4" w:space="0"/>
              <w:right w:val="single" w:color="auto" w:sz="4" w:space="0"/>
            </w:tcBorders>
            <w:vAlign w:val="center"/>
          </w:tcPr>
          <w:p w14:paraId="3B150840">
            <w:pPr>
              <w:widowControl/>
              <w:jc w:val="left"/>
              <w:rPr>
                <w:rFonts w:ascii="宋体" w:hAnsi="宋体" w:eastAsia="宋体" w:cs="宋体"/>
                <w:b/>
                <w:bCs/>
                <w:kern w:val="0"/>
                <w:sz w:val="20"/>
                <w:szCs w:val="20"/>
              </w:rPr>
            </w:pPr>
          </w:p>
        </w:tc>
        <w:tc>
          <w:tcPr>
            <w:tcW w:w="595" w:type="dxa"/>
            <w:vMerge w:val="continue"/>
            <w:tcBorders>
              <w:top w:val="nil"/>
              <w:left w:val="single" w:color="auto" w:sz="4" w:space="0"/>
              <w:bottom w:val="single" w:color="auto" w:sz="4" w:space="0"/>
              <w:right w:val="single" w:color="auto" w:sz="4" w:space="0"/>
            </w:tcBorders>
            <w:vAlign w:val="center"/>
          </w:tcPr>
          <w:p w14:paraId="30EA4BD4">
            <w:pPr>
              <w:widowControl/>
              <w:jc w:val="left"/>
              <w:rPr>
                <w:rFonts w:ascii="宋体" w:hAnsi="宋体" w:eastAsia="宋体" w:cs="宋体"/>
                <w:b/>
                <w:bCs/>
                <w:kern w:val="0"/>
                <w:sz w:val="20"/>
                <w:szCs w:val="20"/>
              </w:rPr>
            </w:pPr>
          </w:p>
        </w:tc>
        <w:tc>
          <w:tcPr>
            <w:tcW w:w="817" w:type="dxa"/>
            <w:vMerge w:val="continue"/>
            <w:tcBorders>
              <w:top w:val="nil"/>
              <w:left w:val="single" w:color="auto" w:sz="4" w:space="0"/>
              <w:bottom w:val="single" w:color="auto" w:sz="4" w:space="0"/>
              <w:right w:val="single" w:color="auto" w:sz="4" w:space="0"/>
            </w:tcBorders>
            <w:vAlign w:val="center"/>
          </w:tcPr>
          <w:p w14:paraId="276BCFEB">
            <w:pPr>
              <w:widowControl/>
              <w:jc w:val="left"/>
              <w:rPr>
                <w:rFonts w:ascii="宋体" w:hAnsi="宋体" w:eastAsia="宋体" w:cs="宋体"/>
                <w:b/>
                <w:bCs/>
                <w:kern w:val="0"/>
                <w:sz w:val="20"/>
                <w:szCs w:val="20"/>
              </w:rPr>
            </w:pPr>
          </w:p>
        </w:tc>
        <w:tc>
          <w:tcPr>
            <w:tcW w:w="912" w:type="dxa"/>
            <w:vMerge w:val="continue"/>
            <w:tcBorders>
              <w:top w:val="nil"/>
              <w:left w:val="single" w:color="auto" w:sz="4" w:space="0"/>
              <w:bottom w:val="single" w:color="auto" w:sz="4" w:space="0"/>
              <w:right w:val="single" w:color="auto" w:sz="4" w:space="0"/>
            </w:tcBorders>
            <w:vAlign w:val="center"/>
          </w:tcPr>
          <w:p w14:paraId="6E144448">
            <w:pPr>
              <w:widowControl/>
              <w:jc w:val="left"/>
              <w:rPr>
                <w:rFonts w:ascii="宋体" w:hAnsi="宋体" w:eastAsia="宋体" w:cs="宋体"/>
                <w:b/>
                <w:bCs/>
                <w:kern w:val="0"/>
                <w:sz w:val="20"/>
                <w:szCs w:val="20"/>
              </w:rPr>
            </w:pPr>
          </w:p>
        </w:tc>
        <w:tc>
          <w:tcPr>
            <w:tcW w:w="871" w:type="dxa"/>
            <w:vMerge w:val="continue"/>
            <w:tcBorders>
              <w:top w:val="nil"/>
              <w:left w:val="single" w:color="auto" w:sz="4" w:space="0"/>
              <w:bottom w:val="single" w:color="auto" w:sz="4" w:space="0"/>
              <w:right w:val="single" w:color="auto" w:sz="4" w:space="0"/>
            </w:tcBorders>
            <w:vAlign w:val="center"/>
          </w:tcPr>
          <w:p w14:paraId="1A8C7D2A">
            <w:pPr>
              <w:widowControl/>
              <w:jc w:val="left"/>
              <w:rPr>
                <w:rFonts w:ascii="宋体" w:hAnsi="宋体" w:eastAsia="宋体" w:cs="宋体"/>
                <w:b/>
                <w:bCs/>
                <w:kern w:val="0"/>
                <w:sz w:val="20"/>
                <w:szCs w:val="20"/>
              </w:rPr>
            </w:pPr>
          </w:p>
        </w:tc>
        <w:tc>
          <w:tcPr>
            <w:tcW w:w="873" w:type="dxa"/>
            <w:vMerge w:val="continue"/>
            <w:tcBorders>
              <w:top w:val="nil"/>
              <w:left w:val="single" w:color="auto" w:sz="4" w:space="0"/>
              <w:bottom w:val="single" w:color="auto" w:sz="4" w:space="0"/>
              <w:right w:val="single" w:color="auto" w:sz="4" w:space="0"/>
            </w:tcBorders>
            <w:vAlign w:val="center"/>
          </w:tcPr>
          <w:p w14:paraId="1AAA633E">
            <w:pPr>
              <w:widowControl/>
              <w:jc w:val="left"/>
              <w:rPr>
                <w:rFonts w:ascii="宋体" w:hAnsi="宋体" w:eastAsia="宋体" w:cs="宋体"/>
                <w:b/>
                <w:bCs/>
                <w:kern w:val="0"/>
                <w:sz w:val="20"/>
                <w:szCs w:val="20"/>
              </w:rPr>
            </w:pPr>
          </w:p>
        </w:tc>
        <w:tc>
          <w:tcPr>
            <w:tcW w:w="578" w:type="dxa"/>
            <w:tcBorders>
              <w:top w:val="nil"/>
              <w:left w:val="nil"/>
              <w:bottom w:val="single" w:color="auto" w:sz="4" w:space="0"/>
              <w:right w:val="single" w:color="auto" w:sz="4" w:space="0"/>
            </w:tcBorders>
            <w:shd w:val="clear" w:color="auto" w:fill="auto"/>
            <w:vAlign w:val="center"/>
          </w:tcPr>
          <w:p w14:paraId="15ADF0B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76" w:type="dxa"/>
            <w:tcBorders>
              <w:top w:val="nil"/>
              <w:left w:val="nil"/>
              <w:bottom w:val="single" w:color="auto" w:sz="4" w:space="0"/>
              <w:right w:val="single" w:color="auto" w:sz="4" w:space="0"/>
            </w:tcBorders>
            <w:shd w:val="clear" w:color="auto" w:fill="auto"/>
            <w:vAlign w:val="center"/>
          </w:tcPr>
          <w:p w14:paraId="4CF8FA0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97" w:type="dxa"/>
            <w:tcBorders>
              <w:top w:val="nil"/>
              <w:left w:val="nil"/>
              <w:bottom w:val="single" w:color="auto" w:sz="4" w:space="0"/>
              <w:right w:val="single" w:color="auto" w:sz="4" w:space="0"/>
            </w:tcBorders>
            <w:shd w:val="clear" w:color="auto" w:fill="auto"/>
            <w:vAlign w:val="center"/>
          </w:tcPr>
          <w:p w14:paraId="069D561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17" w:type="dxa"/>
            <w:tcBorders>
              <w:top w:val="nil"/>
              <w:left w:val="nil"/>
              <w:bottom w:val="single" w:color="auto" w:sz="4" w:space="0"/>
              <w:right w:val="single" w:color="auto" w:sz="4" w:space="0"/>
            </w:tcBorders>
            <w:shd w:val="clear" w:color="auto" w:fill="auto"/>
            <w:vAlign w:val="center"/>
          </w:tcPr>
          <w:p w14:paraId="5CFD290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617" w:type="dxa"/>
            <w:tcBorders>
              <w:top w:val="nil"/>
              <w:left w:val="nil"/>
              <w:bottom w:val="single" w:color="auto" w:sz="4" w:space="0"/>
              <w:right w:val="single" w:color="auto" w:sz="4" w:space="0"/>
            </w:tcBorders>
            <w:shd w:val="clear" w:color="auto" w:fill="auto"/>
            <w:vAlign w:val="center"/>
          </w:tcPr>
          <w:p w14:paraId="771C5FA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78" w:type="dxa"/>
            <w:tcBorders>
              <w:top w:val="nil"/>
              <w:left w:val="nil"/>
              <w:bottom w:val="single" w:color="auto" w:sz="4" w:space="0"/>
              <w:right w:val="single" w:color="auto" w:sz="4" w:space="0"/>
            </w:tcBorders>
            <w:shd w:val="clear" w:color="auto" w:fill="auto"/>
            <w:vAlign w:val="center"/>
          </w:tcPr>
          <w:p w14:paraId="168EE05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288363C6">
        <w:tblPrEx>
          <w:tblCellMar>
            <w:top w:w="0" w:type="dxa"/>
            <w:left w:w="108" w:type="dxa"/>
            <w:bottom w:w="0" w:type="dxa"/>
            <w:right w:w="108" w:type="dxa"/>
          </w:tblCellMar>
        </w:tblPrEx>
        <w:trPr>
          <w:trHeight w:val="255" w:hRule="atLeast"/>
          <w:jc w:val="center"/>
        </w:trPr>
        <w:tc>
          <w:tcPr>
            <w:tcW w:w="1089" w:type="dxa"/>
            <w:gridSpan w:val="2"/>
            <w:vMerge w:val="restart"/>
            <w:tcBorders>
              <w:top w:val="single" w:color="auto" w:sz="4" w:space="0"/>
              <w:left w:val="single" w:color="auto" w:sz="4" w:space="0"/>
              <w:bottom w:val="nil"/>
              <w:right w:val="single" w:color="000000" w:sz="4" w:space="0"/>
            </w:tcBorders>
            <w:shd w:val="clear" w:color="auto" w:fill="auto"/>
            <w:textDirection w:val="tbRlV"/>
            <w:vAlign w:val="center"/>
          </w:tcPr>
          <w:p w14:paraId="1955A5AA">
            <w:pPr>
              <w:widowControl/>
              <w:jc w:val="center"/>
              <w:rPr>
                <w:rFonts w:ascii="宋体" w:hAnsi="宋体" w:eastAsia="宋体" w:cs="宋体"/>
                <w:kern w:val="0"/>
                <w:sz w:val="20"/>
                <w:szCs w:val="20"/>
              </w:rPr>
            </w:pPr>
            <w:r>
              <w:rPr>
                <w:rFonts w:hint="eastAsia" w:ascii="宋体" w:hAnsi="宋体" w:eastAsia="宋体" w:cs="宋体"/>
                <w:kern w:val="0"/>
                <w:sz w:val="20"/>
                <w:szCs w:val="20"/>
              </w:rPr>
              <w:t>公共基础必修课程</w:t>
            </w:r>
          </w:p>
        </w:tc>
        <w:tc>
          <w:tcPr>
            <w:tcW w:w="478" w:type="dxa"/>
            <w:tcBorders>
              <w:top w:val="nil"/>
              <w:left w:val="nil"/>
              <w:bottom w:val="single" w:color="auto" w:sz="4" w:space="0"/>
              <w:right w:val="single" w:color="auto" w:sz="4" w:space="0"/>
            </w:tcBorders>
            <w:shd w:val="clear" w:color="auto" w:fill="auto"/>
            <w:vAlign w:val="center"/>
          </w:tcPr>
          <w:p w14:paraId="05C118D8">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56" w:type="dxa"/>
            <w:tcBorders>
              <w:top w:val="nil"/>
              <w:left w:val="nil"/>
              <w:bottom w:val="single" w:color="auto" w:sz="4" w:space="0"/>
              <w:right w:val="single" w:color="auto" w:sz="4" w:space="0"/>
            </w:tcBorders>
            <w:shd w:val="clear" w:color="auto" w:fill="auto"/>
            <w:vAlign w:val="center"/>
          </w:tcPr>
          <w:p w14:paraId="5BE2D5C8">
            <w:pPr>
              <w:widowControl/>
              <w:jc w:val="center"/>
              <w:rPr>
                <w:rFonts w:ascii="宋体" w:hAnsi="宋体" w:eastAsia="宋体" w:cs="宋体"/>
                <w:kern w:val="0"/>
                <w:sz w:val="20"/>
                <w:szCs w:val="20"/>
              </w:rPr>
            </w:pPr>
            <w:r>
              <w:rPr>
                <w:rFonts w:hint="eastAsia" w:ascii="宋体" w:hAnsi="宋体" w:eastAsia="宋体" w:cs="宋体"/>
                <w:kern w:val="0"/>
                <w:sz w:val="20"/>
                <w:szCs w:val="20"/>
              </w:rPr>
              <w:t>0902040001</w:t>
            </w:r>
          </w:p>
        </w:tc>
        <w:tc>
          <w:tcPr>
            <w:tcW w:w="2730" w:type="dxa"/>
            <w:tcBorders>
              <w:top w:val="nil"/>
              <w:left w:val="nil"/>
              <w:bottom w:val="single" w:color="auto" w:sz="4" w:space="0"/>
              <w:right w:val="single" w:color="auto" w:sz="4" w:space="0"/>
            </w:tcBorders>
            <w:shd w:val="clear" w:color="auto" w:fill="auto"/>
            <w:vAlign w:val="center"/>
          </w:tcPr>
          <w:p w14:paraId="28304627">
            <w:pPr>
              <w:widowControl/>
              <w:jc w:val="left"/>
              <w:rPr>
                <w:rFonts w:ascii="宋体" w:hAnsi="宋体" w:eastAsia="宋体" w:cs="宋体"/>
                <w:kern w:val="0"/>
                <w:sz w:val="20"/>
                <w:szCs w:val="20"/>
              </w:rPr>
            </w:pPr>
            <w:r>
              <w:rPr>
                <w:rFonts w:hint="eastAsia" w:ascii="宋体" w:hAnsi="宋体" w:eastAsia="宋体" w:cs="宋体"/>
                <w:kern w:val="0"/>
                <w:sz w:val="20"/>
                <w:szCs w:val="20"/>
              </w:rPr>
              <w:t>军训/入学教育</w:t>
            </w:r>
          </w:p>
        </w:tc>
        <w:tc>
          <w:tcPr>
            <w:tcW w:w="576" w:type="dxa"/>
            <w:tcBorders>
              <w:top w:val="nil"/>
              <w:left w:val="nil"/>
              <w:bottom w:val="single" w:color="auto" w:sz="4" w:space="0"/>
              <w:right w:val="single" w:color="auto" w:sz="4" w:space="0"/>
            </w:tcBorders>
            <w:shd w:val="clear" w:color="auto" w:fill="auto"/>
            <w:vAlign w:val="center"/>
          </w:tcPr>
          <w:p w14:paraId="5F0020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22EFBD5E">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17" w:type="dxa"/>
            <w:tcBorders>
              <w:top w:val="nil"/>
              <w:left w:val="nil"/>
              <w:bottom w:val="single" w:color="auto" w:sz="4" w:space="0"/>
              <w:right w:val="single" w:color="auto" w:sz="4" w:space="0"/>
            </w:tcBorders>
            <w:shd w:val="clear" w:color="auto" w:fill="auto"/>
            <w:vAlign w:val="center"/>
          </w:tcPr>
          <w:p w14:paraId="6240779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5E37ED4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871" w:type="dxa"/>
            <w:tcBorders>
              <w:top w:val="nil"/>
              <w:left w:val="nil"/>
              <w:bottom w:val="single" w:color="auto" w:sz="4" w:space="0"/>
              <w:right w:val="single" w:color="auto" w:sz="4" w:space="0"/>
            </w:tcBorders>
            <w:shd w:val="clear" w:color="auto" w:fill="auto"/>
            <w:vAlign w:val="center"/>
          </w:tcPr>
          <w:p w14:paraId="2295F94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873" w:type="dxa"/>
            <w:tcBorders>
              <w:top w:val="nil"/>
              <w:left w:val="nil"/>
              <w:bottom w:val="single" w:color="auto" w:sz="4" w:space="0"/>
              <w:right w:val="single" w:color="auto" w:sz="4" w:space="0"/>
            </w:tcBorders>
            <w:shd w:val="clear" w:color="auto" w:fill="auto"/>
            <w:vAlign w:val="center"/>
          </w:tcPr>
          <w:p w14:paraId="6E89261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578" w:type="dxa"/>
            <w:tcBorders>
              <w:top w:val="nil"/>
              <w:left w:val="nil"/>
              <w:bottom w:val="single" w:color="auto" w:sz="4" w:space="0"/>
              <w:right w:val="single" w:color="auto" w:sz="4" w:space="0"/>
            </w:tcBorders>
            <w:shd w:val="clear" w:color="auto" w:fill="auto"/>
            <w:vAlign w:val="center"/>
          </w:tcPr>
          <w:p w14:paraId="1E87C9A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676" w:type="dxa"/>
            <w:tcBorders>
              <w:top w:val="nil"/>
              <w:left w:val="nil"/>
              <w:bottom w:val="single" w:color="auto" w:sz="4" w:space="0"/>
              <w:right w:val="single" w:color="auto" w:sz="4" w:space="0"/>
            </w:tcBorders>
            <w:shd w:val="clear" w:color="auto" w:fill="auto"/>
            <w:vAlign w:val="center"/>
          </w:tcPr>
          <w:p w14:paraId="5A50D3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69BCA3E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04E9F3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1E2969E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5D0DB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5099CAE">
        <w:tblPrEx>
          <w:tblCellMar>
            <w:top w:w="0" w:type="dxa"/>
            <w:left w:w="108" w:type="dxa"/>
            <w:bottom w:w="0" w:type="dxa"/>
            <w:right w:w="108" w:type="dxa"/>
          </w:tblCellMar>
        </w:tblPrEx>
        <w:trPr>
          <w:trHeight w:val="24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53977B92">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756C654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56" w:type="dxa"/>
            <w:tcBorders>
              <w:top w:val="nil"/>
              <w:left w:val="nil"/>
              <w:bottom w:val="single" w:color="auto" w:sz="4" w:space="0"/>
              <w:right w:val="single" w:color="auto" w:sz="4" w:space="0"/>
            </w:tcBorders>
            <w:shd w:val="clear" w:color="auto" w:fill="auto"/>
            <w:vAlign w:val="center"/>
          </w:tcPr>
          <w:p w14:paraId="5A77564C">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0902010001</w:t>
            </w:r>
          </w:p>
        </w:tc>
        <w:tc>
          <w:tcPr>
            <w:tcW w:w="2730" w:type="dxa"/>
            <w:tcBorders>
              <w:top w:val="nil"/>
              <w:left w:val="nil"/>
              <w:bottom w:val="single" w:color="auto" w:sz="4" w:space="0"/>
              <w:right w:val="single" w:color="auto" w:sz="4" w:space="0"/>
            </w:tcBorders>
            <w:shd w:val="clear" w:color="auto" w:fill="auto"/>
            <w:vAlign w:val="center"/>
          </w:tcPr>
          <w:p w14:paraId="2F369048">
            <w:pPr>
              <w:widowControl/>
              <w:jc w:val="left"/>
              <w:rPr>
                <w:rFonts w:ascii="宋体" w:hAnsi="宋体" w:eastAsia="宋体" w:cs="宋体"/>
                <w:kern w:val="0"/>
                <w:sz w:val="20"/>
                <w:szCs w:val="20"/>
              </w:rPr>
            </w:pPr>
            <w:r>
              <w:rPr>
                <w:rFonts w:hint="eastAsia" w:ascii="宋体" w:hAnsi="宋体" w:eastAsia="宋体" w:cs="宋体"/>
                <w:kern w:val="0"/>
                <w:sz w:val="20"/>
                <w:szCs w:val="20"/>
              </w:rPr>
              <w:t>军事理论</w:t>
            </w:r>
          </w:p>
        </w:tc>
        <w:tc>
          <w:tcPr>
            <w:tcW w:w="576" w:type="dxa"/>
            <w:tcBorders>
              <w:top w:val="nil"/>
              <w:left w:val="nil"/>
              <w:bottom w:val="single" w:color="auto" w:sz="4" w:space="0"/>
              <w:right w:val="single" w:color="auto" w:sz="4" w:space="0"/>
            </w:tcBorders>
            <w:shd w:val="clear" w:color="auto" w:fill="auto"/>
            <w:vAlign w:val="center"/>
          </w:tcPr>
          <w:p w14:paraId="5B49D87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3B035EC6">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17" w:type="dxa"/>
            <w:tcBorders>
              <w:top w:val="nil"/>
              <w:left w:val="nil"/>
              <w:bottom w:val="single" w:color="auto" w:sz="4" w:space="0"/>
              <w:right w:val="single" w:color="auto" w:sz="4" w:space="0"/>
            </w:tcBorders>
            <w:shd w:val="clear" w:color="auto" w:fill="auto"/>
            <w:vAlign w:val="center"/>
          </w:tcPr>
          <w:p w14:paraId="0B57953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3A043D2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871" w:type="dxa"/>
            <w:tcBorders>
              <w:top w:val="nil"/>
              <w:left w:val="nil"/>
              <w:bottom w:val="single" w:color="auto" w:sz="4" w:space="0"/>
              <w:right w:val="single" w:color="auto" w:sz="4" w:space="0"/>
            </w:tcBorders>
            <w:shd w:val="clear" w:color="auto" w:fill="auto"/>
            <w:vAlign w:val="center"/>
          </w:tcPr>
          <w:p w14:paraId="4FAB5A7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873" w:type="dxa"/>
            <w:tcBorders>
              <w:top w:val="nil"/>
              <w:left w:val="nil"/>
              <w:bottom w:val="single" w:color="auto" w:sz="4" w:space="0"/>
              <w:right w:val="single" w:color="auto" w:sz="4" w:space="0"/>
            </w:tcBorders>
            <w:shd w:val="clear" w:color="auto" w:fill="auto"/>
            <w:vAlign w:val="center"/>
          </w:tcPr>
          <w:p w14:paraId="7BBA316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578" w:type="dxa"/>
            <w:tcBorders>
              <w:top w:val="nil"/>
              <w:left w:val="nil"/>
              <w:bottom w:val="single" w:color="auto" w:sz="4" w:space="0"/>
              <w:right w:val="single" w:color="auto" w:sz="4" w:space="0"/>
            </w:tcBorders>
            <w:shd w:val="clear" w:color="auto" w:fill="auto"/>
            <w:vAlign w:val="center"/>
          </w:tcPr>
          <w:p w14:paraId="3106937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76" w:type="dxa"/>
            <w:tcBorders>
              <w:top w:val="nil"/>
              <w:left w:val="nil"/>
              <w:bottom w:val="single" w:color="auto" w:sz="4" w:space="0"/>
              <w:right w:val="single" w:color="auto" w:sz="4" w:space="0"/>
            </w:tcBorders>
            <w:shd w:val="clear" w:color="auto" w:fill="auto"/>
            <w:vAlign w:val="center"/>
          </w:tcPr>
          <w:p w14:paraId="6453FB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04EBAFB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60C191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7CF7729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BF36F8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E2FA28B">
        <w:tblPrEx>
          <w:tblCellMar>
            <w:top w:w="0" w:type="dxa"/>
            <w:left w:w="108" w:type="dxa"/>
            <w:bottom w:w="0" w:type="dxa"/>
            <w:right w:w="108" w:type="dxa"/>
          </w:tblCellMar>
        </w:tblPrEx>
        <w:trPr>
          <w:trHeight w:val="24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5CCC7981">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2B5E2FD8">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356" w:type="dxa"/>
            <w:tcBorders>
              <w:top w:val="nil"/>
              <w:left w:val="nil"/>
              <w:bottom w:val="single" w:color="auto" w:sz="4" w:space="0"/>
              <w:right w:val="single" w:color="auto" w:sz="4" w:space="0"/>
            </w:tcBorders>
            <w:shd w:val="clear" w:color="auto" w:fill="auto"/>
            <w:vAlign w:val="center"/>
          </w:tcPr>
          <w:p w14:paraId="575E2D1C">
            <w:pPr>
              <w:widowControl/>
              <w:jc w:val="center"/>
              <w:rPr>
                <w:rFonts w:ascii="宋体" w:hAnsi="宋体" w:eastAsia="宋体" w:cs="宋体"/>
                <w:kern w:val="0"/>
                <w:sz w:val="20"/>
                <w:szCs w:val="20"/>
              </w:rPr>
            </w:pPr>
            <w:r>
              <w:rPr>
                <w:rFonts w:hint="eastAsia" w:ascii="宋体" w:hAnsi="宋体" w:eastAsia="宋体" w:cs="宋体"/>
                <w:kern w:val="0"/>
                <w:sz w:val="20"/>
                <w:szCs w:val="20"/>
              </w:rPr>
              <w:t>2602020026</w:t>
            </w:r>
          </w:p>
        </w:tc>
        <w:tc>
          <w:tcPr>
            <w:tcW w:w="2730" w:type="dxa"/>
            <w:tcBorders>
              <w:top w:val="nil"/>
              <w:left w:val="nil"/>
              <w:bottom w:val="single" w:color="auto" w:sz="4" w:space="0"/>
              <w:right w:val="single" w:color="auto" w:sz="4" w:space="0"/>
            </w:tcBorders>
            <w:shd w:val="clear" w:color="auto" w:fill="auto"/>
            <w:vAlign w:val="center"/>
          </w:tcPr>
          <w:p w14:paraId="52F57B7D">
            <w:pPr>
              <w:widowControl/>
              <w:jc w:val="left"/>
              <w:rPr>
                <w:rFonts w:ascii="宋体" w:hAnsi="宋体" w:eastAsia="宋体" w:cs="宋体"/>
                <w:kern w:val="0"/>
                <w:sz w:val="20"/>
                <w:szCs w:val="20"/>
              </w:rPr>
            </w:pPr>
            <w:r>
              <w:rPr>
                <w:rFonts w:hint="eastAsia" w:ascii="宋体" w:hAnsi="宋体" w:eastAsia="宋体" w:cs="宋体"/>
                <w:kern w:val="0"/>
                <w:sz w:val="20"/>
                <w:szCs w:val="20"/>
              </w:rPr>
              <w:t>思想道德与法治</w:t>
            </w:r>
          </w:p>
        </w:tc>
        <w:tc>
          <w:tcPr>
            <w:tcW w:w="576" w:type="dxa"/>
            <w:tcBorders>
              <w:top w:val="nil"/>
              <w:left w:val="nil"/>
              <w:bottom w:val="single" w:color="auto" w:sz="4" w:space="0"/>
              <w:right w:val="single" w:color="auto" w:sz="4" w:space="0"/>
            </w:tcBorders>
            <w:shd w:val="clear" w:color="auto" w:fill="auto"/>
            <w:vAlign w:val="center"/>
          </w:tcPr>
          <w:p w14:paraId="2E8F4EF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95" w:type="dxa"/>
            <w:tcBorders>
              <w:top w:val="nil"/>
              <w:left w:val="nil"/>
              <w:bottom w:val="single" w:color="auto" w:sz="4" w:space="0"/>
              <w:right w:val="single" w:color="auto" w:sz="4" w:space="0"/>
            </w:tcBorders>
            <w:shd w:val="clear" w:color="auto" w:fill="auto"/>
            <w:vAlign w:val="center"/>
          </w:tcPr>
          <w:p w14:paraId="4AD52A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6EC9897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912" w:type="dxa"/>
            <w:tcBorders>
              <w:top w:val="nil"/>
              <w:left w:val="nil"/>
              <w:bottom w:val="single" w:color="auto" w:sz="4" w:space="0"/>
              <w:right w:val="single" w:color="auto" w:sz="4" w:space="0"/>
            </w:tcBorders>
            <w:shd w:val="clear" w:color="auto" w:fill="auto"/>
            <w:vAlign w:val="center"/>
          </w:tcPr>
          <w:p w14:paraId="44AC5DD9">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871" w:type="dxa"/>
            <w:tcBorders>
              <w:top w:val="nil"/>
              <w:left w:val="nil"/>
              <w:bottom w:val="single" w:color="auto" w:sz="4" w:space="0"/>
              <w:right w:val="single" w:color="auto" w:sz="4" w:space="0"/>
            </w:tcBorders>
            <w:shd w:val="clear" w:color="auto" w:fill="auto"/>
            <w:vAlign w:val="center"/>
          </w:tcPr>
          <w:p w14:paraId="239914CB">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873" w:type="dxa"/>
            <w:tcBorders>
              <w:top w:val="nil"/>
              <w:left w:val="nil"/>
              <w:bottom w:val="single" w:color="auto" w:sz="4" w:space="0"/>
              <w:right w:val="single" w:color="auto" w:sz="4" w:space="0"/>
            </w:tcBorders>
            <w:shd w:val="clear" w:color="auto" w:fill="auto"/>
            <w:vAlign w:val="center"/>
          </w:tcPr>
          <w:p w14:paraId="42BF63B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78" w:type="dxa"/>
            <w:tcBorders>
              <w:top w:val="nil"/>
              <w:left w:val="nil"/>
              <w:bottom w:val="single" w:color="auto" w:sz="4" w:space="0"/>
              <w:right w:val="single" w:color="auto" w:sz="4" w:space="0"/>
            </w:tcBorders>
            <w:shd w:val="clear" w:color="auto" w:fill="auto"/>
            <w:vAlign w:val="center"/>
          </w:tcPr>
          <w:p w14:paraId="43627279">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76" w:type="dxa"/>
            <w:tcBorders>
              <w:top w:val="nil"/>
              <w:left w:val="nil"/>
              <w:bottom w:val="single" w:color="auto" w:sz="4" w:space="0"/>
              <w:right w:val="single" w:color="auto" w:sz="4" w:space="0"/>
            </w:tcBorders>
            <w:shd w:val="clear" w:color="auto" w:fill="auto"/>
            <w:vAlign w:val="center"/>
          </w:tcPr>
          <w:p w14:paraId="32CE6ED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347FE52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298622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19F2811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075049E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25C07DD">
        <w:tblPrEx>
          <w:tblCellMar>
            <w:top w:w="0" w:type="dxa"/>
            <w:left w:w="108" w:type="dxa"/>
            <w:bottom w:w="0" w:type="dxa"/>
            <w:right w:w="108" w:type="dxa"/>
          </w:tblCellMar>
        </w:tblPrEx>
        <w:trPr>
          <w:trHeight w:val="24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747B8BDB">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42B136D6">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356" w:type="dxa"/>
            <w:tcBorders>
              <w:top w:val="nil"/>
              <w:left w:val="nil"/>
              <w:bottom w:val="single" w:color="auto" w:sz="4" w:space="0"/>
              <w:right w:val="single" w:color="auto" w:sz="4" w:space="0"/>
            </w:tcBorders>
            <w:shd w:val="clear" w:color="auto" w:fill="auto"/>
            <w:vAlign w:val="center"/>
          </w:tcPr>
          <w:p w14:paraId="23918756">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2602020034</w:t>
            </w:r>
          </w:p>
        </w:tc>
        <w:tc>
          <w:tcPr>
            <w:tcW w:w="2730" w:type="dxa"/>
            <w:tcBorders>
              <w:top w:val="nil"/>
              <w:left w:val="nil"/>
              <w:bottom w:val="single" w:color="auto" w:sz="4" w:space="0"/>
              <w:right w:val="single" w:color="auto" w:sz="4" w:space="0"/>
            </w:tcBorders>
            <w:shd w:val="clear" w:color="auto" w:fill="auto"/>
            <w:vAlign w:val="center"/>
          </w:tcPr>
          <w:p w14:paraId="2101AEAF">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简明新疆地方史教程</w:t>
            </w:r>
          </w:p>
        </w:tc>
        <w:tc>
          <w:tcPr>
            <w:tcW w:w="576" w:type="dxa"/>
            <w:tcBorders>
              <w:top w:val="nil"/>
              <w:left w:val="nil"/>
              <w:bottom w:val="single" w:color="auto" w:sz="4" w:space="0"/>
              <w:right w:val="single" w:color="auto" w:sz="4" w:space="0"/>
            </w:tcBorders>
            <w:shd w:val="clear" w:color="auto" w:fill="auto"/>
            <w:vAlign w:val="center"/>
          </w:tcPr>
          <w:p w14:paraId="58972B2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95" w:type="dxa"/>
            <w:tcBorders>
              <w:top w:val="nil"/>
              <w:left w:val="nil"/>
              <w:bottom w:val="single" w:color="auto" w:sz="4" w:space="0"/>
              <w:right w:val="single" w:color="auto" w:sz="4" w:space="0"/>
            </w:tcBorders>
            <w:shd w:val="clear" w:color="auto" w:fill="auto"/>
            <w:vAlign w:val="center"/>
          </w:tcPr>
          <w:p w14:paraId="3A5EED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66C7574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086BE8C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871" w:type="dxa"/>
            <w:tcBorders>
              <w:top w:val="nil"/>
              <w:left w:val="nil"/>
              <w:bottom w:val="single" w:color="auto" w:sz="4" w:space="0"/>
              <w:right w:val="single" w:color="auto" w:sz="4" w:space="0"/>
            </w:tcBorders>
            <w:shd w:val="clear" w:color="auto" w:fill="auto"/>
            <w:vAlign w:val="center"/>
          </w:tcPr>
          <w:p w14:paraId="2ECD032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nil"/>
              <w:left w:val="nil"/>
              <w:bottom w:val="single" w:color="auto" w:sz="4" w:space="0"/>
              <w:right w:val="single" w:color="auto" w:sz="4" w:space="0"/>
            </w:tcBorders>
            <w:shd w:val="clear" w:color="auto" w:fill="auto"/>
            <w:vAlign w:val="center"/>
          </w:tcPr>
          <w:p w14:paraId="09FF2DF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578" w:type="dxa"/>
            <w:tcBorders>
              <w:top w:val="nil"/>
              <w:left w:val="nil"/>
              <w:bottom w:val="single" w:color="auto" w:sz="4" w:space="0"/>
              <w:right w:val="single" w:color="auto" w:sz="4" w:space="0"/>
            </w:tcBorders>
            <w:shd w:val="clear" w:color="auto" w:fill="auto"/>
            <w:vAlign w:val="center"/>
          </w:tcPr>
          <w:p w14:paraId="1D92153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0844042C">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97" w:type="dxa"/>
            <w:tcBorders>
              <w:top w:val="nil"/>
              <w:left w:val="nil"/>
              <w:bottom w:val="single" w:color="auto" w:sz="4" w:space="0"/>
              <w:right w:val="single" w:color="auto" w:sz="4" w:space="0"/>
            </w:tcBorders>
            <w:shd w:val="clear" w:color="auto" w:fill="auto"/>
            <w:vAlign w:val="center"/>
          </w:tcPr>
          <w:p w14:paraId="3460B9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7DC36D5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D478ED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4D3F599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104DA9A">
        <w:tblPrEx>
          <w:tblCellMar>
            <w:top w:w="0" w:type="dxa"/>
            <w:left w:w="108" w:type="dxa"/>
            <w:bottom w:w="0" w:type="dxa"/>
            <w:right w:w="108" w:type="dxa"/>
          </w:tblCellMar>
        </w:tblPrEx>
        <w:trPr>
          <w:trHeight w:val="48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7B6092B3">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42E8E360">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356" w:type="dxa"/>
            <w:tcBorders>
              <w:top w:val="nil"/>
              <w:left w:val="nil"/>
              <w:bottom w:val="single" w:color="auto" w:sz="4" w:space="0"/>
              <w:right w:val="single" w:color="auto" w:sz="4" w:space="0"/>
            </w:tcBorders>
            <w:shd w:val="clear" w:color="auto" w:fill="auto"/>
            <w:vAlign w:val="center"/>
          </w:tcPr>
          <w:p w14:paraId="7B67A793">
            <w:pPr>
              <w:widowControl/>
              <w:jc w:val="center"/>
              <w:rPr>
                <w:rFonts w:hint="eastAsia" w:ascii="宋体" w:hAnsi="宋体" w:eastAsia="宋体" w:cs="宋体"/>
                <w:kern w:val="0"/>
                <w:sz w:val="20"/>
                <w:szCs w:val="20"/>
              </w:rPr>
            </w:pPr>
            <w:r>
              <w:rPr>
                <w:rFonts w:ascii="宋体" w:hAnsi="宋体" w:eastAsia="宋体" w:cs="宋体"/>
                <w:kern w:val="0"/>
                <w:sz w:val="20"/>
                <w:szCs w:val="20"/>
              </w:rPr>
              <w:t>2602020042</w:t>
            </w:r>
          </w:p>
        </w:tc>
        <w:tc>
          <w:tcPr>
            <w:tcW w:w="2730" w:type="dxa"/>
            <w:tcBorders>
              <w:top w:val="nil"/>
              <w:left w:val="nil"/>
              <w:bottom w:val="single" w:color="auto" w:sz="4" w:space="0"/>
              <w:right w:val="single" w:color="auto" w:sz="4" w:space="0"/>
            </w:tcBorders>
            <w:shd w:val="clear" w:color="auto" w:fill="auto"/>
            <w:vAlign w:val="center"/>
          </w:tcPr>
          <w:p w14:paraId="52949A1A">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毛泽东思想和中国特色社会主义理论体系概论</w:t>
            </w:r>
          </w:p>
        </w:tc>
        <w:tc>
          <w:tcPr>
            <w:tcW w:w="576" w:type="dxa"/>
            <w:tcBorders>
              <w:top w:val="nil"/>
              <w:left w:val="nil"/>
              <w:bottom w:val="single" w:color="auto" w:sz="4" w:space="0"/>
              <w:right w:val="single" w:color="auto" w:sz="4" w:space="0"/>
            </w:tcBorders>
            <w:shd w:val="clear" w:color="auto" w:fill="auto"/>
            <w:vAlign w:val="center"/>
          </w:tcPr>
          <w:p w14:paraId="29E8C046">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595" w:type="dxa"/>
            <w:tcBorders>
              <w:top w:val="nil"/>
              <w:left w:val="nil"/>
              <w:bottom w:val="single" w:color="auto" w:sz="4" w:space="0"/>
              <w:right w:val="single" w:color="auto" w:sz="4" w:space="0"/>
            </w:tcBorders>
            <w:shd w:val="clear" w:color="auto" w:fill="auto"/>
            <w:vAlign w:val="center"/>
          </w:tcPr>
          <w:p w14:paraId="6124F553">
            <w:pPr>
              <w:widowControl/>
              <w:jc w:val="center"/>
              <w:rPr>
                <w:rFonts w:hint="eastAsia" w:ascii="宋体" w:hAnsi="宋体" w:eastAsia="宋体" w:cs="宋体"/>
                <w:kern w:val="0"/>
                <w:sz w:val="20"/>
                <w:szCs w:val="20"/>
              </w:rPr>
            </w:pPr>
          </w:p>
        </w:tc>
        <w:tc>
          <w:tcPr>
            <w:tcW w:w="817" w:type="dxa"/>
            <w:tcBorders>
              <w:top w:val="nil"/>
              <w:left w:val="nil"/>
              <w:bottom w:val="single" w:color="auto" w:sz="4" w:space="0"/>
              <w:right w:val="single" w:color="auto" w:sz="4" w:space="0"/>
            </w:tcBorders>
            <w:shd w:val="clear" w:color="auto" w:fill="auto"/>
            <w:vAlign w:val="center"/>
          </w:tcPr>
          <w:p w14:paraId="61E45E52">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.0</w:t>
            </w:r>
          </w:p>
        </w:tc>
        <w:tc>
          <w:tcPr>
            <w:tcW w:w="912" w:type="dxa"/>
            <w:tcBorders>
              <w:top w:val="nil"/>
              <w:left w:val="nil"/>
              <w:bottom w:val="single" w:color="auto" w:sz="4" w:space="0"/>
              <w:right w:val="single" w:color="auto" w:sz="4" w:space="0"/>
            </w:tcBorders>
            <w:shd w:val="clear" w:color="auto" w:fill="auto"/>
            <w:vAlign w:val="center"/>
          </w:tcPr>
          <w:p w14:paraId="11036295">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r>
              <w:rPr>
                <w:rFonts w:ascii="宋体" w:hAnsi="宋体" w:eastAsia="宋体" w:cs="宋体"/>
                <w:kern w:val="0"/>
                <w:sz w:val="20"/>
                <w:szCs w:val="20"/>
              </w:rPr>
              <w:t>2</w:t>
            </w:r>
          </w:p>
        </w:tc>
        <w:tc>
          <w:tcPr>
            <w:tcW w:w="871" w:type="dxa"/>
            <w:tcBorders>
              <w:top w:val="nil"/>
              <w:left w:val="nil"/>
              <w:bottom w:val="single" w:color="auto" w:sz="4" w:space="0"/>
              <w:right w:val="single" w:color="auto" w:sz="4" w:space="0"/>
            </w:tcBorders>
            <w:shd w:val="clear" w:color="auto" w:fill="auto"/>
            <w:vAlign w:val="center"/>
          </w:tcPr>
          <w:p w14:paraId="49E9AC18">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6</w:t>
            </w:r>
          </w:p>
        </w:tc>
        <w:tc>
          <w:tcPr>
            <w:tcW w:w="873" w:type="dxa"/>
            <w:tcBorders>
              <w:top w:val="nil"/>
              <w:left w:val="nil"/>
              <w:bottom w:val="single" w:color="auto" w:sz="4" w:space="0"/>
              <w:right w:val="single" w:color="auto" w:sz="4" w:space="0"/>
            </w:tcBorders>
            <w:shd w:val="clear" w:color="auto" w:fill="auto"/>
            <w:vAlign w:val="center"/>
          </w:tcPr>
          <w:p w14:paraId="247BF6E0">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578" w:type="dxa"/>
            <w:tcBorders>
              <w:top w:val="nil"/>
              <w:left w:val="nil"/>
              <w:bottom w:val="single" w:color="auto" w:sz="4" w:space="0"/>
              <w:right w:val="single" w:color="auto" w:sz="4" w:space="0"/>
            </w:tcBorders>
            <w:shd w:val="clear" w:color="auto" w:fill="auto"/>
            <w:vAlign w:val="center"/>
          </w:tcPr>
          <w:p w14:paraId="42BAC744">
            <w:pPr>
              <w:widowControl/>
              <w:jc w:val="center"/>
              <w:rPr>
                <w:rFonts w:hint="eastAsia" w:ascii="宋体" w:hAnsi="宋体" w:eastAsia="宋体" w:cs="宋体"/>
                <w:kern w:val="0"/>
                <w:sz w:val="20"/>
                <w:szCs w:val="20"/>
              </w:rPr>
            </w:pPr>
          </w:p>
        </w:tc>
        <w:tc>
          <w:tcPr>
            <w:tcW w:w="676" w:type="dxa"/>
            <w:tcBorders>
              <w:top w:val="nil"/>
              <w:left w:val="nil"/>
              <w:bottom w:val="single" w:color="auto" w:sz="4" w:space="0"/>
              <w:right w:val="single" w:color="auto" w:sz="4" w:space="0"/>
            </w:tcBorders>
            <w:shd w:val="clear" w:color="auto" w:fill="auto"/>
            <w:vAlign w:val="center"/>
          </w:tcPr>
          <w:p w14:paraId="127B5805">
            <w:pPr>
              <w:widowControl/>
              <w:jc w:val="center"/>
              <w:rPr>
                <w:rFonts w:hint="eastAsia" w:ascii="宋体" w:hAnsi="宋体" w:eastAsia="宋体" w:cs="宋体"/>
                <w:kern w:val="0"/>
                <w:sz w:val="20"/>
                <w:szCs w:val="20"/>
              </w:rPr>
            </w:pPr>
          </w:p>
        </w:tc>
        <w:tc>
          <w:tcPr>
            <w:tcW w:w="597" w:type="dxa"/>
            <w:tcBorders>
              <w:top w:val="nil"/>
              <w:left w:val="nil"/>
              <w:bottom w:val="single" w:color="auto" w:sz="4" w:space="0"/>
              <w:right w:val="single" w:color="auto" w:sz="4" w:space="0"/>
            </w:tcBorders>
            <w:shd w:val="clear" w:color="auto" w:fill="auto"/>
            <w:vAlign w:val="center"/>
          </w:tcPr>
          <w:p w14:paraId="20EC62E7">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r>
              <w:rPr>
                <w:rFonts w:ascii="宋体" w:hAnsi="宋体" w:eastAsia="宋体" w:cs="宋体"/>
                <w:kern w:val="0"/>
                <w:sz w:val="20"/>
                <w:szCs w:val="20"/>
              </w:rPr>
              <w:t>2</w:t>
            </w:r>
          </w:p>
        </w:tc>
        <w:tc>
          <w:tcPr>
            <w:tcW w:w="617" w:type="dxa"/>
            <w:tcBorders>
              <w:top w:val="nil"/>
              <w:left w:val="nil"/>
              <w:bottom w:val="single" w:color="auto" w:sz="4" w:space="0"/>
              <w:right w:val="single" w:color="auto" w:sz="4" w:space="0"/>
            </w:tcBorders>
            <w:shd w:val="clear" w:color="auto" w:fill="auto"/>
            <w:vAlign w:val="center"/>
          </w:tcPr>
          <w:p w14:paraId="279AFC67">
            <w:pPr>
              <w:widowControl/>
              <w:jc w:val="center"/>
              <w:rPr>
                <w:rFonts w:hint="eastAsia" w:ascii="宋体" w:hAnsi="宋体" w:eastAsia="宋体" w:cs="宋体"/>
                <w:kern w:val="0"/>
                <w:sz w:val="20"/>
                <w:szCs w:val="20"/>
              </w:rPr>
            </w:pPr>
          </w:p>
        </w:tc>
        <w:tc>
          <w:tcPr>
            <w:tcW w:w="617" w:type="dxa"/>
            <w:tcBorders>
              <w:top w:val="nil"/>
              <w:left w:val="nil"/>
              <w:bottom w:val="single" w:color="auto" w:sz="4" w:space="0"/>
              <w:right w:val="single" w:color="auto" w:sz="4" w:space="0"/>
            </w:tcBorders>
            <w:shd w:val="clear" w:color="auto" w:fill="auto"/>
            <w:vAlign w:val="center"/>
          </w:tcPr>
          <w:p w14:paraId="7FD1D601">
            <w:pPr>
              <w:widowControl/>
              <w:jc w:val="center"/>
              <w:rPr>
                <w:rFonts w:hint="eastAsia" w:ascii="宋体" w:hAnsi="宋体" w:eastAsia="宋体" w:cs="宋体"/>
                <w:kern w:val="0"/>
                <w:sz w:val="20"/>
                <w:szCs w:val="20"/>
              </w:rPr>
            </w:pPr>
          </w:p>
        </w:tc>
        <w:tc>
          <w:tcPr>
            <w:tcW w:w="578" w:type="dxa"/>
            <w:tcBorders>
              <w:top w:val="nil"/>
              <w:left w:val="nil"/>
              <w:bottom w:val="single" w:color="auto" w:sz="4" w:space="0"/>
              <w:right w:val="single" w:color="auto" w:sz="4" w:space="0"/>
            </w:tcBorders>
            <w:shd w:val="clear" w:color="auto" w:fill="auto"/>
            <w:vAlign w:val="center"/>
          </w:tcPr>
          <w:p w14:paraId="300BD55B">
            <w:pPr>
              <w:widowControl/>
              <w:jc w:val="center"/>
              <w:rPr>
                <w:rFonts w:hint="eastAsia" w:ascii="宋体" w:hAnsi="宋体" w:eastAsia="宋体" w:cs="宋体"/>
                <w:kern w:val="0"/>
                <w:sz w:val="20"/>
                <w:szCs w:val="20"/>
              </w:rPr>
            </w:pPr>
          </w:p>
        </w:tc>
      </w:tr>
      <w:tr w14:paraId="50D4EFE0">
        <w:tblPrEx>
          <w:tblCellMar>
            <w:top w:w="0" w:type="dxa"/>
            <w:left w:w="108" w:type="dxa"/>
            <w:bottom w:w="0" w:type="dxa"/>
            <w:right w:w="108" w:type="dxa"/>
          </w:tblCellMar>
        </w:tblPrEx>
        <w:trPr>
          <w:trHeight w:val="48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6FA66A3F">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5E46DF3B">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356" w:type="dxa"/>
            <w:tcBorders>
              <w:top w:val="nil"/>
              <w:left w:val="nil"/>
              <w:bottom w:val="single" w:color="auto" w:sz="4" w:space="0"/>
              <w:right w:val="single" w:color="auto" w:sz="4" w:space="0"/>
            </w:tcBorders>
            <w:shd w:val="clear" w:color="auto" w:fill="auto"/>
            <w:vAlign w:val="center"/>
          </w:tcPr>
          <w:p w14:paraId="5FEECD72">
            <w:pPr>
              <w:widowControl/>
              <w:jc w:val="center"/>
              <w:rPr>
                <w:rFonts w:ascii="宋体" w:hAnsi="宋体" w:eastAsia="宋体" w:cs="宋体"/>
                <w:kern w:val="0"/>
                <w:sz w:val="20"/>
                <w:szCs w:val="20"/>
              </w:rPr>
            </w:pPr>
            <w:r>
              <w:rPr>
                <w:rFonts w:ascii="宋体" w:hAnsi="宋体" w:eastAsia="宋体" w:cs="宋体"/>
                <w:kern w:val="0"/>
                <w:sz w:val="20"/>
                <w:szCs w:val="20"/>
              </w:rPr>
              <w:t>2602010019</w:t>
            </w:r>
          </w:p>
        </w:tc>
        <w:tc>
          <w:tcPr>
            <w:tcW w:w="2730" w:type="dxa"/>
            <w:tcBorders>
              <w:top w:val="nil"/>
              <w:left w:val="nil"/>
              <w:bottom w:val="single" w:color="auto" w:sz="4" w:space="0"/>
              <w:right w:val="single" w:color="auto" w:sz="4" w:space="0"/>
            </w:tcBorders>
            <w:shd w:val="clear" w:color="auto" w:fill="auto"/>
            <w:vAlign w:val="center"/>
          </w:tcPr>
          <w:p w14:paraId="674C87A5">
            <w:pPr>
              <w:widowControl/>
              <w:jc w:val="left"/>
              <w:rPr>
                <w:rFonts w:ascii="宋体" w:hAnsi="宋体" w:eastAsia="宋体" w:cs="宋体"/>
                <w:kern w:val="0"/>
                <w:sz w:val="20"/>
                <w:szCs w:val="20"/>
              </w:rPr>
            </w:pPr>
            <w:r>
              <w:rPr>
                <w:rFonts w:hint="eastAsia" w:ascii="宋体" w:hAnsi="宋体" w:eastAsia="宋体" w:cs="宋体"/>
                <w:kern w:val="0"/>
                <w:sz w:val="20"/>
                <w:szCs w:val="20"/>
              </w:rPr>
              <w:t>习近平新时代中国特色社会主义思想概论</w:t>
            </w:r>
          </w:p>
        </w:tc>
        <w:tc>
          <w:tcPr>
            <w:tcW w:w="576" w:type="dxa"/>
            <w:tcBorders>
              <w:top w:val="nil"/>
              <w:left w:val="nil"/>
              <w:bottom w:val="single" w:color="auto" w:sz="4" w:space="0"/>
              <w:right w:val="single" w:color="auto" w:sz="4" w:space="0"/>
            </w:tcBorders>
            <w:shd w:val="clear" w:color="auto" w:fill="auto"/>
            <w:vAlign w:val="center"/>
          </w:tcPr>
          <w:p w14:paraId="7DFCC118">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95" w:type="dxa"/>
            <w:tcBorders>
              <w:top w:val="nil"/>
              <w:left w:val="nil"/>
              <w:bottom w:val="single" w:color="auto" w:sz="4" w:space="0"/>
              <w:right w:val="single" w:color="auto" w:sz="4" w:space="0"/>
            </w:tcBorders>
            <w:shd w:val="clear" w:color="auto" w:fill="auto"/>
            <w:vAlign w:val="center"/>
          </w:tcPr>
          <w:p w14:paraId="6488B51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6B9851D4">
            <w:pPr>
              <w:widowControl/>
              <w:jc w:val="center"/>
              <w:rPr>
                <w:rFonts w:ascii="宋体" w:hAnsi="宋体" w:eastAsia="宋体" w:cs="宋体"/>
                <w:kern w:val="0"/>
                <w:sz w:val="20"/>
                <w:szCs w:val="20"/>
              </w:rPr>
            </w:pPr>
            <w:r>
              <w:rPr>
                <w:rFonts w:ascii="宋体" w:hAnsi="宋体" w:eastAsia="宋体" w:cs="宋体"/>
                <w:kern w:val="0"/>
                <w:sz w:val="20"/>
                <w:szCs w:val="20"/>
              </w:rPr>
              <w:t>3</w:t>
            </w:r>
            <w:r>
              <w:rPr>
                <w:rFonts w:hint="eastAsia" w:ascii="宋体" w:hAnsi="宋体" w:eastAsia="宋体" w:cs="宋体"/>
                <w:kern w:val="0"/>
                <w:sz w:val="20"/>
                <w:szCs w:val="20"/>
              </w:rPr>
              <w:t xml:space="preserve">.0 </w:t>
            </w:r>
          </w:p>
        </w:tc>
        <w:tc>
          <w:tcPr>
            <w:tcW w:w="912" w:type="dxa"/>
            <w:tcBorders>
              <w:top w:val="nil"/>
              <w:left w:val="nil"/>
              <w:bottom w:val="single" w:color="auto" w:sz="4" w:space="0"/>
              <w:right w:val="single" w:color="auto" w:sz="4" w:space="0"/>
            </w:tcBorders>
            <w:shd w:val="clear" w:color="auto" w:fill="auto"/>
            <w:vAlign w:val="center"/>
          </w:tcPr>
          <w:p w14:paraId="4D88125F">
            <w:pPr>
              <w:widowControl/>
              <w:jc w:val="center"/>
              <w:rPr>
                <w:rFonts w:ascii="宋体" w:hAnsi="宋体" w:eastAsia="宋体" w:cs="宋体"/>
                <w:kern w:val="0"/>
                <w:sz w:val="20"/>
                <w:szCs w:val="20"/>
              </w:rPr>
            </w:pPr>
            <w:r>
              <w:rPr>
                <w:rFonts w:ascii="宋体" w:hAnsi="宋体" w:eastAsia="宋体" w:cs="宋体"/>
                <w:kern w:val="0"/>
                <w:sz w:val="20"/>
                <w:szCs w:val="20"/>
              </w:rPr>
              <w:t>48</w:t>
            </w:r>
          </w:p>
        </w:tc>
        <w:tc>
          <w:tcPr>
            <w:tcW w:w="871" w:type="dxa"/>
            <w:tcBorders>
              <w:top w:val="nil"/>
              <w:left w:val="nil"/>
              <w:bottom w:val="single" w:color="auto" w:sz="4" w:space="0"/>
              <w:right w:val="single" w:color="auto" w:sz="4" w:space="0"/>
            </w:tcBorders>
            <w:shd w:val="clear" w:color="auto" w:fill="auto"/>
            <w:vAlign w:val="center"/>
          </w:tcPr>
          <w:p w14:paraId="7835B720">
            <w:pPr>
              <w:widowControl/>
              <w:jc w:val="center"/>
              <w:rPr>
                <w:rFonts w:ascii="宋体" w:hAnsi="宋体" w:eastAsia="宋体" w:cs="宋体"/>
                <w:kern w:val="0"/>
                <w:sz w:val="20"/>
                <w:szCs w:val="20"/>
              </w:rPr>
            </w:pPr>
            <w:r>
              <w:rPr>
                <w:rFonts w:ascii="宋体" w:hAnsi="宋体" w:eastAsia="宋体" w:cs="宋体"/>
                <w:kern w:val="0"/>
                <w:sz w:val="20"/>
                <w:szCs w:val="20"/>
              </w:rPr>
              <w:t>48</w:t>
            </w:r>
            <w:r>
              <w:rPr>
                <w:rFonts w:hint="eastAsia" w:ascii="宋体" w:hAnsi="宋体" w:eastAsia="宋体" w:cs="宋体"/>
                <w:kern w:val="0"/>
                <w:sz w:val="20"/>
                <w:szCs w:val="20"/>
              </w:rPr>
              <w:t xml:space="preserve"> </w:t>
            </w:r>
          </w:p>
        </w:tc>
        <w:tc>
          <w:tcPr>
            <w:tcW w:w="873" w:type="dxa"/>
            <w:tcBorders>
              <w:top w:val="nil"/>
              <w:left w:val="nil"/>
              <w:bottom w:val="single" w:color="auto" w:sz="4" w:space="0"/>
              <w:right w:val="single" w:color="auto" w:sz="4" w:space="0"/>
            </w:tcBorders>
            <w:shd w:val="clear" w:color="auto" w:fill="auto"/>
            <w:vAlign w:val="center"/>
          </w:tcPr>
          <w:p w14:paraId="3FBF470D">
            <w:pPr>
              <w:widowControl/>
              <w:jc w:val="center"/>
              <w:rPr>
                <w:rFonts w:ascii="宋体" w:hAnsi="宋体" w:eastAsia="宋体" w:cs="宋体"/>
                <w:kern w:val="0"/>
                <w:sz w:val="20"/>
                <w:szCs w:val="20"/>
              </w:rPr>
            </w:pPr>
            <w:r>
              <w:rPr>
                <w:rFonts w:ascii="宋体" w:hAnsi="宋体" w:eastAsia="宋体" w:cs="宋体"/>
                <w:kern w:val="0"/>
                <w:sz w:val="20"/>
                <w:szCs w:val="20"/>
              </w:rPr>
              <w:t>0</w:t>
            </w:r>
            <w:r>
              <w:rPr>
                <w:rFonts w:hint="eastAsia" w:ascii="宋体" w:hAnsi="宋体" w:eastAsia="宋体" w:cs="宋体"/>
                <w:kern w:val="0"/>
                <w:sz w:val="20"/>
                <w:szCs w:val="20"/>
              </w:rPr>
              <w:t xml:space="preserve"> </w:t>
            </w:r>
          </w:p>
        </w:tc>
        <w:tc>
          <w:tcPr>
            <w:tcW w:w="578" w:type="dxa"/>
            <w:tcBorders>
              <w:top w:val="nil"/>
              <w:left w:val="nil"/>
              <w:bottom w:val="single" w:color="auto" w:sz="4" w:space="0"/>
              <w:right w:val="single" w:color="auto" w:sz="4" w:space="0"/>
            </w:tcBorders>
            <w:shd w:val="clear" w:color="auto" w:fill="auto"/>
            <w:vAlign w:val="center"/>
          </w:tcPr>
          <w:p w14:paraId="2815A4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6152AAB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3B6D0222">
            <w:pPr>
              <w:widowControl/>
              <w:jc w:val="center"/>
              <w:rPr>
                <w:rFonts w:ascii="宋体" w:hAnsi="宋体" w:eastAsia="宋体" w:cs="宋体"/>
                <w:kern w:val="0"/>
                <w:sz w:val="20"/>
                <w:szCs w:val="20"/>
              </w:rPr>
            </w:pPr>
            <w:r>
              <w:rPr>
                <w:rFonts w:ascii="宋体" w:hAnsi="宋体" w:eastAsia="宋体" w:cs="宋体"/>
                <w:kern w:val="0"/>
                <w:sz w:val="20"/>
                <w:szCs w:val="20"/>
              </w:rPr>
              <w:t>48</w:t>
            </w:r>
          </w:p>
        </w:tc>
        <w:tc>
          <w:tcPr>
            <w:tcW w:w="617" w:type="dxa"/>
            <w:tcBorders>
              <w:top w:val="nil"/>
              <w:left w:val="nil"/>
              <w:bottom w:val="single" w:color="auto" w:sz="4" w:space="0"/>
              <w:right w:val="single" w:color="auto" w:sz="4" w:space="0"/>
            </w:tcBorders>
            <w:shd w:val="clear" w:color="auto" w:fill="auto"/>
            <w:vAlign w:val="center"/>
          </w:tcPr>
          <w:p w14:paraId="5FF794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3800AEB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0D3BF93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DA9A9E2">
        <w:tblPrEx>
          <w:tblCellMar>
            <w:top w:w="0" w:type="dxa"/>
            <w:left w:w="108" w:type="dxa"/>
            <w:bottom w:w="0" w:type="dxa"/>
            <w:right w:w="108" w:type="dxa"/>
          </w:tblCellMar>
        </w:tblPrEx>
        <w:trPr>
          <w:trHeight w:val="24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14033AFF">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5AFAFB36">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356" w:type="dxa"/>
            <w:tcBorders>
              <w:top w:val="nil"/>
              <w:left w:val="nil"/>
              <w:bottom w:val="single" w:color="auto" w:sz="4" w:space="0"/>
              <w:right w:val="single" w:color="auto" w:sz="4" w:space="0"/>
            </w:tcBorders>
            <w:shd w:val="clear" w:color="auto" w:fill="auto"/>
            <w:vAlign w:val="center"/>
          </w:tcPr>
          <w:p w14:paraId="698437C2">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2602020036</w:t>
            </w:r>
          </w:p>
        </w:tc>
        <w:tc>
          <w:tcPr>
            <w:tcW w:w="2730" w:type="dxa"/>
            <w:tcBorders>
              <w:top w:val="nil"/>
              <w:left w:val="nil"/>
              <w:bottom w:val="nil"/>
              <w:right w:val="single" w:color="auto" w:sz="4" w:space="0"/>
            </w:tcBorders>
            <w:shd w:val="clear" w:color="auto" w:fill="auto"/>
            <w:vAlign w:val="center"/>
          </w:tcPr>
          <w:p w14:paraId="105BF1F5">
            <w:pPr>
              <w:widowControl/>
              <w:jc w:val="left"/>
              <w:rPr>
                <w:rFonts w:ascii="宋体" w:hAnsi="宋体" w:eastAsia="宋体" w:cs="宋体"/>
                <w:kern w:val="0"/>
                <w:sz w:val="20"/>
                <w:szCs w:val="20"/>
              </w:rPr>
            </w:pPr>
            <w:r>
              <w:rPr>
                <w:rFonts w:hint="eastAsia" w:ascii="宋体" w:hAnsi="宋体" w:eastAsia="宋体" w:cs="宋体"/>
                <w:kern w:val="0"/>
                <w:sz w:val="20"/>
                <w:szCs w:val="20"/>
              </w:rPr>
              <w:t>马克思主义基本原理</w:t>
            </w:r>
          </w:p>
        </w:tc>
        <w:tc>
          <w:tcPr>
            <w:tcW w:w="576" w:type="dxa"/>
            <w:tcBorders>
              <w:top w:val="nil"/>
              <w:left w:val="nil"/>
              <w:bottom w:val="single" w:color="auto" w:sz="4" w:space="0"/>
              <w:right w:val="single" w:color="auto" w:sz="4" w:space="0"/>
            </w:tcBorders>
            <w:shd w:val="clear" w:color="auto" w:fill="auto"/>
            <w:vAlign w:val="center"/>
          </w:tcPr>
          <w:p w14:paraId="325E0DB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5D41B4F2">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17" w:type="dxa"/>
            <w:tcBorders>
              <w:top w:val="nil"/>
              <w:left w:val="nil"/>
              <w:bottom w:val="single" w:color="auto" w:sz="4" w:space="0"/>
              <w:right w:val="single" w:color="auto" w:sz="4" w:space="0"/>
            </w:tcBorders>
            <w:shd w:val="clear" w:color="auto" w:fill="auto"/>
            <w:vAlign w:val="center"/>
          </w:tcPr>
          <w:p w14:paraId="3CC784F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4D45353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871" w:type="dxa"/>
            <w:tcBorders>
              <w:top w:val="nil"/>
              <w:left w:val="nil"/>
              <w:bottom w:val="single" w:color="auto" w:sz="4" w:space="0"/>
              <w:right w:val="single" w:color="auto" w:sz="4" w:space="0"/>
            </w:tcBorders>
            <w:shd w:val="clear" w:color="auto" w:fill="auto"/>
            <w:vAlign w:val="center"/>
          </w:tcPr>
          <w:p w14:paraId="7317B3B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nil"/>
              <w:left w:val="nil"/>
              <w:bottom w:val="single" w:color="auto" w:sz="4" w:space="0"/>
              <w:right w:val="single" w:color="auto" w:sz="4" w:space="0"/>
            </w:tcBorders>
            <w:shd w:val="clear" w:color="auto" w:fill="auto"/>
            <w:vAlign w:val="center"/>
          </w:tcPr>
          <w:p w14:paraId="6F56051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578" w:type="dxa"/>
            <w:tcBorders>
              <w:top w:val="nil"/>
              <w:left w:val="nil"/>
              <w:bottom w:val="single" w:color="auto" w:sz="4" w:space="0"/>
              <w:right w:val="single" w:color="auto" w:sz="4" w:space="0"/>
            </w:tcBorders>
            <w:shd w:val="clear" w:color="auto" w:fill="auto"/>
            <w:vAlign w:val="center"/>
          </w:tcPr>
          <w:p w14:paraId="520E11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00B6ED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04C61480">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3E0D270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17" w:type="dxa"/>
            <w:tcBorders>
              <w:top w:val="nil"/>
              <w:left w:val="nil"/>
              <w:bottom w:val="single" w:color="auto" w:sz="4" w:space="0"/>
              <w:right w:val="single" w:color="auto" w:sz="4" w:space="0"/>
            </w:tcBorders>
            <w:shd w:val="clear" w:color="auto" w:fill="auto"/>
            <w:vAlign w:val="center"/>
          </w:tcPr>
          <w:p w14:paraId="199F032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0449C8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7D36F2B">
        <w:tblPrEx>
          <w:tblCellMar>
            <w:top w:w="0" w:type="dxa"/>
            <w:left w:w="108" w:type="dxa"/>
            <w:bottom w:w="0" w:type="dxa"/>
            <w:right w:w="108" w:type="dxa"/>
          </w:tblCellMar>
        </w:tblPrEx>
        <w:trPr>
          <w:trHeight w:val="120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10E7002C">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08FE4CE3">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356" w:type="dxa"/>
            <w:tcBorders>
              <w:top w:val="nil"/>
              <w:left w:val="nil"/>
              <w:bottom w:val="single" w:color="auto" w:sz="4" w:space="0"/>
              <w:right w:val="single" w:color="auto" w:sz="4" w:space="0"/>
            </w:tcBorders>
            <w:shd w:val="clear" w:color="auto" w:fill="auto"/>
            <w:vAlign w:val="center"/>
          </w:tcPr>
          <w:p w14:paraId="1ED85D1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2602010013 2602010014 2602010015 2602010016 2602010017    </w:t>
            </w:r>
          </w:p>
        </w:tc>
        <w:tc>
          <w:tcPr>
            <w:tcW w:w="2730" w:type="dxa"/>
            <w:tcBorders>
              <w:top w:val="single" w:color="auto" w:sz="4" w:space="0"/>
              <w:left w:val="nil"/>
              <w:bottom w:val="single" w:color="auto" w:sz="4" w:space="0"/>
              <w:right w:val="single" w:color="auto" w:sz="4" w:space="0"/>
            </w:tcBorders>
            <w:shd w:val="clear" w:color="auto" w:fill="auto"/>
            <w:vAlign w:val="center"/>
          </w:tcPr>
          <w:p w14:paraId="6D77C671">
            <w:pPr>
              <w:widowControl/>
              <w:jc w:val="left"/>
              <w:rPr>
                <w:rFonts w:ascii="宋体" w:hAnsi="宋体" w:eastAsia="宋体" w:cs="宋体"/>
                <w:kern w:val="0"/>
                <w:sz w:val="20"/>
                <w:szCs w:val="20"/>
              </w:rPr>
            </w:pPr>
            <w:r>
              <w:rPr>
                <w:rFonts w:hint="eastAsia" w:ascii="宋体" w:hAnsi="宋体" w:eastAsia="宋体" w:cs="宋体"/>
                <w:kern w:val="0"/>
                <w:sz w:val="20"/>
                <w:szCs w:val="20"/>
              </w:rPr>
              <w:t>形势与政策</w:t>
            </w:r>
          </w:p>
        </w:tc>
        <w:tc>
          <w:tcPr>
            <w:tcW w:w="576" w:type="dxa"/>
            <w:tcBorders>
              <w:top w:val="nil"/>
              <w:left w:val="nil"/>
              <w:bottom w:val="single" w:color="auto" w:sz="4" w:space="0"/>
              <w:right w:val="single" w:color="auto" w:sz="4" w:space="0"/>
            </w:tcBorders>
            <w:shd w:val="clear" w:color="auto" w:fill="auto"/>
            <w:vAlign w:val="center"/>
          </w:tcPr>
          <w:p w14:paraId="2704D8C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7FFC601E">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17" w:type="dxa"/>
            <w:tcBorders>
              <w:top w:val="nil"/>
              <w:left w:val="nil"/>
              <w:bottom w:val="single" w:color="auto" w:sz="4" w:space="0"/>
              <w:right w:val="single" w:color="auto" w:sz="4" w:space="0"/>
            </w:tcBorders>
            <w:shd w:val="clear" w:color="auto" w:fill="auto"/>
            <w:vAlign w:val="center"/>
          </w:tcPr>
          <w:p w14:paraId="1000505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 </w:t>
            </w:r>
          </w:p>
        </w:tc>
        <w:tc>
          <w:tcPr>
            <w:tcW w:w="912" w:type="dxa"/>
            <w:tcBorders>
              <w:top w:val="nil"/>
              <w:left w:val="nil"/>
              <w:bottom w:val="single" w:color="auto" w:sz="4" w:space="0"/>
              <w:right w:val="single" w:color="auto" w:sz="4" w:space="0"/>
            </w:tcBorders>
            <w:shd w:val="clear" w:color="auto" w:fill="auto"/>
            <w:vAlign w:val="center"/>
          </w:tcPr>
          <w:p w14:paraId="7716F3B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871" w:type="dxa"/>
            <w:tcBorders>
              <w:top w:val="nil"/>
              <w:left w:val="nil"/>
              <w:bottom w:val="single" w:color="auto" w:sz="4" w:space="0"/>
              <w:right w:val="single" w:color="auto" w:sz="4" w:space="0"/>
            </w:tcBorders>
            <w:shd w:val="clear" w:color="auto" w:fill="auto"/>
            <w:vAlign w:val="center"/>
          </w:tcPr>
          <w:p w14:paraId="4691AD9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873" w:type="dxa"/>
            <w:tcBorders>
              <w:top w:val="nil"/>
              <w:left w:val="nil"/>
              <w:bottom w:val="single" w:color="auto" w:sz="4" w:space="0"/>
              <w:right w:val="single" w:color="auto" w:sz="4" w:space="0"/>
            </w:tcBorders>
            <w:shd w:val="clear" w:color="auto" w:fill="auto"/>
            <w:vAlign w:val="center"/>
          </w:tcPr>
          <w:p w14:paraId="5DBC831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578" w:type="dxa"/>
            <w:tcBorders>
              <w:top w:val="nil"/>
              <w:left w:val="nil"/>
              <w:bottom w:val="single" w:color="auto" w:sz="4" w:space="0"/>
              <w:right w:val="single" w:color="auto" w:sz="4" w:space="0"/>
            </w:tcBorders>
            <w:shd w:val="clear" w:color="auto" w:fill="auto"/>
            <w:vAlign w:val="center"/>
          </w:tcPr>
          <w:p w14:paraId="23FE0D6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76" w:type="dxa"/>
            <w:tcBorders>
              <w:top w:val="nil"/>
              <w:left w:val="nil"/>
              <w:bottom w:val="single" w:color="auto" w:sz="4" w:space="0"/>
              <w:right w:val="single" w:color="auto" w:sz="4" w:space="0"/>
            </w:tcBorders>
            <w:shd w:val="clear" w:color="auto" w:fill="auto"/>
            <w:vAlign w:val="center"/>
          </w:tcPr>
          <w:p w14:paraId="64541E0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597" w:type="dxa"/>
            <w:tcBorders>
              <w:top w:val="nil"/>
              <w:left w:val="nil"/>
              <w:bottom w:val="single" w:color="auto" w:sz="4" w:space="0"/>
              <w:right w:val="single" w:color="auto" w:sz="4" w:space="0"/>
            </w:tcBorders>
            <w:shd w:val="clear" w:color="auto" w:fill="auto"/>
            <w:vAlign w:val="center"/>
          </w:tcPr>
          <w:p w14:paraId="0A10B99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17" w:type="dxa"/>
            <w:tcBorders>
              <w:top w:val="nil"/>
              <w:left w:val="nil"/>
              <w:bottom w:val="single" w:color="auto" w:sz="4" w:space="0"/>
              <w:right w:val="single" w:color="auto" w:sz="4" w:space="0"/>
            </w:tcBorders>
            <w:shd w:val="clear" w:color="auto" w:fill="auto"/>
            <w:vAlign w:val="center"/>
          </w:tcPr>
          <w:p w14:paraId="3EAC1DB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617" w:type="dxa"/>
            <w:tcBorders>
              <w:top w:val="nil"/>
              <w:left w:val="nil"/>
              <w:bottom w:val="single" w:color="auto" w:sz="4" w:space="0"/>
              <w:right w:val="single" w:color="auto" w:sz="4" w:space="0"/>
            </w:tcBorders>
            <w:shd w:val="clear" w:color="auto" w:fill="auto"/>
            <w:vAlign w:val="center"/>
          </w:tcPr>
          <w:p w14:paraId="6BFD8D4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578" w:type="dxa"/>
            <w:tcBorders>
              <w:top w:val="nil"/>
              <w:left w:val="nil"/>
              <w:bottom w:val="single" w:color="auto" w:sz="4" w:space="0"/>
              <w:right w:val="single" w:color="auto" w:sz="4" w:space="0"/>
            </w:tcBorders>
            <w:shd w:val="clear" w:color="auto" w:fill="auto"/>
            <w:vAlign w:val="center"/>
          </w:tcPr>
          <w:p w14:paraId="7921269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A2C17BE">
        <w:tblPrEx>
          <w:tblCellMar>
            <w:top w:w="0" w:type="dxa"/>
            <w:left w:w="108" w:type="dxa"/>
            <w:bottom w:w="0" w:type="dxa"/>
            <w:right w:w="108" w:type="dxa"/>
          </w:tblCellMar>
        </w:tblPrEx>
        <w:trPr>
          <w:trHeight w:val="24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555C6A29">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556180CF">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356" w:type="dxa"/>
            <w:tcBorders>
              <w:top w:val="nil"/>
              <w:left w:val="nil"/>
              <w:bottom w:val="single" w:color="auto" w:sz="4" w:space="0"/>
              <w:right w:val="single" w:color="auto" w:sz="4" w:space="0"/>
            </w:tcBorders>
            <w:shd w:val="clear" w:color="auto" w:fill="auto"/>
            <w:vAlign w:val="center"/>
          </w:tcPr>
          <w:p w14:paraId="18975DD8">
            <w:pPr>
              <w:widowControl/>
              <w:jc w:val="center"/>
              <w:rPr>
                <w:rFonts w:ascii="宋体" w:hAnsi="宋体" w:eastAsia="宋体" w:cs="宋体"/>
                <w:kern w:val="0"/>
                <w:sz w:val="20"/>
                <w:szCs w:val="20"/>
              </w:rPr>
            </w:pPr>
            <w:r>
              <w:rPr>
                <w:rFonts w:hint="eastAsia" w:ascii="宋体" w:hAnsi="宋体" w:eastAsia="宋体" w:cs="宋体"/>
                <w:kern w:val="0"/>
                <w:sz w:val="20"/>
                <w:szCs w:val="20"/>
              </w:rPr>
              <w:t>0502020012</w:t>
            </w:r>
          </w:p>
        </w:tc>
        <w:tc>
          <w:tcPr>
            <w:tcW w:w="2730" w:type="dxa"/>
            <w:tcBorders>
              <w:top w:val="nil"/>
              <w:left w:val="nil"/>
              <w:bottom w:val="single" w:color="auto" w:sz="4" w:space="0"/>
              <w:right w:val="single" w:color="auto" w:sz="4" w:space="0"/>
            </w:tcBorders>
            <w:shd w:val="clear" w:color="auto" w:fill="auto"/>
            <w:vAlign w:val="center"/>
          </w:tcPr>
          <w:p w14:paraId="01F7D661">
            <w:pPr>
              <w:widowControl/>
              <w:jc w:val="left"/>
              <w:rPr>
                <w:rFonts w:ascii="宋体" w:hAnsi="宋体" w:eastAsia="宋体" w:cs="宋体"/>
                <w:kern w:val="0"/>
                <w:sz w:val="20"/>
                <w:szCs w:val="20"/>
              </w:rPr>
            </w:pPr>
            <w:r>
              <w:rPr>
                <w:rFonts w:hint="eastAsia" w:ascii="宋体" w:hAnsi="宋体" w:eastAsia="宋体" w:cs="宋体"/>
                <w:kern w:val="0"/>
                <w:sz w:val="20"/>
                <w:szCs w:val="20"/>
              </w:rPr>
              <w:t>大学生心理健康教育</w:t>
            </w:r>
          </w:p>
        </w:tc>
        <w:tc>
          <w:tcPr>
            <w:tcW w:w="576" w:type="dxa"/>
            <w:tcBorders>
              <w:top w:val="nil"/>
              <w:left w:val="nil"/>
              <w:bottom w:val="single" w:color="auto" w:sz="4" w:space="0"/>
              <w:right w:val="single" w:color="auto" w:sz="4" w:space="0"/>
            </w:tcBorders>
            <w:shd w:val="clear" w:color="auto" w:fill="auto"/>
            <w:vAlign w:val="center"/>
          </w:tcPr>
          <w:p w14:paraId="1BE7EF7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2BDAE38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17" w:type="dxa"/>
            <w:tcBorders>
              <w:top w:val="nil"/>
              <w:left w:val="nil"/>
              <w:bottom w:val="single" w:color="auto" w:sz="4" w:space="0"/>
              <w:right w:val="single" w:color="auto" w:sz="4" w:space="0"/>
            </w:tcBorders>
            <w:shd w:val="clear" w:color="auto" w:fill="auto"/>
            <w:vAlign w:val="center"/>
          </w:tcPr>
          <w:p w14:paraId="07588CF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6B24930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nil"/>
              <w:left w:val="nil"/>
              <w:bottom w:val="single" w:color="auto" w:sz="4" w:space="0"/>
              <w:right w:val="single" w:color="auto" w:sz="4" w:space="0"/>
            </w:tcBorders>
            <w:shd w:val="clear" w:color="auto" w:fill="auto"/>
            <w:vAlign w:val="center"/>
          </w:tcPr>
          <w:p w14:paraId="752A6A2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nil"/>
              <w:left w:val="nil"/>
              <w:bottom w:val="single" w:color="auto" w:sz="4" w:space="0"/>
              <w:right w:val="single" w:color="auto" w:sz="4" w:space="0"/>
            </w:tcBorders>
            <w:shd w:val="clear" w:color="auto" w:fill="auto"/>
            <w:vAlign w:val="center"/>
          </w:tcPr>
          <w:p w14:paraId="77386EB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4AFBE34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3C4C012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4AD5ED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0BF2B2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78AB697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62FA5F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E864131">
        <w:tblPrEx>
          <w:tblCellMar>
            <w:top w:w="0" w:type="dxa"/>
            <w:left w:w="108" w:type="dxa"/>
            <w:bottom w:w="0" w:type="dxa"/>
            <w:right w:w="108" w:type="dxa"/>
          </w:tblCellMar>
        </w:tblPrEx>
        <w:trPr>
          <w:trHeight w:val="72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48979583">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7A4F92FC">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356" w:type="dxa"/>
            <w:tcBorders>
              <w:top w:val="nil"/>
              <w:left w:val="nil"/>
              <w:bottom w:val="single" w:color="auto" w:sz="4" w:space="0"/>
              <w:right w:val="single" w:color="auto" w:sz="4" w:space="0"/>
            </w:tcBorders>
            <w:shd w:val="clear" w:color="auto" w:fill="auto"/>
            <w:vAlign w:val="center"/>
          </w:tcPr>
          <w:p w14:paraId="59C6C9E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2301020007 2301020008 2301020009    </w:t>
            </w:r>
          </w:p>
        </w:tc>
        <w:tc>
          <w:tcPr>
            <w:tcW w:w="2730" w:type="dxa"/>
            <w:tcBorders>
              <w:top w:val="nil"/>
              <w:left w:val="nil"/>
              <w:bottom w:val="single" w:color="auto" w:sz="4" w:space="0"/>
              <w:right w:val="single" w:color="auto" w:sz="4" w:space="0"/>
            </w:tcBorders>
            <w:shd w:val="clear" w:color="auto" w:fill="auto"/>
            <w:vAlign w:val="center"/>
          </w:tcPr>
          <w:p w14:paraId="3A3D7705">
            <w:pPr>
              <w:widowControl/>
              <w:jc w:val="left"/>
              <w:rPr>
                <w:rFonts w:ascii="宋体" w:hAnsi="宋体" w:eastAsia="宋体" w:cs="宋体"/>
                <w:kern w:val="0"/>
                <w:sz w:val="20"/>
                <w:szCs w:val="20"/>
              </w:rPr>
            </w:pPr>
            <w:r>
              <w:rPr>
                <w:rFonts w:hint="eastAsia" w:ascii="宋体" w:hAnsi="宋体" w:eastAsia="宋体" w:cs="宋体"/>
                <w:kern w:val="0"/>
                <w:sz w:val="20"/>
                <w:szCs w:val="20"/>
              </w:rPr>
              <w:t>体育</w:t>
            </w:r>
          </w:p>
        </w:tc>
        <w:tc>
          <w:tcPr>
            <w:tcW w:w="576" w:type="dxa"/>
            <w:tcBorders>
              <w:top w:val="nil"/>
              <w:left w:val="nil"/>
              <w:bottom w:val="single" w:color="auto" w:sz="4" w:space="0"/>
              <w:right w:val="single" w:color="auto" w:sz="4" w:space="0"/>
            </w:tcBorders>
            <w:shd w:val="clear" w:color="auto" w:fill="auto"/>
            <w:vAlign w:val="center"/>
          </w:tcPr>
          <w:p w14:paraId="630BC033">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95" w:type="dxa"/>
            <w:tcBorders>
              <w:top w:val="nil"/>
              <w:left w:val="nil"/>
              <w:bottom w:val="single" w:color="auto" w:sz="4" w:space="0"/>
              <w:right w:val="single" w:color="auto" w:sz="4" w:space="0"/>
            </w:tcBorders>
            <w:shd w:val="clear" w:color="auto" w:fill="auto"/>
            <w:vAlign w:val="center"/>
          </w:tcPr>
          <w:p w14:paraId="54D94602">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17" w:type="dxa"/>
            <w:tcBorders>
              <w:top w:val="nil"/>
              <w:left w:val="nil"/>
              <w:bottom w:val="single" w:color="auto" w:sz="4" w:space="0"/>
              <w:right w:val="single" w:color="auto" w:sz="4" w:space="0"/>
            </w:tcBorders>
            <w:shd w:val="clear" w:color="auto" w:fill="auto"/>
            <w:vAlign w:val="center"/>
          </w:tcPr>
          <w:p w14:paraId="2E5FA0A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 </w:t>
            </w:r>
          </w:p>
        </w:tc>
        <w:tc>
          <w:tcPr>
            <w:tcW w:w="912" w:type="dxa"/>
            <w:tcBorders>
              <w:top w:val="nil"/>
              <w:left w:val="nil"/>
              <w:bottom w:val="single" w:color="auto" w:sz="4" w:space="0"/>
              <w:right w:val="single" w:color="auto" w:sz="4" w:space="0"/>
            </w:tcBorders>
            <w:shd w:val="clear" w:color="auto" w:fill="auto"/>
            <w:vAlign w:val="center"/>
          </w:tcPr>
          <w:p w14:paraId="25A21B8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108 </w:t>
            </w:r>
          </w:p>
        </w:tc>
        <w:tc>
          <w:tcPr>
            <w:tcW w:w="871" w:type="dxa"/>
            <w:tcBorders>
              <w:top w:val="nil"/>
              <w:left w:val="nil"/>
              <w:bottom w:val="single" w:color="auto" w:sz="4" w:space="0"/>
              <w:right w:val="single" w:color="auto" w:sz="4" w:space="0"/>
            </w:tcBorders>
            <w:shd w:val="clear" w:color="auto" w:fill="auto"/>
            <w:vAlign w:val="center"/>
          </w:tcPr>
          <w:p w14:paraId="5706D81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873" w:type="dxa"/>
            <w:tcBorders>
              <w:top w:val="nil"/>
              <w:left w:val="nil"/>
              <w:bottom w:val="single" w:color="auto" w:sz="4" w:space="0"/>
              <w:right w:val="single" w:color="auto" w:sz="4" w:space="0"/>
            </w:tcBorders>
            <w:shd w:val="clear" w:color="auto" w:fill="auto"/>
            <w:vAlign w:val="center"/>
          </w:tcPr>
          <w:p w14:paraId="3C9DDB1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100 </w:t>
            </w:r>
          </w:p>
        </w:tc>
        <w:tc>
          <w:tcPr>
            <w:tcW w:w="578" w:type="dxa"/>
            <w:tcBorders>
              <w:top w:val="nil"/>
              <w:left w:val="nil"/>
              <w:bottom w:val="single" w:color="auto" w:sz="4" w:space="0"/>
              <w:right w:val="single" w:color="auto" w:sz="4" w:space="0"/>
            </w:tcBorders>
            <w:shd w:val="clear" w:color="auto" w:fill="auto"/>
            <w:vAlign w:val="center"/>
          </w:tcPr>
          <w:p w14:paraId="0EEA627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76" w:type="dxa"/>
            <w:tcBorders>
              <w:top w:val="nil"/>
              <w:left w:val="nil"/>
              <w:bottom w:val="single" w:color="auto" w:sz="4" w:space="0"/>
              <w:right w:val="single" w:color="auto" w:sz="4" w:space="0"/>
            </w:tcBorders>
            <w:shd w:val="clear" w:color="auto" w:fill="auto"/>
            <w:vAlign w:val="center"/>
          </w:tcPr>
          <w:p w14:paraId="50D10F2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597" w:type="dxa"/>
            <w:tcBorders>
              <w:top w:val="nil"/>
              <w:left w:val="nil"/>
              <w:bottom w:val="single" w:color="auto" w:sz="4" w:space="0"/>
              <w:right w:val="single" w:color="auto" w:sz="4" w:space="0"/>
            </w:tcBorders>
            <w:shd w:val="clear" w:color="auto" w:fill="auto"/>
            <w:vAlign w:val="center"/>
          </w:tcPr>
          <w:p w14:paraId="7F40334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617" w:type="dxa"/>
            <w:tcBorders>
              <w:top w:val="nil"/>
              <w:left w:val="nil"/>
              <w:bottom w:val="single" w:color="auto" w:sz="4" w:space="0"/>
              <w:right w:val="single" w:color="auto" w:sz="4" w:space="0"/>
            </w:tcBorders>
            <w:shd w:val="clear" w:color="auto" w:fill="auto"/>
            <w:vAlign w:val="center"/>
          </w:tcPr>
          <w:p w14:paraId="5CFBDCE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55711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8396FE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291AFF9">
        <w:tblPrEx>
          <w:tblCellMar>
            <w:top w:w="0" w:type="dxa"/>
            <w:left w:w="108" w:type="dxa"/>
            <w:bottom w:w="0" w:type="dxa"/>
            <w:right w:w="108" w:type="dxa"/>
          </w:tblCellMar>
        </w:tblPrEx>
        <w:trPr>
          <w:trHeight w:val="48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4F7FB397">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711989EF">
            <w:pPr>
              <w:widowControl/>
              <w:jc w:val="center"/>
              <w:rPr>
                <w:rFonts w:ascii="宋体" w:hAnsi="宋体" w:eastAsia="宋体" w:cs="宋体"/>
                <w:kern w:val="0"/>
                <w:sz w:val="20"/>
                <w:szCs w:val="20"/>
              </w:rPr>
            </w:pPr>
            <w:r>
              <w:rPr>
                <w:rFonts w:ascii="宋体" w:hAnsi="宋体" w:eastAsia="宋体" w:cs="宋体"/>
                <w:kern w:val="0"/>
                <w:sz w:val="20"/>
                <w:szCs w:val="20"/>
              </w:rPr>
              <w:t>11</w:t>
            </w:r>
          </w:p>
        </w:tc>
        <w:tc>
          <w:tcPr>
            <w:tcW w:w="1356" w:type="dxa"/>
            <w:tcBorders>
              <w:top w:val="nil"/>
              <w:left w:val="nil"/>
              <w:bottom w:val="single" w:color="auto" w:sz="4" w:space="0"/>
              <w:right w:val="single" w:color="auto" w:sz="4" w:space="0"/>
            </w:tcBorders>
            <w:shd w:val="clear" w:color="auto" w:fill="auto"/>
            <w:vAlign w:val="center"/>
          </w:tcPr>
          <w:p w14:paraId="7BCD8D1B">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1802020021 1802020022</w:t>
            </w:r>
          </w:p>
        </w:tc>
        <w:tc>
          <w:tcPr>
            <w:tcW w:w="2730" w:type="dxa"/>
            <w:tcBorders>
              <w:top w:val="nil"/>
              <w:left w:val="nil"/>
              <w:bottom w:val="single" w:color="auto" w:sz="4" w:space="0"/>
              <w:right w:val="single" w:color="auto" w:sz="4" w:space="0"/>
            </w:tcBorders>
            <w:shd w:val="clear" w:color="auto" w:fill="auto"/>
            <w:vAlign w:val="center"/>
          </w:tcPr>
          <w:p w14:paraId="17AB4B9B">
            <w:pPr>
              <w:widowControl/>
              <w:jc w:val="left"/>
              <w:rPr>
                <w:rFonts w:ascii="宋体" w:hAnsi="宋体" w:eastAsia="宋体" w:cs="宋体"/>
                <w:kern w:val="0"/>
                <w:sz w:val="20"/>
                <w:szCs w:val="20"/>
              </w:rPr>
            </w:pPr>
            <w:r>
              <w:rPr>
                <w:rFonts w:hint="eastAsia" w:ascii="宋体" w:hAnsi="宋体" w:eastAsia="宋体" w:cs="宋体"/>
                <w:kern w:val="0"/>
                <w:sz w:val="20"/>
                <w:szCs w:val="20"/>
              </w:rPr>
              <w:t>大学语文</w:t>
            </w:r>
          </w:p>
        </w:tc>
        <w:tc>
          <w:tcPr>
            <w:tcW w:w="576" w:type="dxa"/>
            <w:tcBorders>
              <w:top w:val="nil"/>
              <w:left w:val="nil"/>
              <w:bottom w:val="single" w:color="auto" w:sz="4" w:space="0"/>
              <w:right w:val="single" w:color="auto" w:sz="4" w:space="0"/>
            </w:tcBorders>
            <w:shd w:val="clear" w:color="auto" w:fill="auto"/>
            <w:vAlign w:val="center"/>
          </w:tcPr>
          <w:p w14:paraId="21804A7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95" w:type="dxa"/>
            <w:tcBorders>
              <w:top w:val="nil"/>
              <w:left w:val="nil"/>
              <w:bottom w:val="single" w:color="auto" w:sz="4" w:space="0"/>
              <w:right w:val="single" w:color="auto" w:sz="4" w:space="0"/>
            </w:tcBorders>
            <w:shd w:val="clear" w:color="auto" w:fill="auto"/>
            <w:vAlign w:val="center"/>
          </w:tcPr>
          <w:p w14:paraId="51B5397A">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17" w:type="dxa"/>
            <w:tcBorders>
              <w:top w:val="nil"/>
              <w:left w:val="nil"/>
              <w:bottom w:val="single" w:color="auto" w:sz="4" w:space="0"/>
              <w:right w:val="single" w:color="auto" w:sz="4" w:space="0"/>
            </w:tcBorders>
            <w:shd w:val="clear" w:color="auto" w:fill="auto"/>
            <w:vAlign w:val="center"/>
          </w:tcPr>
          <w:p w14:paraId="306AE86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912" w:type="dxa"/>
            <w:tcBorders>
              <w:top w:val="nil"/>
              <w:left w:val="nil"/>
              <w:bottom w:val="single" w:color="auto" w:sz="4" w:space="0"/>
              <w:right w:val="single" w:color="auto" w:sz="4" w:space="0"/>
            </w:tcBorders>
            <w:shd w:val="clear" w:color="auto" w:fill="auto"/>
            <w:vAlign w:val="center"/>
          </w:tcPr>
          <w:p w14:paraId="106233D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80 </w:t>
            </w:r>
          </w:p>
        </w:tc>
        <w:tc>
          <w:tcPr>
            <w:tcW w:w="871" w:type="dxa"/>
            <w:tcBorders>
              <w:top w:val="nil"/>
              <w:left w:val="nil"/>
              <w:bottom w:val="single" w:color="auto" w:sz="4" w:space="0"/>
              <w:right w:val="single" w:color="auto" w:sz="4" w:space="0"/>
            </w:tcBorders>
            <w:shd w:val="clear" w:color="auto" w:fill="auto"/>
            <w:vAlign w:val="center"/>
          </w:tcPr>
          <w:p w14:paraId="226AE3E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72 </w:t>
            </w:r>
          </w:p>
        </w:tc>
        <w:tc>
          <w:tcPr>
            <w:tcW w:w="873" w:type="dxa"/>
            <w:tcBorders>
              <w:top w:val="nil"/>
              <w:left w:val="nil"/>
              <w:bottom w:val="single" w:color="auto" w:sz="4" w:space="0"/>
              <w:right w:val="single" w:color="auto" w:sz="4" w:space="0"/>
            </w:tcBorders>
            <w:shd w:val="clear" w:color="auto" w:fill="auto"/>
            <w:vAlign w:val="center"/>
          </w:tcPr>
          <w:p w14:paraId="79B6860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578" w:type="dxa"/>
            <w:tcBorders>
              <w:top w:val="nil"/>
              <w:left w:val="nil"/>
              <w:bottom w:val="single" w:color="auto" w:sz="4" w:space="0"/>
              <w:right w:val="single" w:color="auto" w:sz="4" w:space="0"/>
            </w:tcBorders>
            <w:shd w:val="clear" w:color="auto" w:fill="auto"/>
            <w:vAlign w:val="center"/>
          </w:tcPr>
          <w:p w14:paraId="6A40F50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59055E8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3E07DEA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617" w:type="dxa"/>
            <w:tcBorders>
              <w:top w:val="nil"/>
              <w:left w:val="nil"/>
              <w:bottom w:val="single" w:color="auto" w:sz="4" w:space="0"/>
              <w:right w:val="single" w:color="auto" w:sz="4" w:space="0"/>
            </w:tcBorders>
            <w:shd w:val="clear" w:color="auto" w:fill="auto"/>
            <w:vAlign w:val="center"/>
          </w:tcPr>
          <w:p w14:paraId="4EF540F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31CA72E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EA748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7F44577">
        <w:tblPrEx>
          <w:tblCellMar>
            <w:top w:w="0" w:type="dxa"/>
            <w:left w:w="108" w:type="dxa"/>
            <w:bottom w:w="0" w:type="dxa"/>
            <w:right w:w="108" w:type="dxa"/>
          </w:tblCellMar>
        </w:tblPrEx>
        <w:trPr>
          <w:trHeight w:val="39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1A18B668">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411A6A2E">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2</w:t>
            </w:r>
          </w:p>
        </w:tc>
        <w:tc>
          <w:tcPr>
            <w:tcW w:w="1356" w:type="dxa"/>
            <w:tcBorders>
              <w:top w:val="nil"/>
              <w:left w:val="nil"/>
              <w:bottom w:val="single" w:color="auto" w:sz="4" w:space="0"/>
              <w:right w:val="single" w:color="auto" w:sz="4" w:space="0"/>
            </w:tcBorders>
            <w:shd w:val="clear" w:color="auto" w:fill="auto"/>
            <w:vAlign w:val="center"/>
          </w:tcPr>
          <w:p w14:paraId="2D683B9B">
            <w:pPr>
              <w:widowControl/>
              <w:jc w:val="center"/>
              <w:rPr>
                <w:rFonts w:ascii="宋体" w:hAnsi="宋体" w:eastAsia="宋体" w:cs="宋体"/>
                <w:kern w:val="0"/>
                <w:sz w:val="20"/>
                <w:szCs w:val="20"/>
              </w:rPr>
            </w:pPr>
            <w:r>
              <w:rPr>
                <w:rFonts w:hint="eastAsia" w:ascii="宋体" w:hAnsi="宋体" w:eastAsia="宋体" w:cs="宋体"/>
                <w:kern w:val="0"/>
                <w:sz w:val="20"/>
                <w:szCs w:val="20"/>
              </w:rPr>
              <w:t>091167</w:t>
            </w:r>
          </w:p>
        </w:tc>
        <w:tc>
          <w:tcPr>
            <w:tcW w:w="2730" w:type="dxa"/>
            <w:tcBorders>
              <w:top w:val="nil"/>
              <w:left w:val="nil"/>
              <w:bottom w:val="single" w:color="auto" w:sz="4" w:space="0"/>
              <w:right w:val="single" w:color="auto" w:sz="4" w:space="0"/>
            </w:tcBorders>
            <w:shd w:val="clear" w:color="auto" w:fill="auto"/>
            <w:vAlign w:val="center"/>
          </w:tcPr>
          <w:p w14:paraId="12C37B6F">
            <w:pPr>
              <w:widowControl/>
              <w:jc w:val="left"/>
              <w:rPr>
                <w:rFonts w:ascii="宋体" w:hAnsi="宋体" w:eastAsia="宋体" w:cs="宋体"/>
                <w:kern w:val="0"/>
                <w:sz w:val="20"/>
                <w:szCs w:val="20"/>
              </w:rPr>
            </w:pPr>
            <w:r>
              <w:rPr>
                <w:rFonts w:hint="eastAsia" w:ascii="宋体" w:hAnsi="宋体" w:eastAsia="宋体" w:cs="宋体"/>
                <w:kern w:val="0"/>
                <w:sz w:val="20"/>
                <w:szCs w:val="20"/>
              </w:rPr>
              <w:t>普通话水平技能测试</w:t>
            </w:r>
          </w:p>
        </w:tc>
        <w:tc>
          <w:tcPr>
            <w:tcW w:w="576" w:type="dxa"/>
            <w:tcBorders>
              <w:top w:val="nil"/>
              <w:left w:val="nil"/>
              <w:bottom w:val="single" w:color="auto" w:sz="4" w:space="0"/>
              <w:right w:val="single" w:color="auto" w:sz="4" w:space="0"/>
            </w:tcBorders>
            <w:shd w:val="clear" w:color="auto" w:fill="auto"/>
            <w:vAlign w:val="center"/>
          </w:tcPr>
          <w:p w14:paraId="706307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222EF8F9">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817" w:type="dxa"/>
            <w:tcBorders>
              <w:top w:val="nil"/>
              <w:left w:val="nil"/>
              <w:bottom w:val="single" w:color="auto" w:sz="4" w:space="0"/>
              <w:right w:val="single" w:color="auto" w:sz="4" w:space="0"/>
            </w:tcBorders>
            <w:shd w:val="clear" w:color="auto" w:fill="auto"/>
            <w:vAlign w:val="center"/>
          </w:tcPr>
          <w:p w14:paraId="7F12369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78C5C37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71" w:type="dxa"/>
            <w:tcBorders>
              <w:top w:val="nil"/>
              <w:left w:val="nil"/>
              <w:bottom w:val="single" w:color="auto" w:sz="4" w:space="0"/>
              <w:right w:val="single" w:color="auto" w:sz="4" w:space="0"/>
            </w:tcBorders>
            <w:shd w:val="clear" w:color="auto" w:fill="auto"/>
            <w:vAlign w:val="center"/>
          </w:tcPr>
          <w:p w14:paraId="55E82FC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nil"/>
              <w:left w:val="nil"/>
              <w:bottom w:val="single" w:color="auto" w:sz="4" w:space="0"/>
              <w:right w:val="single" w:color="auto" w:sz="4" w:space="0"/>
            </w:tcBorders>
            <w:shd w:val="clear" w:color="auto" w:fill="auto"/>
            <w:vAlign w:val="center"/>
          </w:tcPr>
          <w:p w14:paraId="477CC74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78" w:type="dxa"/>
            <w:tcBorders>
              <w:top w:val="nil"/>
              <w:left w:val="nil"/>
              <w:bottom w:val="single" w:color="auto" w:sz="4" w:space="0"/>
              <w:right w:val="single" w:color="auto" w:sz="4" w:space="0"/>
            </w:tcBorders>
            <w:shd w:val="clear" w:color="auto" w:fill="auto"/>
            <w:vAlign w:val="center"/>
          </w:tcPr>
          <w:p w14:paraId="18F578D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76" w:type="dxa"/>
            <w:tcBorders>
              <w:top w:val="nil"/>
              <w:left w:val="nil"/>
              <w:bottom w:val="single" w:color="auto" w:sz="4" w:space="0"/>
              <w:right w:val="single" w:color="auto" w:sz="4" w:space="0"/>
            </w:tcBorders>
            <w:shd w:val="clear" w:color="auto" w:fill="auto"/>
            <w:vAlign w:val="center"/>
          </w:tcPr>
          <w:p w14:paraId="1C296A4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7BDE288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14C50E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66D651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46F033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F17FF6B">
        <w:tblPrEx>
          <w:tblCellMar>
            <w:top w:w="0" w:type="dxa"/>
            <w:left w:w="108" w:type="dxa"/>
            <w:bottom w:w="0" w:type="dxa"/>
            <w:right w:w="108" w:type="dxa"/>
          </w:tblCellMar>
        </w:tblPrEx>
        <w:trPr>
          <w:trHeight w:val="1200" w:hRule="atLeast"/>
          <w:jc w:val="center"/>
        </w:trPr>
        <w:tc>
          <w:tcPr>
            <w:tcW w:w="1089" w:type="dxa"/>
            <w:gridSpan w:val="2"/>
            <w:vMerge w:val="continue"/>
            <w:tcBorders>
              <w:top w:val="single" w:color="auto" w:sz="4" w:space="0"/>
              <w:left w:val="single" w:color="auto" w:sz="4" w:space="0"/>
              <w:bottom w:val="nil"/>
              <w:right w:val="single" w:color="000000" w:sz="4" w:space="0"/>
            </w:tcBorders>
            <w:vAlign w:val="center"/>
          </w:tcPr>
          <w:p w14:paraId="41198DCB">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0C617AFE">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3</w:t>
            </w:r>
          </w:p>
        </w:tc>
        <w:tc>
          <w:tcPr>
            <w:tcW w:w="1356" w:type="dxa"/>
            <w:tcBorders>
              <w:top w:val="nil"/>
              <w:left w:val="nil"/>
              <w:bottom w:val="single" w:color="auto" w:sz="4" w:space="0"/>
              <w:right w:val="single" w:color="auto" w:sz="4" w:space="0"/>
            </w:tcBorders>
            <w:shd w:val="clear" w:color="auto" w:fill="auto"/>
            <w:vAlign w:val="center"/>
          </w:tcPr>
          <w:p w14:paraId="12B81860">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0902010002 0902010003 0902010004 0902010005 0902010006</w:t>
            </w:r>
          </w:p>
        </w:tc>
        <w:tc>
          <w:tcPr>
            <w:tcW w:w="2730" w:type="dxa"/>
            <w:tcBorders>
              <w:top w:val="nil"/>
              <w:left w:val="nil"/>
              <w:bottom w:val="single" w:color="auto" w:sz="4" w:space="0"/>
              <w:right w:val="single" w:color="auto" w:sz="4" w:space="0"/>
            </w:tcBorders>
            <w:shd w:val="clear" w:color="auto" w:fill="auto"/>
            <w:vAlign w:val="center"/>
          </w:tcPr>
          <w:p w14:paraId="3B8BD3E5">
            <w:pPr>
              <w:widowControl/>
              <w:jc w:val="left"/>
              <w:rPr>
                <w:rFonts w:ascii="宋体" w:hAnsi="宋体" w:eastAsia="宋体" w:cs="宋体"/>
                <w:kern w:val="0"/>
                <w:sz w:val="20"/>
                <w:szCs w:val="20"/>
              </w:rPr>
            </w:pPr>
            <w:r>
              <w:rPr>
                <w:rFonts w:hint="eastAsia" w:ascii="宋体" w:hAnsi="宋体" w:eastAsia="宋体" w:cs="宋体"/>
                <w:kern w:val="0"/>
                <w:sz w:val="20"/>
                <w:szCs w:val="20"/>
              </w:rPr>
              <w:t>安全教育</w:t>
            </w:r>
          </w:p>
        </w:tc>
        <w:tc>
          <w:tcPr>
            <w:tcW w:w="576" w:type="dxa"/>
            <w:tcBorders>
              <w:top w:val="nil"/>
              <w:left w:val="nil"/>
              <w:bottom w:val="single" w:color="auto" w:sz="4" w:space="0"/>
              <w:right w:val="single" w:color="auto" w:sz="4" w:space="0"/>
            </w:tcBorders>
            <w:shd w:val="clear" w:color="auto" w:fill="auto"/>
            <w:vAlign w:val="center"/>
          </w:tcPr>
          <w:p w14:paraId="7E4CDA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65729F72">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17" w:type="dxa"/>
            <w:tcBorders>
              <w:top w:val="nil"/>
              <w:left w:val="nil"/>
              <w:bottom w:val="single" w:color="auto" w:sz="4" w:space="0"/>
              <w:right w:val="single" w:color="auto" w:sz="4" w:space="0"/>
            </w:tcBorders>
            <w:shd w:val="clear" w:color="auto" w:fill="auto"/>
            <w:vAlign w:val="center"/>
          </w:tcPr>
          <w:p w14:paraId="795BC26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503F1D5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871" w:type="dxa"/>
            <w:tcBorders>
              <w:top w:val="nil"/>
              <w:left w:val="nil"/>
              <w:bottom w:val="single" w:color="auto" w:sz="4" w:space="0"/>
              <w:right w:val="single" w:color="auto" w:sz="4" w:space="0"/>
            </w:tcBorders>
            <w:shd w:val="clear" w:color="auto" w:fill="auto"/>
            <w:vAlign w:val="center"/>
          </w:tcPr>
          <w:p w14:paraId="2055D77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873" w:type="dxa"/>
            <w:tcBorders>
              <w:top w:val="nil"/>
              <w:left w:val="nil"/>
              <w:bottom w:val="single" w:color="auto" w:sz="4" w:space="0"/>
              <w:right w:val="single" w:color="auto" w:sz="4" w:space="0"/>
            </w:tcBorders>
            <w:shd w:val="clear" w:color="auto" w:fill="auto"/>
            <w:vAlign w:val="center"/>
          </w:tcPr>
          <w:p w14:paraId="1836EA6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578" w:type="dxa"/>
            <w:tcBorders>
              <w:top w:val="nil"/>
              <w:left w:val="nil"/>
              <w:bottom w:val="single" w:color="auto" w:sz="4" w:space="0"/>
              <w:right w:val="single" w:color="auto" w:sz="4" w:space="0"/>
            </w:tcBorders>
            <w:shd w:val="clear" w:color="auto" w:fill="auto"/>
            <w:vAlign w:val="center"/>
          </w:tcPr>
          <w:p w14:paraId="0DCB884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76" w:type="dxa"/>
            <w:tcBorders>
              <w:top w:val="nil"/>
              <w:left w:val="nil"/>
              <w:bottom w:val="single" w:color="auto" w:sz="4" w:space="0"/>
              <w:right w:val="single" w:color="auto" w:sz="4" w:space="0"/>
            </w:tcBorders>
            <w:shd w:val="clear" w:color="auto" w:fill="auto"/>
            <w:vAlign w:val="center"/>
          </w:tcPr>
          <w:p w14:paraId="5436CB6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597" w:type="dxa"/>
            <w:tcBorders>
              <w:top w:val="nil"/>
              <w:left w:val="nil"/>
              <w:bottom w:val="single" w:color="auto" w:sz="4" w:space="0"/>
              <w:right w:val="single" w:color="auto" w:sz="4" w:space="0"/>
            </w:tcBorders>
            <w:shd w:val="clear" w:color="auto" w:fill="auto"/>
            <w:vAlign w:val="center"/>
          </w:tcPr>
          <w:p w14:paraId="552510B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17" w:type="dxa"/>
            <w:tcBorders>
              <w:top w:val="nil"/>
              <w:left w:val="nil"/>
              <w:bottom w:val="single" w:color="auto" w:sz="4" w:space="0"/>
              <w:right w:val="single" w:color="auto" w:sz="4" w:space="0"/>
            </w:tcBorders>
            <w:shd w:val="clear" w:color="auto" w:fill="auto"/>
            <w:vAlign w:val="center"/>
          </w:tcPr>
          <w:p w14:paraId="09FE48F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617" w:type="dxa"/>
            <w:tcBorders>
              <w:top w:val="nil"/>
              <w:left w:val="nil"/>
              <w:bottom w:val="single" w:color="auto" w:sz="4" w:space="0"/>
              <w:right w:val="single" w:color="auto" w:sz="4" w:space="0"/>
            </w:tcBorders>
            <w:shd w:val="clear" w:color="auto" w:fill="auto"/>
            <w:vAlign w:val="center"/>
          </w:tcPr>
          <w:p w14:paraId="7B411BF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578" w:type="dxa"/>
            <w:tcBorders>
              <w:top w:val="nil"/>
              <w:left w:val="nil"/>
              <w:bottom w:val="single" w:color="auto" w:sz="4" w:space="0"/>
              <w:right w:val="single" w:color="auto" w:sz="4" w:space="0"/>
            </w:tcBorders>
            <w:shd w:val="clear" w:color="auto" w:fill="auto"/>
            <w:vAlign w:val="center"/>
          </w:tcPr>
          <w:p w14:paraId="0BD9D6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EFC711B">
        <w:tblPrEx>
          <w:tblCellMar>
            <w:top w:w="0" w:type="dxa"/>
            <w:left w:w="108" w:type="dxa"/>
            <w:bottom w:w="0" w:type="dxa"/>
            <w:right w:w="108" w:type="dxa"/>
          </w:tblCellMar>
        </w:tblPrEx>
        <w:trPr>
          <w:trHeight w:val="255" w:hRule="atLeast"/>
          <w:jc w:val="center"/>
        </w:trPr>
        <w:tc>
          <w:tcPr>
            <w:tcW w:w="10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AE8F3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40" w:type="dxa"/>
            <w:gridSpan w:val="4"/>
            <w:tcBorders>
              <w:top w:val="single" w:color="auto" w:sz="4" w:space="0"/>
              <w:left w:val="nil"/>
              <w:bottom w:val="single" w:color="auto" w:sz="4" w:space="0"/>
              <w:right w:val="single" w:color="auto" w:sz="4" w:space="0"/>
            </w:tcBorders>
            <w:shd w:val="clear" w:color="auto" w:fill="auto"/>
            <w:vAlign w:val="center"/>
          </w:tcPr>
          <w:p w14:paraId="41B9785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95" w:type="dxa"/>
            <w:tcBorders>
              <w:top w:val="nil"/>
              <w:left w:val="nil"/>
              <w:bottom w:val="single" w:color="auto" w:sz="4" w:space="0"/>
              <w:right w:val="single" w:color="auto" w:sz="4" w:space="0"/>
            </w:tcBorders>
            <w:shd w:val="clear" w:color="auto" w:fill="auto"/>
            <w:vAlign w:val="center"/>
          </w:tcPr>
          <w:p w14:paraId="034B6EE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7FE9D1E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w:t>
            </w:r>
            <w:r>
              <w:rPr>
                <w:rFonts w:ascii="宋体" w:hAnsi="宋体" w:eastAsia="宋体" w:cs="宋体"/>
                <w:b/>
                <w:bCs/>
                <w:kern w:val="0"/>
                <w:sz w:val="20"/>
                <w:szCs w:val="20"/>
              </w:rPr>
              <w:t>6</w:t>
            </w:r>
            <w:r>
              <w:rPr>
                <w:rFonts w:hint="eastAsia" w:ascii="宋体" w:hAnsi="宋体" w:eastAsia="宋体" w:cs="宋体"/>
                <w:b/>
                <w:bCs/>
                <w:kern w:val="0"/>
                <w:sz w:val="20"/>
                <w:szCs w:val="20"/>
              </w:rPr>
              <w:t xml:space="preserve">.5 </w:t>
            </w:r>
          </w:p>
        </w:tc>
        <w:tc>
          <w:tcPr>
            <w:tcW w:w="912" w:type="dxa"/>
            <w:tcBorders>
              <w:top w:val="nil"/>
              <w:left w:val="nil"/>
              <w:bottom w:val="single" w:color="auto" w:sz="4" w:space="0"/>
              <w:right w:val="single" w:color="auto" w:sz="4" w:space="0"/>
            </w:tcBorders>
            <w:shd w:val="clear" w:color="auto" w:fill="auto"/>
            <w:vAlign w:val="center"/>
          </w:tcPr>
          <w:p w14:paraId="48268A26">
            <w:pPr>
              <w:widowControl/>
              <w:jc w:val="center"/>
              <w:rPr>
                <w:rFonts w:ascii="宋体" w:hAnsi="宋体" w:eastAsia="宋体" w:cs="宋体"/>
                <w:b/>
                <w:bCs/>
                <w:kern w:val="0"/>
                <w:sz w:val="20"/>
                <w:szCs w:val="20"/>
              </w:rPr>
            </w:pPr>
            <w:r>
              <w:rPr>
                <w:rFonts w:ascii="宋体" w:hAnsi="宋体" w:eastAsia="宋体" w:cs="宋体"/>
                <w:b/>
                <w:bCs/>
                <w:kern w:val="0"/>
                <w:sz w:val="20"/>
                <w:szCs w:val="20"/>
              </w:rPr>
              <w:t>702</w:t>
            </w:r>
          </w:p>
        </w:tc>
        <w:tc>
          <w:tcPr>
            <w:tcW w:w="871" w:type="dxa"/>
            <w:tcBorders>
              <w:top w:val="nil"/>
              <w:left w:val="nil"/>
              <w:bottom w:val="single" w:color="auto" w:sz="4" w:space="0"/>
              <w:right w:val="single" w:color="auto" w:sz="4" w:space="0"/>
            </w:tcBorders>
            <w:shd w:val="clear" w:color="auto" w:fill="auto"/>
            <w:vAlign w:val="center"/>
          </w:tcPr>
          <w:p w14:paraId="098EAE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w:t>
            </w:r>
            <w:r>
              <w:rPr>
                <w:rFonts w:ascii="宋体" w:hAnsi="宋体" w:eastAsia="宋体" w:cs="宋体"/>
                <w:b/>
                <w:bCs/>
                <w:kern w:val="0"/>
                <w:sz w:val="20"/>
                <w:szCs w:val="20"/>
              </w:rPr>
              <w:t>16</w:t>
            </w:r>
            <w:r>
              <w:rPr>
                <w:rFonts w:hint="eastAsia" w:ascii="宋体" w:hAnsi="宋体" w:eastAsia="宋体" w:cs="宋体"/>
                <w:b/>
                <w:bCs/>
                <w:kern w:val="0"/>
                <w:sz w:val="20"/>
                <w:szCs w:val="20"/>
              </w:rPr>
              <w:t xml:space="preserve"> </w:t>
            </w:r>
          </w:p>
        </w:tc>
        <w:tc>
          <w:tcPr>
            <w:tcW w:w="873" w:type="dxa"/>
            <w:tcBorders>
              <w:top w:val="nil"/>
              <w:left w:val="nil"/>
              <w:bottom w:val="single" w:color="auto" w:sz="4" w:space="0"/>
              <w:right w:val="single" w:color="auto" w:sz="4" w:space="0"/>
            </w:tcBorders>
            <w:shd w:val="clear" w:color="auto" w:fill="auto"/>
            <w:vAlign w:val="center"/>
          </w:tcPr>
          <w:p w14:paraId="41D0A2C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28</w:t>
            </w:r>
            <w:r>
              <w:rPr>
                <w:rFonts w:ascii="宋体" w:hAnsi="宋体" w:eastAsia="宋体" w:cs="宋体"/>
                <w:b/>
                <w:bCs/>
                <w:kern w:val="0"/>
                <w:sz w:val="20"/>
                <w:szCs w:val="20"/>
              </w:rPr>
              <w:t>6</w:t>
            </w:r>
            <w:r>
              <w:rPr>
                <w:rFonts w:hint="eastAsia" w:ascii="宋体" w:hAnsi="宋体" w:eastAsia="宋体" w:cs="宋体"/>
                <w:b/>
                <w:bCs/>
                <w:kern w:val="0"/>
                <w:sz w:val="20"/>
                <w:szCs w:val="20"/>
              </w:rPr>
              <w:t xml:space="preserve"> </w:t>
            </w:r>
          </w:p>
        </w:tc>
        <w:tc>
          <w:tcPr>
            <w:tcW w:w="578" w:type="dxa"/>
            <w:tcBorders>
              <w:top w:val="nil"/>
              <w:left w:val="nil"/>
              <w:bottom w:val="single" w:color="auto" w:sz="4" w:space="0"/>
              <w:right w:val="single" w:color="auto" w:sz="4" w:space="0"/>
            </w:tcBorders>
            <w:shd w:val="clear" w:color="auto" w:fill="auto"/>
            <w:vAlign w:val="center"/>
          </w:tcPr>
          <w:p w14:paraId="7C027EE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278 </w:t>
            </w:r>
          </w:p>
        </w:tc>
        <w:tc>
          <w:tcPr>
            <w:tcW w:w="676" w:type="dxa"/>
            <w:tcBorders>
              <w:top w:val="nil"/>
              <w:left w:val="nil"/>
              <w:bottom w:val="single" w:color="auto" w:sz="4" w:space="0"/>
              <w:right w:val="single" w:color="auto" w:sz="4" w:space="0"/>
            </w:tcBorders>
            <w:shd w:val="clear" w:color="auto" w:fill="auto"/>
            <w:vAlign w:val="center"/>
          </w:tcPr>
          <w:p w14:paraId="06CAEA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182 </w:t>
            </w:r>
          </w:p>
        </w:tc>
        <w:tc>
          <w:tcPr>
            <w:tcW w:w="597" w:type="dxa"/>
            <w:tcBorders>
              <w:top w:val="nil"/>
              <w:left w:val="nil"/>
              <w:bottom w:val="single" w:color="auto" w:sz="4" w:space="0"/>
              <w:right w:val="single" w:color="auto" w:sz="4" w:space="0"/>
            </w:tcBorders>
            <w:shd w:val="clear" w:color="auto" w:fill="auto"/>
            <w:vAlign w:val="center"/>
          </w:tcPr>
          <w:p w14:paraId="31993CB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w:t>
            </w:r>
            <w:r>
              <w:rPr>
                <w:rFonts w:ascii="宋体" w:hAnsi="宋体" w:eastAsia="宋体" w:cs="宋体"/>
                <w:b/>
                <w:bCs/>
                <w:kern w:val="0"/>
                <w:sz w:val="20"/>
                <w:szCs w:val="20"/>
              </w:rPr>
              <w:t>78</w:t>
            </w:r>
            <w:r>
              <w:rPr>
                <w:rFonts w:hint="eastAsia" w:ascii="宋体" w:hAnsi="宋体" w:eastAsia="宋体" w:cs="宋体"/>
                <w:b/>
                <w:bCs/>
                <w:kern w:val="0"/>
                <w:sz w:val="20"/>
                <w:szCs w:val="20"/>
              </w:rPr>
              <w:t xml:space="preserve"> </w:t>
            </w:r>
          </w:p>
        </w:tc>
        <w:tc>
          <w:tcPr>
            <w:tcW w:w="617" w:type="dxa"/>
            <w:tcBorders>
              <w:top w:val="nil"/>
              <w:left w:val="nil"/>
              <w:bottom w:val="single" w:color="auto" w:sz="4" w:space="0"/>
              <w:right w:val="single" w:color="auto" w:sz="4" w:space="0"/>
            </w:tcBorders>
            <w:shd w:val="clear" w:color="auto" w:fill="auto"/>
            <w:vAlign w:val="center"/>
          </w:tcPr>
          <w:p w14:paraId="5EBB4B3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50 </w:t>
            </w:r>
          </w:p>
        </w:tc>
        <w:tc>
          <w:tcPr>
            <w:tcW w:w="617" w:type="dxa"/>
            <w:tcBorders>
              <w:top w:val="nil"/>
              <w:left w:val="nil"/>
              <w:bottom w:val="single" w:color="auto" w:sz="4" w:space="0"/>
              <w:right w:val="single" w:color="auto" w:sz="4" w:space="0"/>
            </w:tcBorders>
            <w:shd w:val="clear" w:color="auto" w:fill="auto"/>
            <w:vAlign w:val="center"/>
          </w:tcPr>
          <w:p w14:paraId="5240634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14 </w:t>
            </w:r>
          </w:p>
        </w:tc>
        <w:tc>
          <w:tcPr>
            <w:tcW w:w="578" w:type="dxa"/>
            <w:tcBorders>
              <w:top w:val="nil"/>
              <w:left w:val="nil"/>
              <w:bottom w:val="single" w:color="auto" w:sz="4" w:space="0"/>
              <w:right w:val="single" w:color="auto" w:sz="4" w:space="0"/>
            </w:tcBorders>
            <w:shd w:val="clear" w:color="auto" w:fill="auto"/>
            <w:vAlign w:val="center"/>
          </w:tcPr>
          <w:p w14:paraId="0B2E6C4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31DC5E4C">
        <w:tblPrEx>
          <w:tblCellMar>
            <w:top w:w="0" w:type="dxa"/>
            <w:left w:w="108" w:type="dxa"/>
            <w:bottom w:w="0" w:type="dxa"/>
            <w:right w:w="108" w:type="dxa"/>
          </w:tblCellMar>
        </w:tblPrEx>
        <w:trPr>
          <w:trHeight w:val="255" w:hRule="atLeast"/>
          <w:jc w:val="center"/>
        </w:trPr>
        <w:tc>
          <w:tcPr>
            <w:tcW w:w="492"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058BCAB7">
            <w:pPr>
              <w:widowControl/>
              <w:jc w:val="center"/>
              <w:rPr>
                <w:rFonts w:ascii="宋体" w:hAnsi="宋体" w:eastAsia="宋体" w:cs="宋体"/>
                <w:kern w:val="0"/>
                <w:sz w:val="20"/>
                <w:szCs w:val="20"/>
              </w:rPr>
            </w:pPr>
            <w:r>
              <w:rPr>
                <w:rFonts w:hint="eastAsia" w:ascii="宋体" w:hAnsi="宋体" w:eastAsia="宋体" w:cs="宋体"/>
                <w:kern w:val="0"/>
                <w:sz w:val="20"/>
                <w:szCs w:val="20"/>
              </w:rPr>
              <w:t>专业技能课程</w:t>
            </w:r>
          </w:p>
        </w:tc>
        <w:tc>
          <w:tcPr>
            <w:tcW w:w="597" w:type="dxa"/>
            <w:vMerge w:val="restart"/>
            <w:tcBorders>
              <w:top w:val="nil"/>
              <w:left w:val="single" w:color="auto" w:sz="4" w:space="0"/>
              <w:bottom w:val="single" w:color="auto" w:sz="4" w:space="0"/>
              <w:right w:val="single" w:color="auto" w:sz="4" w:space="0"/>
            </w:tcBorders>
            <w:shd w:val="clear" w:color="auto" w:fill="auto"/>
            <w:vAlign w:val="center"/>
          </w:tcPr>
          <w:p w14:paraId="5EEC80E8">
            <w:pPr>
              <w:widowControl/>
              <w:rPr>
                <w:rFonts w:ascii="宋体" w:hAnsi="宋体" w:eastAsia="宋体" w:cs="宋体"/>
                <w:kern w:val="0"/>
                <w:sz w:val="20"/>
                <w:szCs w:val="20"/>
              </w:rPr>
            </w:pPr>
            <w:r>
              <w:rPr>
                <w:rFonts w:hint="eastAsia" w:ascii="宋体" w:hAnsi="宋体" w:eastAsia="宋体" w:cs="宋体"/>
                <w:kern w:val="0"/>
                <w:sz w:val="20"/>
                <w:szCs w:val="20"/>
              </w:rPr>
              <w:t>专业基础课程</w:t>
            </w:r>
          </w:p>
        </w:tc>
        <w:tc>
          <w:tcPr>
            <w:tcW w:w="478" w:type="dxa"/>
            <w:tcBorders>
              <w:top w:val="single" w:color="auto" w:sz="4" w:space="0"/>
              <w:left w:val="nil"/>
              <w:bottom w:val="single" w:color="auto" w:sz="4" w:space="0"/>
              <w:right w:val="single" w:color="auto" w:sz="4" w:space="0"/>
            </w:tcBorders>
            <w:shd w:val="clear" w:color="auto" w:fill="auto"/>
            <w:vAlign w:val="center"/>
          </w:tcPr>
          <w:p w14:paraId="321A277D">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56" w:type="dxa"/>
            <w:tcBorders>
              <w:top w:val="single" w:color="auto" w:sz="4" w:space="0"/>
              <w:left w:val="nil"/>
              <w:bottom w:val="single" w:color="auto" w:sz="4" w:space="0"/>
              <w:right w:val="single" w:color="auto" w:sz="4" w:space="0"/>
            </w:tcBorders>
            <w:shd w:val="clear" w:color="auto" w:fill="auto"/>
            <w:vAlign w:val="center"/>
          </w:tcPr>
          <w:p w14:paraId="3069ACC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single" w:color="auto" w:sz="4" w:space="0"/>
              <w:left w:val="nil"/>
              <w:bottom w:val="single" w:color="auto" w:sz="4" w:space="0"/>
              <w:right w:val="single" w:color="auto" w:sz="4" w:space="0"/>
            </w:tcBorders>
            <w:shd w:val="clear" w:color="auto" w:fill="auto"/>
            <w:vAlign w:val="center"/>
          </w:tcPr>
          <w:p w14:paraId="6115CA8B">
            <w:pPr>
              <w:widowControl/>
              <w:jc w:val="left"/>
              <w:rPr>
                <w:rFonts w:ascii="宋体" w:hAnsi="宋体" w:eastAsia="宋体" w:cs="宋体"/>
                <w:kern w:val="0"/>
                <w:sz w:val="20"/>
                <w:szCs w:val="20"/>
              </w:rPr>
            </w:pPr>
            <w:r>
              <w:rPr>
                <w:rFonts w:hint="eastAsia" w:ascii="宋体" w:hAnsi="宋体" w:eastAsia="宋体" w:cs="宋体"/>
                <w:kern w:val="0"/>
                <w:sz w:val="20"/>
                <w:szCs w:val="20"/>
              </w:rPr>
              <w:t>工程制图与CAD</w:t>
            </w:r>
          </w:p>
        </w:tc>
        <w:tc>
          <w:tcPr>
            <w:tcW w:w="576" w:type="dxa"/>
            <w:tcBorders>
              <w:top w:val="single" w:color="auto" w:sz="4" w:space="0"/>
              <w:left w:val="nil"/>
              <w:bottom w:val="single" w:color="auto" w:sz="4" w:space="0"/>
              <w:right w:val="single" w:color="auto" w:sz="4" w:space="0"/>
            </w:tcBorders>
            <w:shd w:val="clear" w:color="auto" w:fill="auto"/>
            <w:vAlign w:val="center"/>
          </w:tcPr>
          <w:p w14:paraId="1C08338E">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95" w:type="dxa"/>
            <w:tcBorders>
              <w:top w:val="single" w:color="auto" w:sz="4" w:space="0"/>
              <w:left w:val="nil"/>
              <w:bottom w:val="single" w:color="auto" w:sz="4" w:space="0"/>
              <w:right w:val="single" w:color="auto" w:sz="4" w:space="0"/>
            </w:tcBorders>
            <w:shd w:val="clear" w:color="auto" w:fill="auto"/>
            <w:vAlign w:val="center"/>
          </w:tcPr>
          <w:p w14:paraId="01AE88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single" w:color="auto" w:sz="4" w:space="0"/>
              <w:left w:val="nil"/>
              <w:bottom w:val="single" w:color="auto" w:sz="4" w:space="0"/>
              <w:right w:val="single" w:color="auto" w:sz="4" w:space="0"/>
            </w:tcBorders>
            <w:shd w:val="clear" w:color="auto" w:fill="auto"/>
            <w:vAlign w:val="center"/>
          </w:tcPr>
          <w:p w14:paraId="1FA9470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 </w:t>
            </w:r>
          </w:p>
        </w:tc>
        <w:tc>
          <w:tcPr>
            <w:tcW w:w="912" w:type="dxa"/>
            <w:tcBorders>
              <w:top w:val="single" w:color="auto" w:sz="4" w:space="0"/>
              <w:left w:val="nil"/>
              <w:bottom w:val="single" w:color="auto" w:sz="4" w:space="0"/>
              <w:right w:val="single" w:color="auto" w:sz="4" w:space="0"/>
            </w:tcBorders>
            <w:shd w:val="clear" w:color="auto" w:fill="auto"/>
            <w:vAlign w:val="center"/>
          </w:tcPr>
          <w:p w14:paraId="3C15FC9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871" w:type="dxa"/>
            <w:tcBorders>
              <w:top w:val="single" w:color="auto" w:sz="4" w:space="0"/>
              <w:left w:val="nil"/>
              <w:bottom w:val="single" w:color="auto" w:sz="4" w:space="0"/>
              <w:right w:val="single" w:color="auto" w:sz="4" w:space="0"/>
            </w:tcBorders>
            <w:shd w:val="clear" w:color="auto" w:fill="auto"/>
            <w:vAlign w:val="center"/>
          </w:tcPr>
          <w:p w14:paraId="3287BD5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single" w:color="auto" w:sz="4" w:space="0"/>
              <w:left w:val="nil"/>
              <w:bottom w:val="single" w:color="auto" w:sz="4" w:space="0"/>
              <w:right w:val="single" w:color="auto" w:sz="4" w:space="0"/>
            </w:tcBorders>
            <w:shd w:val="clear" w:color="auto" w:fill="auto"/>
            <w:vAlign w:val="center"/>
          </w:tcPr>
          <w:p w14:paraId="1C778AF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24 </w:t>
            </w:r>
          </w:p>
        </w:tc>
        <w:tc>
          <w:tcPr>
            <w:tcW w:w="578" w:type="dxa"/>
            <w:tcBorders>
              <w:top w:val="single" w:color="auto" w:sz="4" w:space="0"/>
              <w:left w:val="nil"/>
              <w:bottom w:val="single" w:color="auto" w:sz="4" w:space="0"/>
              <w:right w:val="single" w:color="auto" w:sz="4" w:space="0"/>
            </w:tcBorders>
            <w:shd w:val="clear" w:color="auto" w:fill="auto"/>
            <w:vAlign w:val="center"/>
          </w:tcPr>
          <w:p w14:paraId="311A45A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676" w:type="dxa"/>
            <w:tcBorders>
              <w:top w:val="single" w:color="auto" w:sz="4" w:space="0"/>
              <w:left w:val="nil"/>
              <w:bottom w:val="single" w:color="auto" w:sz="4" w:space="0"/>
              <w:right w:val="single" w:color="auto" w:sz="4" w:space="0"/>
            </w:tcBorders>
            <w:shd w:val="clear" w:color="auto" w:fill="auto"/>
            <w:vAlign w:val="center"/>
          </w:tcPr>
          <w:p w14:paraId="57EFB69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single" w:color="auto" w:sz="4" w:space="0"/>
              <w:left w:val="nil"/>
              <w:bottom w:val="single" w:color="auto" w:sz="4" w:space="0"/>
              <w:right w:val="single" w:color="auto" w:sz="4" w:space="0"/>
            </w:tcBorders>
            <w:shd w:val="clear" w:color="auto" w:fill="auto"/>
            <w:vAlign w:val="center"/>
          </w:tcPr>
          <w:p w14:paraId="223BC5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single" w:color="auto" w:sz="4" w:space="0"/>
              <w:left w:val="nil"/>
              <w:bottom w:val="single" w:color="auto" w:sz="4" w:space="0"/>
              <w:right w:val="single" w:color="auto" w:sz="4" w:space="0"/>
            </w:tcBorders>
            <w:shd w:val="clear" w:color="auto" w:fill="auto"/>
            <w:vAlign w:val="center"/>
          </w:tcPr>
          <w:p w14:paraId="6A1F026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single" w:color="auto" w:sz="4" w:space="0"/>
              <w:left w:val="nil"/>
              <w:bottom w:val="single" w:color="auto" w:sz="4" w:space="0"/>
              <w:right w:val="single" w:color="auto" w:sz="4" w:space="0"/>
            </w:tcBorders>
            <w:shd w:val="clear" w:color="auto" w:fill="auto"/>
            <w:vAlign w:val="center"/>
          </w:tcPr>
          <w:p w14:paraId="42AB78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single" w:color="auto" w:sz="4" w:space="0"/>
              <w:left w:val="nil"/>
              <w:bottom w:val="single" w:color="auto" w:sz="4" w:space="0"/>
              <w:right w:val="single" w:color="auto" w:sz="4" w:space="0"/>
            </w:tcBorders>
            <w:shd w:val="clear" w:color="auto" w:fill="auto"/>
            <w:vAlign w:val="center"/>
          </w:tcPr>
          <w:p w14:paraId="47375C4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E9FF4D6">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6E1A5429">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031B9ED6">
            <w:pPr>
              <w:widowControl/>
              <w:jc w:val="left"/>
              <w:rPr>
                <w:rFonts w:ascii="宋体" w:hAnsi="宋体" w:eastAsia="宋体" w:cs="宋体"/>
                <w:kern w:val="0"/>
                <w:sz w:val="20"/>
                <w:szCs w:val="20"/>
              </w:rPr>
            </w:pPr>
          </w:p>
        </w:tc>
        <w:tc>
          <w:tcPr>
            <w:tcW w:w="478" w:type="dxa"/>
            <w:tcBorders>
              <w:top w:val="single" w:color="auto" w:sz="4" w:space="0"/>
              <w:left w:val="nil"/>
              <w:bottom w:val="single" w:color="auto" w:sz="4" w:space="0"/>
              <w:right w:val="single" w:color="auto" w:sz="4" w:space="0"/>
            </w:tcBorders>
            <w:shd w:val="clear" w:color="auto" w:fill="auto"/>
            <w:vAlign w:val="center"/>
          </w:tcPr>
          <w:p w14:paraId="55A9279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56" w:type="dxa"/>
            <w:tcBorders>
              <w:top w:val="single" w:color="auto" w:sz="4" w:space="0"/>
              <w:left w:val="nil"/>
              <w:bottom w:val="single" w:color="auto" w:sz="4" w:space="0"/>
              <w:right w:val="single" w:color="auto" w:sz="4" w:space="0"/>
            </w:tcBorders>
            <w:shd w:val="clear" w:color="auto" w:fill="auto"/>
            <w:vAlign w:val="center"/>
          </w:tcPr>
          <w:p w14:paraId="5561DB3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single" w:color="auto" w:sz="4" w:space="0"/>
              <w:left w:val="nil"/>
              <w:bottom w:val="single" w:color="auto" w:sz="4" w:space="0"/>
              <w:right w:val="single" w:color="auto" w:sz="4" w:space="0"/>
            </w:tcBorders>
            <w:shd w:val="clear" w:color="auto" w:fill="auto"/>
            <w:vAlign w:val="center"/>
          </w:tcPr>
          <w:p w14:paraId="26241018">
            <w:pPr>
              <w:widowControl/>
              <w:jc w:val="left"/>
              <w:rPr>
                <w:rFonts w:ascii="宋体" w:hAnsi="宋体" w:eastAsia="宋体" w:cs="宋体"/>
                <w:kern w:val="0"/>
                <w:sz w:val="20"/>
                <w:szCs w:val="20"/>
              </w:rPr>
            </w:pPr>
            <w:r>
              <w:rPr>
                <w:rFonts w:hint="eastAsia" w:ascii="宋体" w:hAnsi="宋体" w:eastAsia="宋体" w:cs="宋体"/>
                <w:kern w:val="0"/>
                <w:sz w:val="20"/>
                <w:szCs w:val="20"/>
              </w:rPr>
              <w:t>电工电子技术</w:t>
            </w:r>
          </w:p>
        </w:tc>
        <w:tc>
          <w:tcPr>
            <w:tcW w:w="576" w:type="dxa"/>
            <w:tcBorders>
              <w:top w:val="single" w:color="auto" w:sz="4" w:space="0"/>
              <w:left w:val="nil"/>
              <w:bottom w:val="single" w:color="auto" w:sz="4" w:space="0"/>
              <w:right w:val="single" w:color="auto" w:sz="4" w:space="0"/>
            </w:tcBorders>
            <w:shd w:val="clear" w:color="auto" w:fill="auto"/>
            <w:vAlign w:val="center"/>
          </w:tcPr>
          <w:p w14:paraId="508A424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95" w:type="dxa"/>
            <w:tcBorders>
              <w:top w:val="single" w:color="auto" w:sz="4" w:space="0"/>
              <w:left w:val="nil"/>
              <w:bottom w:val="single" w:color="auto" w:sz="4" w:space="0"/>
              <w:right w:val="single" w:color="auto" w:sz="4" w:space="0"/>
            </w:tcBorders>
            <w:shd w:val="clear" w:color="auto" w:fill="auto"/>
            <w:vAlign w:val="center"/>
          </w:tcPr>
          <w:p w14:paraId="631CBA2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17" w:type="dxa"/>
            <w:tcBorders>
              <w:top w:val="single" w:color="auto" w:sz="4" w:space="0"/>
              <w:left w:val="nil"/>
              <w:bottom w:val="single" w:color="auto" w:sz="4" w:space="0"/>
              <w:right w:val="single" w:color="auto" w:sz="4" w:space="0"/>
            </w:tcBorders>
            <w:shd w:val="clear" w:color="auto" w:fill="auto"/>
            <w:vAlign w:val="center"/>
          </w:tcPr>
          <w:p w14:paraId="601DBA9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6.0 </w:t>
            </w:r>
          </w:p>
        </w:tc>
        <w:tc>
          <w:tcPr>
            <w:tcW w:w="912" w:type="dxa"/>
            <w:tcBorders>
              <w:top w:val="single" w:color="auto" w:sz="4" w:space="0"/>
              <w:left w:val="nil"/>
              <w:bottom w:val="single" w:color="auto" w:sz="4" w:space="0"/>
              <w:right w:val="single" w:color="auto" w:sz="4" w:space="0"/>
            </w:tcBorders>
            <w:shd w:val="clear" w:color="auto" w:fill="auto"/>
            <w:vAlign w:val="center"/>
          </w:tcPr>
          <w:p w14:paraId="6F8BFF9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871" w:type="dxa"/>
            <w:tcBorders>
              <w:top w:val="single" w:color="auto" w:sz="4" w:space="0"/>
              <w:left w:val="nil"/>
              <w:bottom w:val="single" w:color="auto" w:sz="4" w:space="0"/>
              <w:right w:val="single" w:color="auto" w:sz="4" w:space="0"/>
            </w:tcBorders>
            <w:shd w:val="clear" w:color="auto" w:fill="auto"/>
            <w:vAlign w:val="center"/>
          </w:tcPr>
          <w:p w14:paraId="68D8D0F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873" w:type="dxa"/>
            <w:tcBorders>
              <w:top w:val="single" w:color="auto" w:sz="4" w:space="0"/>
              <w:left w:val="nil"/>
              <w:bottom w:val="single" w:color="auto" w:sz="4" w:space="0"/>
              <w:right w:val="single" w:color="auto" w:sz="4" w:space="0"/>
            </w:tcBorders>
            <w:shd w:val="clear" w:color="auto" w:fill="auto"/>
            <w:vAlign w:val="center"/>
          </w:tcPr>
          <w:p w14:paraId="60D58BD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578" w:type="dxa"/>
            <w:tcBorders>
              <w:top w:val="single" w:color="auto" w:sz="4" w:space="0"/>
              <w:left w:val="nil"/>
              <w:bottom w:val="single" w:color="auto" w:sz="4" w:space="0"/>
              <w:right w:val="single" w:color="auto" w:sz="4" w:space="0"/>
            </w:tcBorders>
            <w:shd w:val="clear" w:color="auto" w:fill="auto"/>
            <w:vAlign w:val="center"/>
          </w:tcPr>
          <w:p w14:paraId="7B62977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676" w:type="dxa"/>
            <w:tcBorders>
              <w:top w:val="single" w:color="auto" w:sz="4" w:space="0"/>
              <w:left w:val="nil"/>
              <w:bottom w:val="single" w:color="auto" w:sz="4" w:space="0"/>
              <w:right w:val="single" w:color="auto" w:sz="4" w:space="0"/>
            </w:tcBorders>
            <w:shd w:val="clear" w:color="auto" w:fill="auto"/>
            <w:vAlign w:val="center"/>
          </w:tcPr>
          <w:p w14:paraId="10597A5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597" w:type="dxa"/>
            <w:tcBorders>
              <w:top w:val="single" w:color="auto" w:sz="4" w:space="0"/>
              <w:left w:val="nil"/>
              <w:bottom w:val="single" w:color="auto" w:sz="4" w:space="0"/>
              <w:right w:val="single" w:color="auto" w:sz="4" w:space="0"/>
            </w:tcBorders>
            <w:shd w:val="clear" w:color="auto" w:fill="auto"/>
            <w:vAlign w:val="center"/>
          </w:tcPr>
          <w:p w14:paraId="53B701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single" w:color="auto" w:sz="4" w:space="0"/>
              <w:left w:val="nil"/>
              <w:bottom w:val="single" w:color="auto" w:sz="4" w:space="0"/>
              <w:right w:val="single" w:color="auto" w:sz="4" w:space="0"/>
            </w:tcBorders>
            <w:shd w:val="clear" w:color="auto" w:fill="auto"/>
            <w:vAlign w:val="center"/>
          </w:tcPr>
          <w:p w14:paraId="2EBF41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single" w:color="auto" w:sz="4" w:space="0"/>
              <w:left w:val="nil"/>
              <w:bottom w:val="single" w:color="auto" w:sz="4" w:space="0"/>
              <w:right w:val="single" w:color="auto" w:sz="4" w:space="0"/>
            </w:tcBorders>
            <w:shd w:val="clear" w:color="auto" w:fill="auto"/>
            <w:vAlign w:val="center"/>
          </w:tcPr>
          <w:p w14:paraId="7A4D9D4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single" w:color="auto" w:sz="4" w:space="0"/>
              <w:left w:val="nil"/>
              <w:bottom w:val="single" w:color="auto" w:sz="4" w:space="0"/>
              <w:right w:val="single" w:color="auto" w:sz="4" w:space="0"/>
            </w:tcBorders>
            <w:shd w:val="clear" w:color="auto" w:fill="auto"/>
            <w:vAlign w:val="center"/>
          </w:tcPr>
          <w:p w14:paraId="0E96EA1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7371CDD">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69808637">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02A9C8F8">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468F9587">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356" w:type="dxa"/>
            <w:tcBorders>
              <w:top w:val="nil"/>
              <w:left w:val="nil"/>
              <w:bottom w:val="single" w:color="auto" w:sz="4" w:space="0"/>
              <w:right w:val="single" w:color="auto" w:sz="4" w:space="0"/>
            </w:tcBorders>
            <w:shd w:val="clear" w:color="auto" w:fill="auto"/>
            <w:vAlign w:val="center"/>
          </w:tcPr>
          <w:p w14:paraId="0D6848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74A56838">
            <w:pPr>
              <w:widowControl/>
              <w:jc w:val="left"/>
              <w:rPr>
                <w:rFonts w:ascii="宋体" w:hAnsi="宋体" w:eastAsia="宋体" w:cs="宋体"/>
                <w:kern w:val="0"/>
                <w:sz w:val="20"/>
                <w:szCs w:val="20"/>
              </w:rPr>
            </w:pPr>
            <w:r>
              <w:rPr>
                <w:rFonts w:hint="eastAsia" w:ascii="宋体" w:hAnsi="宋体" w:eastAsia="宋体" w:cs="宋体"/>
                <w:kern w:val="0"/>
                <w:sz w:val="20"/>
                <w:szCs w:val="20"/>
              </w:rPr>
              <w:t>机械基础</w:t>
            </w:r>
          </w:p>
        </w:tc>
        <w:tc>
          <w:tcPr>
            <w:tcW w:w="576" w:type="dxa"/>
            <w:tcBorders>
              <w:top w:val="nil"/>
              <w:left w:val="nil"/>
              <w:bottom w:val="single" w:color="auto" w:sz="4" w:space="0"/>
              <w:right w:val="single" w:color="auto" w:sz="4" w:space="0"/>
            </w:tcBorders>
            <w:shd w:val="clear" w:color="auto" w:fill="auto"/>
            <w:vAlign w:val="center"/>
          </w:tcPr>
          <w:p w14:paraId="089C1AF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95" w:type="dxa"/>
            <w:tcBorders>
              <w:top w:val="nil"/>
              <w:left w:val="nil"/>
              <w:bottom w:val="single" w:color="auto" w:sz="4" w:space="0"/>
              <w:right w:val="single" w:color="auto" w:sz="4" w:space="0"/>
            </w:tcBorders>
            <w:shd w:val="clear" w:color="auto" w:fill="auto"/>
            <w:vAlign w:val="center"/>
          </w:tcPr>
          <w:p w14:paraId="67C246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2327AE7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 </w:t>
            </w:r>
          </w:p>
        </w:tc>
        <w:tc>
          <w:tcPr>
            <w:tcW w:w="912" w:type="dxa"/>
            <w:tcBorders>
              <w:top w:val="nil"/>
              <w:left w:val="nil"/>
              <w:bottom w:val="single" w:color="auto" w:sz="4" w:space="0"/>
              <w:right w:val="single" w:color="auto" w:sz="4" w:space="0"/>
            </w:tcBorders>
            <w:shd w:val="clear" w:color="auto" w:fill="auto"/>
            <w:vAlign w:val="center"/>
          </w:tcPr>
          <w:p w14:paraId="445DDAA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871" w:type="dxa"/>
            <w:tcBorders>
              <w:top w:val="nil"/>
              <w:left w:val="nil"/>
              <w:bottom w:val="single" w:color="auto" w:sz="4" w:space="0"/>
              <w:right w:val="single" w:color="auto" w:sz="4" w:space="0"/>
            </w:tcBorders>
            <w:shd w:val="clear" w:color="auto" w:fill="auto"/>
            <w:vAlign w:val="center"/>
          </w:tcPr>
          <w:p w14:paraId="5F9B4D4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46 </w:t>
            </w:r>
          </w:p>
        </w:tc>
        <w:tc>
          <w:tcPr>
            <w:tcW w:w="873" w:type="dxa"/>
            <w:tcBorders>
              <w:top w:val="nil"/>
              <w:left w:val="nil"/>
              <w:bottom w:val="single" w:color="auto" w:sz="4" w:space="0"/>
              <w:right w:val="single" w:color="auto" w:sz="4" w:space="0"/>
            </w:tcBorders>
            <w:shd w:val="clear" w:color="auto" w:fill="auto"/>
            <w:vAlign w:val="center"/>
          </w:tcPr>
          <w:p w14:paraId="63F0979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578" w:type="dxa"/>
            <w:tcBorders>
              <w:top w:val="nil"/>
              <w:left w:val="nil"/>
              <w:bottom w:val="single" w:color="auto" w:sz="4" w:space="0"/>
              <w:right w:val="single" w:color="auto" w:sz="4" w:space="0"/>
            </w:tcBorders>
            <w:shd w:val="clear" w:color="auto" w:fill="auto"/>
            <w:vAlign w:val="center"/>
          </w:tcPr>
          <w:p w14:paraId="1FF4BD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0B1B4BF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597" w:type="dxa"/>
            <w:tcBorders>
              <w:top w:val="nil"/>
              <w:left w:val="nil"/>
              <w:bottom w:val="single" w:color="auto" w:sz="4" w:space="0"/>
              <w:right w:val="single" w:color="auto" w:sz="4" w:space="0"/>
            </w:tcBorders>
            <w:shd w:val="clear" w:color="auto" w:fill="auto"/>
            <w:vAlign w:val="center"/>
          </w:tcPr>
          <w:p w14:paraId="313DF5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311281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2DF7BF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148682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8AF368B">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685B0759">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0735E2F6">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3950B3FC">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356" w:type="dxa"/>
            <w:tcBorders>
              <w:top w:val="nil"/>
              <w:left w:val="nil"/>
              <w:bottom w:val="single" w:color="auto" w:sz="4" w:space="0"/>
              <w:right w:val="single" w:color="auto" w:sz="4" w:space="0"/>
            </w:tcBorders>
            <w:shd w:val="clear" w:color="auto" w:fill="auto"/>
            <w:vAlign w:val="center"/>
          </w:tcPr>
          <w:p w14:paraId="6815A2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21029F21">
            <w:pPr>
              <w:widowControl/>
              <w:jc w:val="left"/>
              <w:rPr>
                <w:rFonts w:ascii="宋体" w:hAnsi="宋体" w:eastAsia="宋体" w:cs="宋体"/>
                <w:kern w:val="0"/>
                <w:sz w:val="20"/>
                <w:szCs w:val="20"/>
              </w:rPr>
            </w:pPr>
            <w:r>
              <w:rPr>
                <w:rFonts w:hint="eastAsia" w:ascii="宋体" w:hAnsi="宋体" w:eastAsia="宋体" w:cs="宋体"/>
                <w:kern w:val="0"/>
                <w:sz w:val="20"/>
                <w:szCs w:val="20"/>
              </w:rPr>
              <w:t>化工容器与设备</w:t>
            </w:r>
          </w:p>
        </w:tc>
        <w:tc>
          <w:tcPr>
            <w:tcW w:w="576" w:type="dxa"/>
            <w:tcBorders>
              <w:top w:val="nil"/>
              <w:left w:val="nil"/>
              <w:bottom w:val="nil"/>
              <w:right w:val="single" w:color="auto" w:sz="4" w:space="0"/>
            </w:tcBorders>
            <w:shd w:val="clear" w:color="auto" w:fill="auto"/>
            <w:vAlign w:val="center"/>
          </w:tcPr>
          <w:p w14:paraId="7C9F8A8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nil"/>
              <w:right w:val="single" w:color="auto" w:sz="4" w:space="0"/>
            </w:tcBorders>
            <w:shd w:val="clear" w:color="auto" w:fill="auto"/>
            <w:vAlign w:val="center"/>
          </w:tcPr>
          <w:p w14:paraId="0F935410">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17" w:type="dxa"/>
            <w:tcBorders>
              <w:top w:val="nil"/>
              <w:left w:val="nil"/>
              <w:bottom w:val="single" w:color="auto" w:sz="4" w:space="0"/>
              <w:right w:val="single" w:color="auto" w:sz="4" w:space="0"/>
            </w:tcBorders>
            <w:shd w:val="clear" w:color="auto" w:fill="auto"/>
            <w:vAlign w:val="center"/>
          </w:tcPr>
          <w:p w14:paraId="220CA1A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912" w:type="dxa"/>
            <w:tcBorders>
              <w:top w:val="nil"/>
              <w:left w:val="nil"/>
              <w:bottom w:val="single" w:color="auto" w:sz="4" w:space="0"/>
              <w:right w:val="single" w:color="auto" w:sz="4" w:space="0"/>
            </w:tcBorders>
            <w:shd w:val="clear" w:color="auto" w:fill="auto"/>
            <w:vAlign w:val="center"/>
          </w:tcPr>
          <w:p w14:paraId="59A1AA0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871" w:type="dxa"/>
            <w:tcBorders>
              <w:top w:val="nil"/>
              <w:left w:val="nil"/>
              <w:bottom w:val="single" w:color="auto" w:sz="4" w:space="0"/>
              <w:right w:val="single" w:color="auto" w:sz="4" w:space="0"/>
            </w:tcBorders>
            <w:shd w:val="clear" w:color="auto" w:fill="auto"/>
            <w:vAlign w:val="center"/>
          </w:tcPr>
          <w:p w14:paraId="2A05ABA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873" w:type="dxa"/>
            <w:tcBorders>
              <w:top w:val="nil"/>
              <w:left w:val="nil"/>
              <w:bottom w:val="single" w:color="auto" w:sz="4" w:space="0"/>
              <w:right w:val="single" w:color="auto" w:sz="4" w:space="0"/>
            </w:tcBorders>
            <w:shd w:val="clear" w:color="auto" w:fill="auto"/>
            <w:vAlign w:val="center"/>
          </w:tcPr>
          <w:p w14:paraId="369649C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 </w:t>
            </w:r>
          </w:p>
        </w:tc>
        <w:tc>
          <w:tcPr>
            <w:tcW w:w="578" w:type="dxa"/>
            <w:tcBorders>
              <w:top w:val="nil"/>
              <w:left w:val="nil"/>
              <w:bottom w:val="single" w:color="auto" w:sz="4" w:space="0"/>
              <w:right w:val="single" w:color="auto" w:sz="4" w:space="0"/>
            </w:tcBorders>
            <w:shd w:val="clear" w:color="auto" w:fill="auto"/>
            <w:vAlign w:val="center"/>
          </w:tcPr>
          <w:p w14:paraId="3E9A498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400313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51000D6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617" w:type="dxa"/>
            <w:tcBorders>
              <w:top w:val="nil"/>
              <w:left w:val="nil"/>
              <w:bottom w:val="single" w:color="auto" w:sz="4" w:space="0"/>
              <w:right w:val="single" w:color="auto" w:sz="4" w:space="0"/>
            </w:tcBorders>
            <w:shd w:val="clear" w:color="auto" w:fill="auto"/>
            <w:vAlign w:val="center"/>
          </w:tcPr>
          <w:p w14:paraId="0A1018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267630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1F25656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74766D3">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74CC5972">
            <w:pPr>
              <w:widowControl/>
              <w:jc w:val="left"/>
              <w:rPr>
                <w:rFonts w:ascii="宋体" w:hAnsi="宋体" w:eastAsia="宋体" w:cs="宋体"/>
                <w:kern w:val="0"/>
                <w:sz w:val="20"/>
                <w:szCs w:val="20"/>
              </w:rPr>
            </w:pPr>
          </w:p>
        </w:tc>
        <w:tc>
          <w:tcPr>
            <w:tcW w:w="597" w:type="dxa"/>
            <w:tcBorders>
              <w:top w:val="nil"/>
              <w:left w:val="nil"/>
              <w:bottom w:val="single" w:color="auto" w:sz="4" w:space="0"/>
              <w:right w:val="single" w:color="auto" w:sz="4" w:space="0"/>
            </w:tcBorders>
            <w:shd w:val="clear" w:color="auto" w:fill="auto"/>
            <w:vAlign w:val="center"/>
          </w:tcPr>
          <w:p w14:paraId="5E905A6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40" w:type="dxa"/>
            <w:gridSpan w:val="4"/>
            <w:tcBorders>
              <w:top w:val="single" w:color="auto" w:sz="4" w:space="0"/>
              <w:left w:val="nil"/>
              <w:bottom w:val="single" w:color="auto" w:sz="4" w:space="0"/>
              <w:right w:val="single" w:color="auto" w:sz="4" w:space="0"/>
            </w:tcBorders>
            <w:shd w:val="clear" w:color="auto" w:fill="auto"/>
            <w:vAlign w:val="center"/>
          </w:tcPr>
          <w:p w14:paraId="62EA1D1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95" w:type="dxa"/>
            <w:tcBorders>
              <w:top w:val="single" w:color="auto" w:sz="4" w:space="0"/>
              <w:left w:val="nil"/>
              <w:bottom w:val="single" w:color="auto" w:sz="4" w:space="0"/>
              <w:right w:val="single" w:color="auto" w:sz="4" w:space="0"/>
            </w:tcBorders>
            <w:shd w:val="clear" w:color="auto" w:fill="auto"/>
            <w:vAlign w:val="center"/>
          </w:tcPr>
          <w:p w14:paraId="4A6A706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70677EC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912" w:type="dxa"/>
            <w:tcBorders>
              <w:top w:val="nil"/>
              <w:left w:val="nil"/>
              <w:bottom w:val="single" w:color="auto" w:sz="4" w:space="0"/>
              <w:right w:val="single" w:color="auto" w:sz="4" w:space="0"/>
            </w:tcBorders>
            <w:shd w:val="clear" w:color="auto" w:fill="auto"/>
            <w:vAlign w:val="center"/>
          </w:tcPr>
          <w:p w14:paraId="4D77843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256 </w:t>
            </w:r>
          </w:p>
        </w:tc>
        <w:tc>
          <w:tcPr>
            <w:tcW w:w="871" w:type="dxa"/>
            <w:tcBorders>
              <w:top w:val="nil"/>
              <w:left w:val="nil"/>
              <w:bottom w:val="single" w:color="auto" w:sz="4" w:space="0"/>
              <w:right w:val="single" w:color="auto" w:sz="4" w:space="0"/>
            </w:tcBorders>
            <w:shd w:val="clear" w:color="auto" w:fill="auto"/>
            <w:vAlign w:val="center"/>
          </w:tcPr>
          <w:p w14:paraId="7D1714D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164 </w:t>
            </w:r>
          </w:p>
        </w:tc>
        <w:tc>
          <w:tcPr>
            <w:tcW w:w="873" w:type="dxa"/>
            <w:tcBorders>
              <w:top w:val="nil"/>
              <w:left w:val="nil"/>
              <w:bottom w:val="single" w:color="auto" w:sz="4" w:space="0"/>
              <w:right w:val="single" w:color="auto" w:sz="4" w:space="0"/>
            </w:tcBorders>
            <w:shd w:val="clear" w:color="auto" w:fill="auto"/>
            <w:vAlign w:val="center"/>
          </w:tcPr>
          <w:p w14:paraId="7987F33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92 </w:t>
            </w:r>
          </w:p>
        </w:tc>
        <w:tc>
          <w:tcPr>
            <w:tcW w:w="578" w:type="dxa"/>
            <w:tcBorders>
              <w:top w:val="nil"/>
              <w:left w:val="nil"/>
              <w:bottom w:val="single" w:color="auto" w:sz="4" w:space="0"/>
              <w:right w:val="single" w:color="auto" w:sz="4" w:space="0"/>
            </w:tcBorders>
            <w:shd w:val="clear" w:color="auto" w:fill="auto"/>
            <w:vAlign w:val="center"/>
          </w:tcPr>
          <w:p w14:paraId="6F8A874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104 </w:t>
            </w:r>
          </w:p>
        </w:tc>
        <w:tc>
          <w:tcPr>
            <w:tcW w:w="676" w:type="dxa"/>
            <w:tcBorders>
              <w:top w:val="nil"/>
              <w:left w:val="nil"/>
              <w:bottom w:val="single" w:color="auto" w:sz="4" w:space="0"/>
              <w:right w:val="single" w:color="auto" w:sz="4" w:space="0"/>
            </w:tcBorders>
            <w:shd w:val="clear" w:color="auto" w:fill="auto"/>
            <w:vAlign w:val="center"/>
          </w:tcPr>
          <w:p w14:paraId="3074AA3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104 </w:t>
            </w:r>
          </w:p>
        </w:tc>
        <w:tc>
          <w:tcPr>
            <w:tcW w:w="597" w:type="dxa"/>
            <w:tcBorders>
              <w:top w:val="nil"/>
              <w:left w:val="nil"/>
              <w:bottom w:val="single" w:color="auto" w:sz="4" w:space="0"/>
              <w:right w:val="single" w:color="auto" w:sz="4" w:space="0"/>
            </w:tcBorders>
            <w:shd w:val="clear" w:color="auto" w:fill="auto"/>
            <w:vAlign w:val="center"/>
          </w:tcPr>
          <w:p w14:paraId="06B246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48 </w:t>
            </w:r>
          </w:p>
        </w:tc>
        <w:tc>
          <w:tcPr>
            <w:tcW w:w="617" w:type="dxa"/>
            <w:tcBorders>
              <w:top w:val="nil"/>
              <w:left w:val="nil"/>
              <w:bottom w:val="single" w:color="auto" w:sz="4" w:space="0"/>
              <w:right w:val="single" w:color="auto" w:sz="4" w:space="0"/>
            </w:tcBorders>
            <w:shd w:val="clear" w:color="auto" w:fill="auto"/>
            <w:vAlign w:val="center"/>
          </w:tcPr>
          <w:p w14:paraId="004D9CF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17" w:type="dxa"/>
            <w:tcBorders>
              <w:top w:val="nil"/>
              <w:left w:val="nil"/>
              <w:bottom w:val="single" w:color="auto" w:sz="4" w:space="0"/>
              <w:right w:val="single" w:color="auto" w:sz="4" w:space="0"/>
            </w:tcBorders>
            <w:shd w:val="clear" w:color="auto" w:fill="auto"/>
            <w:vAlign w:val="center"/>
          </w:tcPr>
          <w:p w14:paraId="3C8B3B7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578" w:type="dxa"/>
            <w:tcBorders>
              <w:top w:val="nil"/>
              <w:left w:val="nil"/>
              <w:bottom w:val="single" w:color="auto" w:sz="4" w:space="0"/>
              <w:right w:val="single" w:color="auto" w:sz="4" w:space="0"/>
            </w:tcBorders>
            <w:shd w:val="clear" w:color="auto" w:fill="auto"/>
            <w:vAlign w:val="center"/>
          </w:tcPr>
          <w:p w14:paraId="44763E7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7BECF188">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59406F56">
            <w:pPr>
              <w:widowControl/>
              <w:jc w:val="left"/>
              <w:rPr>
                <w:rFonts w:ascii="宋体" w:hAnsi="宋体" w:eastAsia="宋体" w:cs="宋体"/>
                <w:kern w:val="0"/>
                <w:sz w:val="20"/>
                <w:szCs w:val="20"/>
              </w:rPr>
            </w:pPr>
          </w:p>
        </w:tc>
        <w:tc>
          <w:tcPr>
            <w:tcW w:w="597"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17FC2969">
            <w:pPr>
              <w:widowControl/>
              <w:jc w:val="center"/>
              <w:rPr>
                <w:rFonts w:ascii="宋体" w:hAnsi="宋体" w:eastAsia="宋体" w:cs="宋体"/>
                <w:kern w:val="0"/>
                <w:sz w:val="20"/>
                <w:szCs w:val="20"/>
              </w:rPr>
            </w:pPr>
            <w:r>
              <w:rPr>
                <w:rFonts w:hint="eastAsia" w:ascii="宋体" w:hAnsi="宋体" w:eastAsia="宋体" w:cs="宋体"/>
                <w:kern w:val="0"/>
                <w:sz w:val="20"/>
                <w:szCs w:val="20"/>
              </w:rPr>
              <w:t>专业核心课程</w:t>
            </w:r>
          </w:p>
        </w:tc>
        <w:tc>
          <w:tcPr>
            <w:tcW w:w="478" w:type="dxa"/>
            <w:tcBorders>
              <w:top w:val="nil"/>
              <w:left w:val="nil"/>
              <w:bottom w:val="single" w:color="auto" w:sz="4" w:space="0"/>
              <w:right w:val="single" w:color="auto" w:sz="4" w:space="0"/>
            </w:tcBorders>
            <w:shd w:val="clear" w:color="auto" w:fill="auto"/>
            <w:vAlign w:val="center"/>
          </w:tcPr>
          <w:p w14:paraId="3FCD5B9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56" w:type="dxa"/>
            <w:tcBorders>
              <w:top w:val="nil"/>
              <w:left w:val="nil"/>
              <w:bottom w:val="single" w:color="auto" w:sz="4" w:space="0"/>
              <w:right w:val="single" w:color="auto" w:sz="4" w:space="0"/>
            </w:tcBorders>
            <w:shd w:val="clear" w:color="auto" w:fill="auto"/>
            <w:vAlign w:val="center"/>
          </w:tcPr>
          <w:p w14:paraId="443F7D6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52BAD88B">
            <w:pPr>
              <w:widowControl/>
              <w:jc w:val="left"/>
              <w:rPr>
                <w:rFonts w:ascii="宋体" w:hAnsi="宋体" w:eastAsia="宋体" w:cs="宋体"/>
                <w:kern w:val="0"/>
                <w:sz w:val="20"/>
                <w:szCs w:val="20"/>
              </w:rPr>
            </w:pPr>
            <w:r>
              <w:rPr>
                <w:rFonts w:hint="eastAsia" w:ascii="宋体" w:hAnsi="宋体" w:eastAsia="宋体" w:cs="宋体"/>
                <w:kern w:val="0"/>
                <w:sz w:val="20"/>
                <w:szCs w:val="20"/>
              </w:rPr>
              <w:t>过程装备控制技术</w:t>
            </w:r>
          </w:p>
        </w:tc>
        <w:tc>
          <w:tcPr>
            <w:tcW w:w="576" w:type="dxa"/>
            <w:tcBorders>
              <w:top w:val="nil"/>
              <w:left w:val="nil"/>
              <w:bottom w:val="nil"/>
              <w:right w:val="single" w:color="auto" w:sz="4" w:space="0"/>
            </w:tcBorders>
            <w:shd w:val="clear" w:color="auto" w:fill="auto"/>
            <w:vAlign w:val="center"/>
          </w:tcPr>
          <w:p w14:paraId="65123D90">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95" w:type="dxa"/>
            <w:tcBorders>
              <w:top w:val="nil"/>
              <w:left w:val="nil"/>
              <w:bottom w:val="nil"/>
              <w:right w:val="single" w:color="auto" w:sz="4" w:space="0"/>
            </w:tcBorders>
            <w:shd w:val="clear" w:color="auto" w:fill="auto"/>
            <w:vAlign w:val="center"/>
          </w:tcPr>
          <w:p w14:paraId="07D09A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68D05E8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 </w:t>
            </w:r>
          </w:p>
        </w:tc>
        <w:tc>
          <w:tcPr>
            <w:tcW w:w="912" w:type="dxa"/>
            <w:tcBorders>
              <w:top w:val="nil"/>
              <w:left w:val="nil"/>
              <w:bottom w:val="single" w:color="auto" w:sz="4" w:space="0"/>
              <w:right w:val="single" w:color="auto" w:sz="4" w:space="0"/>
            </w:tcBorders>
            <w:shd w:val="clear" w:color="auto" w:fill="auto"/>
            <w:vAlign w:val="center"/>
          </w:tcPr>
          <w:p w14:paraId="1CC64A2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871" w:type="dxa"/>
            <w:tcBorders>
              <w:top w:val="nil"/>
              <w:left w:val="nil"/>
              <w:bottom w:val="single" w:color="auto" w:sz="4" w:space="0"/>
              <w:right w:val="single" w:color="auto" w:sz="4" w:space="0"/>
            </w:tcBorders>
            <w:shd w:val="clear" w:color="auto" w:fill="auto"/>
            <w:vAlign w:val="center"/>
          </w:tcPr>
          <w:p w14:paraId="7E17014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873" w:type="dxa"/>
            <w:tcBorders>
              <w:top w:val="nil"/>
              <w:left w:val="nil"/>
              <w:bottom w:val="single" w:color="auto" w:sz="4" w:space="0"/>
              <w:right w:val="single" w:color="auto" w:sz="4" w:space="0"/>
            </w:tcBorders>
            <w:shd w:val="clear" w:color="auto" w:fill="auto"/>
            <w:vAlign w:val="center"/>
          </w:tcPr>
          <w:p w14:paraId="53999F9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478D568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143D42A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0D31B5D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617" w:type="dxa"/>
            <w:tcBorders>
              <w:top w:val="nil"/>
              <w:left w:val="nil"/>
              <w:bottom w:val="single" w:color="auto" w:sz="4" w:space="0"/>
              <w:right w:val="single" w:color="auto" w:sz="4" w:space="0"/>
            </w:tcBorders>
            <w:shd w:val="clear" w:color="auto" w:fill="auto"/>
            <w:vAlign w:val="center"/>
          </w:tcPr>
          <w:p w14:paraId="4719B8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0B66E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1A758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3306243">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4BFADECC">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724223A1">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6E5DCA6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56" w:type="dxa"/>
            <w:tcBorders>
              <w:top w:val="nil"/>
              <w:left w:val="nil"/>
              <w:bottom w:val="nil"/>
              <w:right w:val="nil"/>
            </w:tcBorders>
            <w:shd w:val="clear" w:color="auto" w:fill="auto"/>
            <w:vAlign w:val="center"/>
          </w:tcPr>
          <w:p w14:paraId="1F2BAA04">
            <w:pPr>
              <w:widowControl/>
              <w:jc w:val="left"/>
              <w:rPr>
                <w:rFonts w:ascii="宋体" w:hAnsi="宋体" w:eastAsia="宋体" w:cs="宋体"/>
                <w:kern w:val="0"/>
                <w:sz w:val="20"/>
                <w:szCs w:val="20"/>
              </w:rPr>
            </w:pPr>
          </w:p>
        </w:tc>
        <w:tc>
          <w:tcPr>
            <w:tcW w:w="2730" w:type="dxa"/>
            <w:tcBorders>
              <w:top w:val="nil"/>
              <w:left w:val="single" w:color="auto" w:sz="4" w:space="0"/>
              <w:bottom w:val="single" w:color="auto" w:sz="4" w:space="0"/>
              <w:right w:val="single" w:color="auto" w:sz="4" w:space="0"/>
            </w:tcBorders>
            <w:shd w:val="clear" w:color="auto" w:fill="auto"/>
            <w:vAlign w:val="center"/>
          </w:tcPr>
          <w:p w14:paraId="69261D03">
            <w:pPr>
              <w:widowControl/>
              <w:jc w:val="left"/>
              <w:rPr>
                <w:rFonts w:ascii="宋体" w:hAnsi="宋体" w:eastAsia="宋体" w:cs="宋体"/>
                <w:kern w:val="0"/>
                <w:sz w:val="20"/>
                <w:szCs w:val="20"/>
              </w:rPr>
            </w:pPr>
            <w:r>
              <w:rPr>
                <w:rFonts w:hint="eastAsia" w:ascii="宋体" w:hAnsi="宋体" w:eastAsia="宋体" w:cs="宋体"/>
                <w:kern w:val="0"/>
                <w:sz w:val="20"/>
                <w:szCs w:val="20"/>
              </w:rPr>
              <w:t>电机与控制技术</w:t>
            </w:r>
          </w:p>
        </w:tc>
        <w:tc>
          <w:tcPr>
            <w:tcW w:w="576" w:type="dxa"/>
            <w:tcBorders>
              <w:top w:val="single" w:color="auto" w:sz="4" w:space="0"/>
              <w:left w:val="nil"/>
              <w:bottom w:val="nil"/>
              <w:right w:val="single" w:color="auto" w:sz="4" w:space="0"/>
            </w:tcBorders>
            <w:shd w:val="clear" w:color="auto" w:fill="auto"/>
            <w:vAlign w:val="center"/>
          </w:tcPr>
          <w:p w14:paraId="7633F9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single" w:color="auto" w:sz="4" w:space="0"/>
              <w:left w:val="nil"/>
              <w:bottom w:val="nil"/>
              <w:right w:val="single" w:color="auto" w:sz="4" w:space="0"/>
            </w:tcBorders>
            <w:shd w:val="clear" w:color="auto" w:fill="auto"/>
            <w:vAlign w:val="center"/>
          </w:tcPr>
          <w:p w14:paraId="4303BF30">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17" w:type="dxa"/>
            <w:tcBorders>
              <w:top w:val="nil"/>
              <w:left w:val="nil"/>
              <w:bottom w:val="single" w:color="auto" w:sz="4" w:space="0"/>
              <w:right w:val="single" w:color="auto" w:sz="4" w:space="0"/>
            </w:tcBorders>
            <w:shd w:val="clear" w:color="auto" w:fill="auto"/>
            <w:vAlign w:val="center"/>
          </w:tcPr>
          <w:p w14:paraId="01CA5C7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12" w:type="dxa"/>
            <w:tcBorders>
              <w:top w:val="nil"/>
              <w:left w:val="nil"/>
              <w:bottom w:val="single" w:color="auto" w:sz="4" w:space="0"/>
              <w:right w:val="single" w:color="auto" w:sz="4" w:space="0"/>
            </w:tcBorders>
            <w:shd w:val="clear" w:color="auto" w:fill="auto"/>
            <w:vAlign w:val="center"/>
          </w:tcPr>
          <w:p w14:paraId="4B494A3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71" w:type="dxa"/>
            <w:tcBorders>
              <w:top w:val="nil"/>
              <w:left w:val="nil"/>
              <w:bottom w:val="single" w:color="auto" w:sz="4" w:space="0"/>
              <w:right w:val="single" w:color="auto" w:sz="4" w:space="0"/>
            </w:tcBorders>
            <w:shd w:val="clear" w:color="auto" w:fill="auto"/>
            <w:vAlign w:val="center"/>
          </w:tcPr>
          <w:p w14:paraId="55B21BA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nil"/>
              <w:left w:val="nil"/>
              <w:bottom w:val="single" w:color="auto" w:sz="4" w:space="0"/>
              <w:right w:val="single" w:color="auto" w:sz="4" w:space="0"/>
            </w:tcBorders>
            <w:shd w:val="clear" w:color="auto" w:fill="auto"/>
            <w:vAlign w:val="center"/>
          </w:tcPr>
          <w:p w14:paraId="2CDB61B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78" w:type="dxa"/>
            <w:tcBorders>
              <w:top w:val="nil"/>
              <w:left w:val="nil"/>
              <w:bottom w:val="single" w:color="auto" w:sz="4" w:space="0"/>
              <w:right w:val="single" w:color="auto" w:sz="4" w:space="0"/>
            </w:tcBorders>
            <w:shd w:val="clear" w:color="auto" w:fill="auto"/>
            <w:vAlign w:val="center"/>
          </w:tcPr>
          <w:p w14:paraId="774126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1960F97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384E06B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617" w:type="dxa"/>
            <w:tcBorders>
              <w:top w:val="nil"/>
              <w:left w:val="nil"/>
              <w:bottom w:val="single" w:color="auto" w:sz="4" w:space="0"/>
              <w:right w:val="single" w:color="auto" w:sz="4" w:space="0"/>
            </w:tcBorders>
            <w:shd w:val="clear" w:color="auto" w:fill="auto"/>
            <w:vAlign w:val="center"/>
          </w:tcPr>
          <w:p w14:paraId="246584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65A009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4793FB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3B28B7B">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423655F1">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398BE1D5">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466375B4">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356" w:type="dxa"/>
            <w:tcBorders>
              <w:top w:val="single" w:color="auto" w:sz="4" w:space="0"/>
              <w:left w:val="nil"/>
              <w:bottom w:val="single" w:color="auto" w:sz="4" w:space="0"/>
              <w:right w:val="single" w:color="auto" w:sz="4" w:space="0"/>
            </w:tcBorders>
            <w:shd w:val="clear" w:color="auto" w:fill="auto"/>
            <w:vAlign w:val="center"/>
          </w:tcPr>
          <w:p w14:paraId="70A765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60F20F1A">
            <w:pPr>
              <w:widowControl/>
              <w:jc w:val="left"/>
              <w:rPr>
                <w:rFonts w:ascii="宋体" w:hAnsi="宋体" w:eastAsia="宋体" w:cs="宋体"/>
                <w:kern w:val="0"/>
                <w:sz w:val="20"/>
                <w:szCs w:val="20"/>
              </w:rPr>
            </w:pPr>
            <w:r>
              <w:rPr>
                <w:rFonts w:hint="eastAsia" w:ascii="宋体" w:hAnsi="宋体" w:eastAsia="宋体" w:cs="宋体"/>
                <w:kern w:val="0"/>
                <w:sz w:val="20"/>
                <w:szCs w:val="20"/>
              </w:rPr>
              <w:t>化工工艺</w:t>
            </w:r>
          </w:p>
        </w:tc>
        <w:tc>
          <w:tcPr>
            <w:tcW w:w="576" w:type="dxa"/>
            <w:tcBorders>
              <w:top w:val="single" w:color="auto" w:sz="4" w:space="0"/>
              <w:left w:val="nil"/>
              <w:bottom w:val="single" w:color="auto" w:sz="4" w:space="0"/>
              <w:right w:val="single" w:color="auto" w:sz="4" w:space="0"/>
            </w:tcBorders>
            <w:shd w:val="clear" w:color="auto" w:fill="auto"/>
            <w:vAlign w:val="center"/>
          </w:tcPr>
          <w:p w14:paraId="413A34F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95" w:type="dxa"/>
            <w:tcBorders>
              <w:top w:val="single" w:color="auto" w:sz="4" w:space="0"/>
              <w:left w:val="nil"/>
              <w:bottom w:val="single" w:color="auto" w:sz="4" w:space="0"/>
              <w:right w:val="single" w:color="auto" w:sz="4" w:space="0"/>
            </w:tcBorders>
            <w:shd w:val="clear" w:color="auto" w:fill="auto"/>
            <w:vAlign w:val="center"/>
          </w:tcPr>
          <w:p w14:paraId="710F678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7703D14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912" w:type="dxa"/>
            <w:tcBorders>
              <w:top w:val="nil"/>
              <w:left w:val="nil"/>
              <w:bottom w:val="single" w:color="auto" w:sz="4" w:space="0"/>
              <w:right w:val="single" w:color="auto" w:sz="4" w:space="0"/>
            </w:tcBorders>
            <w:shd w:val="clear" w:color="auto" w:fill="auto"/>
            <w:vAlign w:val="center"/>
          </w:tcPr>
          <w:p w14:paraId="687F866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871" w:type="dxa"/>
            <w:tcBorders>
              <w:top w:val="nil"/>
              <w:left w:val="nil"/>
              <w:bottom w:val="single" w:color="auto" w:sz="4" w:space="0"/>
              <w:right w:val="single" w:color="auto" w:sz="4" w:space="0"/>
            </w:tcBorders>
            <w:shd w:val="clear" w:color="auto" w:fill="auto"/>
            <w:vAlign w:val="center"/>
          </w:tcPr>
          <w:p w14:paraId="7F53E48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28 </w:t>
            </w:r>
          </w:p>
        </w:tc>
        <w:tc>
          <w:tcPr>
            <w:tcW w:w="873" w:type="dxa"/>
            <w:tcBorders>
              <w:top w:val="nil"/>
              <w:left w:val="nil"/>
              <w:bottom w:val="single" w:color="auto" w:sz="4" w:space="0"/>
              <w:right w:val="single" w:color="auto" w:sz="4" w:space="0"/>
            </w:tcBorders>
            <w:shd w:val="clear" w:color="auto" w:fill="auto"/>
            <w:vAlign w:val="center"/>
          </w:tcPr>
          <w:p w14:paraId="5072D0F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578" w:type="dxa"/>
            <w:tcBorders>
              <w:top w:val="nil"/>
              <w:left w:val="nil"/>
              <w:bottom w:val="single" w:color="auto" w:sz="4" w:space="0"/>
              <w:right w:val="single" w:color="auto" w:sz="4" w:space="0"/>
            </w:tcBorders>
            <w:shd w:val="clear" w:color="auto" w:fill="auto"/>
            <w:vAlign w:val="center"/>
          </w:tcPr>
          <w:p w14:paraId="5FC801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16DC4D3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1C8A675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04AAFE8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617" w:type="dxa"/>
            <w:tcBorders>
              <w:top w:val="nil"/>
              <w:left w:val="nil"/>
              <w:bottom w:val="single" w:color="auto" w:sz="4" w:space="0"/>
              <w:right w:val="single" w:color="auto" w:sz="4" w:space="0"/>
            </w:tcBorders>
            <w:shd w:val="clear" w:color="auto" w:fill="auto"/>
            <w:vAlign w:val="center"/>
          </w:tcPr>
          <w:p w14:paraId="2EF2271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1AD1F5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6D9AE5D">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739D910C">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7ED26F5E">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6A076CA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356" w:type="dxa"/>
            <w:tcBorders>
              <w:top w:val="nil"/>
              <w:left w:val="nil"/>
              <w:bottom w:val="single" w:color="auto" w:sz="4" w:space="0"/>
              <w:right w:val="single" w:color="auto" w:sz="4" w:space="0"/>
            </w:tcBorders>
            <w:shd w:val="clear" w:color="auto" w:fill="auto"/>
            <w:vAlign w:val="center"/>
          </w:tcPr>
          <w:p w14:paraId="39DFEDC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5EB0C999">
            <w:pPr>
              <w:widowControl/>
              <w:jc w:val="left"/>
              <w:rPr>
                <w:rFonts w:ascii="宋体" w:hAnsi="宋体" w:eastAsia="宋体" w:cs="宋体"/>
                <w:kern w:val="0"/>
                <w:sz w:val="20"/>
                <w:szCs w:val="20"/>
              </w:rPr>
            </w:pPr>
            <w:r>
              <w:rPr>
                <w:rFonts w:hint="eastAsia" w:ascii="宋体" w:hAnsi="宋体" w:eastAsia="宋体" w:cs="宋体"/>
                <w:kern w:val="0"/>
                <w:sz w:val="20"/>
                <w:szCs w:val="20"/>
              </w:rPr>
              <w:t>可编程控制技术</w:t>
            </w:r>
          </w:p>
        </w:tc>
        <w:tc>
          <w:tcPr>
            <w:tcW w:w="576" w:type="dxa"/>
            <w:tcBorders>
              <w:top w:val="nil"/>
              <w:left w:val="nil"/>
              <w:bottom w:val="single" w:color="auto" w:sz="4" w:space="0"/>
              <w:right w:val="single" w:color="auto" w:sz="4" w:space="0"/>
            </w:tcBorders>
            <w:shd w:val="clear" w:color="auto" w:fill="auto"/>
            <w:vAlign w:val="center"/>
          </w:tcPr>
          <w:p w14:paraId="3F32CD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1AF5DB9E">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17" w:type="dxa"/>
            <w:tcBorders>
              <w:top w:val="nil"/>
              <w:left w:val="nil"/>
              <w:bottom w:val="single" w:color="auto" w:sz="4" w:space="0"/>
              <w:right w:val="single" w:color="auto" w:sz="4" w:space="0"/>
            </w:tcBorders>
            <w:shd w:val="clear" w:color="auto" w:fill="auto"/>
            <w:vAlign w:val="center"/>
          </w:tcPr>
          <w:p w14:paraId="64F6EC9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12" w:type="dxa"/>
            <w:tcBorders>
              <w:top w:val="nil"/>
              <w:left w:val="nil"/>
              <w:bottom w:val="single" w:color="auto" w:sz="4" w:space="0"/>
              <w:right w:val="single" w:color="auto" w:sz="4" w:space="0"/>
            </w:tcBorders>
            <w:shd w:val="clear" w:color="auto" w:fill="auto"/>
            <w:vAlign w:val="center"/>
          </w:tcPr>
          <w:p w14:paraId="6FDEBBB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71" w:type="dxa"/>
            <w:tcBorders>
              <w:top w:val="nil"/>
              <w:left w:val="nil"/>
              <w:bottom w:val="single" w:color="auto" w:sz="4" w:space="0"/>
              <w:right w:val="single" w:color="auto" w:sz="4" w:space="0"/>
            </w:tcBorders>
            <w:shd w:val="clear" w:color="auto" w:fill="auto"/>
            <w:vAlign w:val="center"/>
          </w:tcPr>
          <w:p w14:paraId="4ED5108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873" w:type="dxa"/>
            <w:tcBorders>
              <w:top w:val="nil"/>
              <w:left w:val="nil"/>
              <w:bottom w:val="single" w:color="auto" w:sz="4" w:space="0"/>
              <w:right w:val="single" w:color="auto" w:sz="4" w:space="0"/>
            </w:tcBorders>
            <w:shd w:val="clear" w:color="auto" w:fill="auto"/>
            <w:vAlign w:val="center"/>
          </w:tcPr>
          <w:p w14:paraId="5EE9222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24 </w:t>
            </w:r>
          </w:p>
        </w:tc>
        <w:tc>
          <w:tcPr>
            <w:tcW w:w="578" w:type="dxa"/>
            <w:tcBorders>
              <w:top w:val="nil"/>
              <w:left w:val="nil"/>
              <w:bottom w:val="single" w:color="auto" w:sz="4" w:space="0"/>
              <w:right w:val="single" w:color="auto" w:sz="4" w:space="0"/>
            </w:tcBorders>
            <w:shd w:val="clear" w:color="auto" w:fill="auto"/>
            <w:vAlign w:val="center"/>
          </w:tcPr>
          <w:p w14:paraId="30CF203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1513716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25F1BE8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627198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617" w:type="dxa"/>
            <w:tcBorders>
              <w:top w:val="nil"/>
              <w:left w:val="nil"/>
              <w:bottom w:val="single" w:color="auto" w:sz="4" w:space="0"/>
              <w:right w:val="single" w:color="auto" w:sz="4" w:space="0"/>
            </w:tcBorders>
            <w:shd w:val="clear" w:color="auto" w:fill="auto"/>
            <w:vAlign w:val="center"/>
          </w:tcPr>
          <w:p w14:paraId="650B641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010C10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9BCDEB8">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28030A91">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17B92762">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352891C0">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356" w:type="dxa"/>
            <w:tcBorders>
              <w:top w:val="nil"/>
              <w:left w:val="nil"/>
              <w:bottom w:val="single" w:color="auto" w:sz="4" w:space="0"/>
              <w:right w:val="single" w:color="auto" w:sz="4" w:space="0"/>
            </w:tcBorders>
            <w:shd w:val="clear" w:color="auto" w:fill="auto"/>
            <w:vAlign w:val="center"/>
          </w:tcPr>
          <w:p w14:paraId="706C409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03F72339">
            <w:pPr>
              <w:widowControl/>
              <w:jc w:val="left"/>
              <w:rPr>
                <w:rFonts w:ascii="宋体" w:hAnsi="宋体" w:eastAsia="宋体" w:cs="宋体"/>
                <w:kern w:val="0"/>
                <w:sz w:val="20"/>
                <w:szCs w:val="20"/>
              </w:rPr>
            </w:pPr>
            <w:r>
              <w:rPr>
                <w:rFonts w:hint="eastAsia" w:ascii="宋体" w:hAnsi="宋体" w:eastAsia="宋体" w:cs="宋体"/>
                <w:kern w:val="0"/>
                <w:sz w:val="20"/>
                <w:szCs w:val="20"/>
              </w:rPr>
              <w:t>化工仪表及自动化</w:t>
            </w:r>
          </w:p>
        </w:tc>
        <w:tc>
          <w:tcPr>
            <w:tcW w:w="576" w:type="dxa"/>
            <w:tcBorders>
              <w:top w:val="nil"/>
              <w:left w:val="nil"/>
              <w:bottom w:val="single" w:color="auto" w:sz="4" w:space="0"/>
              <w:right w:val="single" w:color="auto" w:sz="4" w:space="0"/>
            </w:tcBorders>
            <w:shd w:val="clear" w:color="auto" w:fill="auto"/>
            <w:vAlign w:val="center"/>
          </w:tcPr>
          <w:p w14:paraId="3B0EFC1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95" w:type="dxa"/>
            <w:tcBorders>
              <w:top w:val="nil"/>
              <w:left w:val="nil"/>
              <w:bottom w:val="single" w:color="auto" w:sz="4" w:space="0"/>
              <w:right w:val="single" w:color="auto" w:sz="4" w:space="0"/>
            </w:tcBorders>
            <w:shd w:val="clear" w:color="auto" w:fill="auto"/>
            <w:vAlign w:val="center"/>
          </w:tcPr>
          <w:p w14:paraId="48E951D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39F5CFB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262E902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nil"/>
              <w:left w:val="nil"/>
              <w:bottom w:val="single" w:color="auto" w:sz="4" w:space="0"/>
              <w:right w:val="single" w:color="auto" w:sz="4" w:space="0"/>
            </w:tcBorders>
            <w:shd w:val="clear" w:color="auto" w:fill="auto"/>
            <w:vAlign w:val="center"/>
          </w:tcPr>
          <w:p w14:paraId="635DC90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873" w:type="dxa"/>
            <w:tcBorders>
              <w:top w:val="nil"/>
              <w:left w:val="nil"/>
              <w:bottom w:val="single" w:color="auto" w:sz="4" w:space="0"/>
              <w:right w:val="single" w:color="auto" w:sz="4" w:space="0"/>
            </w:tcBorders>
            <w:shd w:val="clear" w:color="auto" w:fill="auto"/>
            <w:vAlign w:val="center"/>
          </w:tcPr>
          <w:p w14:paraId="1FF580E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12 </w:t>
            </w:r>
          </w:p>
        </w:tc>
        <w:tc>
          <w:tcPr>
            <w:tcW w:w="578" w:type="dxa"/>
            <w:tcBorders>
              <w:top w:val="nil"/>
              <w:left w:val="nil"/>
              <w:bottom w:val="single" w:color="auto" w:sz="4" w:space="0"/>
              <w:right w:val="single" w:color="auto" w:sz="4" w:space="0"/>
            </w:tcBorders>
            <w:shd w:val="clear" w:color="auto" w:fill="auto"/>
            <w:vAlign w:val="center"/>
          </w:tcPr>
          <w:p w14:paraId="285F38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67F5F02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610C346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2C42705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0BDD74A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49D2095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2287F4B">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7DB8EE57">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3A9C73F8">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1F19CE62">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356" w:type="dxa"/>
            <w:tcBorders>
              <w:top w:val="nil"/>
              <w:left w:val="nil"/>
              <w:bottom w:val="single" w:color="auto" w:sz="4" w:space="0"/>
              <w:right w:val="single" w:color="auto" w:sz="4" w:space="0"/>
            </w:tcBorders>
            <w:shd w:val="clear" w:color="auto" w:fill="auto"/>
            <w:vAlign w:val="center"/>
          </w:tcPr>
          <w:p w14:paraId="3C0F3E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2FDF5C7F">
            <w:pPr>
              <w:widowControl/>
              <w:jc w:val="left"/>
              <w:rPr>
                <w:rFonts w:ascii="宋体" w:hAnsi="宋体" w:eastAsia="宋体" w:cs="宋体"/>
                <w:kern w:val="0"/>
                <w:sz w:val="20"/>
                <w:szCs w:val="20"/>
              </w:rPr>
            </w:pPr>
            <w:r>
              <w:rPr>
                <w:rFonts w:hint="eastAsia" w:ascii="宋体" w:hAnsi="宋体" w:eastAsia="宋体" w:cs="宋体"/>
                <w:kern w:val="0"/>
                <w:sz w:val="20"/>
                <w:szCs w:val="20"/>
              </w:rPr>
              <w:t>智能制造设备安装与调试</w:t>
            </w:r>
          </w:p>
        </w:tc>
        <w:tc>
          <w:tcPr>
            <w:tcW w:w="576" w:type="dxa"/>
            <w:tcBorders>
              <w:top w:val="nil"/>
              <w:left w:val="nil"/>
              <w:bottom w:val="nil"/>
              <w:right w:val="single" w:color="auto" w:sz="4" w:space="0"/>
            </w:tcBorders>
            <w:shd w:val="clear" w:color="auto" w:fill="auto"/>
            <w:vAlign w:val="center"/>
          </w:tcPr>
          <w:p w14:paraId="26EC5399">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595" w:type="dxa"/>
            <w:tcBorders>
              <w:top w:val="nil"/>
              <w:left w:val="nil"/>
              <w:bottom w:val="nil"/>
              <w:right w:val="single" w:color="auto" w:sz="4" w:space="0"/>
            </w:tcBorders>
            <w:shd w:val="clear" w:color="auto" w:fill="auto"/>
            <w:vAlign w:val="center"/>
          </w:tcPr>
          <w:p w14:paraId="534FD7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39165DF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 </w:t>
            </w:r>
          </w:p>
        </w:tc>
        <w:tc>
          <w:tcPr>
            <w:tcW w:w="912" w:type="dxa"/>
            <w:tcBorders>
              <w:top w:val="nil"/>
              <w:left w:val="nil"/>
              <w:bottom w:val="single" w:color="auto" w:sz="4" w:space="0"/>
              <w:right w:val="single" w:color="auto" w:sz="4" w:space="0"/>
            </w:tcBorders>
            <w:shd w:val="clear" w:color="auto" w:fill="auto"/>
            <w:vAlign w:val="center"/>
          </w:tcPr>
          <w:p w14:paraId="2A1F90B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871" w:type="dxa"/>
            <w:tcBorders>
              <w:top w:val="nil"/>
              <w:left w:val="nil"/>
              <w:bottom w:val="single" w:color="auto" w:sz="4" w:space="0"/>
              <w:right w:val="single" w:color="auto" w:sz="4" w:space="0"/>
            </w:tcBorders>
            <w:shd w:val="clear" w:color="auto" w:fill="auto"/>
            <w:vAlign w:val="center"/>
          </w:tcPr>
          <w:p w14:paraId="17FEA67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nil"/>
              <w:left w:val="nil"/>
              <w:bottom w:val="single" w:color="auto" w:sz="4" w:space="0"/>
              <w:right w:val="single" w:color="auto" w:sz="4" w:space="0"/>
            </w:tcBorders>
            <w:shd w:val="clear" w:color="auto" w:fill="auto"/>
            <w:vAlign w:val="center"/>
          </w:tcPr>
          <w:p w14:paraId="1F45576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24 </w:t>
            </w:r>
          </w:p>
        </w:tc>
        <w:tc>
          <w:tcPr>
            <w:tcW w:w="578" w:type="dxa"/>
            <w:tcBorders>
              <w:top w:val="nil"/>
              <w:left w:val="nil"/>
              <w:bottom w:val="single" w:color="auto" w:sz="4" w:space="0"/>
              <w:right w:val="single" w:color="auto" w:sz="4" w:space="0"/>
            </w:tcBorders>
            <w:shd w:val="clear" w:color="auto" w:fill="auto"/>
            <w:vAlign w:val="center"/>
          </w:tcPr>
          <w:p w14:paraId="4238113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7BFA62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4F9411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7E6FBF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2014679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578" w:type="dxa"/>
            <w:tcBorders>
              <w:top w:val="nil"/>
              <w:left w:val="nil"/>
              <w:bottom w:val="single" w:color="auto" w:sz="4" w:space="0"/>
              <w:right w:val="single" w:color="auto" w:sz="4" w:space="0"/>
            </w:tcBorders>
            <w:shd w:val="clear" w:color="auto" w:fill="auto"/>
            <w:vAlign w:val="center"/>
          </w:tcPr>
          <w:p w14:paraId="49D66D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7ABEB3C">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26A82F72">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1D310208">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7C27A9AB">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356" w:type="dxa"/>
            <w:tcBorders>
              <w:top w:val="nil"/>
              <w:left w:val="nil"/>
              <w:bottom w:val="single" w:color="auto" w:sz="4" w:space="0"/>
              <w:right w:val="single" w:color="auto" w:sz="4" w:space="0"/>
            </w:tcBorders>
            <w:shd w:val="clear" w:color="auto" w:fill="auto"/>
            <w:vAlign w:val="center"/>
          </w:tcPr>
          <w:p w14:paraId="18A511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0F931E6A">
            <w:pPr>
              <w:widowControl/>
              <w:jc w:val="left"/>
              <w:rPr>
                <w:rFonts w:ascii="宋体" w:hAnsi="宋体" w:eastAsia="宋体" w:cs="宋体"/>
                <w:kern w:val="0"/>
                <w:sz w:val="20"/>
                <w:szCs w:val="20"/>
              </w:rPr>
            </w:pPr>
            <w:r>
              <w:rPr>
                <w:rFonts w:hint="eastAsia" w:ascii="宋体" w:hAnsi="宋体" w:eastAsia="宋体" w:cs="宋体"/>
                <w:kern w:val="0"/>
                <w:sz w:val="20"/>
                <w:szCs w:val="20"/>
              </w:rPr>
              <w:t>集散控制与组态控制技术</w:t>
            </w:r>
          </w:p>
        </w:tc>
        <w:tc>
          <w:tcPr>
            <w:tcW w:w="576" w:type="dxa"/>
            <w:tcBorders>
              <w:top w:val="single" w:color="auto" w:sz="4" w:space="0"/>
              <w:left w:val="nil"/>
              <w:bottom w:val="nil"/>
              <w:right w:val="single" w:color="auto" w:sz="4" w:space="0"/>
            </w:tcBorders>
            <w:shd w:val="clear" w:color="auto" w:fill="auto"/>
            <w:vAlign w:val="center"/>
          </w:tcPr>
          <w:p w14:paraId="1A02866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single" w:color="auto" w:sz="4" w:space="0"/>
              <w:left w:val="nil"/>
              <w:bottom w:val="nil"/>
              <w:right w:val="single" w:color="auto" w:sz="4" w:space="0"/>
            </w:tcBorders>
            <w:shd w:val="clear" w:color="auto" w:fill="auto"/>
            <w:vAlign w:val="center"/>
          </w:tcPr>
          <w:p w14:paraId="6DEAD23D">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17" w:type="dxa"/>
            <w:tcBorders>
              <w:top w:val="nil"/>
              <w:left w:val="nil"/>
              <w:bottom w:val="single" w:color="auto" w:sz="4" w:space="0"/>
              <w:right w:val="single" w:color="auto" w:sz="4" w:space="0"/>
            </w:tcBorders>
            <w:shd w:val="clear" w:color="auto" w:fill="auto"/>
            <w:vAlign w:val="center"/>
          </w:tcPr>
          <w:p w14:paraId="6490708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 </w:t>
            </w:r>
          </w:p>
        </w:tc>
        <w:tc>
          <w:tcPr>
            <w:tcW w:w="912" w:type="dxa"/>
            <w:tcBorders>
              <w:top w:val="nil"/>
              <w:left w:val="nil"/>
              <w:bottom w:val="single" w:color="auto" w:sz="4" w:space="0"/>
              <w:right w:val="single" w:color="auto" w:sz="4" w:space="0"/>
            </w:tcBorders>
            <w:shd w:val="clear" w:color="auto" w:fill="auto"/>
            <w:vAlign w:val="center"/>
          </w:tcPr>
          <w:p w14:paraId="143A13B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871" w:type="dxa"/>
            <w:tcBorders>
              <w:top w:val="nil"/>
              <w:left w:val="nil"/>
              <w:bottom w:val="single" w:color="auto" w:sz="4" w:space="0"/>
              <w:right w:val="single" w:color="auto" w:sz="4" w:space="0"/>
            </w:tcBorders>
            <w:shd w:val="clear" w:color="auto" w:fill="auto"/>
            <w:vAlign w:val="center"/>
          </w:tcPr>
          <w:p w14:paraId="1312DBB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nil"/>
              <w:left w:val="nil"/>
              <w:bottom w:val="single" w:color="auto" w:sz="4" w:space="0"/>
              <w:right w:val="single" w:color="auto" w:sz="4" w:space="0"/>
            </w:tcBorders>
            <w:shd w:val="clear" w:color="auto" w:fill="auto"/>
            <w:vAlign w:val="center"/>
          </w:tcPr>
          <w:p w14:paraId="5584214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24 </w:t>
            </w:r>
          </w:p>
        </w:tc>
        <w:tc>
          <w:tcPr>
            <w:tcW w:w="578" w:type="dxa"/>
            <w:tcBorders>
              <w:top w:val="nil"/>
              <w:left w:val="nil"/>
              <w:bottom w:val="single" w:color="auto" w:sz="4" w:space="0"/>
              <w:right w:val="single" w:color="auto" w:sz="4" w:space="0"/>
            </w:tcBorders>
            <w:shd w:val="clear" w:color="auto" w:fill="auto"/>
            <w:vAlign w:val="center"/>
          </w:tcPr>
          <w:p w14:paraId="48FE39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5BEA016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3B4423C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01E84C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6DD9AD0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578" w:type="dxa"/>
            <w:tcBorders>
              <w:top w:val="nil"/>
              <w:left w:val="nil"/>
              <w:bottom w:val="single" w:color="auto" w:sz="4" w:space="0"/>
              <w:right w:val="single" w:color="auto" w:sz="4" w:space="0"/>
            </w:tcBorders>
            <w:shd w:val="clear" w:color="auto" w:fill="auto"/>
            <w:vAlign w:val="center"/>
          </w:tcPr>
          <w:p w14:paraId="52D099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03C6AC8">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096C33DE">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auto" w:sz="4" w:space="0"/>
              <w:right w:val="single" w:color="auto" w:sz="4" w:space="0"/>
            </w:tcBorders>
            <w:vAlign w:val="center"/>
          </w:tcPr>
          <w:p w14:paraId="170E81AD">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22917BE7">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356" w:type="dxa"/>
            <w:tcBorders>
              <w:top w:val="nil"/>
              <w:left w:val="nil"/>
              <w:bottom w:val="single" w:color="auto" w:sz="4" w:space="0"/>
              <w:right w:val="single" w:color="auto" w:sz="4" w:space="0"/>
            </w:tcBorders>
            <w:shd w:val="clear" w:color="auto" w:fill="auto"/>
            <w:vAlign w:val="center"/>
          </w:tcPr>
          <w:p w14:paraId="424B0D4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54495E1E">
            <w:pPr>
              <w:widowControl/>
              <w:jc w:val="left"/>
              <w:rPr>
                <w:rFonts w:ascii="宋体" w:hAnsi="宋体" w:eastAsia="宋体" w:cs="宋体"/>
                <w:kern w:val="0"/>
                <w:sz w:val="20"/>
                <w:szCs w:val="20"/>
              </w:rPr>
            </w:pPr>
            <w:r>
              <w:rPr>
                <w:rFonts w:hint="eastAsia" w:ascii="宋体" w:hAnsi="宋体" w:eastAsia="宋体" w:cs="宋体"/>
                <w:kern w:val="0"/>
                <w:sz w:val="20"/>
                <w:szCs w:val="20"/>
              </w:rPr>
              <w:t>化工设备制造技术</w:t>
            </w:r>
          </w:p>
        </w:tc>
        <w:tc>
          <w:tcPr>
            <w:tcW w:w="576" w:type="dxa"/>
            <w:tcBorders>
              <w:top w:val="single" w:color="auto" w:sz="4" w:space="0"/>
              <w:left w:val="nil"/>
              <w:bottom w:val="nil"/>
              <w:right w:val="single" w:color="auto" w:sz="4" w:space="0"/>
            </w:tcBorders>
            <w:shd w:val="clear" w:color="auto" w:fill="auto"/>
            <w:vAlign w:val="center"/>
          </w:tcPr>
          <w:p w14:paraId="1DAC925F">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595" w:type="dxa"/>
            <w:tcBorders>
              <w:top w:val="single" w:color="auto" w:sz="4" w:space="0"/>
              <w:left w:val="nil"/>
              <w:bottom w:val="nil"/>
              <w:right w:val="single" w:color="auto" w:sz="4" w:space="0"/>
            </w:tcBorders>
            <w:shd w:val="clear" w:color="auto" w:fill="auto"/>
            <w:vAlign w:val="center"/>
          </w:tcPr>
          <w:p w14:paraId="0078087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17E8F7A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 </w:t>
            </w:r>
          </w:p>
        </w:tc>
        <w:tc>
          <w:tcPr>
            <w:tcW w:w="912" w:type="dxa"/>
            <w:tcBorders>
              <w:top w:val="nil"/>
              <w:left w:val="nil"/>
              <w:bottom w:val="single" w:color="auto" w:sz="4" w:space="0"/>
              <w:right w:val="single" w:color="auto" w:sz="4" w:space="0"/>
            </w:tcBorders>
            <w:shd w:val="clear" w:color="auto" w:fill="auto"/>
            <w:vAlign w:val="center"/>
          </w:tcPr>
          <w:p w14:paraId="5F70726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871" w:type="dxa"/>
            <w:tcBorders>
              <w:top w:val="nil"/>
              <w:left w:val="nil"/>
              <w:bottom w:val="single" w:color="auto" w:sz="4" w:space="0"/>
              <w:right w:val="single" w:color="auto" w:sz="4" w:space="0"/>
            </w:tcBorders>
            <w:shd w:val="clear" w:color="auto" w:fill="auto"/>
            <w:vAlign w:val="center"/>
          </w:tcPr>
          <w:p w14:paraId="77E2482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nil"/>
              <w:left w:val="nil"/>
              <w:bottom w:val="single" w:color="auto" w:sz="4" w:space="0"/>
              <w:right w:val="single" w:color="auto" w:sz="4" w:space="0"/>
            </w:tcBorders>
            <w:shd w:val="clear" w:color="auto" w:fill="auto"/>
            <w:vAlign w:val="center"/>
          </w:tcPr>
          <w:p w14:paraId="3EF7CBA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24 </w:t>
            </w:r>
          </w:p>
        </w:tc>
        <w:tc>
          <w:tcPr>
            <w:tcW w:w="578" w:type="dxa"/>
            <w:tcBorders>
              <w:top w:val="nil"/>
              <w:left w:val="nil"/>
              <w:bottom w:val="single" w:color="auto" w:sz="4" w:space="0"/>
              <w:right w:val="single" w:color="auto" w:sz="4" w:space="0"/>
            </w:tcBorders>
            <w:shd w:val="clear" w:color="auto" w:fill="auto"/>
            <w:vAlign w:val="center"/>
          </w:tcPr>
          <w:p w14:paraId="434C8F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6B232BD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3F556B9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B0C3D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2F9CFE0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578" w:type="dxa"/>
            <w:tcBorders>
              <w:top w:val="nil"/>
              <w:left w:val="nil"/>
              <w:bottom w:val="single" w:color="auto" w:sz="4" w:space="0"/>
              <w:right w:val="single" w:color="auto" w:sz="4" w:space="0"/>
            </w:tcBorders>
            <w:shd w:val="clear" w:color="auto" w:fill="auto"/>
            <w:vAlign w:val="center"/>
          </w:tcPr>
          <w:p w14:paraId="34C90E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77DE7BE">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auto" w:sz="4" w:space="0"/>
              <w:right w:val="single" w:color="auto" w:sz="4" w:space="0"/>
            </w:tcBorders>
            <w:vAlign w:val="center"/>
          </w:tcPr>
          <w:p w14:paraId="48D9510C">
            <w:pPr>
              <w:widowControl/>
              <w:jc w:val="left"/>
              <w:rPr>
                <w:rFonts w:ascii="宋体" w:hAnsi="宋体" w:eastAsia="宋体" w:cs="宋体"/>
                <w:kern w:val="0"/>
                <w:sz w:val="20"/>
                <w:szCs w:val="20"/>
              </w:rPr>
            </w:pPr>
          </w:p>
        </w:tc>
        <w:tc>
          <w:tcPr>
            <w:tcW w:w="597" w:type="dxa"/>
            <w:tcBorders>
              <w:top w:val="nil"/>
              <w:left w:val="nil"/>
              <w:bottom w:val="single" w:color="auto" w:sz="4" w:space="0"/>
              <w:right w:val="single" w:color="auto" w:sz="4" w:space="0"/>
            </w:tcBorders>
            <w:shd w:val="clear" w:color="auto" w:fill="auto"/>
            <w:vAlign w:val="center"/>
          </w:tcPr>
          <w:p w14:paraId="540723C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40" w:type="dxa"/>
            <w:gridSpan w:val="4"/>
            <w:tcBorders>
              <w:top w:val="single" w:color="auto" w:sz="4" w:space="0"/>
              <w:left w:val="nil"/>
              <w:bottom w:val="single" w:color="auto" w:sz="4" w:space="0"/>
              <w:right w:val="single" w:color="auto" w:sz="4" w:space="0"/>
            </w:tcBorders>
            <w:shd w:val="clear" w:color="auto" w:fill="auto"/>
            <w:vAlign w:val="center"/>
          </w:tcPr>
          <w:p w14:paraId="30F3A09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95" w:type="dxa"/>
            <w:tcBorders>
              <w:top w:val="single" w:color="auto" w:sz="4" w:space="0"/>
              <w:left w:val="nil"/>
              <w:bottom w:val="single" w:color="auto" w:sz="4" w:space="0"/>
              <w:right w:val="single" w:color="auto" w:sz="4" w:space="0"/>
            </w:tcBorders>
            <w:shd w:val="clear" w:color="auto" w:fill="auto"/>
            <w:vAlign w:val="center"/>
          </w:tcPr>
          <w:p w14:paraId="0D65B0C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113AB06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27.0 </w:t>
            </w:r>
          </w:p>
        </w:tc>
        <w:tc>
          <w:tcPr>
            <w:tcW w:w="912" w:type="dxa"/>
            <w:tcBorders>
              <w:top w:val="nil"/>
              <w:left w:val="nil"/>
              <w:bottom w:val="single" w:color="auto" w:sz="4" w:space="0"/>
              <w:right w:val="single" w:color="auto" w:sz="4" w:space="0"/>
            </w:tcBorders>
            <w:shd w:val="clear" w:color="auto" w:fill="auto"/>
            <w:vAlign w:val="center"/>
          </w:tcPr>
          <w:p w14:paraId="138E6CE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432 </w:t>
            </w:r>
          </w:p>
        </w:tc>
        <w:tc>
          <w:tcPr>
            <w:tcW w:w="871" w:type="dxa"/>
            <w:tcBorders>
              <w:top w:val="nil"/>
              <w:left w:val="nil"/>
              <w:bottom w:val="single" w:color="auto" w:sz="4" w:space="0"/>
              <w:right w:val="single" w:color="auto" w:sz="4" w:space="0"/>
            </w:tcBorders>
            <w:shd w:val="clear" w:color="auto" w:fill="auto"/>
            <w:vAlign w:val="center"/>
          </w:tcPr>
          <w:p w14:paraId="59F3F18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256 </w:t>
            </w:r>
          </w:p>
        </w:tc>
        <w:tc>
          <w:tcPr>
            <w:tcW w:w="873" w:type="dxa"/>
            <w:tcBorders>
              <w:top w:val="nil"/>
              <w:left w:val="nil"/>
              <w:bottom w:val="single" w:color="auto" w:sz="4" w:space="0"/>
              <w:right w:val="single" w:color="auto" w:sz="4" w:space="0"/>
            </w:tcBorders>
            <w:shd w:val="clear" w:color="auto" w:fill="auto"/>
            <w:vAlign w:val="center"/>
          </w:tcPr>
          <w:p w14:paraId="7E863A5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176 </w:t>
            </w:r>
          </w:p>
        </w:tc>
        <w:tc>
          <w:tcPr>
            <w:tcW w:w="578" w:type="dxa"/>
            <w:tcBorders>
              <w:top w:val="nil"/>
              <w:left w:val="nil"/>
              <w:bottom w:val="single" w:color="auto" w:sz="4" w:space="0"/>
              <w:right w:val="single" w:color="auto" w:sz="4" w:space="0"/>
            </w:tcBorders>
            <w:shd w:val="clear" w:color="auto" w:fill="auto"/>
            <w:vAlign w:val="center"/>
          </w:tcPr>
          <w:p w14:paraId="7E79C59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676" w:type="dxa"/>
            <w:tcBorders>
              <w:top w:val="nil"/>
              <w:left w:val="nil"/>
              <w:bottom w:val="single" w:color="auto" w:sz="4" w:space="0"/>
              <w:right w:val="single" w:color="auto" w:sz="4" w:space="0"/>
            </w:tcBorders>
            <w:shd w:val="clear" w:color="auto" w:fill="auto"/>
            <w:vAlign w:val="center"/>
          </w:tcPr>
          <w:p w14:paraId="209E40E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597" w:type="dxa"/>
            <w:tcBorders>
              <w:top w:val="nil"/>
              <w:left w:val="nil"/>
              <w:bottom w:val="single" w:color="auto" w:sz="4" w:space="0"/>
              <w:right w:val="single" w:color="auto" w:sz="4" w:space="0"/>
            </w:tcBorders>
            <w:shd w:val="clear" w:color="auto" w:fill="auto"/>
            <w:vAlign w:val="center"/>
          </w:tcPr>
          <w:p w14:paraId="722C619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120 </w:t>
            </w:r>
          </w:p>
        </w:tc>
        <w:tc>
          <w:tcPr>
            <w:tcW w:w="617" w:type="dxa"/>
            <w:tcBorders>
              <w:top w:val="nil"/>
              <w:left w:val="nil"/>
              <w:bottom w:val="single" w:color="auto" w:sz="4" w:space="0"/>
              <w:right w:val="single" w:color="auto" w:sz="4" w:space="0"/>
            </w:tcBorders>
            <w:shd w:val="clear" w:color="auto" w:fill="auto"/>
            <w:vAlign w:val="center"/>
          </w:tcPr>
          <w:p w14:paraId="2BA8B3E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144 </w:t>
            </w:r>
          </w:p>
        </w:tc>
        <w:tc>
          <w:tcPr>
            <w:tcW w:w="617" w:type="dxa"/>
            <w:tcBorders>
              <w:top w:val="nil"/>
              <w:left w:val="nil"/>
              <w:bottom w:val="single" w:color="auto" w:sz="4" w:space="0"/>
              <w:right w:val="single" w:color="auto" w:sz="4" w:space="0"/>
            </w:tcBorders>
            <w:shd w:val="clear" w:color="auto" w:fill="auto"/>
            <w:vAlign w:val="center"/>
          </w:tcPr>
          <w:p w14:paraId="02095FF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168 </w:t>
            </w:r>
          </w:p>
        </w:tc>
        <w:tc>
          <w:tcPr>
            <w:tcW w:w="578" w:type="dxa"/>
            <w:tcBorders>
              <w:top w:val="nil"/>
              <w:left w:val="nil"/>
              <w:bottom w:val="single" w:color="auto" w:sz="4" w:space="0"/>
              <w:right w:val="single" w:color="auto" w:sz="4" w:space="0"/>
            </w:tcBorders>
            <w:shd w:val="clear" w:color="auto" w:fill="auto"/>
            <w:vAlign w:val="center"/>
          </w:tcPr>
          <w:p w14:paraId="3CB2193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49B9590A">
        <w:tblPrEx>
          <w:tblCellMar>
            <w:top w:w="0" w:type="dxa"/>
            <w:left w:w="108" w:type="dxa"/>
            <w:bottom w:w="0" w:type="dxa"/>
            <w:right w:w="108" w:type="dxa"/>
          </w:tblCellMar>
        </w:tblPrEx>
        <w:trPr>
          <w:trHeight w:val="1200" w:hRule="atLeast"/>
          <w:jc w:val="center"/>
        </w:trPr>
        <w:tc>
          <w:tcPr>
            <w:tcW w:w="492" w:type="dxa"/>
            <w:vMerge w:val="restart"/>
            <w:tcBorders>
              <w:top w:val="nil"/>
              <w:left w:val="single" w:color="auto" w:sz="4" w:space="0"/>
              <w:bottom w:val="nil"/>
              <w:right w:val="single" w:color="auto" w:sz="4" w:space="0"/>
            </w:tcBorders>
            <w:shd w:val="clear" w:color="auto" w:fill="auto"/>
            <w:textDirection w:val="tbRlV"/>
            <w:vAlign w:val="center"/>
          </w:tcPr>
          <w:p w14:paraId="5430143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vMerge w:val="restart"/>
            <w:tcBorders>
              <w:top w:val="nil"/>
              <w:left w:val="single" w:color="auto" w:sz="4" w:space="0"/>
              <w:bottom w:val="nil"/>
              <w:right w:val="single" w:color="auto" w:sz="4" w:space="0"/>
            </w:tcBorders>
            <w:shd w:val="clear" w:color="auto" w:fill="auto"/>
            <w:textDirection w:val="tbRlV"/>
            <w:vAlign w:val="center"/>
          </w:tcPr>
          <w:p w14:paraId="5383E0DC">
            <w:pPr>
              <w:widowControl/>
              <w:jc w:val="center"/>
              <w:rPr>
                <w:rFonts w:ascii="宋体" w:hAnsi="宋体" w:eastAsia="宋体" w:cs="宋体"/>
                <w:kern w:val="0"/>
                <w:sz w:val="20"/>
                <w:szCs w:val="20"/>
              </w:rPr>
            </w:pPr>
            <w:r>
              <w:rPr>
                <w:rFonts w:hint="eastAsia" w:ascii="宋体" w:hAnsi="宋体" w:eastAsia="宋体" w:cs="宋体"/>
                <w:kern w:val="0"/>
                <w:sz w:val="20"/>
                <w:szCs w:val="20"/>
              </w:rPr>
              <w:t>综合实践环节</w:t>
            </w:r>
          </w:p>
        </w:tc>
        <w:tc>
          <w:tcPr>
            <w:tcW w:w="478" w:type="dxa"/>
            <w:tcBorders>
              <w:top w:val="nil"/>
              <w:left w:val="nil"/>
              <w:bottom w:val="single" w:color="auto" w:sz="4" w:space="0"/>
              <w:right w:val="single" w:color="auto" w:sz="4" w:space="0"/>
            </w:tcBorders>
            <w:shd w:val="clear" w:color="auto" w:fill="auto"/>
            <w:vAlign w:val="center"/>
          </w:tcPr>
          <w:p w14:paraId="05564D30">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56" w:type="dxa"/>
            <w:tcBorders>
              <w:top w:val="nil"/>
              <w:left w:val="nil"/>
              <w:bottom w:val="single" w:color="auto" w:sz="4" w:space="0"/>
              <w:right w:val="single" w:color="auto" w:sz="4" w:space="0"/>
            </w:tcBorders>
            <w:shd w:val="clear" w:color="auto" w:fill="auto"/>
            <w:vAlign w:val="center"/>
          </w:tcPr>
          <w:p w14:paraId="5ADBE82D">
            <w:pPr>
              <w:widowControl/>
              <w:jc w:val="center"/>
              <w:rPr>
                <w:rFonts w:ascii="宋体" w:hAnsi="宋体" w:eastAsia="宋体" w:cs="宋体"/>
                <w:kern w:val="0"/>
                <w:sz w:val="20"/>
                <w:szCs w:val="20"/>
              </w:rPr>
            </w:pPr>
            <w:r>
              <w:rPr>
                <w:rFonts w:hint="eastAsia" w:ascii="宋体" w:hAnsi="宋体" w:eastAsia="宋体" w:cs="宋体"/>
                <w:kern w:val="0"/>
                <w:sz w:val="20"/>
                <w:szCs w:val="20"/>
              </w:rPr>
              <w:t>0906040001 0906040002 0906040003 0906040004 0906040005</w:t>
            </w:r>
          </w:p>
        </w:tc>
        <w:tc>
          <w:tcPr>
            <w:tcW w:w="2730" w:type="dxa"/>
            <w:tcBorders>
              <w:top w:val="nil"/>
              <w:left w:val="nil"/>
              <w:bottom w:val="single" w:color="auto" w:sz="4" w:space="0"/>
              <w:right w:val="single" w:color="auto" w:sz="4" w:space="0"/>
            </w:tcBorders>
            <w:shd w:val="clear" w:color="auto" w:fill="auto"/>
            <w:vAlign w:val="center"/>
          </w:tcPr>
          <w:p w14:paraId="4166F9F6">
            <w:pPr>
              <w:widowControl/>
              <w:jc w:val="left"/>
              <w:rPr>
                <w:rFonts w:ascii="宋体" w:hAnsi="宋体" w:eastAsia="宋体" w:cs="宋体"/>
                <w:kern w:val="0"/>
                <w:sz w:val="20"/>
                <w:szCs w:val="20"/>
              </w:rPr>
            </w:pPr>
            <w:r>
              <w:rPr>
                <w:rFonts w:hint="eastAsia" w:ascii="宋体" w:hAnsi="宋体" w:eastAsia="宋体" w:cs="宋体"/>
                <w:kern w:val="0"/>
                <w:sz w:val="20"/>
                <w:szCs w:val="20"/>
              </w:rPr>
              <w:t>劳动教育</w:t>
            </w:r>
          </w:p>
        </w:tc>
        <w:tc>
          <w:tcPr>
            <w:tcW w:w="576" w:type="dxa"/>
            <w:tcBorders>
              <w:top w:val="nil"/>
              <w:left w:val="nil"/>
              <w:bottom w:val="single" w:color="auto" w:sz="4" w:space="0"/>
              <w:right w:val="single" w:color="auto" w:sz="4" w:space="0"/>
            </w:tcBorders>
            <w:shd w:val="clear" w:color="auto" w:fill="auto"/>
            <w:vAlign w:val="center"/>
          </w:tcPr>
          <w:p w14:paraId="269036A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058C4CF4">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817" w:type="dxa"/>
            <w:tcBorders>
              <w:top w:val="nil"/>
              <w:left w:val="nil"/>
              <w:bottom w:val="single" w:color="auto" w:sz="4" w:space="0"/>
              <w:right w:val="single" w:color="auto" w:sz="4" w:space="0"/>
            </w:tcBorders>
            <w:shd w:val="clear" w:color="auto" w:fill="auto"/>
            <w:vAlign w:val="center"/>
          </w:tcPr>
          <w:p w14:paraId="7270E24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912" w:type="dxa"/>
            <w:tcBorders>
              <w:top w:val="nil"/>
              <w:left w:val="nil"/>
              <w:bottom w:val="single" w:color="auto" w:sz="4" w:space="0"/>
              <w:right w:val="single" w:color="auto" w:sz="4" w:space="0"/>
            </w:tcBorders>
            <w:shd w:val="clear" w:color="auto" w:fill="auto"/>
            <w:vAlign w:val="center"/>
          </w:tcPr>
          <w:p w14:paraId="6FA60CD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871" w:type="dxa"/>
            <w:tcBorders>
              <w:top w:val="nil"/>
              <w:left w:val="nil"/>
              <w:bottom w:val="single" w:color="auto" w:sz="4" w:space="0"/>
              <w:right w:val="single" w:color="auto" w:sz="4" w:space="0"/>
            </w:tcBorders>
            <w:shd w:val="clear" w:color="auto" w:fill="auto"/>
            <w:vAlign w:val="center"/>
          </w:tcPr>
          <w:p w14:paraId="5046A95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nil"/>
              <w:left w:val="nil"/>
              <w:bottom w:val="single" w:color="auto" w:sz="4" w:space="0"/>
              <w:right w:val="single" w:color="auto" w:sz="4" w:space="0"/>
            </w:tcBorders>
            <w:shd w:val="clear" w:color="auto" w:fill="auto"/>
            <w:vAlign w:val="center"/>
          </w:tcPr>
          <w:p w14:paraId="41DB02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09E908A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76" w:type="dxa"/>
            <w:tcBorders>
              <w:top w:val="nil"/>
              <w:left w:val="nil"/>
              <w:bottom w:val="single" w:color="auto" w:sz="4" w:space="0"/>
              <w:right w:val="single" w:color="auto" w:sz="4" w:space="0"/>
            </w:tcBorders>
            <w:shd w:val="clear" w:color="auto" w:fill="auto"/>
            <w:vAlign w:val="center"/>
          </w:tcPr>
          <w:p w14:paraId="4BFDC7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61CE373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3F2982E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3690127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78" w:type="dxa"/>
            <w:tcBorders>
              <w:top w:val="nil"/>
              <w:left w:val="nil"/>
              <w:bottom w:val="single" w:color="auto" w:sz="4" w:space="0"/>
              <w:right w:val="single" w:color="auto" w:sz="4" w:space="0"/>
            </w:tcBorders>
            <w:shd w:val="clear" w:color="auto" w:fill="auto"/>
            <w:vAlign w:val="center"/>
          </w:tcPr>
          <w:p w14:paraId="50222A3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DF2169E">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nil"/>
              <w:right w:val="single" w:color="auto" w:sz="4" w:space="0"/>
            </w:tcBorders>
            <w:vAlign w:val="center"/>
          </w:tcPr>
          <w:p w14:paraId="6699BA29">
            <w:pPr>
              <w:widowControl/>
              <w:jc w:val="left"/>
              <w:rPr>
                <w:rFonts w:ascii="宋体" w:hAnsi="宋体" w:eastAsia="宋体" w:cs="宋体"/>
                <w:kern w:val="0"/>
                <w:sz w:val="20"/>
                <w:szCs w:val="20"/>
              </w:rPr>
            </w:pPr>
          </w:p>
        </w:tc>
        <w:tc>
          <w:tcPr>
            <w:tcW w:w="597" w:type="dxa"/>
            <w:vMerge w:val="continue"/>
            <w:tcBorders>
              <w:top w:val="nil"/>
              <w:left w:val="single" w:color="auto" w:sz="4" w:space="0"/>
              <w:bottom w:val="nil"/>
              <w:right w:val="single" w:color="auto" w:sz="4" w:space="0"/>
            </w:tcBorders>
            <w:vAlign w:val="center"/>
          </w:tcPr>
          <w:p w14:paraId="32879575">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167D65D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56" w:type="dxa"/>
            <w:tcBorders>
              <w:top w:val="nil"/>
              <w:left w:val="nil"/>
              <w:bottom w:val="single" w:color="auto" w:sz="4" w:space="0"/>
              <w:right w:val="single" w:color="auto" w:sz="4" w:space="0"/>
            </w:tcBorders>
            <w:shd w:val="clear" w:color="auto" w:fill="auto"/>
            <w:vAlign w:val="center"/>
          </w:tcPr>
          <w:p w14:paraId="63B80B9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26A1AC0C">
            <w:pPr>
              <w:widowControl/>
              <w:jc w:val="left"/>
              <w:rPr>
                <w:rFonts w:ascii="宋体" w:hAnsi="宋体" w:eastAsia="宋体" w:cs="宋体"/>
                <w:kern w:val="0"/>
                <w:sz w:val="20"/>
                <w:szCs w:val="20"/>
              </w:rPr>
            </w:pPr>
            <w:r>
              <w:rPr>
                <w:rFonts w:hint="eastAsia" w:ascii="宋体" w:hAnsi="宋体" w:eastAsia="宋体" w:cs="宋体"/>
                <w:kern w:val="0"/>
                <w:sz w:val="20"/>
                <w:szCs w:val="20"/>
              </w:rPr>
              <w:t>毕业（安全）教育/顶岗实习</w:t>
            </w:r>
          </w:p>
        </w:tc>
        <w:tc>
          <w:tcPr>
            <w:tcW w:w="576" w:type="dxa"/>
            <w:tcBorders>
              <w:top w:val="nil"/>
              <w:left w:val="nil"/>
              <w:bottom w:val="single" w:color="auto" w:sz="4" w:space="0"/>
              <w:right w:val="single" w:color="auto" w:sz="4" w:space="0"/>
            </w:tcBorders>
            <w:shd w:val="clear" w:color="auto" w:fill="auto"/>
            <w:vAlign w:val="center"/>
          </w:tcPr>
          <w:p w14:paraId="23521C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20197A29">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817" w:type="dxa"/>
            <w:tcBorders>
              <w:top w:val="nil"/>
              <w:left w:val="nil"/>
              <w:bottom w:val="single" w:color="auto" w:sz="4" w:space="0"/>
              <w:right w:val="single" w:color="auto" w:sz="4" w:space="0"/>
            </w:tcBorders>
            <w:shd w:val="clear" w:color="auto" w:fill="auto"/>
            <w:vAlign w:val="center"/>
          </w:tcPr>
          <w:p w14:paraId="0C703457">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24.0 </w:t>
            </w:r>
          </w:p>
        </w:tc>
        <w:tc>
          <w:tcPr>
            <w:tcW w:w="912" w:type="dxa"/>
            <w:tcBorders>
              <w:top w:val="nil"/>
              <w:left w:val="nil"/>
              <w:bottom w:val="single" w:color="auto" w:sz="4" w:space="0"/>
              <w:right w:val="single" w:color="auto" w:sz="4" w:space="0"/>
            </w:tcBorders>
            <w:shd w:val="clear" w:color="auto" w:fill="auto"/>
            <w:vAlign w:val="center"/>
          </w:tcPr>
          <w:p w14:paraId="47949EF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c>
          <w:tcPr>
            <w:tcW w:w="871" w:type="dxa"/>
            <w:tcBorders>
              <w:top w:val="nil"/>
              <w:left w:val="nil"/>
              <w:bottom w:val="single" w:color="auto" w:sz="4" w:space="0"/>
              <w:right w:val="single" w:color="auto" w:sz="4" w:space="0"/>
            </w:tcBorders>
            <w:shd w:val="clear" w:color="auto" w:fill="auto"/>
            <w:vAlign w:val="center"/>
          </w:tcPr>
          <w:p w14:paraId="2BA3F7E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873" w:type="dxa"/>
            <w:tcBorders>
              <w:top w:val="nil"/>
              <w:left w:val="nil"/>
              <w:bottom w:val="single" w:color="auto" w:sz="4" w:space="0"/>
              <w:right w:val="single" w:color="auto" w:sz="4" w:space="0"/>
            </w:tcBorders>
            <w:shd w:val="clear" w:color="auto" w:fill="auto"/>
            <w:vAlign w:val="center"/>
          </w:tcPr>
          <w:p w14:paraId="4C6AF26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c>
          <w:tcPr>
            <w:tcW w:w="578" w:type="dxa"/>
            <w:tcBorders>
              <w:top w:val="nil"/>
              <w:left w:val="nil"/>
              <w:bottom w:val="single" w:color="auto" w:sz="4" w:space="0"/>
              <w:right w:val="single" w:color="auto" w:sz="4" w:space="0"/>
            </w:tcBorders>
            <w:shd w:val="clear" w:color="auto" w:fill="auto"/>
            <w:vAlign w:val="center"/>
          </w:tcPr>
          <w:p w14:paraId="3DE3035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4903B58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2E57301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61DBCE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89FF54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B91A84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r>
      <w:tr w14:paraId="4A690287">
        <w:tblPrEx>
          <w:tblCellMar>
            <w:top w:w="0" w:type="dxa"/>
            <w:left w:w="108" w:type="dxa"/>
            <w:bottom w:w="0" w:type="dxa"/>
            <w:right w:w="108" w:type="dxa"/>
          </w:tblCellMar>
        </w:tblPrEx>
        <w:trPr>
          <w:trHeight w:val="255" w:hRule="atLeast"/>
          <w:jc w:val="center"/>
        </w:trPr>
        <w:tc>
          <w:tcPr>
            <w:tcW w:w="10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5A8F4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40" w:type="dxa"/>
            <w:gridSpan w:val="4"/>
            <w:tcBorders>
              <w:top w:val="single" w:color="auto" w:sz="4" w:space="0"/>
              <w:left w:val="nil"/>
              <w:bottom w:val="single" w:color="auto" w:sz="4" w:space="0"/>
              <w:right w:val="single" w:color="auto" w:sz="4" w:space="0"/>
            </w:tcBorders>
            <w:shd w:val="clear" w:color="auto" w:fill="auto"/>
            <w:vAlign w:val="center"/>
          </w:tcPr>
          <w:p w14:paraId="4C37758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95" w:type="dxa"/>
            <w:tcBorders>
              <w:top w:val="nil"/>
              <w:left w:val="nil"/>
              <w:bottom w:val="single" w:color="auto" w:sz="4" w:space="0"/>
              <w:right w:val="single" w:color="auto" w:sz="4" w:space="0"/>
            </w:tcBorders>
            <w:shd w:val="clear" w:color="auto" w:fill="auto"/>
            <w:vAlign w:val="center"/>
          </w:tcPr>
          <w:p w14:paraId="06A3A01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4E4278F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29.0 </w:t>
            </w:r>
          </w:p>
        </w:tc>
        <w:tc>
          <w:tcPr>
            <w:tcW w:w="912" w:type="dxa"/>
            <w:tcBorders>
              <w:top w:val="nil"/>
              <w:left w:val="nil"/>
              <w:bottom w:val="single" w:color="auto" w:sz="4" w:space="0"/>
              <w:right w:val="single" w:color="auto" w:sz="4" w:space="0"/>
            </w:tcBorders>
            <w:shd w:val="clear" w:color="auto" w:fill="auto"/>
            <w:vAlign w:val="center"/>
          </w:tcPr>
          <w:p w14:paraId="67275BF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820 </w:t>
            </w:r>
          </w:p>
        </w:tc>
        <w:tc>
          <w:tcPr>
            <w:tcW w:w="871" w:type="dxa"/>
            <w:tcBorders>
              <w:top w:val="nil"/>
              <w:left w:val="nil"/>
              <w:bottom w:val="single" w:color="auto" w:sz="4" w:space="0"/>
              <w:right w:val="single" w:color="auto" w:sz="4" w:space="0"/>
            </w:tcBorders>
            <w:shd w:val="clear" w:color="auto" w:fill="auto"/>
            <w:vAlign w:val="center"/>
          </w:tcPr>
          <w:p w14:paraId="6BFF1FF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 </w:t>
            </w:r>
          </w:p>
        </w:tc>
        <w:tc>
          <w:tcPr>
            <w:tcW w:w="873" w:type="dxa"/>
            <w:tcBorders>
              <w:top w:val="nil"/>
              <w:left w:val="nil"/>
              <w:bottom w:val="single" w:color="auto" w:sz="4" w:space="0"/>
              <w:right w:val="single" w:color="auto" w:sz="4" w:space="0"/>
            </w:tcBorders>
            <w:shd w:val="clear" w:color="auto" w:fill="auto"/>
            <w:vAlign w:val="center"/>
          </w:tcPr>
          <w:p w14:paraId="35792FE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660 </w:t>
            </w:r>
          </w:p>
        </w:tc>
        <w:tc>
          <w:tcPr>
            <w:tcW w:w="578" w:type="dxa"/>
            <w:tcBorders>
              <w:top w:val="nil"/>
              <w:left w:val="nil"/>
              <w:bottom w:val="single" w:color="auto" w:sz="4" w:space="0"/>
              <w:right w:val="single" w:color="auto" w:sz="4" w:space="0"/>
            </w:tcBorders>
            <w:shd w:val="clear" w:color="auto" w:fill="auto"/>
            <w:vAlign w:val="center"/>
          </w:tcPr>
          <w:p w14:paraId="052F72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76" w:type="dxa"/>
            <w:tcBorders>
              <w:top w:val="nil"/>
              <w:left w:val="nil"/>
              <w:bottom w:val="single" w:color="auto" w:sz="4" w:space="0"/>
              <w:right w:val="single" w:color="auto" w:sz="4" w:space="0"/>
            </w:tcBorders>
            <w:shd w:val="clear" w:color="auto" w:fill="auto"/>
            <w:vAlign w:val="center"/>
          </w:tcPr>
          <w:p w14:paraId="083C309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08200D0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50A1BEE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6824B4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578" w:type="dxa"/>
            <w:tcBorders>
              <w:top w:val="nil"/>
              <w:left w:val="nil"/>
              <w:bottom w:val="single" w:color="auto" w:sz="4" w:space="0"/>
              <w:right w:val="single" w:color="auto" w:sz="4" w:space="0"/>
            </w:tcBorders>
            <w:shd w:val="clear" w:color="auto" w:fill="auto"/>
            <w:vAlign w:val="center"/>
          </w:tcPr>
          <w:p w14:paraId="631C294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660 </w:t>
            </w:r>
          </w:p>
        </w:tc>
      </w:tr>
      <w:tr w14:paraId="679FF3EC">
        <w:tblPrEx>
          <w:tblCellMar>
            <w:top w:w="0" w:type="dxa"/>
            <w:left w:w="108" w:type="dxa"/>
            <w:bottom w:w="0" w:type="dxa"/>
            <w:right w:w="108" w:type="dxa"/>
          </w:tblCellMar>
        </w:tblPrEx>
        <w:trPr>
          <w:trHeight w:val="303" w:hRule="atLeast"/>
          <w:jc w:val="center"/>
        </w:trPr>
        <w:tc>
          <w:tcPr>
            <w:tcW w:w="492" w:type="dxa"/>
            <w:vMerge w:val="restart"/>
            <w:tcBorders>
              <w:top w:val="nil"/>
              <w:left w:val="single" w:color="auto" w:sz="4" w:space="0"/>
              <w:bottom w:val="single" w:color="000000" w:sz="4" w:space="0"/>
              <w:right w:val="single" w:color="auto" w:sz="4" w:space="0"/>
            </w:tcBorders>
            <w:shd w:val="clear" w:color="auto" w:fill="auto"/>
            <w:textDirection w:val="tbRlV"/>
            <w:vAlign w:val="center"/>
          </w:tcPr>
          <w:p w14:paraId="3992DE8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vMerge w:val="restart"/>
            <w:tcBorders>
              <w:top w:val="nil"/>
              <w:left w:val="single" w:color="auto" w:sz="4" w:space="0"/>
              <w:bottom w:val="single" w:color="000000" w:sz="4" w:space="0"/>
              <w:right w:val="single" w:color="auto" w:sz="4" w:space="0"/>
            </w:tcBorders>
            <w:shd w:val="clear" w:color="auto" w:fill="auto"/>
            <w:textDirection w:val="tbRlV"/>
            <w:vAlign w:val="center"/>
          </w:tcPr>
          <w:p w14:paraId="52704AB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78" w:type="dxa"/>
            <w:tcBorders>
              <w:top w:val="nil"/>
              <w:left w:val="nil"/>
              <w:bottom w:val="single" w:color="auto" w:sz="4" w:space="0"/>
              <w:right w:val="single" w:color="auto" w:sz="4" w:space="0"/>
            </w:tcBorders>
            <w:shd w:val="clear" w:color="auto" w:fill="auto"/>
            <w:vAlign w:val="center"/>
          </w:tcPr>
          <w:p w14:paraId="38F04978">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56" w:type="dxa"/>
            <w:tcBorders>
              <w:top w:val="nil"/>
              <w:left w:val="nil"/>
              <w:bottom w:val="single" w:color="auto" w:sz="4" w:space="0"/>
              <w:right w:val="single" w:color="auto" w:sz="4" w:space="0"/>
            </w:tcBorders>
            <w:shd w:val="clear" w:color="auto" w:fill="auto"/>
            <w:vAlign w:val="center"/>
          </w:tcPr>
          <w:p w14:paraId="753F506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18FBF754">
            <w:pPr>
              <w:widowControl/>
              <w:jc w:val="left"/>
              <w:rPr>
                <w:rFonts w:ascii="宋体" w:hAnsi="宋体" w:eastAsia="宋体" w:cs="宋体"/>
                <w:kern w:val="0"/>
                <w:sz w:val="20"/>
                <w:szCs w:val="20"/>
              </w:rPr>
            </w:pPr>
            <w:r>
              <w:rPr>
                <w:rFonts w:hint="eastAsia" w:ascii="宋体" w:hAnsi="宋体" w:eastAsia="宋体" w:cs="宋体"/>
                <w:kern w:val="0"/>
                <w:sz w:val="20"/>
                <w:szCs w:val="20"/>
              </w:rPr>
              <w:t>工业智能控制技术</w:t>
            </w:r>
          </w:p>
        </w:tc>
        <w:tc>
          <w:tcPr>
            <w:tcW w:w="576" w:type="dxa"/>
            <w:tcBorders>
              <w:top w:val="nil"/>
              <w:left w:val="nil"/>
              <w:bottom w:val="single" w:color="auto" w:sz="4" w:space="0"/>
              <w:right w:val="single" w:color="auto" w:sz="4" w:space="0"/>
            </w:tcBorders>
            <w:shd w:val="clear" w:color="auto" w:fill="auto"/>
            <w:vAlign w:val="center"/>
          </w:tcPr>
          <w:p w14:paraId="154C13AE">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229BBC99">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17" w:type="dxa"/>
            <w:tcBorders>
              <w:top w:val="nil"/>
              <w:left w:val="nil"/>
              <w:bottom w:val="single" w:color="auto" w:sz="4" w:space="0"/>
              <w:right w:val="single" w:color="auto" w:sz="4" w:space="0"/>
            </w:tcBorders>
            <w:shd w:val="clear" w:color="auto" w:fill="auto"/>
            <w:vAlign w:val="center"/>
          </w:tcPr>
          <w:p w14:paraId="4B9F10E0">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912" w:type="dxa"/>
            <w:tcBorders>
              <w:top w:val="nil"/>
              <w:left w:val="nil"/>
              <w:bottom w:val="single" w:color="auto" w:sz="4" w:space="0"/>
              <w:right w:val="single" w:color="auto" w:sz="4" w:space="0"/>
            </w:tcBorders>
            <w:shd w:val="clear" w:color="auto" w:fill="auto"/>
            <w:vAlign w:val="center"/>
          </w:tcPr>
          <w:p w14:paraId="30572C4E">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871" w:type="dxa"/>
            <w:tcBorders>
              <w:top w:val="nil"/>
              <w:left w:val="nil"/>
              <w:bottom w:val="single" w:color="auto" w:sz="4" w:space="0"/>
              <w:right w:val="single" w:color="auto" w:sz="4" w:space="0"/>
            </w:tcBorders>
            <w:shd w:val="clear" w:color="auto" w:fill="auto"/>
            <w:vAlign w:val="center"/>
          </w:tcPr>
          <w:p w14:paraId="1B4B7864">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873" w:type="dxa"/>
            <w:tcBorders>
              <w:top w:val="nil"/>
              <w:left w:val="nil"/>
              <w:bottom w:val="single" w:color="auto" w:sz="4" w:space="0"/>
              <w:right w:val="single" w:color="auto" w:sz="4" w:space="0"/>
            </w:tcBorders>
            <w:shd w:val="clear" w:color="auto" w:fill="auto"/>
            <w:vAlign w:val="center"/>
          </w:tcPr>
          <w:p w14:paraId="395655D1">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78" w:type="dxa"/>
            <w:tcBorders>
              <w:top w:val="nil"/>
              <w:left w:val="nil"/>
              <w:bottom w:val="single" w:color="auto" w:sz="4" w:space="0"/>
              <w:right w:val="single" w:color="auto" w:sz="4" w:space="0"/>
            </w:tcBorders>
            <w:shd w:val="clear" w:color="auto" w:fill="auto"/>
            <w:vAlign w:val="center"/>
          </w:tcPr>
          <w:p w14:paraId="402703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33B75D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1C7E288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2EE621E2">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617" w:type="dxa"/>
            <w:tcBorders>
              <w:top w:val="nil"/>
              <w:left w:val="nil"/>
              <w:bottom w:val="single" w:color="auto" w:sz="4" w:space="0"/>
              <w:right w:val="single" w:color="auto" w:sz="4" w:space="0"/>
            </w:tcBorders>
            <w:shd w:val="clear" w:color="auto" w:fill="auto"/>
            <w:vAlign w:val="center"/>
          </w:tcPr>
          <w:p w14:paraId="4DAE963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DC5C8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B48AB5E">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7E5D992B">
            <w:pPr>
              <w:widowControl/>
              <w:jc w:val="left"/>
              <w:rPr>
                <w:rFonts w:ascii="宋体" w:hAnsi="宋体" w:eastAsia="宋体" w:cs="宋体"/>
                <w:kern w:val="0"/>
                <w:sz w:val="20"/>
                <w:szCs w:val="20"/>
              </w:rPr>
            </w:pPr>
          </w:p>
        </w:tc>
        <w:tc>
          <w:tcPr>
            <w:tcW w:w="597" w:type="dxa"/>
            <w:vMerge w:val="continue"/>
            <w:tcBorders>
              <w:top w:val="nil"/>
              <w:left w:val="single" w:color="auto" w:sz="4" w:space="0"/>
              <w:bottom w:val="single" w:color="000000" w:sz="4" w:space="0"/>
              <w:right w:val="single" w:color="auto" w:sz="4" w:space="0"/>
            </w:tcBorders>
            <w:vAlign w:val="center"/>
          </w:tcPr>
          <w:p w14:paraId="67CA1129">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4E014C8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56" w:type="dxa"/>
            <w:tcBorders>
              <w:top w:val="nil"/>
              <w:left w:val="nil"/>
              <w:bottom w:val="single" w:color="auto" w:sz="4" w:space="0"/>
              <w:right w:val="single" w:color="auto" w:sz="4" w:space="0"/>
            </w:tcBorders>
            <w:shd w:val="clear" w:color="auto" w:fill="auto"/>
            <w:vAlign w:val="center"/>
          </w:tcPr>
          <w:p w14:paraId="22E2A4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0" w:type="dxa"/>
            <w:tcBorders>
              <w:top w:val="nil"/>
              <w:left w:val="nil"/>
              <w:bottom w:val="single" w:color="auto" w:sz="4" w:space="0"/>
              <w:right w:val="single" w:color="auto" w:sz="4" w:space="0"/>
            </w:tcBorders>
            <w:shd w:val="clear" w:color="auto" w:fill="auto"/>
            <w:vAlign w:val="center"/>
          </w:tcPr>
          <w:p w14:paraId="6BC6DB97">
            <w:pPr>
              <w:widowControl/>
              <w:jc w:val="left"/>
              <w:rPr>
                <w:rFonts w:ascii="宋体" w:hAnsi="宋体" w:eastAsia="宋体" w:cs="宋体"/>
                <w:kern w:val="0"/>
                <w:sz w:val="20"/>
                <w:szCs w:val="20"/>
              </w:rPr>
            </w:pPr>
            <w:r>
              <w:rPr>
                <w:rFonts w:hint="eastAsia" w:ascii="宋体" w:hAnsi="宋体" w:eastAsia="宋体" w:cs="宋体"/>
                <w:kern w:val="0"/>
                <w:sz w:val="20"/>
                <w:szCs w:val="20"/>
              </w:rPr>
              <w:t>化工生产技术</w:t>
            </w:r>
          </w:p>
        </w:tc>
        <w:tc>
          <w:tcPr>
            <w:tcW w:w="576" w:type="dxa"/>
            <w:tcBorders>
              <w:top w:val="nil"/>
              <w:left w:val="nil"/>
              <w:bottom w:val="single" w:color="auto" w:sz="4" w:space="0"/>
              <w:right w:val="single" w:color="auto" w:sz="4" w:space="0"/>
            </w:tcBorders>
            <w:shd w:val="clear" w:color="auto" w:fill="auto"/>
            <w:vAlign w:val="center"/>
          </w:tcPr>
          <w:p w14:paraId="46E32F1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149222F5">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817" w:type="dxa"/>
            <w:tcBorders>
              <w:top w:val="nil"/>
              <w:left w:val="nil"/>
              <w:bottom w:val="single" w:color="auto" w:sz="4" w:space="0"/>
              <w:right w:val="single" w:color="auto" w:sz="4" w:space="0"/>
            </w:tcBorders>
            <w:shd w:val="clear" w:color="auto" w:fill="auto"/>
            <w:vAlign w:val="center"/>
          </w:tcPr>
          <w:p w14:paraId="4553BAD0">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912" w:type="dxa"/>
            <w:tcBorders>
              <w:top w:val="nil"/>
              <w:left w:val="nil"/>
              <w:bottom w:val="single" w:color="auto" w:sz="4" w:space="0"/>
              <w:right w:val="single" w:color="auto" w:sz="4" w:space="0"/>
            </w:tcBorders>
            <w:shd w:val="clear" w:color="auto" w:fill="auto"/>
            <w:vAlign w:val="center"/>
          </w:tcPr>
          <w:p w14:paraId="3832A50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871" w:type="dxa"/>
            <w:tcBorders>
              <w:top w:val="nil"/>
              <w:left w:val="nil"/>
              <w:bottom w:val="single" w:color="auto" w:sz="4" w:space="0"/>
              <w:right w:val="single" w:color="auto" w:sz="4" w:space="0"/>
            </w:tcBorders>
            <w:shd w:val="clear" w:color="auto" w:fill="auto"/>
            <w:vAlign w:val="center"/>
          </w:tcPr>
          <w:p w14:paraId="09F2448E">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873" w:type="dxa"/>
            <w:tcBorders>
              <w:top w:val="nil"/>
              <w:left w:val="nil"/>
              <w:bottom w:val="single" w:color="auto" w:sz="4" w:space="0"/>
              <w:right w:val="single" w:color="auto" w:sz="4" w:space="0"/>
            </w:tcBorders>
            <w:shd w:val="clear" w:color="auto" w:fill="auto"/>
            <w:vAlign w:val="center"/>
          </w:tcPr>
          <w:p w14:paraId="2E3CBFD9">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78" w:type="dxa"/>
            <w:tcBorders>
              <w:top w:val="nil"/>
              <w:left w:val="nil"/>
              <w:bottom w:val="single" w:color="auto" w:sz="4" w:space="0"/>
              <w:right w:val="single" w:color="auto" w:sz="4" w:space="0"/>
            </w:tcBorders>
            <w:shd w:val="clear" w:color="auto" w:fill="auto"/>
            <w:vAlign w:val="center"/>
          </w:tcPr>
          <w:p w14:paraId="6B98AD8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5B4577F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131754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010DFD4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10BABBC1">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78" w:type="dxa"/>
            <w:tcBorders>
              <w:top w:val="nil"/>
              <w:left w:val="nil"/>
              <w:bottom w:val="single" w:color="auto" w:sz="4" w:space="0"/>
              <w:right w:val="single" w:color="auto" w:sz="4" w:space="0"/>
            </w:tcBorders>
            <w:shd w:val="clear" w:color="auto" w:fill="auto"/>
            <w:vAlign w:val="center"/>
          </w:tcPr>
          <w:p w14:paraId="66C193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AD5F4AE">
        <w:tblPrEx>
          <w:tblCellMar>
            <w:top w:w="0" w:type="dxa"/>
            <w:left w:w="108" w:type="dxa"/>
            <w:bottom w:w="0" w:type="dxa"/>
            <w:right w:w="108" w:type="dxa"/>
          </w:tblCellMar>
        </w:tblPrEx>
        <w:trPr>
          <w:trHeight w:val="255"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1DE2EF4C">
            <w:pPr>
              <w:widowControl/>
              <w:jc w:val="left"/>
              <w:rPr>
                <w:rFonts w:ascii="宋体" w:hAnsi="宋体" w:eastAsia="宋体" w:cs="宋体"/>
                <w:kern w:val="0"/>
                <w:sz w:val="20"/>
                <w:szCs w:val="20"/>
              </w:rPr>
            </w:pPr>
          </w:p>
        </w:tc>
        <w:tc>
          <w:tcPr>
            <w:tcW w:w="597" w:type="dxa"/>
            <w:vMerge w:val="restart"/>
            <w:tcBorders>
              <w:top w:val="nil"/>
              <w:left w:val="single" w:color="auto" w:sz="4" w:space="0"/>
              <w:bottom w:val="nil"/>
              <w:right w:val="single" w:color="auto" w:sz="4" w:space="0"/>
            </w:tcBorders>
            <w:shd w:val="clear" w:color="auto" w:fill="auto"/>
            <w:textDirection w:val="tbRlV"/>
            <w:vAlign w:val="center"/>
          </w:tcPr>
          <w:p w14:paraId="2602E84A">
            <w:pPr>
              <w:widowControl/>
              <w:jc w:val="center"/>
              <w:rPr>
                <w:rFonts w:ascii="宋体" w:hAnsi="宋体" w:eastAsia="宋体" w:cs="宋体"/>
                <w:kern w:val="0"/>
                <w:sz w:val="20"/>
                <w:szCs w:val="20"/>
              </w:rPr>
            </w:pPr>
            <w:r>
              <w:rPr>
                <w:rFonts w:hint="eastAsia" w:ascii="宋体" w:hAnsi="宋体" w:eastAsia="宋体" w:cs="宋体"/>
                <w:kern w:val="0"/>
                <w:sz w:val="20"/>
                <w:szCs w:val="20"/>
              </w:rPr>
              <w:t>公共限选课程</w:t>
            </w:r>
          </w:p>
        </w:tc>
        <w:tc>
          <w:tcPr>
            <w:tcW w:w="478" w:type="dxa"/>
            <w:tcBorders>
              <w:top w:val="single" w:color="auto" w:sz="4" w:space="0"/>
              <w:left w:val="nil"/>
              <w:bottom w:val="single" w:color="auto" w:sz="4" w:space="0"/>
              <w:right w:val="single" w:color="auto" w:sz="4" w:space="0"/>
            </w:tcBorders>
            <w:shd w:val="clear" w:color="auto" w:fill="auto"/>
            <w:vAlign w:val="center"/>
          </w:tcPr>
          <w:p w14:paraId="589622C4">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56" w:type="dxa"/>
            <w:tcBorders>
              <w:top w:val="single" w:color="auto" w:sz="4" w:space="0"/>
              <w:left w:val="nil"/>
              <w:bottom w:val="single" w:color="auto" w:sz="4" w:space="0"/>
              <w:right w:val="single" w:color="auto" w:sz="4" w:space="0"/>
            </w:tcBorders>
            <w:shd w:val="clear" w:color="auto" w:fill="auto"/>
            <w:vAlign w:val="center"/>
          </w:tcPr>
          <w:p w14:paraId="12C0A8C6">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2606020005</w:t>
            </w:r>
          </w:p>
        </w:tc>
        <w:tc>
          <w:tcPr>
            <w:tcW w:w="2730" w:type="dxa"/>
            <w:tcBorders>
              <w:top w:val="single" w:color="auto" w:sz="4" w:space="0"/>
              <w:left w:val="nil"/>
              <w:bottom w:val="single" w:color="auto" w:sz="4" w:space="0"/>
              <w:right w:val="single" w:color="auto" w:sz="4" w:space="0"/>
            </w:tcBorders>
            <w:shd w:val="clear" w:color="auto" w:fill="auto"/>
            <w:vAlign w:val="center"/>
          </w:tcPr>
          <w:p w14:paraId="0417792B">
            <w:pPr>
              <w:widowControl/>
              <w:jc w:val="left"/>
              <w:rPr>
                <w:rFonts w:ascii="宋体" w:hAnsi="宋体" w:eastAsia="宋体" w:cs="宋体"/>
                <w:kern w:val="0"/>
                <w:sz w:val="20"/>
                <w:szCs w:val="20"/>
              </w:rPr>
            </w:pPr>
            <w:r>
              <w:rPr>
                <w:rFonts w:hint="eastAsia" w:ascii="宋体" w:hAnsi="宋体" w:eastAsia="宋体" w:cs="宋体"/>
                <w:kern w:val="0"/>
                <w:sz w:val="20"/>
                <w:szCs w:val="20"/>
              </w:rPr>
              <w:t>中国近现代史纲要</w:t>
            </w:r>
          </w:p>
        </w:tc>
        <w:tc>
          <w:tcPr>
            <w:tcW w:w="576" w:type="dxa"/>
            <w:tcBorders>
              <w:top w:val="single" w:color="auto" w:sz="4" w:space="0"/>
              <w:left w:val="nil"/>
              <w:bottom w:val="single" w:color="auto" w:sz="4" w:space="0"/>
              <w:right w:val="single" w:color="auto" w:sz="4" w:space="0"/>
            </w:tcBorders>
            <w:shd w:val="clear" w:color="auto" w:fill="auto"/>
            <w:vAlign w:val="center"/>
          </w:tcPr>
          <w:p w14:paraId="139013C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single" w:color="auto" w:sz="4" w:space="0"/>
              <w:left w:val="nil"/>
              <w:bottom w:val="single" w:color="auto" w:sz="4" w:space="0"/>
              <w:right w:val="single" w:color="auto" w:sz="4" w:space="0"/>
            </w:tcBorders>
            <w:shd w:val="clear" w:color="auto" w:fill="auto"/>
            <w:vAlign w:val="center"/>
          </w:tcPr>
          <w:p w14:paraId="19548D9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17" w:type="dxa"/>
            <w:tcBorders>
              <w:top w:val="single" w:color="auto" w:sz="4" w:space="0"/>
              <w:left w:val="nil"/>
              <w:bottom w:val="single" w:color="auto" w:sz="4" w:space="0"/>
              <w:right w:val="single" w:color="auto" w:sz="4" w:space="0"/>
            </w:tcBorders>
            <w:shd w:val="clear" w:color="auto" w:fill="auto"/>
            <w:vAlign w:val="center"/>
          </w:tcPr>
          <w:p w14:paraId="5BC9C0B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912" w:type="dxa"/>
            <w:tcBorders>
              <w:top w:val="single" w:color="auto" w:sz="4" w:space="0"/>
              <w:left w:val="nil"/>
              <w:bottom w:val="single" w:color="auto" w:sz="4" w:space="0"/>
              <w:right w:val="single" w:color="auto" w:sz="4" w:space="0"/>
            </w:tcBorders>
            <w:shd w:val="clear" w:color="auto" w:fill="auto"/>
            <w:vAlign w:val="center"/>
          </w:tcPr>
          <w:p w14:paraId="65F1F50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1" w:type="dxa"/>
            <w:tcBorders>
              <w:top w:val="single" w:color="auto" w:sz="4" w:space="0"/>
              <w:left w:val="nil"/>
              <w:bottom w:val="single" w:color="auto" w:sz="4" w:space="0"/>
              <w:right w:val="single" w:color="auto" w:sz="4" w:space="0"/>
            </w:tcBorders>
            <w:shd w:val="clear" w:color="auto" w:fill="auto"/>
            <w:vAlign w:val="center"/>
          </w:tcPr>
          <w:p w14:paraId="0E53011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single" w:color="auto" w:sz="4" w:space="0"/>
              <w:left w:val="nil"/>
              <w:bottom w:val="single" w:color="auto" w:sz="4" w:space="0"/>
              <w:right w:val="single" w:color="auto" w:sz="4" w:space="0"/>
            </w:tcBorders>
            <w:shd w:val="clear" w:color="auto" w:fill="auto"/>
            <w:vAlign w:val="center"/>
          </w:tcPr>
          <w:p w14:paraId="215E860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578" w:type="dxa"/>
            <w:tcBorders>
              <w:top w:val="single" w:color="auto" w:sz="4" w:space="0"/>
              <w:left w:val="nil"/>
              <w:bottom w:val="single" w:color="auto" w:sz="4" w:space="0"/>
              <w:right w:val="single" w:color="auto" w:sz="4" w:space="0"/>
            </w:tcBorders>
            <w:shd w:val="clear" w:color="auto" w:fill="auto"/>
            <w:vAlign w:val="center"/>
          </w:tcPr>
          <w:p w14:paraId="4247D7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single" w:color="auto" w:sz="4" w:space="0"/>
              <w:left w:val="nil"/>
              <w:bottom w:val="single" w:color="auto" w:sz="4" w:space="0"/>
              <w:right w:val="single" w:color="auto" w:sz="4" w:space="0"/>
            </w:tcBorders>
            <w:shd w:val="clear" w:color="auto" w:fill="auto"/>
            <w:vAlign w:val="center"/>
          </w:tcPr>
          <w:p w14:paraId="592B4AE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97" w:type="dxa"/>
            <w:tcBorders>
              <w:top w:val="single" w:color="auto" w:sz="4" w:space="0"/>
              <w:left w:val="nil"/>
              <w:bottom w:val="single" w:color="auto" w:sz="4" w:space="0"/>
              <w:right w:val="single" w:color="auto" w:sz="4" w:space="0"/>
            </w:tcBorders>
            <w:shd w:val="clear" w:color="auto" w:fill="auto"/>
            <w:vAlign w:val="center"/>
          </w:tcPr>
          <w:p w14:paraId="6CE5DF2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single" w:color="auto" w:sz="4" w:space="0"/>
              <w:left w:val="nil"/>
              <w:bottom w:val="single" w:color="auto" w:sz="4" w:space="0"/>
              <w:right w:val="single" w:color="auto" w:sz="4" w:space="0"/>
            </w:tcBorders>
            <w:shd w:val="clear" w:color="auto" w:fill="auto"/>
            <w:vAlign w:val="center"/>
          </w:tcPr>
          <w:p w14:paraId="49ADD2F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single" w:color="auto" w:sz="4" w:space="0"/>
              <w:left w:val="nil"/>
              <w:bottom w:val="single" w:color="auto" w:sz="4" w:space="0"/>
              <w:right w:val="single" w:color="auto" w:sz="4" w:space="0"/>
            </w:tcBorders>
            <w:shd w:val="clear" w:color="auto" w:fill="auto"/>
            <w:vAlign w:val="center"/>
          </w:tcPr>
          <w:p w14:paraId="2C8285B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single" w:color="auto" w:sz="4" w:space="0"/>
              <w:left w:val="nil"/>
              <w:bottom w:val="single" w:color="auto" w:sz="4" w:space="0"/>
              <w:right w:val="single" w:color="auto" w:sz="4" w:space="0"/>
            </w:tcBorders>
            <w:shd w:val="clear" w:color="auto" w:fill="auto"/>
            <w:vAlign w:val="center"/>
          </w:tcPr>
          <w:p w14:paraId="2650F50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82B5AB2">
        <w:tblPrEx>
          <w:tblCellMar>
            <w:top w:w="0" w:type="dxa"/>
            <w:left w:w="108" w:type="dxa"/>
            <w:bottom w:w="0" w:type="dxa"/>
            <w:right w:w="108" w:type="dxa"/>
          </w:tblCellMar>
        </w:tblPrEx>
        <w:trPr>
          <w:trHeight w:val="480"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4D185B7A">
            <w:pPr>
              <w:widowControl/>
              <w:jc w:val="left"/>
              <w:rPr>
                <w:rFonts w:ascii="宋体" w:hAnsi="宋体" w:eastAsia="宋体" w:cs="宋体"/>
                <w:kern w:val="0"/>
                <w:sz w:val="20"/>
                <w:szCs w:val="20"/>
              </w:rPr>
            </w:pPr>
          </w:p>
        </w:tc>
        <w:tc>
          <w:tcPr>
            <w:tcW w:w="597" w:type="dxa"/>
            <w:vMerge w:val="continue"/>
            <w:tcBorders>
              <w:top w:val="nil"/>
              <w:left w:val="single" w:color="auto" w:sz="4" w:space="0"/>
              <w:bottom w:val="nil"/>
              <w:right w:val="single" w:color="auto" w:sz="4" w:space="0"/>
            </w:tcBorders>
            <w:vAlign w:val="center"/>
          </w:tcPr>
          <w:p w14:paraId="3A7A2DDD">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7C3E494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56" w:type="dxa"/>
            <w:tcBorders>
              <w:top w:val="nil"/>
              <w:left w:val="nil"/>
              <w:bottom w:val="single" w:color="auto" w:sz="4" w:space="0"/>
              <w:right w:val="single" w:color="auto" w:sz="4" w:space="0"/>
            </w:tcBorders>
            <w:shd w:val="clear" w:color="auto" w:fill="auto"/>
            <w:vAlign w:val="center"/>
          </w:tcPr>
          <w:p w14:paraId="7C8D37DF">
            <w:pPr>
              <w:widowControl/>
              <w:jc w:val="center"/>
              <w:rPr>
                <w:rFonts w:ascii="宋体" w:hAnsi="宋体" w:eastAsia="宋体" w:cs="宋体"/>
                <w:kern w:val="0"/>
                <w:sz w:val="20"/>
                <w:szCs w:val="20"/>
              </w:rPr>
            </w:pPr>
            <w:r>
              <w:rPr>
                <w:rFonts w:hint="eastAsia" w:ascii="宋体" w:hAnsi="宋体" w:eastAsia="宋体" w:cs="宋体"/>
                <w:kern w:val="0"/>
                <w:sz w:val="20"/>
                <w:szCs w:val="20"/>
              </w:rPr>
              <w:t>2806020003</w:t>
            </w:r>
          </w:p>
        </w:tc>
        <w:tc>
          <w:tcPr>
            <w:tcW w:w="2730" w:type="dxa"/>
            <w:tcBorders>
              <w:top w:val="nil"/>
              <w:left w:val="nil"/>
              <w:bottom w:val="single" w:color="auto" w:sz="4" w:space="0"/>
              <w:right w:val="single" w:color="auto" w:sz="4" w:space="0"/>
            </w:tcBorders>
            <w:shd w:val="clear" w:color="auto" w:fill="auto"/>
            <w:vAlign w:val="center"/>
          </w:tcPr>
          <w:p w14:paraId="50A5708E">
            <w:pPr>
              <w:widowControl/>
              <w:jc w:val="left"/>
              <w:rPr>
                <w:rFonts w:ascii="宋体" w:hAnsi="宋体" w:eastAsia="宋体" w:cs="宋体"/>
                <w:kern w:val="0"/>
                <w:sz w:val="20"/>
                <w:szCs w:val="20"/>
              </w:rPr>
            </w:pPr>
            <w:r>
              <w:rPr>
                <w:rFonts w:hint="eastAsia" w:ascii="宋体" w:hAnsi="宋体" w:eastAsia="宋体" w:cs="宋体"/>
                <w:kern w:val="0"/>
                <w:sz w:val="20"/>
                <w:szCs w:val="20"/>
              </w:rPr>
              <w:t>中华优秀传统文化（限选，如专业课中有同类课程可不选）</w:t>
            </w:r>
          </w:p>
        </w:tc>
        <w:tc>
          <w:tcPr>
            <w:tcW w:w="576" w:type="dxa"/>
            <w:tcBorders>
              <w:top w:val="nil"/>
              <w:left w:val="nil"/>
              <w:bottom w:val="single" w:color="auto" w:sz="4" w:space="0"/>
              <w:right w:val="single" w:color="auto" w:sz="4" w:space="0"/>
            </w:tcBorders>
            <w:shd w:val="clear" w:color="auto" w:fill="auto"/>
            <w:vAlign w:val="center"/>
          </w:tcPr>
          <w:p w14:paraId="75DBCBE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0C295DD8">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17" w:type="dxa"/>
            <w:tcBorders>
              <w:top w:val="nil"/>
              <w:left w:val="nil"/>
              <w:bottom w:val="single" w:color="auto" w:sz="4" w:space="0"/>
              <w:right w:val="single" w:color="auto" w:sz="4" w:space="0"/>
            </w:tcBorders>
            <w:shd w:val="clear" w:color="auto" w:fill="auto"/>
            <w:vAlign w:val="center"/>
          </w:tcPr>
          <w:p w14:paraId="2A01D88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23DD4BB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nil"/>
              <w:left w:val="nil"/>
              <w:bottom w:val="single" w:color="auto" w:sz="4" w:space="0"/>
              <w:right w:val="single" w:color="auto" w:sz="4" w:space="0"/>
            </w:tcBorders>
            <w:shd w:val="clear" w:color="auto" w:fill="auto"/>
            <w:vAlign w:val="center"/>
          </w:tcPr>
          <w:p w14:paraId="7BAEE26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nil"/>
              <w:left w:val="nil"/>
              <w:bottom w:val="single" w:color="auto" w:sz="4" w:space="0"/>
              <w:right w:val="single" w:color="auto" w:sz="4" w:space="0"/>
            </w:tcBorders>
            <w:shd w:val="clear" w:color="auto" w:fill="auto"/>
            <w:vAlign w:val="center"/>
          </w:tcPr>
          <w:p w14:paraId="7F2F8BD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5E1480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539102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7D0AE4C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25F89D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DC33D5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561614D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D389010">
        <w:tblPrEx>
          <w:tblCellMar>
            <w:top w:w="0" w:type="dxa"/>
            <w:left w:w="108" w:type="dxa"/>
            <w:bottom w:w="0" w:type="dxa"/>
            <w:right w:w="108" w:type="dxa"/>
          </w:tblCellMar>
        </w:tblPrEx>
        <w:trPr>
          <w:trHeight w:val="240"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22433489">
            <w:pPr>
              <w:widowControl/>
              <w:jc w:val="left"/>
              <w:rPr>
                <w:rFonts w:ascii="宋体" w:hAnsi="宋体" w:eastAsia="宋体" w:cs="宋体"/>
                <w:kern w:val="0"/>
                <w:sz w:val="20"/>
                <w:szCs w:val="20"/>
              </w:rPr>
            </w:pPr>
          </w:p>
        </w:tc>
        <w:tc>
          <w:tcPr>
            <w:tcW w:w="597" w:type="dxa"/>
            <w:vMerge w:val="continue"/>
            <w:tcBorders>
              <w:top w:val="nil"/>
              <w:left w:val="single" w:color="auto" w:sz="4" w:space="0"/>
              <w:bottom w:val="nil"/>
              <w:right w:val="single" w:color="auto" w:sz="4" w:space="0"/>
            </w:tcBorders>
            <w:vAlign w:val="center"/>
          </w:tcPr>
          <w:p w14:paraId="07432565">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35FE3AF4">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356" w:type="dxa"/>
            <w:tcBorders>
              <w:top w:val="nil"/>
              <w:left w:val="nil"/>
              <w:bottom w:val="single" w:color="auto" w:sz="4" w:space="0"/>
              <w:right w:val="single" w:color="auto" w:sz="4" w:space="0"/>
            </w:tcBorders>
            <w:shd w:val="clear" w:color="auto" w:fill="auto"/>
            <w:vAlign w:val="center"/>
          </w:tcPr>
          <w:p w14:paraId="7528835F">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1106020006</w:t>
            </w:r>
          </w:p>
        </w:tc>
        <w:tc>
          <w:tcPr>
            <w:tcW w:w="2730" w:type="dxa"/>
            <w:tcBorders>
              <w:top w:val="nil"/>
              <w:left w:val="nil"/>
              <w:bottom w:val="single" w:color="auto" w:sz="4" w:space="0"/>
              <w:right w:val="single" w:color="auto" w:sz="4" w:space="0"/>
            </w:tcBorders>
            <w:shd w:val="clear" w:color="auto" w:fill="auto"/>
            <w:vAlign w:val="center"/>
          </w:tcPr>
          <w:p w14:paraId="2E44C075">
            <w:pPr>
              <w:widowControl/>
              <w:jc w:val="left"/>
              <w:rPr>
                <w:rFonts w:ascii="宋体" w:hAnsi="宋体" w:eastAsia="宋体" w:cs="宋体"/>
                <w:kern w:val="0"/>
                <w:sz w:val="20"/>
                <w:szCs w:val="20"/>
              </w:rPr>
            </w:pPr>
            <w:r>
              <w:rPr>
                <w:rFonts w:hint="eastAsia" w:ascii="宋体" w:hAnsi="宋体" w:eastAsia="宋体" w:cs="宋体"/>
                <w:kern w:val="0"/>
                <w:sz w:val="20"/>
                <w:szCs w:val="20"/>
              </w:rPr>
              <w:t>创新创业教育</w:t>
            </w:r>
          </w:p>
        </w:tc>
        <w:tc>
          <w:tcPr>
            <w:tcW w:w="576" w:type="dxa"/>
            <w:tcBorders>
              <w:top w:val="nil"/>
              <w:left w:val="nil"/>
              <w:bottom w:val="single" w:color="auto" w:sz="4" w:space="0"/>
              <w:right w:val="single" w:color="auto" w:sz="4" w:space="0"/>
            </w:tcBorders>
            <w:shd w:val="clear" w:color="auto" w:fill="auto"/>
            <w:vAlign w:val="center"/>
          </w:tcPr>
          <w:p w14:paraId="1E98268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4E0B5466">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17" w:type="dxa"/>
            <w:tcBorders>
              <w:top w:val="nil"/>
              <w:left w:val="nil"/>
              <w:bottom w:val="single" w:color="auto" w:sz="4" w:space="0"/>
              <w:right w:val="single" w:color="auto" w:sz="4" w:space="0"/>
            </w:tcBorders>
            <w:shd w:val="clear" w:color="auto" w:fill="auto"/>
            <w:vAlign w:val="center"/>
          </w:tcPr>
          <w:p w14:paraId="23B1A5D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713432A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nil"/>
              <w:left w:val="nil"/>
              <w:bottom w:val="single" w:color="auto" w:sz="4" w:space="0"/>
              <w:right w:val="single" w:color="auto" w:sz="4" w:space="0"/>
            </w:tcBorders>
            <w:shd w:val="clear" w:color="auto" w:fill="auto"/>
            <w:vAlign w:val="center"/>
          </w:tcPr>
          <w:p w14:paraId="7A88DD3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nil"/>
              <w:left w:val="nil"/>
              <w:bottom w:val="single" w:color="auto" w:sz="4" w:space="0"/>
              <w:right w:val="single" w:color="auto" w:sz="4" w:space="0"/>
            </w:tcBorders>
            <w:shd w:val="clear" w:color="auto" w:fill="auto"/>
            <w:vAlign w:val="center"/>
          </w:tcPr>
          <w:p w14:paraId="6F9B034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28DACB7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6CBB442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67327C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16DBA5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03778B7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1C2F4A0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8231038">
        <w:tblPrEx>
          <w:tblCellMar>
            <w:top w:w="0" w:type="dxa"/>
            <w:left w:w="108" w:type="dxa"/>
            <w:bottom w:w="0" w:type="dxa"/>
            <w:right w:w="108" w:type="dxa"/>
          </w:tblCellMar>
        </w:tblPrEx>
        <w:trPr>
          <w:trHeight w:val="240"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5DFBB09E">
            <w:pPr>
              <w:widowControl/>
              <w:jc w:val="left"/>
              <w:rPr>
                <w:rFonts w:ascii="宋体" w:hAnsi="宋体" w:eastAsia="宋体" w:cs="宋体"/>
                <w:kern w:val="0"/>
                <w:sz w:val="20"/>
                <w:szCs w:val="20"/>
              </w:rPr>
            </w:pPr>
          </w:p>
        </w:tc>
        <w:tc>
          <w:tcPr>
            <w:tcW w:w="597" w:type="dxa"/>
            <w:vMerge w:val="continue"/>
            <w:tcBorders>
              <w:top w:val="nil"/>
              <w:left w:val="single" w:color="auto" w:sz="4" w:space="0"/>
              <w:bottom w:val="nil"/>
              <w:right w:val="single" w:color="auto" w:sz="4" w:space="0"/>
            </w:tcBorders>
            <w:vAlign w:val="center"/>
          </w:tcPr>
          <w:p w14:paraId="1BB39270">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5305A1E3">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356" w:type="dxa"/>
            <w:tcBorders>
              <w:top w:val="nil"/>
              <w:left w:val="nil"/>
              <w:bottom w:val="single" w:color="auto" w:sz="4" w:space="0"/>
              <w:right w:val="single" w:color="auto" w:sz="4" w:space="0"/>
            </w:tcBorders>
            <w:shd w:val="clear" w:color="auto" w:fill="auto"/>
            <w:vAlign w:val="center"/>
          </w:tcPr>
          <w:p w14:paraId="1A205B15">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1106020007</w:t>
            </w:r>
          </w:p>
        </w:tc>
        <w:tc>
          <w:tcPr>
            <w:tcW w:w="2730" w:type="dxa"/>
            <w:tcBorders>
              <w:top w:val="nil"/>
              <w:left w:val="nil"/>
              <w:bottom w:val="single" w:color="auto" w:sz="4" w:space="0"/>
              <w:right w:val="single" w:color="auto" w:sz="4" w:space="0"/>
            </w:tcBorders>
            <w:shd w:val="clear" w:color="auto" w:fill="auto"/>
            <w:vAlign w:val="center"/>
          </w:tcPr>
          <w:p w14:paraId="6652F165">
            <w:pPr>
              <w:widowControl/>
              <w:jc w:val="left"/>
              <w:rPr>
                <w:rFonts w:ascii="宋体" w:hAnsi="宋体" w:eastAsia="宋体" w:cs="宋体"/>
                <w:kern w:val="0"/>
                <w:sz w:val="20"/>
                <w:szCs w:val="20"/>
              </w:rPr>
            </w:pPr>
            <w:r>
              <w:rPr>
                <w:rFonts w:hint="eastAsia" w:ascii="宋体" w:hAnsi="宋体" w:eastAsia="宋体" w:cs="宋体"/>
                <w:kern w:val="0"/>
                <w:sz w:val="20"/>
                <w:szCs w:val="20"/>
              </w:rPr>
              <w:t>职业发展与就业指导</w:t>
            </w:r>
          </w:p>
        </w:tc>
        <w:tc>
          <w:tcPr>
            <w:tcW w:w="576" w:type="dxa"/>
            <w:tcBorders>
              <w:top w:val="nil"/>
              <w:left w:val="nil"/>
              <w:bottom w:val="single" w:color="auto" w:sz="4" w:space="0"/>
              <w:right w:val="single" w:color="auto" w:sz="4" w:space="0"/>
            </w:tcBorders>
            <w:shd w:val="clear" w:color="auto" w:fill="auto"/>
            <w:vAlign w:val="center"/>
          </w:tcPr>
          <w:p w14:paraId="170395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7F890383">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817" w:type="dxa"/>
            <w:tcBorders>
              <w:top w:val="nil"/>
              <w:left w:val="nil"/>
              <w:bottom w:val="single" w:color="auto" w:sz="4" w:space="0"/>
              <w:right w:val="single" w:color="auto" w:sz="4" w:space="0"/>
            </w:tcBorders>
            <w:shd w:val="clear" w:color="auto" w:fill="auto"/>
            <w:vAlign w:val="center"/>
          </w:tcPr>
          <w:p w14:paraId="4658B54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542EFB7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nil"/>
              <w:left w:val="nil"/>
              <w:bottom w:val="single" w:color="auto" w:sz="4" w:space="0"/>
              <w:right w:val="single" w:color="auto" w:sz="4" w:space="0"/>
            </w:tcBorders>
            <w:shd w:val="clear" w:color="auto" w:fill="auto"/>
            <w:vAlign w:val="center"/>
          </w:tcPr>
          <w:p w14:paraId="2973126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nil"/>
              <w:left w:val="nil"/>
              <w:bottom w:val="single" w:color="auto" w:sz="4" w:space="0"/>
              <w:right w:val="single" w:color="auto" w:sz="4" w:space="0"/>
            </w:tcBorders>
            <w:shd w:val="clear" w:color="auto" w:fill="auto"/>
            <w:vAlign w:val="center"/>
          </w:tcPr>
          <w:p w14:paraId="3E95B60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10754F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7F67D45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4D49BCC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20DD3BD3">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624CD35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85461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6DF718F">
        <w:tblPrEx>
          <w:tblCellMar>
            <w:top w:w="0" w:type="dxa"/>
            <w:left w:w="108" w:type="dxa"/>
            <w:bottom w:w="0" w:type="dxa"/>
            <w:right w:w="108" w:type="dxa"/>
          </w:tblCellMar>
        </w:tblPrEx>
        <w:trPr>
          <w:trHeight w:val="240"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1431EA85">
            <w:pPr>
              <w:widowControl/>
              <w:jc w:val="left"/>
              <w:rPr>
                <w:rFonts w:ascii="宋体" w:hAnsi="宋体" w:eastAsia="宋体" w:cs="宋体"/>
                <w:kern w:val="0"/>
                <w:sz w:val="20"/>
                <w:szCs w:val="20"/>
              </w:rPr>
            </w:pPr>
          </w:p>
        </w:tc>
        <w:tc>
          <w:tcPr>
            <w:tcW w:w="597" w:type="dxa"/>
            <w:vMerge w:val="continue"/>
            <w:tcBorders>
              <w:top w:val="nil"/>
              <w:left w:val="single" w:color="auto" w:sz="4" w:space="0"/>
              <w:bottom w:val="nil"/>
              <w:right w:val="single" w:color="auto" w:sz="4" w:space="0"/>
            </w:tcBorders>
            <w:vAlign w:val="center"/>
          </w:tcPr>
          <w:p w14:paraId="59FEB04E">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1ABE7ED3">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356" w:type="dxa"/>
            <w:tcBorders>
              <w:top w:val="nil"/>
              <w:left w:val="nil"/>
              <w:bottom w:val="single" w:color="auto" w:sz="4" w:space="0"/>
              <w:right w:val="single" w:color="auto" w:sz="4" w:space="0"/>
            </w:tcBorders>
            <w:shd w:val="clear" w:color="auto" w:fill="auto"/>
            <w:vAlign w:val="center"/>
          </w:tcPr>
          <w:p w14:paraId="19141A01">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2606020007</w:t>
            </w:r>
          </w:p>
        </w:tc>
        <w:tc>
          <w:tcPr>
            <w:tcW w:w="2730" w:type="dxa"/>
            <w:tcBorders>
              <w:top w:val="nil"/>
              <w:left w:val="nil"/>
              <w:bottom w:val="single" w:color="auto" w:sz="4" w:space="0"/>
              <w:right w:val="single" w:color="auto" w:sz="4" w:space="0"/>
            </w:tcBorders>
            <w:shd w:val="clear" w:color="auto" w:fill="auto"/>
            <w:vAlign w:val="center"/>
          </w:tcPr>
          <w:p w14:paraId="3336586E">
            <w:pPr>
              <w:widowControl/>
              <w:jc w:val="left"/>
              <w:rPr>
                <w:rFonts w:ascii="宋体" w:hAnsi="宋体" w:eastAsia="宋体" w:cs="宋体"/>
                <w:kern w:val="0"/>
                <w:sz w:val="20"/>
                <w:szCs w:val="20"/>
              </w:rPr>
            </w:pPr>
            <w:r>
              <w:rPr>
                <w:rFonts w:hint="eastAsia" w:ascii="宋体" w:hAnsi="宋体" w:eastAsia="宋体" w:cs="宋体"/>
                <w:kern w:val="0"/>
                <w:sz w:val="20"/>
                <w:szCs w:val="20"/>
              </w:rPr>
              <w:t>计算机应用基础</w:t>
            </w:r>
          </w:p>
        </w:tc>
        <w:tc>
          <w:tcPr>
            <w:tcW w:w="576" w:type="dxa"/>
            <w:tcBorders>
              <w:top w:val="nil"/>
              <w:left w:val="nil"/>
              <w:bottom w:val="single" w:color="auto" w:sz="4" w:space="0"/>
              <w:right w:val="single" w:color="auto" w:sz="4" w:space="0"/>
            </w:tcBorders>
            <w:shd w:val="clear" w:color="auto" w:fill="auto"/>
            <w:vAlign w:val="center"/>
          </w:tcPr>
          <w:p w14:paraId="46EB330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95" w:type="dxa"/>
            <w:tcBorders>
              <w:top w:val="nil"/>
              <w:left w:val="nil"/>
              <w:bottom w:val="single" w:color="auto" w:sz="4" w:space="0"/>
              <w:right w:val="single" w:color="auto" w:sz="4" w:space="0"/>
            </w:tcBorders>
            <w:shd w:val="clear" w:color="auto" w:fill="auto"/>
            <w:vAlign w:val="center"/>
          </w:tcPr>
          <w:p w14:paraId="481251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01C650D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3019103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nil"/>
              <w:left w:val="nil"/>
              <w:bottom w:val="single" w:color="auto" w:sz="4" w:space="0"/>
              <w:right w:val="single" w:color="auto" w:sz="4" w:space="0"/>
            </w:tcBorders>
            <w:shd w:val="clear" w:color="auto" w:fill="auto"/>
            <w:vAlign w:val="center"/>
          </w:tcPr>
          <w:p w14:paraId="4C8FF75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nil"/>
              <w:left w:val="nil"/>
              <w:bottom w:val="single" w:color="auto" w:sz="4" w:space="0"/>
              <w:right w:val="single" w:color="auto" w:sz="4" w:space="0"/>
            </w:tcBorders>
            <w:shd w:val="clear" w:color="auto" w:fill="auto"/>
            <w:vAlign w:val="center"/>
          </w:tcPr>
          <w:p w14:paraId="4A10513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6F07B2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1554A91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6BE862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D27EA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0F4BBBF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6775A24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F405F1F">
        <w:tblPrEx>
          <w:tblCellMar>
            <w:top w:w="0" w:type="dxa"/>
            <w:left w:w="108" w:type="dxa"/>
            <w:bottom w:w="0" w:type="dxa"/>
            <w:right w:w="108" w:type="dxa"/>
          </w:tblCellMar>
        </w:tblPrEx>
        <w:trPr>
          <w:trHeight w:val="480"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651446C6">
            <w:pPr>
              <w:widowControl/>
              <w:jc w:val="left"/>
              <w:rPr>
                <w:rFonts w:ascii="宋体" w:hAnsi="宋体" w:eastAsia="宋体" w:cs="宋体"/>
                <w:kern w:val="0"/>
                <w:sz w:val="20"/>
                <w:szCs w:val="20"/>
              </w:rPr>
            </w:pPr>
          </w:p>
        </w:tc>
        <w:tc>
          <w:tcPr>
            <w:tcW w:w="597" w:type="dxa"/>
            <w:vMerge w:val="continue"/>
            <w:tcBorders>
              <w:top w:val="nil"/>
              <w:left w:val="single" w:color="auto" w:sz="4" w:space="0"/>
              <w:bottom w:val="nil"/>
              <w:right w:val="single" w:color="auto" w:sz="4" w:space="0"/>
            </w:tcBorders>
            <w:vAlign w:val="center"/>
          </w:tcPr>
          <w:p w14:paraId="55EC133D">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5CAAE7EC">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356" w:type="dxa"/>
            <w:tcBorders>
              <w:top w:val="nil"/>
              <w:left w:val="nil"/>
              <w:bottom w:val="single" w:color="auto" w:sz="4" w:space="0"/>
              <w:right w:val="single" w:color="auto" w:sz="4" w:space="0"/>
            </w:tcBorders>
            <w:shd w:val="clear" w:color="auto" w:fill="auto"/>
            <w:vAlign w:val="center"/>
          </w:tcPr>
          <w:p w14:paraId="23901DA1">
            <w:pPr>
              <w:widowControl/>
              <w:jc w:val="center"/>
              <w:rPr>
                <w:rFonts w:ascii="宋体" w:hAnsi="宋体" w:eastAsia="宋体" w:cs="宋体"/>
                <w:kern w:val="0"/>
                <w:sz w:val="20"/>
                <w:szCs w:val="20"/>
              </w:rPr>
            </w:pPr>
            <w:r>
              <w:rPr>
                <w:rFonts w:hint="eastAsia" w:ascii="宋体" w:hAnsi="宋体" w:eastAsia="宋体" w:cs="宋体"/>
                <w:kern w:val="0"/>
                <w:sz w:val="20"/>
                <w:szCs w:val="20"/>
              </w:rPr>
              <w:t>1806020005 1806020006</w:t>
            </w:r>
          </w:p>
        </w:tc>
        <w:tc>
          <w:tcPr>
            <w:tcW w:w="2730" w:type="dxa"/>
            <w:tcBorders>
              <w:top w:val="nil"/>
              <w:left w:val="nil"/>
              <w:bottom w:val="single" w:color="auto" w:sz="4" w:space="0"/>
              <w:right w:val="single" w:color="auto" w:sz="4" w:space="0"/>
            </w:tcBorders>
            <w:shd w:val="clear" w:color="auto" w:fill="auto"/>
            <w:vAlign w:val="center"/>
          </w:tcPr>
          <w:p w14:paraId="6ACD7B9B">
            <w:pPr>
              <w:widowControl/>
              <w:jc w:val="left"/>
              <w:rPr>
                <w:rFonts w:ascii="宋体" w:hAnsi="宋体" w:eastAsia="宋体" w:cs="宋体"/>
                <w:kern w:val="0"/>
                <w:sz w:val="20"/>
                <w:szCs w:val="20"/>
              </w:rPr>
            </w:pPr>
            <w:r>
              <w:rPr>
                <w:rFonts w:hint="eastAsia" w:ascii="宋体" w:hAnsi="宋体" w:eastAsia="宋体" w:cs="宋体"/>
                <w:kern w:val="0"/>
                <w:sz w:val="20"/>
                <w:szCs w:val="20"/>
              </w:rPr>
              <w:t>大学英语/英语</w:t>
            </w:r>
          </w:p>
        </w:tc>
        <w:tc>
          <w:tcPr>
            <w:tcW w:w="576" w:type="dxa"/>
            <w:tcBorders>
              <w:top w:val="nil"/>
              <w:left w:val="nil"/>
              <w:bottom w:val="single" w:color="auto" w:sz="4" w:space="0"/>
              <w:right w:val="single" w:color="auto" w:sz="4" w:space="0"/>
            </w:tcBorders>
            <w:shd w:val="clear" w:color="auto" w:fill="auto"/>
            <w:vAlign w:val="center"/>
          </w:tcPr>
          <w:p w14:paraId="680BEC82">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95" w:type="dxa"/>
            <w:tcBorders>
              <w:top w:val="nil"/>
              <w:left w:val="nil"/>
              <w:bottom w:val="single" w:color="auto" w:sz="4" w:space="0"/>
              <w:right w:val="single" w:color="auto" w:sz="4" w:space="0"/>
            </w:tcBorders>
            <w:shd w:val="clear" w:color="auto" w:fill="auto"/>
            <w:vAlign w:val="center"/>
          </w:tcPr>
          <w:p w14:paraId="2C7D132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5555073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912" w:type="dxa"/>
            <w:tcBorders>
              <w:top w:val="nil"/>
              <w:left w:val="nil"/>
              <w:bottom w:val="single" w:color="auto" w:sz="4" w:space="0"/>
              <w:right w:val="single" w:color="auto" w:sz="4" w:space="0"/>
            </w:tcBorders>
            <w:shd w:val="clear" w:color="auto" w:fill="auto"/>
            <w:vAlign w:val="center"/>
          </w:tcPr>
          <w:p w14:paraId="3A03152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871" w:type="dxa"/>
            <w:tcBorders>
              <w:top w:val="nil"/>
              <w:left w:val="nil"/>
              <w:bottom w:val="single" w:color="auto" w:sz="4" w:space="0"/>
              <w:right w:val="single" w:color="auto" w:sz="4" w:space="0"/>
            </w:tcBorders>
            <w:shd w:val="clear" w:color="auto" w:fill="auto"/>
            <w:vAlign w:val="center"/>
          </w:tcPr>
          <w:p w14:paraId="234F9E9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3" w:type="dxa"/>
            <w:tcBorders>
              <w:top w:val="nil"/>
              <w:left w:val="nil"/>
              <w:bottom w:val="single" w:color="auto" w:sz="4" w:space="0"/>
              <w:right w:val="single" w:color="auto" w:sz="4" w:space="0"/>
            </w:tcBorders>
            <w:shd w:val="clear" w:color="auto" w:fill="auto"/>
            <w:vAlign w:val="center"/>
          </w:tcPr>
          <w:p w14:paraId="4084A2E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78" w:type="dxa"/>
            <w:tcBorders>
              <w:top w:val="nil"/>
              <w:left w:val="nil"/>
              <w:bottom w:val="single" w:color="auto" w:sz="4" w:space="0"/>
              <w:right w:val="single" w:color="auto" w:sz="4" w:space="0"/>
            </w:tcBorders>
            <w:shd w:val="clear" w:color="auto" w:fill="auto"/>
            <w:vAlign w:val="center"/>
          </w:tcPr>
          <w:p w14:paraId="3B6A8F2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76" w:type="dxa"/>
            <w:tcBorders>
              <w:top w:val="nil"/>
              <w:left w:val="nil"/>
              <w:bottom w:val="single" w:color="auto" w:sz="4" w:space="0"/>
              <w:right w:val="single" w:color="auto" w:sz="4" w:space="0"/>
            </w:tcBorders>
            <w:shd w:val="clear" w:color="auto" w:fill="auto"/>
            <w:vAlign w:val="center"/>
          </w:tcPr>
          <w:p w14:paraId="0201873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0FADBCA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172AFA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66D7364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694AA24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D0C0711">
        <w:tblPrEx>
          <w:tblCellMar>
            <w:top w:w="0" w:type="dxa"/>
            <w:left w:w="108" w:type="dxa"/>
            <w:bottom w:w="0" w:type="dxa"/>
            <w:right w:w="108" w:type="dxa"/>
          </w:tblCellMar>
        </w:tblPrEx>
        <w:trPr>
          <w:trHeight w:val="240"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138E2698">
            <w:pPr>
              <w:widowControl/>
              <w:jc w:val="left"/>
              <w:rPr>
                <w:rFonts w:ascii="宋体" w:hAnsi="宋体" w:eastAsia="宋体" w:cs="宋体"/>
                <w:kern w:val="0"/>
                <w:sz w:val="20"/>
                <w:szCs w:val="20"/>
              </w:rPr>
            </w:pPr>
          </w:p>
        </w:tc>
        <w:tc>
          <w:tcPr>
            <w:tcW w:w="597" w:type="dxa"/>
            <w:vMerge w:val="continue"/>
            <w:tcBorders>
              <w:top w:val="nil"/>
              <w:left w:val="single" w:color="auto" w:sz="4" w:space="0"/>
              <w:bottom w:val="nil"/>
              <w:right w:val="single" w:color="auto" w:sz="4" w:space="0"/>
            </w:tcBorders>
            <w:vAlign w:val="center"/>
          </w:tcPr>
          <w:p w14:paraId="4F6B5249">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634095C8">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356" w:type="dxa"/>
            <w:tcBorders>
              <w:top w:val="nil"/>
              <w:left w:val="nil"/>
              <w:bottom w:val="single" w:color="auto" w:sz="4" w:space="0"/>
              <w:right w:val="single" w:color="auto" w:sz="4" w:space="0"/>
            </w:tcBorders>
            <w:shd w:val="clear" w:color="auto" w:fill="auto"/>
            <w:vAlign w:val="center"/>
          </w:tcPr>
          <w:p w14:paraId="3FBEFCA3">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1802020023</w:t>
            </w:r>
          </w:p>
        </w:tc>
        <w:tc>
          <w:tcPr>
            <w:tcW w:w="2730" w:type="dxa"/>
            <w:tcBorders>
              <w:top w:val="nil"/>
              <w:left w:val="nil"/>
              <w:bottom w:val="single" w:color="auto" w:sz="4" w:space="0"/>
              <w:right w:val="single" w:color="auto" w:sz="4" w:space="0"/>
            </w:tcBorders>
            <w:shd w:val="clear" w:color="auto" w:fill="auto"/>
            <w:vAlign w:val="center"/>
          </w:tcPr>
          <w:p w14:paraId="1CEED109">
            <w:pPr>
              <w:widowControl/>
              <w:jc w:val="left"/>
              <w:rPr>
                <w:rFonts w:ascii="宋体" w:hAnsi="宋体" w:eastAsia="宋体" w:cs="宋体"/>
                <w:kern w:val="0"/>
                <w:sz w:val="20"/>
                <w:szCs w:val="20"/>
              </w:rPr>
            </w:pPr>
            <w:r>
              <w:rPr>
                <w:rFonts w:hint="eastAsia" w:ascii="宋体" w:hAnsi="宋体" w:eastAsia="宋体" w:cs="宋体"/>
                <w:kern w:val="0"/>
                <w:sz w:val="20"/>
                <w:szCs w:val="20"/>
              </w:rPr>
              <w:t>数学</w:t>
            </w:r>
          </w:p>
        </w:tc>
        <w:tc>
          <w:tcPr>
            <w:tcW w:w="576" w:type="dxa"/>
            <w:tcBorders>
              <w:top w:val="nil"/>
              <w:left w:val="nil"/>
              <w:bottom w:val="single" w:color="auto" w:sz="4" w:space="0"/>
              <w:right w:val="single" w:color="auto" w:sz="4" w:space="0"/>
            </w:tcBorders>
            <w:shd w:val="clear" w:color="auto" w:fill="auto"/>
            <w:vAlign w:val="center"/>
          </w:tcPr>
          <w:p w14:paraId="10D5F5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7B2E6DD1">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817" w:type="dxa"/>
            <w:tcBorders>
              <w:top w:val="nil"/>
              <w:left w:val="nil"/>
              <w:bottom w:val="single" w:color="auto" w:sz="4" w:space="0"/>
              <w:right w:val="single" w:color="auto" w:sz="4" w:space="0"/>
            </w:tcBorders>
            <w:shd w:val="clear" w:color="auto" w:fill="auto"/>
            <w:vAlign w:val="center"/>
          </w:tcPr>
          <w:p w14:paraId="3F37D56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5C02883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nil"/>
              <w:left w:val="nil"/>
              <w:bottom w:val="single" w:color="auto" w:sz="4" w:space="0"/>
              <w:right w:val="single" w:color="auto" w:sz="4" w:space="0"/>
            </w:tcBorders>
            <w:shd w:val="clear" w:color="auto" w:fill="auto"/>
            <w:vAlign w:val="center"/>
          </w:tcPr>
          <w:p w14:paraId="6831725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nil"/>
              <w:left w:val="nil"/>
              <w:bottom w:val="single" w:color="auto" w:sz="4" w:space="0"/>
              <w:right w:val="single" w:color="auto" w:sz="4" w:space="0"/>
            </w:tcBorders>
            <w:shd w:val="clear" w:color="auto" w:fill="auto"/>
            <w:vAlign w:val="center"/>
          </w:tcPr>
          <w:p w14:paraId="4BFD2A5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4A4DE2D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2903EB0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165D64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17E88292">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DE5D7B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0591FFB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A8BFA0D">
        <w:tblPrEx>
          <w:tblCellMar>
            <w:top w:w="0" w:type="dxa"/>
            <w:left w:w="108" w:type="dxa"/>
            <w:bottom w:w="0" w:type="dxa"/>
            <w:right w:w="108" w:type="dxa"/>
          </w:tblCellMar>
        </w:tblPrEx>
        <w:trPr>
          <w:trHeight w:val="240"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6177ED1E">
            <w:pPr>
              <w:widowControl/>
              <w:jc w:val="left"/>
              <w:rPr>
                <w:rFonts w:ascii="宋体" w:hAnsi="宋体" w:eastAsia="宋体" w:cs="宋体"/>
                <w:kern w:val="0"/>
                <w:sz w:val="20"/>
                <w:szCs w:val="20"/>
              </w:rPr>
            </w:pPr>
          </w:p>
        </w:tc>
        <w:tc>
          <w:tcPr>
            <w:tcW w:w="597" w:type="dxa"/>
            <w:vMerge w:val="continue"/>
            <w:tcBorders>
              <w:top w:val="nil"/>
              <w:left w:val="single" w:color="auto" w:sz="4" w:space="0"/>
              <w:bottom w:val="nil"/>
              <w:right w:val="single" w:color="auto" w:sz="4" w:space="0"/>
            </w:tcBorders>
            <w:vAlign w:val="center"/>
          </w:tcPr>
          <w:p w14:paraId="50D07ED9">
            <w:pPr>
              <w:widowControl/>
              <w:jc w:val="left"/>
              <w:rPr>
                <w:rFonts w:ascii="宋体" w:hAnsi="宋体" w:eastAsia="宋体" w:cs="宋体"/>
                <w:kern w:val="0"/>
                <w:sz w:val="20"/>
                <w:szCs w:val="20"/>
              </w:rPr>
            </w:pPr>
          </w:p>
        </w:tc>
        <w:tc>
          <w:tcPr>
            <w:tcW w:w="478" w:type="dxa"/>
            <w:tcBorders>
              <w:top w:val="nil"/>
              <w:left w:val="nil"/>
              <w:bottom w:val="single" w:color="auto" w:sz="4" w:space="0"/>
              <w:right w:val="single" w:color="auto" w:sz="4" w:space="0"/>
            </w:tcBorders>
            <w:shd w:val="clear" w:color="auto" w:fill="auto"/>
            <w:vAlign w:val="center"/>
          </w:tcPr>
          <w:p w14:paraId="699F3AB3">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356" w:type="dxa"/>
            <w:tcBorders>
              <w:top w:val="nil"/>
              <w:left w:val="nil"/>
              <w:bottom w:val="single" w:color="auto" w:sz="4" w:space="0"/>
              <w:right w:val="single" w:color="auto" w:sz="4" w:space="0"/>
            </w:tcBorders>
            <w:shd w:val="clear" w:color="auto" w:fill="auto"/>
            <w:vAlign w:val="center"/>
          </w:tcPr>
          <w:p w14:paraId="1C9BC623">
            <w:pPr>
              <w:widowControl/>
              <w:jc w:val="center"/>
              <w:rPr>
                <w:rFonts w:ascii="宋体" w:hAnsi="宋体" w:eastAsia="宋体" w:cs="宋体"/>
                <w:kern w:val="0"/>
                <w:sz w:val="20"/>
                <w:szCs w:val="20"/>
              </w:rPr>
            </w:pPr>
            <w:r>
              <w:rPr>
                <w:rFonts w:hint="eastAsia" w:ascii="宋体" w:hAnsi="宋体" w:eastAsia="宋体" w:cs="宋体"/>
                <w:kern w:val="0"/>
                <w:sz w:val="20"/>
                <w:szCs w:val="20"/>
              </w:rPr>
              <w:t>2402020004</w:t>
            </w:r>
          </w:p>
        </w:tc>
        <w:tc>
          <w:tcPr>
            <w:tcW w:w="2730" w:type="dxa"/>
            <w:tcBorders>
              <w:top w:val="nil"/>
              <w:left w:val="nil"/>
              <w:bottom w:val="single" w:color="auto" w:sz="4" w:space="0"/>
              <w:right w:val="single" w:color="auto" w:sz="4" w:space="0"/>
            </w:tcBorders>
            <w:shd w:val="clear" w:color="auto" w:fill="auto"/>
            <w:vAlign w:val="center"/>
          </w:tcPr>
          <w:p w14:paraId="1F0CEFC7">
            <w:pPr>
              <w:widowControl/>
              <w:jc w:val="left"/>
              <w:rPr>
                <w:rFonts w:ascii="宋体" w:hAnsi="宋体" w:eastAsia="宋体" w:cs="宋体"/>
                <w:kern w:val="0"/>
                <w:sz w:val="20"/>
                <w:szCs w:val="20"/>
              </w:rPr>
            </w:pPr>
            <w:r>
              <w:rPr>
                <w:rFonts w:hint="eastAsia" w:ascii="宋体" w:hAnsi="宋体" w:eastAsia="宋体" w:cs="宋体"/>
                <w:kern w:val="0"/>
                <w:sz w:val="20"/>
                <w:szCs w:val="20"/>
              </w:rPr>
              <w:t>健康与美育</w:t>
            </w:r>
          </w:p>
        </w:tc>
        <w:tc>
          <w:tcPr>
            <w:tcW w:w="576" w:type="dxa"/>
            <w:tcBorders>
              <w:top w:val="nil"/>
              <w:left w:val="nil"/>
              <w:bottom w:val="single" w:color="auto" w:sz="4" w:space="0"/>
              <w:right w:val="single" w:color="auto" w:sz="4" w:space="0"/>
            </w:tcBorders>
            <w:shd w:val="clear" w:color="auto" w:fill="auto"/>
            <w:vAlign w:val="center"/>
          </w:tcPr>
          <w:p w14:paraId="4E576E9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14:paraId="0B39C99C">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817" w:type="dxa"/>
            <w:tcBorders>
              <w:top w:val="nil"/>
              <w:left w:val="nil"/>
              <w:bottom w:val="single" w:color="auto" w:sz="4" w:space="0"/>
              <w:right w:val="single" w:color="auto" w:sz="4" w:space="0"/>
            </w:tcBorders>
            <w:shd w:val="clear" w:color="auto" w:fill="auto"/>
            <w:vAlign w:val="center"/>
          </w:tcPr>
          <w:p w14:paraId="42F80EB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912" w:type="dxa"/>
            <w:tcBorders>
              <w:top w:val="nil"/>
              <w:left w:val="nil"/>
              <w:bottom w:val="single" w:color="auto" w:sz="4" w:space="0"/>
              <w:right w:val="single" w:color="auto" w:sz="4" w:space="0"/>
            </w:tcBorders>
            <w:shd w:val="clear" w:color="auto" w:fill="auto"/>
            <w:vAlign w:val="center"/>
          </w:tcPr>
          <w:p w14:paraId="415A0A7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1" w:type="dxa"/>
            <w:tcBorders>
              <w:top w:val="nil"/>
              <w:left w:val="nil"/>
              <w:bottom w:val="single" w:color="auto" w:sz="4" w:space="0"/>
              <w:right w:val="single" w:color="auto" w:sz="4" w:space="0"/>
            </w:tcBorders>
            <w:shd w:val="clear" w:color="auto" w:fill="auto"/>
            <w:vAlign w:val="center"/>
          </w:tcPr>
          <w:p w14:paraId="364FDAE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873" w:type="dxa"/>
            <w:tcBorders>
              <w:top w:val="nil"/>
              <w:left w:val="nil"/>
              <w:bottom w:val="single" w:color="auto" w:sz="4" w:space="0"/>
              <w:right w:val="single" w:color="auto" w:sz="4" w:space="0"/>
            </w:tcBorders>
            <w:shd w:val="clear" w:color="auto" w:fill="auto"/>
            <w:vAlign w:val="center"/>
          </w:tcPr>
          <w:p w14:paraId="308DDD2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578" w:type="dxa"/>
            <w:tcBorders>
              <w:top w:val="nil"/>
              <w:left w:val="nil"/>
              <w:bottom w:val="single" w:color="auto" w:sz="4" w:space="0"/>
              <w:right w:val="single" w:color="auto" w:sz="4" w:space="0"/>
            </w:tcBorders>
            <w:shd w:val="clear" w:color="auto" w:fill="auto"/>
            <w:vAlign w:val="center"/>
          </w:tcPr>
          <w:p w14:paraId="4D6A30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7DD0D13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97" w:type="dxa"/>
            <w:tcBorders>
              <w:top w:val="nil"/>
              <w:left w:val="nil"/>
              <w:bottom w:val="single" w:color="auto" w:sz="4" w:space="0"/>
              <w:right w:val="single" w:color="auto" w:sz="4" w:space="0"/>
            </w:tcBorders>
            <w:shd w:val="clear" w:color="auto" w:fill="auto"/>
            <w:vAlign w:val="center"/>
          </w:tcPr>
          <w:p w14:paraId="4EF607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F8A135C">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7F159F2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7B87F9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BA2C335">
        <w:tblPrEx>
          <w:tblCellMar>
            <w:top w:w="0" w:type="dxa"/>
            <w:left w:w="108" w:type="dxa"/>
            <w:bottom w:w="0" w:type="dxa"/>
            <w:right w:w="108" w:type="dxa"/>
          </w:tblCellMar>
        </w:tblPrEx>
        <w:trPr>
          <w:trHeight w:val="259"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57048F6D">
            <w:pPr>
              <w:widowControl/>
              <w:jc w:val="left"/>
              <w:rPr>
                <w:rFonts w:ascii="宋体" w:hAnsi="宋体" w:eastAsia="宋体" w:cs="宋体"/>
                <w:kern w:val="0"/>
                <w:sz w:val="20"/>
                <w:szCs w:val="20"/>
              </w:rPr>
            </w:pPr>
          </w:p>
        </w:tc>
        <w:tc>
          <w:tcPr>
            <w:tcW w:w="597" w:type="dxa"/>
            <w:vMerge w:val="restart"/>
            <w:tcBorders>
              <w:top w:val="single" w:color="auto" w:sz="4" w:space="0"/>
              <w:left w:val="single" w:color="auto" w:sz="4" w:space="0"/>
              <w:bottom w:val="nil"/>
              <w:right w:val="single" w:color="auto" w:sz="4" w:space="0"/>
            </w:tcBorders>
            <w:shd w:val="clear" w:color="auto" w:fill="auto"/>
            <w:vAlign w:val="center"/>
          </w:tcPr>
          <w:p w14:paraId="64FF261B">
            <w:pPr>
              <w:widowControl/>
              <w:jc w:val="center"/>
              <w:rPr>
                <w:rFonts w:ascii="宋体" w:hAnsi="宋体" w:eastAsia="宋体" w:cs="宋体"/>
                <w:kern w:val="0"/>
                <w:sz w:val="20"/>
                <w:szCs w:val="20"/>
              </w:rPr>
            </w:pPr>
            <w:r>
              <w:rPr>
                <w:rFonts w:hint="eastAsia" w:ascii="宋体" w:hAnsi="宋体" w:eastAsia="宋体" w:cs="宋体"/>
                <w:kern w:val="0"/>
                <w:sz w:val="20"/>
                <w:szCs w:val="20"/>
              </w:rPr>
              <w:t>公共任选课程</w:t>
            </w:r>
          </w:p>
        </w:tc>
        <w:tc>
          <w:tcPr>
            <w:tcW w:w="478" w:type="dxa"/>
            <w:tcBorders>
              <w:top w:val="nil"/>
              <w:left w:val="nil"/>
              <w:bottom w:val="nil"/>
              <w:right w:val="single" w:color="auto" w:sz="4" w:space="0"/>
            </w:tcBorders>
            <w:shd w:val="clear" w:color="auto" w:fill="auto"/>
            <w:vAlign w:val="center"/>
          </w:tcPr>
          <w:p w14:paraId="2B65CE06">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356" w:type="dxa"/>
            <w:tcBorders>
              <w:top w:val="nil"/>
              <w:left w:val="nil"/>
              <w:bottom w:val="nil"/>
              <w:right w:val="single" w:color="auto" w:sz="4" w:space="0"/>
            </w:tcBorders>
            <w:shd w:val="clear" w:color="auto" w:fill="auto"/>
            <w:vAlign w:val="center"/>
          </w:tcPr>
          <w:p w14:paraId="7B9D8B73">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0909020001</w:t>
            </w:r>
          </w:p>
        </w:tc>
        <w:tc>
          <w:tcPr>
            <w:tcW w:w="2730" w:type="dxa"/>
            <w:tcBorders>
              <w:top w:val="nil"/>
              <w:left w:val="nil"/>
              <w:bottom w:val="nil"/>
              <w:right w:val="single" w:color="auto" w:sz="4" w:space="0"/>
            </w:tcBorders>
            <w:shd w:val="clear" w:color="auto" w:fill="auto"/>
            <w:vAlign w:val="center"/>
          </w:tcPr>
          <w:p w14:paraId="65FBC1B9">
            <w:pPr>
              <w:widowControl/>
              <w:jc w:val="left"/>
              <w:rPr>
                <w:rFonts w:ascii="宋体" w:hAnsi="宋体" w:eastAsia="宋体" w:cs="宋体"/>
                <w:kern w:val="0"/>
                <w:sz w:val="20"/>
                <w:szCs w:val="20"/>
              </w:rPr>
            </w:pPr>
            <w:r>
              <w:rPr>
                <w:rFonts w:hint="eastAsia" w:ascii="宋体" w:hAnsi="宋体" w:eastAsia="宋体" w:cs="宋体"/>
                <w:kern w:val="0"/>
                <w:sz w:val="20"/>
                <w:szCs w:val="20"/>
              </w:rPr>
              <w:t>柯柯牙精神与新时代职院学生</w:t>
            </w:r>
          </w:p>
        </w:tc>
        <w:tc>
          <w:tcPr>
            <w:tcW w:w="576" w:type="dxa"/>
            <w:tcBorders>
              <w:top w:val="nil"/>
              <w:left w:val="nil"/>
              <w:bottom w:val="nil"/>
              <w:right w:val="single" w:color="auto" w:sz="4" w:space="0"/>
            </w:tcBorders>
            <w:shd w:val="clear" w:color="auto" w:fill="auto"/>
            <w:vAlign w:val="center"/>
          </w:tcPr>
          <w:p w14:paraId="0643B5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nil"/>
              <w:left w:val="nil"/>
              <w:bottom w:val="nil"/>
              <w:right w:val="single" w:color="auto" w:sz="4" w:space="0"/>
            </w:tcBorders>
            <w:shd w:val="clear" w:color="auto" w:fill="auto"/>
            <w:vAlign w:val="center"/>
          </w:tcPr>
          <w:p w14:paraId="6E8EC4FA">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17" w:type="dxa"/>
            <w:tcBorders>
              <w:top w:val="nil"/>
              <w:left w:val="nil"/>
              <w:bottom w:val="single" w:color="auto" w:sz="4" w:space="0"/>
              <w:right w:val="single" w:color="auto" w:sz="4" w:space="0"/>
            </w:tcBorders>
            <w:shd w:val="clear" w:color="auto" w:fill="auto"/>
            <w:vAlign w:val="center"/>
          </w:tcPr>
          <w:p w14:paraId="762796A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67CAFA1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nil"/>
              <w:left w:val="nil"/>
              <w:bottom w:val="nil"/>
              <w:right w:val="single" w:color="auto" w:sz="4" w:space="0"/>
            </w:tcBorders>
            <w:shd w:val="clear" w:color="auto" w:fill="auto"/>
            <w:vAlign w:val="center"/>
          </w:tcPr>
          <w:p w14:paraId="70E9A04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nil"/>
              <w:left w:val="nil"/>
              <w:bottom w:val="nil"/>
              <w:right w:val="single" w:color="auto" w:sz="4" w:space="0"/>
            </w:tcBorders>
            <w:shd w:val="clear" w:color="auto" w:fill="auto"/>
            <w:vAlign w:val="center"/>
          </w:tcPr>
          <w:p w14:paraId="4DB6555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66F43E7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76" w:type="dxa"/>
            <w:tcBorders>
              <w:top w:val="nil"/>
              <w:left w:val="nil"/>
              <w:bottom w:val="single" w:color="auto" w:sz="4" w:space="0"/>
              <w:right w:val="single" w:color="auto" w:sz="4" w:space="0"/>
            </w:tcBorders>
            <w:shd w:val="clear" w:color="auto" w:fill="auto"/>
            <w:vAlign w:val="center"/>
          </w:tcPr>
          <w:p w14:paraId="430D825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784D5F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B63F74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5512560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3B7A3D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2EC904F">
        <w:tblPrEx>
          <w:tblCellMar>
            <w:top w:w="0" w:type="dxa"/>
            <w:left w:w="108" w:type="dxa"/>
            <w:bottom w:w="0" w:type="dxa"/>
            <w:right w:w="108" w:type="dxa"/>
          </w:tblCellMar>
        </w:tblPrEx>
        <w:trPr>
          <w:trHeight w:val="259"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0E27B641">
            <w:pPr>
              <w:widowControl/>
              <w:jc w:val="left"/>
              <w:rPr>
                <w:rFonts w:ascii="宋体" w:hAnsi="宋体" w:eastAsia="宋体" w:cs="宋体"/>
                <w:kern w:val="0"/>
                <w:sz w:val="20"/>
                <w:szCs w:val="20"/>
              </w:rPr>
            </w:pPr>
          </w:p>
        </w:tc>
        <w:tc>
          <w:tcPr>
            <w:tcW w:w="597" w:type="dxa"/>
            <w:vMerge w:val="continue"/>
            <w:tcBorders>
              <w:top w:val="single" w:color="auto" w:sz="4" w:space="0"/>
              <w:left w:val="single" w:color="auto" w:sz="4" w:space="0"/>
              <w:bottom w:val="nil"/>
              <w:right w:val="single" w:color="auto" w:sz="4" w:space="0"/>
            </w:tcBorders>
            <w:vAlign w:val="center"/>
          </w:tcPr>
          <w:p w14:paraId="2487819B">
            <w:pPr>
              <w:widowControl/>
              <w:jc w:val="left"/>
              <w:rPr>
                <w:rFonts w:ascii="宋体" w:hAnsi="宋体" w:eastAsia="宋体" w:cs="宋体"/>
                <w:kern w:val="0"/>
                <w:sz w:val="20"/>
                <w:szCs w:val="20"/>
              </w:rPr>
            </w:pPr>
          </w:p>
        </w:tc>
        <w:tc>
          <w:tcPr>
            <w:tcW w:w="478" w:type="dxa"/>
            <w:tcBorders>
              <w:top w:val="single" w:color="auto" w:sz="4" w:space="0"/>
              <w:left w:val="nil"/>
              <w:bottom w:val="nil"/>
              <w:right w:val="single" w:color="auto" w:sz="4" w:space="0"/>
            </w:tcBorders>
            <w:shd w:val="clear" w:color="auto" w:fill="auto"/>
            <w:vAlign w:val="center"/>
          </w:tcPr>
          <w:p w14:paraId="7D83CE4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356" w:type="dxa"/>
            <w:tcBorders>
              <w:top w:val="single" w:color="auto" w:sz="4" w:space="0"/>
              <w:left w:val="nil"/>
              <w:bottom w:val="nil"/>
              <w:right w:val="single" w:color="auto" w:sz="4" w:space="0"/>
            </w:tcBorders>
            <w:shd w:val="clear" w:color="auto" w:fill="auto"/>
            <w:vAlign w:val="center"/>
          </w:tcPr>
          <w:p w14:paraId="448E6C9D">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0909020002</w:t>
            </w:r>
          </w:p>
        </w:tc>
        <w:tc>
          <w:tcPr>
            <w:tcW w:w="2730" w:type="dxa"/>
            <w:tcBorders>
              <w:top w:val="single" w:color="auto" w:sz="4" w:space="0"/>
              <w:left w:val="nil"/>
              <w:bottom w:val="nil"/>
              <w:right w:val="single" w:color="auto" w:sz="4" w:space="0"/>
            </w:tcBorders>
            <w:shd w:val="clear" w:color="auto" w:fill="auto"/>
            <w:vAlign w:val="center"/>
          </w:tcPr>
          <w:p w14:paraId="26E99AA1">
            <w:pPr>
              <w:widowControl/>
              <w:jc w:val="left"/>
              <w:rPr>
                <w:rFonts w:ascii="宋体" w:hAnsi="宋体" w:eastAsia="宋体" w:cs="宋体"/>
                <w:kern w:val="0"/>
                <w:sz w:val="20"/>
                <w:szCs w:val="20"/>
              </w:rPr>
            </w:pPr>
            <w:r>
              <w:rPr>
                <w:rFonts w:hint="eastAsia" w:ascii="宋体" w:hAnsi="宋体" w:eastAsia="宋体" w:cs="宋体"/>
                <w:kern w:val="0"/>
                <w:sz w:val="20"/>
                <w:szCs w:val="20"/>
              </w:rPr>
              <w:t>生态文明与绿色发展</w:t>
            </w:r>
          </w:p>
        </w:tc>
        <w:tc>
          <w:tcPr>
            <w:tcW w:w="576" w:type="dxa"/>
            <w:tcBorders>
              <w:top w:val="single" w:color="auto" w:sz="4" w:space="0"/>
              <w:left w:val="nil"/>
              <w:bottom w:val="nil"/>
              <w:right w:val="single" w:color="auto" w:sz="4" w:space="0"/>
            </w:tcBorders>
            <w:shd w:val="clear" w:color="auto" w:fill="auto"/>
            <w:vAlign w:val="center"/>
          </w:tcPr>
          <w:p w14:paraId="6ADDD2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single" w:color="auto" w:sz="4" w:space="0"/>
              <w:left w:val="nil"/>
              <w:bottom w:val="nil"/>
              <w:right w:val="single" w:color="auto" w:sz="4" w:space="0"/>
            </w:tcBorders>
            <w:shd w:val="clear" w:color="auto" w:fill="auto"/>
            <w:vAlign w:val="center"/>
          </w:tcPr>
          <w:p w14:paraId="5AF1B007">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817" w:type="dxa"/>
            <w:tcBorders>
              <w:top w:val="nil"/>
              <w:left w:val="nil"/>
              <w:bottom w:val="single" w:color="auto" w:sz="4" w:space="0"/>
              <w:right w:val="single" w:color="auto" w:sz="4" w:space="0"/>
            </w:tcBorders>
            <w:shd w:val="clear" w:color="auto" w:fill="auto"/>
            <w:vAlign w:val="center"/>
          </w:tcPr>
          <w:p w14:paraId="04FAE5F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2855246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single" w:color="auto" w:sz="4" w:space="0"/>
              <w:left w:val="nil"/>
              <w:bottom w:val="nil"/>
              <w:right w:val="single" w:color="auto" w:sz="4" w:space="0"/>
            </w:tcBorders>
            <w:shd w:val="clear" w:color="auto" w:fill="auto"/>
            <w:vAlign w:val="center"/>
          </w:tcPr>
          <w:p w14:paraId="6561431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single" w:color="auto" w:sz="4" w:space="0"/>
              <w:left w:val="nil"/>
              <w:bottom w:val="nil"/>
              <w:right w:val="single" w:color="auto" w:sz="4" w:space="0"/>
            </w:tcBorders>
            <w:shd w:val="clear" w:color="auto" w:fill="auto"/>
            <w:vAlign w:val="center"/>
          </w:tcPr>
          <w:p w14:paraId="5F5725B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2D4DBF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1AB6C24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97" w:type="dxa"/>
            <w:tcBorders>
              <w:top w:val="nil"/>
              <w:left w:val="nil"/>
              <w:bottom w:val="single" w:color="auto" w:sz="4" w:space="0"/>
              <w:right w:val="single" w:color="auto" w:sz="4" w:space="0"/>
            </w:tcBorders>
            <w:shd w:val="clear" w:color="auto" w:fill="auto"/>
            <w:vAlign w:val="center"/>
          </w:tcPr>
          <w:p w14:paraId="7047B7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0A68817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663AFE0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002F55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B1A3404">
        <w:tblPrEx>
          <w:tblCellMar>
            <w:top w:w="0" w:type="dxa"/>
            <w:left w:w="108" w:type="dxa"/>
            <w:bottom w:w="0" w:type="dxa"/>
            <w:right w:w="108" w:type="dxa"/>
          </w:tblCellMar>
        </w:tblPrEx>
        <w:trPr>
          <w:trHeight w:val="240"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38690782">
            <w:pPr>
              <w:widowControl/>
              <w:jc w:val="left"/>
              <w:rPr>
                <w:rFonts w:ascii="宋体" w:hAnsi="宋体" w:eastAsia="宋体" w:cs="宋体"/>
                <w:kern w:val="0"/>
                <w:sz w:val="20"/>
                <w:szCs w:val="20"/>
              </w:rPr>
            </w:pPr>
          </w:p>
        </w:tc>
        <w:tc>
          <w:tcPr>
            <w:tcW w:w="597" w:type="dxa"/>
            <w:vMerge w:val="continue"/>
            <w:tcBorders>
              <w:top w:val="single" w:color="auto" w:sz="4" w:space="0"/>
              <w:left w:val="single" w:color="auto" w:sz="4" w:space="0"/>
              <w:bottom w:val="nil"/>
              <w:right w:val="single" w:color="auto" w:sz="4" w:space="0"/>
            </w:tcBorders>
            <w:vAlign w:val="center"/>
          </w:tcPr>
          <w:p w14:paraId="3051E22A">
            <w:pPr>
              <w:widowControl/>
              <w:jc w:val="left"/>
              <w:rPr>
                <w:rFonts w:ascii="宋体" w:hAnsi="宋体" w:eastAsia="宋体" w:cs="宋体"/>
                <w:kern w:val="0"/>
                <w:sz w:val="20"/>
                <w:szCs w:val="20"/>
              </w:rPr>
            </w:pPr>
          </w:p>
        </w:tc>
        <w:tc>
          <w:tcPr>
            <w:tcW w:w="478" w:type="dxa"/>
            <w:tcBorders>
              <w:top w:val="single" w:color="auto" w:sz="4" w:space="0"/>
              <w:left w:val="nil"/>
              <w:bottom w:val="nil"/>
              <w:right w:val="single" w:color="auto" w:sz="4" w:space="0"/>
            </w:tcBorders>
            <w:shd w:val="clear" w:color="auto" w:fill="auto"/>
            <w:vAlign w:val="center"/>
          </w:tcPr>
          <w:p w14:paraId="505E3A3A">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356" w:type="dxa"/>
            <w:tcBorders>
              <w:top w:val="single" w:color="auto" w:sz="4" w:space="0"/>
              <w:left w:val="nil"/>
              <w:bottom w:val="nil"/>
              <w:right w:val="single" w:color="auto" w:sz="4" w:space="0"/>
            </w:tcBorders>
            <w:shd w:val="clear" w:color="auto" w:fill="auto"/>
            <w:vAlign w:val="center"/>
          </w:tcPr>
          <w:p w14:paraId="49EC9C29">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0901020001</w:t>
            </w:r>
          </w:p>
        </w:tc>
        <w:tc>
          <w:tcPr>
            <w:tcW w:w="2730" w:type="dxa"/>
            <w:tcBorders>
              <w:top w:val="single" w:color="auto" w:sz="4" w:space="0"/>
              <w:left w:val="nil"/>
              <w:bottom w:val="nil"/>
              <w:right w:val="single" w:color="auto" w:sz="4" w:space="0"/>
            </w:tcBorders>
            <w:shd w:val="clear" w:color="auto" w:fill="auto"/>
            <w:vAlign w:val="center"/>
          </w:tcPr>
          <w:p w14:paraId="152FA99D">
            <w:pPr>
              <w:widowControl/>
              <w:jc w:val="left"/>
              <w:rPr>
                <w:rFonts w:ascii="宋体" w:hAnsi="宋体" w:eastAsia="宋体" w:cs="宋体"/>
                <w:kern w:val="0"/>
                <w:sz w:val="20"/>
                <w:szCs w:val="20"/>
              </w:rPr>
            </w:pPr>
            <w:r>
              <w:rPr>
                <w:rFonts w:hint="eastAsia" w:ascii="宋体" w:hAnsi="宋体" w:eastAsia="宋体" w:cs="宋体"/>
                <w:kern w:val="0"/>
                <w:sz w:val="20"/>
                <w:szCs w:val="20"/>
              </w:rPr>
              <w:t>推进生态文明 建设美丽新疆</w:t>
            </w:r>
          </w:p>
        </w:tc>
        <w:tc>
          <w:tcPr>
            <w:tcW w:w="576" w:type="dxa"/>
            <w:tcBorders>
              <w:top w:val="single" w:color="auto" w:sz="4" w:space="0"/>
              <w:left w:val="nil"/>
              <w:bottom w:val="nil"/>
              <w:right w:val="single" w:color="auto" w:sz="4" w:space="0"/>
            </w:tcBorders>
            <w:shd w:val="clear" w:color="auto" w:fill="auto"/>
            <w:vAlign w:val="center"/>
          </w:tcPr>
          <w:p w14:paraId="608AA1E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single" w:color="auto" w:sz="4" w:space="0"/>
              <w:left w:val="nil"/>
              <w:bottom w:val="nil"/>
              <w:right w:val="single" w:color="auto" w:sz="4" w:space="0"/>
            </w:tcBorders>
            <w:shd w:val="clear" w:color="auto" w:fill="auto"/>
            <w:vAlign w:val="center"/>
          </w:tcPr>
          <w:p w14:paraId="41723220">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817" w:type="dxa"/>
            <w:tcBorders>
              <w:top w:val="nil"/>
              <w:left w:val="nil"/>
              <w:bottom w:val="single" w:color="auto" w:sz="4" w:space="0"/>
              <w:right w:val="single" w:color="auto" w:sz="4" w:space="0"/>
            </w:tcBorders>
            <w:shd w:val="clear" w:color="auto" w:fill="auto"/>
            <w:vAlign w:val="center"/>
          </w:tcPr>
          <w:p w14:paraId="54F9BE3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0C03B7A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single" w:color="auto" w:sz="4" w:space="0"/>
              <w:left w:val="nil"/>
              <w:bottom w:val="nil"/>
              <w:right w:val="single" w:color="auto" w:sz="4" w:space="0"/>
            </w:tcBorders>
            <w:shd w:val="clear" w:color="auto" w:fill="auto"/>
            <w:vAlign w:val="center"/>
          </w:tcPr>
          <w:p w14:paraId="05A9297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single" w:color="auto" w:sz="4" w:space="0"/>
              <w:left w:val="nil"/>
              <w:bottom w:val="nil"/>
              <w:right w:val="single" w:color="auto" w:sz="4" w:space="0"/>
            </w:tcBorders>
            <w:shd w:val="clear" w:color="auto" w:fill="auto"/>
            <w:vAlign w:val="center"/>
          </w:tcPr>
          <w:p w14:paraId="45A8324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609E10F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2AFE4D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78F7575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43DE8ED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4C1B30E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4A30542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47F4BE0">
        <w:tblPrEx>
          <w:tblCellMar>
            <w:top w:w="0" w:type="dxa"/>
            <w:left w:w="108" w:type="dxa"/>
            <w:bottom w:w="0" w:type="dxa"/>
            <w:right w:w="108" w:type="dxa"/>
          </w:tblCellMar>
        </w:tblPrEx>
        <w:trPr>
          <w:trHeight w:val="259"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774A45FB">
            <w:pPr>
              <w:widowControl/>
              <w:jc w:val="left"/>
              <w:rPr>
                <w:rFonts w:ascii="宋体" w:hAnsi="宋体" w:eastAsia="宋体" w:cs="宋体"/>
                <w:kern w:val="0"/>
                <w:sz w:val="20"/>
                <w:szCs w:val="20"/>
              </w:rPr>
            </w:pPr>
          </w:p>
        </w:tc>
        <w:tc>
          <w:tcPr>
            <w:tcW w:w="597" w:type="dxa"/>
            <w:vMerge w:val="continue"/>
            <w:tcBorders>
              <w:top w:val="single" w:color="auto" w:sz="4" w:space="0"/>
              <w:left w:val="single" w:color="auto" w:sz="4" w:space="0"/>
              <w:bottom w:val="nil"/>
              <w:right w:val="single" w:color="auto" w:sz="4" w:space="0"/>
            </w:tcBorders>
            <w:vAlign w:val="center"/>
          </w:tcPr>
          <w:p w14:paraId="776BA7CA">
            <w:pPr>
              <w:widowControl/>
              <w:jc w:val="left"/>
              <w:rPr>
                <w:rFonts w:ascii="宋体" w:hAnsi="宋体" w:eastAsia="宋体" w:cs="宋体"/>
                <w:kern w:val="0"/>
                <w:sz w:val="20"/>
                <w:szCs w:val="20"/>
              </w:rPr>
            </w:pPr>
          </w:p>
        </w:tc>
        <w:tc>
          <w:tcPr>
            <w:tcW w:w="478" w:type="dxa"/>
            <w:tcBorders>
              <w:top w:val="single" w:color="auto" w:sz="4" w:space="0"/>
              <w:left w:val="nil"/>
              <w:bottom w:val="nil"/>
              <w:right w:val="single" w:color="auto" w:sz="4" w:space="0"/>
            </w:tcBorders>
            <w:shd w:val="clear" w:color="auto" w:fill="auto"/>
            <w:vAlign w:val="center"/>
          </w:tcPr>
          <w:p w14:paraId="7810E917">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356" w:type="dxa"/>
            <w:tcBorders>
              <w:top w:val="single" w:color="auto" w:sz="4" w:space="0"/>
              <w:left w:val="nil"/>
              <w:bottom w:val="nil"/>
              <w:right w:val="single" w:color="auto" w:sz="4" w:space="0"/>
            </w:tcBorders>
            <w:shd w:val="clear" w:color="auto" w:fill="auto"/>
            <w:vAlign w:val="center"/>
          </w:tcPr>
          <w:p w14:paraId="3BCB092C">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0901020002</w:t>
            </w:r>
          </w:p>
        </w:tc>
        <w:tc>
          <w:tcPr>
            <w:tcW w:w="2730" w:type="dxa"/>
            <w:tcBorders>
              <w:top w:val="single" w:color="auto" w:sz="4" w:space="0"/>
              <w:left w:val="nil"/>
              <w:bottom w:val="nil"/>
              <w:right w:val="single" w:color="auto" w:sz="4" w:space="0"/>
            </w:tcBorders>
            <w:shd w:val="clear" w:color="auto" w:fill="auto"/>
            <w:vAlign w:val="center"/>
          </w:tcPr>
          <w:p w14:paraId="772BB386">
            <w:pPr>
              <w:widowControl/>
              <w:jc w:val="left"/>
              <w:rPr>
                <w:rFonts w:ascii="宋体" w:hAnsi="宋体" w:eastAsia="宋体" w:cs="宋体"/>
                <w:kern w:val="0"/>
                <w:sz w:val="20"/>
                <w:szCs w:val="20"/>
              </w:rPr>
            </w:pPr>
            <w:r>
              <w:rPr>
                <w:rFonts w:hint="eastAsia" w:ascii="宋体" w:hAnsi="宋体" w:eastAsia="宋体" w:cs="宋体"/>
                <w:kern w:val="0"/>
                <w:sz w:val="20"/>
                <w:szCs w:val="20"/>
              </w:rPr>
              <w:t>校园观赏植物识认</w:t>
            </w:r>
          </w:p>
        </w:tc>
        <w:tc>
          <w:tcPr>
            <w:tcW w:w="576" w:type="dxa"/>
            <w:tcBorders>
              <w:top w:val="single" w:color="auto" w:sz="4" w:space="0"/>
              <w:left w:val="nil"/>
              <w:bottom w:val="nil"/>
              <w:right w:val="single" w:color="auto" w:sz="4" w:space="0"/>
            </w:tcBorders>
            <w:shd w:val="clear" w:color="auto" w:fill="auto"/>
            <w:vAlign w:val="center"/>
          </w:tcPr>
          <w:p w14:paraId="629314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single" w:color="auto" w:sz="4" w:space="0"/>
              <w:left w:val="nil"/>
              <w:bottom w:val="nil"/>
              <w:right w:val="single" w:color="auto" w:sz="4" w:space="0"/>
            </w:tcBorders>
            <w:shd w:val="clear" w:color="auto" w:fill="auto"/>
            <w:vAlign w:val="center"/>
          </w:tcPr>
          <w:p w14:paraId="3F73AC8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817" w:type="dxa"/>
            <w:tcBorders>
              <w:top w:val="nil"/>
              <w:left w:val="nil"/>
              <w:bottom w:val="single" w:color="auto" w:sz="4" w:space="0"/>
              <w:right w:val="single" w:color="auto" w:sz="4" w:space="0"/>
            </w:tcBorders>
            <w:shd w:val="clear" w:color="auto" w:fill="auto"/>
            <w:vAlign w:val="center"/>
          </w:tcPr>
          <w:p w14:paraId="53AD9C8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465B458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single" w:color="auto" w:sz="4" w:space="0"/>
              <w:left w:val="nil"/>
              <w:bottom w:val="nil"/>
              <w:right w:val="single" w:color="auto" w:sz="4" w:space="0"/>
            </w:tcBorders>
            <w:shd w:val="clear" w:color="auto" w:fill="auto"/>
            <w:vAlign w:val="center"/>
          </w:tcPr>
          <w:p w14:paraId="36864AD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single" w:color="auto" w:sz="4" w:space="0"/>
              <w:left w:val="nil"/>
              <w:bottom w:val="nil"/>
              <w:right w:val="single" w:color="auto" w:sz="4" w:space="0"/>
            </w:tcBorders>
            <w:shd w:val="clear" w:color="auto" w:fill="auto"/>
            <w:vAlign w:val="center"/>
          </w:tcPr>
          <w:p w14:paraId="58F2FAC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7C8C16E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76" w:type="dxa"/>
            <w:tcBorders>
              <w:top w:val="nil"/>
              <w:left w:val="nil"/>
              <w:bottom w:val="single" w:color="auto" w:sz="4" w:space="0"/>
              <w:right w:val="single" w:color="auto" w:sz="4" w:space="0"/>
            </w:tcBorders>
            <w:shd w:val="clear" w:color="auto" w:fill="auto"/>
            <w:vAlign w:val="center"/>
          </w:tcPr>
          <w:p w14:paraId="2557C85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33AD16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124CEF9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17" w:type="dxa"/>
            <w:tcBorders>
              <w:top w:val="nil"/>
              <w:left w:val="nil"/>
              <w:bottom w:val="single" w:color="auto" w:sz="4" w:space="0"/>
              <w:right w:val="single" w:color="auto" w:sz="4" w:space="0"/>
            </w:tcBorders>
            <w:shd w:val="clear" w:color="auto" w:fill="auto"/>
            <w:vAlign w:val="center"/>
          </w:tcPr>
          <w:p w14:paraId="2C8FC1B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2207E8E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AD6A3B2">
        <w:tblPrEx>
          <w:tblCellMar>
            <w:top w:w="0" w:type="dxa"/>
            <w:left w:w="108" w:type="dxa"/>
            <w:bottom w:w="0" w:type="dxa"/>
            <w:right w:w="108" w:type="dxa"/>
          </w:tblCellMar>
        </w:tblPrEx>
        <w:trPr>
          <w:trHeight w:val="259" w:hRule="atLeast"/>
          <w:jc w:val="center"/>
        </w:trPr>
        <w:tc>
          <w:tcPr>
            <w:tcW w:w="492" w:type="dxa"/>
            <w:vMerge w:val="continue"/>
            <w:tcBorders>
              <w:top w:val="nil"/>
              <w:left w:val="single" w:color="auto" w:sz="4" w:space="0"/>
              <w:bottom w:val="single" w:color="000000" w:sz="4" w:space="0"/>
              <w:right w:val="single" w:color="auto" w:sz="4" w:space="0"/>
            </w:tcBorders>
            <w:vAlign w:val="center"/>
          </w:tcPr>
          <w:p w14:paraId="428E954F">
            <w:pPr>
              <w:widowControl/>
              <w:jc w:val="left"/>
              <w:rPr>
                <w:rFonts w:ascii="宋体" w:hAnsi="宋体" w:eastAsia="宋体" w:cs="宋体"/>
                <w:kern w:val="0"/>
                <w:sz w:val="20"/>
                <w:szCs w:val="20"/>
              </w:rPr>
            </w:pPr>
          </w:p>
        </w:tc>
        <w:tc>
          <w:tcPr>
            <w:tcW w:w="597" w:type="dxa"/>
            <w:vMerge w:val="continue"/>
            <w:tcBorders>
              <w:top w:val="single" w:color="auto" w:sz="4" w:space="0"/>
              <w:left w:val="single" w:color="auto" w:sz="4" w:space="0"/>
              <w:bottom w:val="nil"/>
              <w:right w:val="single" w:color="auto" w:sz="4" w:space="0"/>
            </w:tcBorders>
            <w:vAlign w:val="center"/>
          </w:tcPr>
          <w:p w14:paraId="7302D5BB">
            <w:pPr>
              <w:widowControl/>
              <w:jc w:val="left"/>
              <w:rPr>
                <w:rFonts w:ascii="宋体" w:hAnsi="宋体" w:eastAsia="宋体" w:cs="宋体"/>
                <w:kern w:val="0"/>
                <w:sz w:val="20"/>
                <w:szCs w:val="20"/>
              </w:rPr>
            </w:pPr>
          </w:p>
        </w:tc>
        <w:tc>
          <w:tcPr>
            <w:tcW w:w="478" w:type="dxa"/>
            <w:tcBorders>
              <w:top w:val="single" w:color="auto" w:sz="4" w:space="0"/>
              <w:left w:val="nil"/>
              <w:bottom w:val="nil"/>
              <w:right w:val="single" w:color="auto" w:sz="4" w:space="0"/>
            </w:tcBorders>
            <w:shd w:val="clear" w:color="auto" w:fill="auto"/>
            <w:vAlign w:val="center"/>
          </w:tcPr>
          <w:p w14:paraId="4ECE6590">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356" w:type="dxa"/>
            <w:tcBorders>
              <w:top w:val="single" w:color="auto" w:sz="4" w:space="0"/>
              <w:left w:val="nil"/>
              <w:bottom w:val="nil"/>
              <w:right w:val="single" w:color="auto" w:sz="4" w:space="0"/>
            </w:tcBorders>
            <w:shd w:val="clear" w:color="auto" w:fill="auto"/>
            <w:vAlign w:val="center"/>
          </w:tcPr>
          <w:p w14:paraId="5F1B1E40">
            <w:pPr>
              <w:widowControl/>
              <w:jc w:val="center"/>
              <w:rPr>
                <w:rFonts w:ascii="宋体" w:hAnsi="宋体" w:eastAsia="宋体" w:cs="宋体"/>
                <w:kern w:val="0"/>
                <w:sz w:val="20"/>
                <w:szCs w:val="20"/>
              </w:rPr>
            </w:pPr>
            <w:r>
              <w:rPr>
                <w:rFonts w:hint="eastAsia" w:ascii="宋体" w:hAnsi="宋体" w:eastAsia="宋体" w:cs="宋体"/>
                <w:kern w:val="0"/>
                <w:sz w:val="20"/>
                <w:szCs w:val="20"/>
              </w:rPr>
              <w:t>0506020001</w:t>
            </w:r>
          </w:p>
        </w:tc>
        <w:tc>
          <w:tcPr>
            <w:tcW w:w="2730" w:type="dxa"/>
            <w:tcBorders>
              <w:top w:val="single" w:color="auto" w:sz="4" w:space="0"/>
              <w:left w:val="nil"/>
              <w:bottom w:val="nil"/>
              <w:right w:val="single" w:color="auto" w:sz="4" w:space="0"/>
            </w:tcBorders>
            <w:shd w:val="clear" w:color="auto" w:fill="auto"/>
            <w:vAlign w:val="center"/>
          </w:tcPr>
          <w:p w14:paraId="2E646E65">
            <w:pPr>
              <w:widowControl/>
              <w:jc w:val="left"/>
              <w:rPr>
                <w:rFonts w:ascii="宋体" w:hAnsi="宋体" w:eastAsia="宋体" w:cs="宋体"/>
                <w:kern w:val="0"/>
                <w:sz w:val="20"/>
                <w:szCs w:val="20"/>
              </w:rPr>
            </w:pPr>
            <w:r>
              <w:rPr>
                <w:rFonts w:hint="eastAsia" w:ascii="宋体" w:hAnsi="宋体" w:eastAsia="宋体" w:cs="宋体"/>
                <w:kern w:val="0"/>
                <w:sz w:val="20"/>
                <w:szCs w:val="20"/>
              </w:rPr>
              <w:t>应急救护培训</w:t>
            </w:r>
          </w:p>
        </w:tc>
        <w:tc>
          <w:tcPr>
            <w:tcW w:w="576" w:type="dxa"/>
            <w:tcBorders>
              <w:top w:val="single" w:color="auto" w:sz="4" w:space="0"/>
              <w:left w:val="nil"/>
              <w:bottom w:val="nil"/>
              <w:right w:val="single" w:color="auto" w:sz="4" w:space="0"/>
            </w:tcBorders>
            <w:shd w:val="clear" w:color="auto" w:fill="auto"/>
            <w:vAlign w:val="center"/>
          </w:tcPr>
          <w:p w14:paraId="5DEBD6C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5" w:type="dxa"/>
            <w:tcBorders>
              <w:top w:val="single" w:color="auto" w:sz="4" w:space="0"/>
              <w:left w:val="nil"/>
              <w:bottom w:val="nil"/>
              <w:right w:val="single" w:color="auto" w:sz="4" w:space="0"/>
            </w:tcBorders>
            <w:shd w:val="clear" w:color="auto" w:fill="auto"/>
            <w:vAlign w:val="center"/>
          </w:tcPr>
          <w:p w14:paraId="3B9C8CEE">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817" w:type="dxa"/>
            <w:tcBorders>
              <w:top w:val="nil"/>
              <w:left w:val="nil"/>
              <w:bottom w:val="single" w:color="auto" w:sz="4" w:space="0"/>
              <w:right w:val="single" w:color="auto" w:sz="4" w:space="0"/>
            </w:tcBorders>
            <w:shd w:val="clear" w:color="auto" w:fill="auto"/>
            <w:vAlign w:val="center"/>
          </w:tcPr>
          <w:p w14:paraId="7FD7561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912" w:type="dxa"/>
            <w:tcBorders>
              <w:top w:val="nil"/>
              <w:left w:val="nil"/>
              <w:bottom w:val="single" w:color="auto" w:sz="4" w:space="0"/>
              <w:right w:val="single" w:color="auto" w:sz="4" w:space="0"/>
            </w:tcBorders>
            <w:shd w:val="clear" w:color="auto" w:fill="auto"/>
            <w:vAlign w:val="center"/>
          </w:tcPr>
          <w:p w14:paraId="030F4D3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871" w:type="dxa"/>
            <w:tcBorders>
              <w:top w:val="single" w:color="auto" w:sz="4" w:space="0"/>
              <w:left w:val="nil"/>
              <w:bottom w:val="nil"/>
              <w:right w:val="single" w:color="auto" w:sz="4" w:space="0"/>
            </w:tcBorders>
            <w:shd w:val="clear" w:color="auto" w:fill="auto"/>
            <w:vAlign w:val="center"/>
          </w:tcPr>
          <w:p w14:paraId="7D12C15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873" w:type="dxa"/>
            <w:tcBorders>
              <w:top w:val="single" w:color="auto" w:sz="4" w:space="0"/>
              <w:left w:val="nil"/>
              <w:bottom w:val="nil"/>
              <w:right w:val="single" w:color="auto" w:sz="4" w:space="0"/>
            </w:tcBorders>
            <w:shd w:val="clear" w:color="auto" w:fill="auto"/>
            <w:vAlign w:val="center"/>
          </w:tcPr>
          <w:p w14:paraId="5390694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578" w:type="dxa"/>
            <w:tcBorders>
              <w:top w:val="nil"/>
              <w:left w:val="nil"/>
              <w:bottom w:val="single" w:color="auto" w:sz="4" w:space="0"/>
              <w:right w:val="single" w:color="auto" w:sz="4" w:space="0"/>
            </w:tcBorders>
            <w:shd w:val="clear" w:color="auto" w:fill="auto"/>
            <w:vAlign w:val="center"/>
          </w:tcPr>
          <w:p w14:paraId="6623693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76" w:type="dxa"/>
            <w:tcBorders>
              <w:top w:val="nil"/>
              <w:left w:val="nil"/>
              <w:bottom w:val="single" w:color="auto" w:sz="4" w:space="0"/>
              <w:right w:val="single" w:color="auto" w:sz="4" w:space="0"/>
            </w:tcBorders>
            <w:shd w:val="clear" w:color="auto" w:fill="auto"/>
            <w:vAlign w:val="center"/>
          </w:tcPr>
          <w:p w14:paraId="7789159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7" w:type="dxa"/>
            <w:tcBorders>
              <w:top w:val="nil"/>
              <w:left w:val="nil"/>
              <w:bottom w:val="single" w:color="auto" w:sz="4" w:space="0"/>
              <w:right w:val="single" w:color="auto" w:sz="4" w:space="0"/>
            </w:tcBorders>
            <w:shd w:val="clear" w:color="auto" w:fill="auto"/>
            <w:vAlign w:val="center"/>
          </w:tcPr>
          <w:p w14:paraId="610DFF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711BFD8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17" w:type="dxa"/>
            <w:tcBorders>
              <w:top w:val="nil"/>
              <w:left w:val="nil"/>
              <w:bottom w:val="single" w:color="auto" w:sz="4" w:space="0"/>
              <w:right w:val="single" w:color="auto" w:sz="4" w:space="0"/>
            </w:tcBorders>
            <w:shd w:val="clear" w:color="auto" w:fill="auto"/>
            <w:vAlign w:val="center"/>
          </w:tcPr>
          <w:p w14:paraId="59D9B62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102EB4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94C53FD">
        <w:tblPrEx>
          <w:tblCellMar>
            <w:top w:w="0" w:type="dxa"/>
            <w:left w:w="108" w:type="dxa"/>
            <w:bottom w:w="0" w:type="dxa"/>
            <w:right w:w="108" w:type="dxa"/>
          </w:tblCellMar>
        </w:tblPrEx>
        <w:trPr>
          <w:trHeight w:val="255" w:hRule="atLeast"/>
          <w:jc w:val="center"/>
        </w:trPr>
        <w:tc>
          <w:tcPr>
            <w:tcW w:w="10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52C2B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140" w:type="dxa"/>
            <w:gridSpan w:val="4"/>
            <w:tcBorders>
              <w:top w:val="single" w:color="auto" w:sz="4" w:space="0"/>
              <w:left w:val="nil"/>
              <w:bottom w:val="single" w:color="auto" w:sz="4" w:space="0"/>
              <w:right w:val="single" w:color="auto" w:sz="4" w:space="0"/>
            </w:tcBorders>
            <w:shd w:val="clear" w:color="auto" w:fill="auto"/>
            <w:vAlign w:val="center"/>
          </w:tcPr>
          <w:p w14:paraId="4D06068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595" w:type="dxa"/>
            <w:tcBorders>
              <w:top w:val="single" w:color="auto" w:sz="4" w:space="0"/>
              <w:left w:val="nil"/>
              <w:bottom w:val="single" w:color="auto" w:sz="4" w:space="0"/>
              <w:right w:val="single" w:color="auto" w:sz="4" w:space="0"/>
            </w:tcBorders>
            <w:shd w:val="clear" w:color="auto" w:fill="auto"/>
            <w:vAlign w:val="center"/>
          </w:tcPr>
          <w:p w14:paraId="7B36685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714F0F3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26.0 </w:t>
            </w:r>
          </w:p>
        </w:tc>
        <w:tc>
          <w:tcPr>
            <w:tcW w:w="912" w:type="dxa"/>
            <w:tcBorders>
              <w:top w:val="nil"/>
              <w:left w:val="nil"/>
              <w:bottom w:val="single" w:color="auto" w:sz="4" w:space="0"/>
              <w:right w:val="single" w:color="auto" w:sz="4" w:space="0"/>
            </w:tcBorders>
            <w:shd w:val="clear" w:color="auto" w:fill="auto"/>
            <w:vAlign w:val="center"/>
          </w:tcPr>
          <w:p w14:paraId="0107202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488 </w:t>
            </w:r>
          </w:p>
        </w:tc>
        <w:tc>
          <w:tcPr>
            <w:tcW w:w="871" w:type="dxa"/>
            <w:tcBorders>
              <w:top w:val="single" w:color="auto" w:sz="4" w:space="0"/>
              <w:left w:val="nil"/>
              <w:bottom w:val="single" w:color="auto" w:sz="4" w:space="0"/>
              <w:right w:val="single" w:color="auto" w:sz="4" w:space="0"/>
            </w:tcBorders>
            <w:shd w:val="clear" w:color="auto" w:fill="auto"/>
            <w:vAlign w:val="center"/>
          </w:tcPr>
          <w:p w14:paraId="0968243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132 </w:t>
            </w:r>
          </w:p>
        </w:tc>
        <w:tc>
          <w:tcPr>
            <w:tcW w:w="873" w:type="dxa"/>
            <w:tcBorders>
              <w:top w:val="single" w:color="auto" w:sz="4" w:space="0"/>
              <w:left w:val="nil"/>
              <w:bottom w:val="single" w:color="auto" w:sz="4" w:space="0"/>
              <w:right w:val="single" w:color="auto" w:sz="4" w:space="0"/>
            </w:tcBorders>
            <w:shd w:val="clear" w:color="auto" w:fill="auto"/>
            <w:vAlign w:val="center"/>
          </w:tcPr>
          <w:p w14:paraId="7B41715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124 </w:t>
            </w:r>
          </w:p>
        </w:tc>
        <w:tc>
          <w:tcPr>
            <w:tcW w:w="578" w:type="dxa"/>
            <w:tcBorders>
              <w:top w:val="nil"/>
              <w:left w:val="nil"/>
              <w:bottom w:val="single" w:color="auto" w:sz="4" w:space="0"/>
              <w:right w:val="single" w:color="auto" w:sz="4" w:space="0"/>
            </w:tcBorders>
            <w:shd w:val="clear" w:color="auto" w:fill="auto"/>
            <w:vAlign w:val="center"/>
          </w:tcPr>
          <w:p w14:paraId="18A5565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64 </w:t>
            </w:r>
          </w:p>
        </w:tc>
        <w:tc>
          <w:tcPr>
            <w:tcW w:w="676" w:type="dxa"/>
            <w:tcBorders>
              <w:top w:val="nil"/>
              <w:left w:val="nil"/>
              <w:bottom w:val="single" w:color="auto" w:sz="4" w:space="0"/>
              <w:right w:val="single" w:color="auto" w:sz="4" w:space="0"/>
            </w:tcBorders>
            <w:shd w:val="clear" w:color="auto" w:fill="auto"/>
            <w:vAlign w:val="center"/>
          </w:tcPr>
          <w:p w14:paraId="19EEB12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597" w:type="dxa"/>
            <w:tcBorders>
              <w:top w:val="nil"/>
              <w:left w:val="nil"/>
              <w:bottom w:val="single" w:color="auto" w:sz="4" w:space="0"/>
              <w:right w:val="single" w:color="auto" w:sz="4" w:space="0"/>
            </w:tcBorders>
            <w:shd w:val="clear" w:color="auto" w:fill="auto"/>
            <w:vAlign w:val="center"/>
          </w:tcPr>
          <w:p w14:paraId="750F2C0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64 </w:t>
            </w:r>
          </w:p>
        </w:tc>
        <w:tc>
          <w:tcPr>
            <w:tcW w:w="617" w:type="dxa"/>
            <w:tcBorders>
              <w:top w:val="nil"/>
              <w:left w:val="nil"/>
              <w:bottom w:val="single" w:color="auto" w:sz="4" w:space="0"/>
              <w:right w:val="single" w:color="auto" w:sz="4" w:space="0"/>
            </w:tcBorders>
            <w:shd w:val="clear" w:color="auto" w:fill="auto"/>
            <w:vAlign w:val="center"/>
          </w:tcPr>
          <w:p w14:paraId="621953A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40 </w:t>
            </w:r>
          </w:p>
        </w:tc>
        <w:tc>
          <w:tcPr>
            <w:tcW w:w="617" w:type="dxa"/>
            <w:tcBorders>
              <w:top w:val="nil"/>
              <w:left w:val="nil"/>
              <w:bottom w:val="single" w:color="auto" w:sz="4" w:space="0"/>
              <w:right w:val="single" w:color="auto" w:sz="4" w:space="0"/>
            </w:tcBorders>
            <w:shd w:val="clear" w:color="auto" w:fill="auto"/>
            <w:vAlign w:val="center"/>
          </w:tcPr>
          <w:p w14:paraId="00ABD7D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578" w:type="dxa"/>
            <w:tcBorders>
              <w:top w:val="nil"/>
              <w:left w:val="nil"/>
              <w:bottom w:val="single" w:color="auto" w:sz="4" w:space="0"/>
              <w:right w:val="single" w:color="auto" w:sz="4" w:space="0"/>
            </w:tcBorders>
            <w:shd w:val="clear" w:color="auto" w:fill="auto"/>
            <w:vAlign w:val="center"/>
          </w:tcPr>
          <w:p w14:paraId="5B82F05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58B6395D">
        <w:tblPrEx>
          <w:tblCellMar>
            <w:top w:w="0" w:type="dxa"/>
            <w:left w:w="108" w:type="dxa"/>
            <w:bottom w:w="0" w:type="dxa"/>
            <w:right w:w="108" w:type="dxa"/>
          </w:tblCellMar>
        </w:tblPrEx>
        <w:trPr>
          <w:trHeight w:val="255" w:hRule="atLeast"/>
          <w:jc w:val="center"/>
        </w:trPr>
        <w:tc>
          <w:tcPr>
            <w:tcW w:w="108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3EF04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5140" w:type="dxa"/>
            <w:gridSpan w:val="4"/>
            <w:tcBorders>
              <w:top w:val="single" w:color="auto" w:sz="4" w:space="0"/>
              <w:left w:val="nil"/>
              <w:bottom w:val="single" w:color="auto" w:sz="4" w:space="0"/>
              <w:right w:val="single" w:color="auto" w:sz="4" w:space="0"/>
            </w:tcBorders>
            <w:shd w:val="clear" w:color="auto" w:fill="auto"/>
            <w:vAlign w:val="center"/>
          </w:tcPr>
          <w:p w14:paraId="59954FD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595" w:type="dxa"/>
            <w:tcBorders>
              <w:top w:val="nil"/>
              <w:left w:val="nil"/>
              <w:bottom w:val="single" w:color="auto" w:sz="4" w:space="0"/>
              <w:right w:val="single" w:color="auto" w:sz="4" w:space="0"/>
            </w:tcBorders>
            <w:shd w:val="clear" w:color="auto" w:fill="auto"/>
            <w:vAlign w:val="center"/>
          </w:tcPr>
          <w:p w14:paraId="5025398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3F1D005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13</w:t>
            </w:r>
            <w:r>
              <w:rPr>
                <w:rFonts w:ascii="宋体" w:hAnsi="宋体" w:eastAsia="宋体" w:cs="宋体"/>
                <w:b/>
                <w:bCs/>
                <w:kern w:val="0"/>
                <w:sz w:val="20"/>
                <w:szCs w:val="20"/>
              </w:rPr>
              <w:t>4</w:t>
            </w:r>
            <w:r>
              <w:rPr>
                <w:rFonts w:hint="eastAsia" w:ascii="宋体" w:hAnsi="宋体" w:eastAsia="宋体" w:cs="宋体"/>
                <w:b/>
                <w:bCs/>
                <w:kern w:val="0"/>
                <w:sz w:val="20"/>
                <w:szCs w:val="20"/>
              </w:rPr>
              <w:t xml:space="preserve">.5 </w:t>
            </w:r>
          </w:p>
        </w:tc>
        <w:tc>
          <w:tcPr>
            <w:tcW w:w="912" w:type="dxa"/>
            <w:tcBorders>
              <w:top w:val="nil"/>
              <w:left w:val="nil"/>
              <w:bottom w:val="single" w:color="auto" w:sz="4" w:space="0"/>
              <w:right w:val="single" w:color="auto" w:sz="4" w:space="0"/>
            </w:tcBorders>
            <w:shd w:val="clear" w:color="auto" w:fill="auto"/>
            <w:vAlign w:val="center"/>
          </w:tcPr>
          <w:p w14:paraId="56A376C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26</w:t>
            </w:r>
            <w:r>
              <w:rPr>
                <w:rFonts w:ascii="宋体" w:hAnsi="宋体" w:eastAsia="宋体" w:cs="宋体"/>
                <w:b/>
                <w:bCs/>
                <w:kern w:val="0"/>
                <w:sz w:val="20"/>
                <w:szCs w:val="20"/>
              </w:rPr>
              <w:t>98</w:t>
            </w:r>
          </w:p>
        </w:tc>
        <w:tc>
          <w:tcPr>
            <w:tcW w:w="871" w:type="dxa"/>
            <w:tcBorders>
              <w:top w:val="nil"/>
              <w:left w:val="nil"/>
              <w:bottom w:val="single" w:color="auto" w:sz="4" w:space="0"/>
              <w:right w:val="single" w:color="auto" w:sz="4" w:space="0"/>
            </w:tcBorders>
            <w:shd w:val="clear" w:color="auto" w:fill="auto"/>
            <w:vAlign w:val="center"/>
          </w:tcPr>
          <w:p w14:paraId="580F9FD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w:t>
            </w:r>
            <w:r>
              <w:rPr>
                <w:rFonts w:ascii="宋体" w:hAnsi="宋体" w:eastAsia="宋体" w:cs="宋体"/>
                <w:b/>
                <w:bCs/>
                <w:kern w:val="0"/>
                <w:sz w:val="20"/>
                <w:szCs w:val="20"/>
              </w:rPr>
              <w:t>84</w:t>
            </w:r>
            <w:r>
              <w:rPr>
                <w:rFonts w:hint="eastAsia" w:ascii="宋体" w:hAnsi="宋体" w:eastAsia="宋体" w:cs="宋体"/>
                <w:b/>
                <w:bCs/>
                <w:kern w:val="0"/>
                <w:sz w:val="20"/>
                <w:szCs w:val="20"/>
              </w:rPr>
              <w:t xml:space="preserve"> </w:t>
            </w:r>
          </w:p>
        </w:tc>
        <w:tc>
          <w:tcPr>
            <w:tcW w:w="873" w:type="dxa"/>
            <w:tcBorders>
              <w:top w:val="nil"/>
              <w:left w:val="nil"/>
              <w:bottom w:val="single" w:color="auto" w:sz="4" w:space="0"/>
              <w:right w:val="single" w:color="auto" w:sz="4" w:space="0"/>
            </w:tcBorders>
            <w:shd w:val="clear" w:color="auto" w:fill="auto"/>
            <w:vAlign w:val="center"/>
          </w:tcPr>
          <w:p w14:paraId="6A73806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133</w:t>
            </w:r>
            <w:r>
              <w:rPr>
                <w:rFonts w:ascii="宋体" w:hAnsi="宋体" w:eastAsia="宋体" w:cs="宋体"/>
                <w:b/>
                <w:bCs/>
                <w:kern w:val="0"/>
                <w:sz w:val="20"/>
                <w:szCs w:val="20"/>
              </w:rPr>
              <w:t>8</w:t>
            </w:r>
            <w:r>
              <w:rPr>
                <w:rFonts w:hint="eastAsia" w:ascii="宋体" w:hAnsi="宋体" w:eastAsia="宋体" w:cs="宋体"/>
                <w:b/>
                <w:bCs/>
                <w:kern w:val="0"/>
                <w:sz w:val="20"/>
                <w:szCs w:val="20"/>
              </w:rPr>
              <w:t xml:space="preserve"> </w:t>
            </w:r>
          </w:p>
        </w:tc>
        <w:tc>
          <w:tcPr>
            <w:tcW w:w="578" w:type="dxa"/>
            <w:tcBorders>
              <w:top w:val="nil"/>
              <w:left w:val="nil"/>
              <w:bottom w:val="single" w:color="auto" w:sz="4" w:space="0"/>
              <w:right w:val="single" w:color="auto" w:sz="4" w:space="0"/>
            </w:tcBorders>
            <w:shd w:val="clear" w:color="auto" w:fill="auto"/>
            <w:vAlign w:val="center"/>
          </w:tcPr>
          <w:p w14:paraId="6C12AB7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478 </w:t>
            </w:r>
          </w:p>
        </w:tc>
        <w:tc>
          <w:tcPr>
            <w:tcW w:w="676" w:type="dxa"/>
            <w:tcBorders>
              <w:top w:val="nil"/>
              <w:left w:val="nil"/>
              <w:bottom w:val="single" w:color="auto" w:sz="4" w:space="0"/>
              <w:right w:val="single" w:color="auto" w:sz="4" w:space="0"/>
            </w:tcBorders>
            <w:shd w:val="clear" w:color="auto" w:fill="auto"/>
            <w:vAlign w:val="center"/>
          </w:tcPr>
          <w:p w14:paraId="2348D43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w:t>
            </w:r>
            <w:r>
              <w:rPr>
                <w:rFonts w:ascii="宋体" w:hAnsi="宋体" w:eastAsia="宋体" w:cs="宋体"/>
                <w:b/>
                <w:bCs/>
                <w:kern w:val="0"/>
                <w:sz w:val="20"/>
                <w:szCs w:val="20"/>
              </w:rPr>
              <w:t>42</w:t>
            </w:r>
            <w:r>
              <w:rPr>
                <w:rFonts w:hint="eastAsia" w:ascii="宋体" w:hAnsi="宋体" w:eastAsia="宋体" w:cs="宋体"/>
                <w:b/>
                <w:bCs/>
                <w:kern w:val="0"/>
                <w:sz w:val="20"/>
                <w:szCs w:val="20"/>
              </w:rPr>
              <w:t xml:space="preserve"> </w:t>
            </w:r>
          </w:p>
        </w:tc>
        <w:tc>
          <w:tcPr>
            <w:tcW w:w="597" w:type="dxa"/>
            <w:tcBorders>
              <w:top w:val="nil"/>
              <w:left w:val="nil"/>
              <w:bottom w:val="single" w:color="auto" w:sz="4" w:space="0"/>
              <w:right w:val="single" w:color="auto" w:sz="4" w:space="0"/>
            </w:tcBorders>
            <w:shd w:val="clear" w:color="auto" w:fill="auto"/>
            <w:vAlign w:val="center"/>
          </w:tcPr>
          <w:p w14:paraId="3C020FAF">
            <w:pPr>
              <w:widowControl/>
              <w:jc w:val="center"/>
              <w:rPr>
                <w:rFonts w:ascii="宋体" w:hAnsi="宋体" w:eastAsia="宋体" w:cs="宋体"/>
                <w:b/>
                <w:bCs/>
                <w:kern w:val="0"/>
                <w:sz w:val="20"/>
                <w:szCs w:val="20"/>
              </w:rPr>
            </w:pPr>
            <w:r>
              <w:rPr>
                <w:rFonts w:ascii="宋体" w:hAnsi="宋体" w:eastAsia="宋体" w:cs="宋体"/>
                <w:b/>
                <w:bCs/>
                <w:kern w:val="0"/>
                <w:sz w:val="20"/>
                <w:szCs w:val="20"/>
              </w:rPr>
              <w:t>442</w:t>
            </w:r>
            <w:r>
              <w:rPr>
                <w:rFonts w:hint="eastAsia" w:ascii="宋体" w:hAnsi="宋体" w:eastAsia="宋体" w:cs="宋体"/>
                <w:b/>
                <w:bCs/>
                <w:kern w:val="0"/>
                <w:sz w:val="20"/>
                <w:szCs w:val="20"/>
              </w:rPr>
              <w:t xml:space="preserve"> </w:t>
            </w:r>
          </w:p>
        </w:tc>
        <w:tc>
          <w:tcPr>
            <w:tcW w:w="617" w:type="dxa"/>
            <w:tcBorders>
              <w:top w:val="nil"/>
              <w:left w:val="nil"/>
              <w:bottom w:val="single" w:color="auto" w:sz="4" w:space="0"/>
              <w:right w:val="single" w:color="auto" w:sz="4" w:space="0"/>
            </w:tcBorders>
            <w:shd w:val="clear" w:color="auto" w:fill="auto"/>
            <w:vAlign w:val="center"/>
          </w:tcPr>
          <w:p w14:paraId="36206DE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266 </w:t>
            </w:r>
          </w:p>
        </w:tc>
        <w:tc>
          <w:tcPr>
            <w:tcW w:w="617" w:type="dxa"/>
            <w:tcBorders>
              <w:top w:val="nil"/>
              <w:left w:val="nil"/>
              <w:bottom w:val="single" w:color="auto" w:sz="4" w:space="0"/>
              <w:right w:val="single" w:color="auto" w:sz="4" w:space="0"/>
            </w:tcBorders>
            <w:shd w:val="clear" w:color="auto" w:fill="auto"/>
            <w:vAlign w:val="center"/>
          </w:tcPr>
          <w:p w14:paraId="15256C7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246 </w:t>
            </w:r>
          </w:p>
        </w:tc>
        <w:tc>
          <w:tcPr>
            <w:tcW w:w="578" w:type="dxa"/>
            <w:tcBorders>
              <w:top w:val="nil"/>
              <w:left w:val="nil"/>
              <w:bottom w:val="single" w:color="auto" w:sz="4" w:space="0"/>
              <w:right w:val="single" w:color="auto" w:sz="4" w:space="0"/>
            </w:tcBorders>
            <w:shd w:val="clear" w:color="auto" w:fill="auto"/>
            <w:vAlign w:val="center"/>
          </w:tcPr>
          <w:p w14:paraId="57BF15D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660 </w:t>
            </w:r>
          </w:p>
        </w:tc>
      </w:tr>
      <w:tr w14:paraId="71801B8C">
        <w:tblPrEx>
          <w:tblCellMar>
            <w:top w:w="0" w:type="dxa"/>
            <w:left w:w="108" w:type="dxa"/>
            <w:bottom w:w="0" w:type="dxa"/>
            <w:right w:w="108" w:type="dxa"/>
          </w:tblCellMar>
        </w:tblPrEx>
        <w:trPr>
          <w:trHeight w:val="240" w:hRule="atLeast"/>
          <w:jc w:val="center"/>
        </w:trPr>
        <w:tc>
          <w:tcPr>
            <w:tcW w:w="1089" w:type="dxa"/>
            <w:gridSpan w:val="2"/>
            <w:vMerge w:val="continue"/>
            <w:tcBorders>
              <w:top w:val="single" w:color="auto" w:sz="4" w:space="0"/>
              <w:left w:val="single" w:color="auto" w:sz="4" w:space="0"/>
              <w:bottom w:val="single" w:color="auto" w:sz="4" w:space="0"/>
              <w:right w:val="single" w:color="auto" w:sz="4" w:space="0"/>
            </w:tcBorders>
            <w:vAlign w:val="center"/>
          </w:tcPr>
          <w:p w14:paraId="61C39793">
            <w:pPr>
              <w:widowControl/>
              <w:jc w:val="left"/>
              <w:rPr>
                <w:rFonts w:ascii="宋体" w:hAnsi="宋体" w:eastAsia="宋体" w:cs="宋体"/>
                <w:b/>
                <w:bCs/>
                <w:kern w:val="0"/>
                <w:sz w:val="20"/>
                <w:szCs w:val="20"/>
              </w:rPr>
            </w:pPr>
          </w:p>
        </w:tc>
        <w:tc>
          <w:tcPr>
            <w:tcW w:w="5140" w:type="dxa"/>
            <w:gridSpan w:val="4"/>
            <w:tcBorders>
              <w:top w:val="single" w:color="auto" w:sz="4" w:space="0"/>
              <w:left w:val="nil"/>
              <w:bottom w:val="single" w:color="auto" w:sz="4" w:space="0"/>
              <w:right w:val="single" w:color="auto" w:sz="4" w:space="0"/>
            </w:tcBorders>
            <w:shd w:val="clear" w:color="auto" w:fill="auto"/>
            <w:vAlign w:val="center"/>
          </w:tcPr>
          <w:p w14:paraId="279AC6B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平均周学时</w:t>
            </w:r>
          </w:p>
        </w:tc>
        <w:tc>
          <w:tcPr>
            <w:tcW w:w="595" w:type="dxa"/>
            <w:tcBorders>
              <w:top w:val="nil"/>
              <w:left w:val="nil"/>
              <w:bottom w:val="single" w:color="auto" w:sz="4" w:space="0"/>
              <w:right w:val="single" w:color="auto" w:sz="4" w:space="0"/>
            </w:tcBorders>
            <w:shd w:val="clear" w:color="auto" w:fill="auto"/>
            <w:vAlign w:val="center"/>
          </w:tcPr>
          <w:p w14:paraId="77C6D61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17" w:type="dxa"/>
            <w:tcBorders>
              <w:top w:val="nil"/>
              <w:left w:val="nil"/>
              <w:bottom w:val="single" w:color="auto" w:sz="4" w:space="0"/>
              <w:right w:val="single" w:color="auto" w:sz="4" w:space="0"/>
            </w:tcBorders>
            <w:shd w:val="clear" w:color="auto" w:fill="auto"/>
            <w:vAlign w:val="center"/>
          </w:tcPr>
          <w:p w14:paraId="2210084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12" w:type="dxa"/>
            <w:tcBorders>
              <w:top w:val="nil"/>
              <w:left w:val="nil"/>
              <w:bottom w:val="single" w:color="auto" w:sz="4" w:space="0"/>
              <w:right w:val="single" w:color="auto" w:sz="4" w:space="0"/>
            </w:tcBorders>
            <w:shd w:val="clear" w:color="auto" w:fill="auto"/>
            <w:vAlign w:val="center"/>
          </w:tcPr>
          <w:p w14:paraId="5C19354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71" w:type="dxa"/>
            <w:tcBorders>
              <w:top w:val="nil"/>
              <w:left w:val="nil"/>
              <w:bottom w:val="single" w:color="auto" w:sz="4" w:space="0"/>
              <w:right w:val="single" w:color="auto" w:sz="4" w:space="0"/>
            </w:tcBorders>
            <w:shd w:val="clear" w:color="auto" w:fill="auto"/>
            <w:vAlign w:val="center"/>
          </w:tcPr>
          <w:p w14:paraId="4E1D96D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873" w:type="dxa"/>
            <w:tcBorders>
              <w:top w:val="nil"/>
              <w:left w:val="nil"/>
              <w:bottom w:val="single" w:color="auto" w:sz="4" w:space="0"/>
              <w:right w:val="single" w:color="auto" w:sz="4" w:space="0"/>
            </w:tcBorders>
            <w:shd w:val="clear" w:color="auto" w:fill="auto"/>
            <w:vAlign w:val="center"/>
          </w:tcPr>
          <w:p w14:paraId="6030C33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78" w:type="dxa"/>
            <w:tcBorders>
              <w:top w:val="nil"/>
              <w:left w:val="nil"/>
              <w:bottom w:val="single" w:color="auto" w:sz="4" w:space="0"/>
              <w:right w:val="single" w:color="auto" w:sz="4" w:space="0"/>
            </w:tcBorders>
            <w:shd w:val="clear" w:color="auto" w:fill="auto"/>
            <w:vAlign w:val="center"/>
          </w:tcPr>
          <w:p w14:paraId="49BD302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30 </w:t>
            </w:r>
          </w:p>
        </w:tc>
        <w:tc>
          <w:tcPr>
            <w:tcW w:w="676" w:type="dxa"/>
            <w:tcBorders>
              <w:top w:val="nil"/>
              <w:left w:val="nil"/>
              <w:bottom w:val="single" w:color="auto" w:sz="4" w:space="0"/>
              <w:right w:val="single" w:color="auto" w:sz="4" w:space="0"/>
            </w:tcBorders>
            <w:shd w:val="clear" w:color="auto" w:fill="auto"/>
            <w:vAlign w:val="center"/>
          </w:tcPr>
          <w:p w14:paraId="79EC291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30 </w:t>
            </w:r>
          </w:p>
        </w:tc>
        <w:tc>
          <w:tcPr>
            <w:tcW w:w="597" w:type="dxa"/>
            <w:tcBorders>
              <w:top w:val="nil"/>
              <w:left w:val="nil"/>
              <w:bottom w:val="single" w:color="auto" w:sz="4" w:space="0"/>
              <w:right w:val="single" w:color="auto" w:sz="4" w:space="0"/>
            </w:tcBorders>
            <w:shd w:val="clear" w:color="auto" w:fill="auto"/>
            <w:vAlign w:val="center"/>
          </w:tcPr>
          <w:p w14:paraId="73F166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w:t>
            </w:r>
            <w:r>
              <w:rPr>
                <w:rFonts w:ascii="宋体" w:hAnsi="宋体" w:eastAsia="宋体" w:cs="宋体"/>
                <w:b/>
                <w:bCs/>
                <w:kern w:val="0"/>
                <w:sz w:val="20"/>
                <w:szCs w:val="20"/>
              </w:rPr>
              <w:t>2</w:t>
            </w:r>
          </w:p>
        </w:tc>
        <w:tc>
          <w:tcPr>
            <w:tcW w:w="617" w:type="dxa"/>
            <w:tcBorders>
              <w:top w:val="nil"/>
              <w:left w:val="nil"/>
              <w:bottom w:val="single" w:color="auto" w:sz="4" w:space="0"/>
              <w:right w:val="single" w:color="auto" w:sz="4" w:space="0"/>
            </w:tcBorders>
            <w:shd w:val="clear" w:color="auto" w:fill="auto"/>
            <w:vAlign w:val="center"/>
          </w:tcPr>
          <w:p w14:paraId="0EE3A1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17 </w:t>
            </w:r>
          </w:p>
        </w:tc>
        <w:tc>
          <w:tcPr>
            <w:tcW w:w="617" w:type="dxa"/>
            <w:tcBorders>
              <w:top w:val="nil"/>
              <w:left w:val="nil"/>
              <w:bottom w:val="single" w:color="auto" w:sz="4" w:space="0"/>
              <w:right w:val="single" w:color="auto" w:sz="4" w:space="0"/>
            </w:tcBorders>
            <w:shd w:val="clear" w:color="auto" w:fill="auto"/>
            <w:vAlign w:val="center"/>
          </w:tcPr>
          <w:p w14:paraId="4DBDB42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15 </w:t>
            </w:r>
          </w:p>
        </w:tc>
        <w:tc>
          <w:tcPr>
            <w:tcW w:w="578" w:type="dxa"/>
            <w:tcBorders>
              <w:top w:val="nil"/>
              <w:left w:val="nil"/>
              <w:bottom w:val="single" w:color="auto" w:sz="4" w:space="0"/>
              <w:right w:val="single" w:color="auto" w:sz="4" w:space="0"/>
            </w:tcBorders>
            <w:shd w:val="clear" w:color="auto" w:fill="auto"/>
            <w:vAlign w:val="center"/>
          </w:tcPr>
          <w:p w14:paraId="01B400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30 </w:t>
            </w:r>
          </w:p>
        </w:tc>
      </w:tr>
      <w:tr w14:paraId="58199177">
        <w:tblPrEx>
          <w:tblCellMar>
            <w:top w:w="0" w:type="dxa"/>
            <w:left w:w="108" w:type="dxa"/>
            <w:bottom w:w="0" w:type="dxa"/>
            <w:right w:w="108" w:type="dxa"/>
          </w:tblCellMar>
        </w:tblPrEx>
        <w:trPr>
          <w:trHeight w:val="3257" w:hRule="atLeast"/>
          <w:jc w:val="center"/>
        </w:trPr>
        <w:tc>
          <w:tcPr>
            <w:tcW w:w="13960"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14:paraId="5AADC98A">
            <w:pPr>
              <w:widowControl/>
              <w:spacing w:line="240" w:lineRule="atLeast"/>
              <w:jc w:val="left"/>
              <w:rPr>
                <w:rFonts w:ascii="宋体" w:hAnsi="宋体" w:eastAsia="宋体" w:cs="宋体"/>
                <w:kern w:val="0"/>
                <w:sz w:val="20"/>
                <w:szCs w:val="20"/>
              </w:rPr>
            </w:pPr>
            <w:r>
              <w:rPr>
                <w:rFonts w:hint="eastAsia" w:ascii="宋体" w:hAnsi="宋体" w:eastAsia="宋体" w:cs="宋体"/>
                <w:kern w:val="0"/>
                <w:sz w:val="20"/>
                <w:szCs w:val="20"/>
              </w:rPr>
              <w:t>备注：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1、每学期安排20周教学活动，第一学期理论教学周为14周，军训2周，考试2周、社会实践1周；其他各学期教学周为18周（含考试2周）、社会实践1周；每学期实践教学可按各专业实际灵活设置，集中或分阶段安排或将其融入教学周进行。每学期安排一周时间的社会实践活动组织并督促学生广泛开展各类社会实践活动，积极推进实践育人、活动育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2、三年制高职三年总学时数控制在2500-2700学时，公共基础课程学时应当不低于总学时的1/4，选修课教学时数占总学时的比例应当不少于10%，实践性教学学时占总学时50%以上。</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3、《军事理论》、《大学生心理健康教育》、《创新创业教育》、《职业发展与就业指导》课程采用线上线下相结合、讲座等形式进行。</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4、《公选课》各高职专业均要开设，设置课程时原则上应设置为美育、职业素养、健康教育、国家安全教育、节能减排、绿色环保、金融知识、社会责任、人口资源、海洋科学、管理等人文素养、科学素养方面的相关课程；专业选修课各专业根据人才培养需要确定，建议开设1-2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5、《形势与政策》作为必修课，学生在校内上课学期均开设，顶岗实习学期不开设。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6、安全教育每学期开设6学时，通过安全教育专题讲座、每日放学、周末放学、节假日放学、班会等时间对学生进行各类安全警示教育的形式完成学习任务。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7、《普通话水平技能测试》作为公共基础必修课程，1-2学期持续开设，课程成绩可持普通话水平等级证书成绩置换，达到等级证书视修满2学分。</w:t>
            </w:r>
          </w:p>
        </w:tc>
      </w:tr>
    </w:tbl>
    <w:p w14:paraId="67EE765E">
      <w:pPr>
        <w:adjustRightInd w:val="0"/>
        <w:snapToGrid w:val="0"/>
        <w:spacing w:line="480" w:lineRule="exact"/>
        <w:rPr>
          <w:rFonts w:ascii="仿宋_GB2312" w:hAnsi="微软雅黑" w:eastAsia="仿宋_GB2312" w:cs="宋体"/>
          <w:kern w:val="0"/>
          <w:sz w:val="32"/>
          <w:szCs w:val="32"/>
        </w:rPr>
      </w:pPr>
    </w:p>
    <w:p w14:paraId="55A51EC0">
      <w:pPr>
        <w:adjustRightInd w:val="0"/>
        <w:snapToGrid w:val="0"/>
        <w:spacing w:line="480" w:lineRule="exact"/>
        <w:rPr>
          <w:rFonts w:ascii="仿宋_GB2312" w:hAnsi="微软雅黑" w:eastAsia="仿宋_GB2312" w:cs="宋体"/>
          <w:sz w:val="32"/>
          <w:szCs w:val="32"/>
        </w:rPr>
        <w:sectPr>
          <w:footerReference r:id="rId13" w:type="default"/>
          <w:pgSz w:w="16840" w:h="11907" w:orient="landscape"/>
          <w:pgMar w:top="1797" w:right="1440" w:bottom="1797" w:left="1440" w:header="851" w:footer="1293" w:gutter="0"/>
          <w:pgNumType w:fmt="numberInDash"/>
          <w:cols w:space="720" w:num="1"/>
          <w:docGrid w:linePitch="312" w:charSpace="0"/>
        </w:sectPr>
      </w:pPr>
    </w:p>
    <w:p w14:paraId="27ED50A2">
      <w:pPr>
        <w:keepNext/>
        <w:keepLines/>
        <w:adjustRightInd w:val="0"/>
        <w:snapToGrid w:val="0"/>
        <w:spacing w:line="560" w:lineRule="exact"/>
        <w:ind w:firstLine="640" w:firstLineChars="200"/>
        <w:jc w:val="left"/>
        <w:outlineLvl w:val="0"/>
        <w:rPr>
          <w:rFonts w:ascii="Times New Roman" w:hAnsi="Times New Roman" w:eastAsia="黑体" w:cs="Times New Roman"/>
          <w:bCs/>
          <w:kern w:val="44"/>
          <w:sz w:val="32"/>
          <w:szCs w:val="44"/>
        </w:rPr>
      </w:pPr>
      <w:bookmarkStart w:id="218" w:name="__RefHeading___Toc482966321"/>
      <w:bookmarkEnd w:id="218"/>
      <w:bookmarkStart w:id="219" w:name="__RefHeading___Toc482966325"/>
      <w:bookmarkEnd w:id="219"/>
      <w:bookmarkStart w:id="220" w:name="_Toc20671485"/>
      <w:bookmarkStart w:id="221" w:name="_Toc30676"/>
      <w:r>
        <w:rPr>
          <w:rFonts w:hint="eastAsia" w:ascii="Times New Roman" w:hAnsi="Times New Roman" w:eastAsia="黑体" w:cs="Times New Roman"/>
          <w:bCs/>
          <w:kern w:val="44"/>
          <w:sz w:val="32"/>
          <w:szCs w:val="44"/>
        </w:rPr>
        <w:t>八、实施保障</w:t>
      </w:r>
      <w:bookmarkEnd w:id="220"/>
      <w:bookmarkEnd w:id="221"/>
    </w:p>
    <w:p w14:paraId="563B0F1F">
      <w:pPr>
        <w:keepNext/>
        <w:keepLines/>
        <w:spacing w:line="560" w:lineRule="exact"/>
        <w:ind w:firstLine="602" w:firstLineChars="200"/>
        <w:jc w:val="left"/>
        <w:outlineLvl w:val="1"/>
        <w:rPr>
          <w:rFonts w:ascii="Arial" w:hAnsi="Arial" w:eastAsia="楷体_GB2312" w:cs="Times New Roman"/>
          <w:b/>
          <w:bCs/>
          <w:sz w:val="30"/>
          <w:szCs w:val="30"/>
        </w:rPr>
      </w:pPr>
      <w:bookmarkStart w:id="222" w:name="_Toc20671486"/>
      <w:bookmarkStart w:id="223" w:name="_Toc20081"/>
      <w:r>
        <w:rPr>
          <w:rFonts w:hint="eastAsia" w:ascii="Arial" w:hAnsi="Arial" w:eastAsia="楷体_GB2312" w:cs="Times New Roman"/>
          <w:b/>
          <w:bCs/>
          <w:sz w:val="30"/>
          <w:szCs w:val="30"/>
        </w:rPr>
        <w:t>（一）师资队伍</w:t>
      </w:r>
      <w:bookmarkEnd w:id="222"/>
      <w:bookmarkEnd w:id="223"/>
    </w:p>
    <w:p w14:paraId="32C001E9">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机电工程学院经过不断的内培外引，已经建成了一支年轻化、高学历，教学能力较强的教师队伍。机电工程学院化工智能制造技术专业共有专业教师4人，专任教师队伍中副高或高级职称1人，讲师职称2人，助教职称1人，拥有硕士学位1人，比例为50%，双师教师有1人，比例为50%，校外兼职教师4人，其中高级工程师2人，中级工程师4人。</w:t>
      </w:r>
    </w:p>
    <w:p w14:paraId="0B1625D5">
      <w:pPr>
        <w:keepNext/>
        <w:keepLines/>
        <w:spacing w:line="560" w:lineRule="exact"/>
        <w:ind w:firstLine="602" w:firstLineChars="200"/>
        <w:jc w:val="left"/>
        <w:outlineLvl w:val="1"/>
        <w:rPr>
          <w:rFonts w:ascii="Arial" w:hAnsi="Arial" w:eastAsia="楷体_GB2312" w:cs="Times New Roman"/>
          <w:b/>
          <w:bCs/>
          <w:sz w:val="30"/>
          <w:szCs w:val="30"/>
        </w:rPr>
      </w:pPr>
      <w:bookmarkStart w:id="224" w:name="_Toc14783"/>
      <w:bookmarkStart w:id="225" w:name="_Toc20671487"/>
      <w:r>
        <w:rPr>
          <w:rFonts w:hint="eastAsia" w:ascii="Arial" w:hAnsi="Arial" w:eastAsia="楷体_GB2312" w:cs="Times New Roman"/>
          <w:b/>
          <w:bCs/>
          <w:sz w:val="30"/>
          <w:szCs w:val="30"/>
        </w:rPr>
        <w:t>（二）校企合作</w:t>
      </w:r>
      <w:bookmarkEnd w:id="224"/>
      <w:bookmarkEnd w:id="225"/>
    </w:p>
    <w:p w14:paraId="6BB61C37">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深入开展校企合作，根据实训和顶岗实习的需求，选择行业特点突出、具有行业引领作用、经济增长势头强劲、人才需求量大的企业作为高效依托型、合作紧密型、动态遴选型校外实训基地，建立了4个紧密型校外实训基地以及以阿克苏南工业园区为主，辐射周边县市的顶岗实习、毕业综合实习的校外实训基地多家，开展企业认知实习、跟岗实习和顶岗实习。</w:t>
      </w:r>
    </w:p>
    <w:p w14:paraId="446560E4">
      <w:pPr>
        <w:keepNext/>
        <w:keepLines/>
        <w:spacing w:line="560" w:lineRule="exact"/>
        <w:ind w:firstLine="602" w:firstLineChars="200"/>
        <w:jc w:val="left"/>
        <w:outlineLvl w:val="1"/>
        <w:rPr>
          <w:rFonts w:ascii="Arial" w:hAnsi="Arial" w:eastAsia="楷体_GB2312" w:cs="Times New Roman"/>
          <w:b/>
          <w:bCs/>
          <w:sz w:val="30"/>
          <w:szCs w:val="30"/>
        </w:rPr>
      </w:pPr>
      <w:bookmarkStart w:id="226" w:name="_Toc13650"/>
      <w:bookmarkStart w:id="227" w:name="_Toc20671488"/>
      <w:r>
        <w:rPr>
          <w:rFonts w:hint="eastAsia" w:ascii="Arial" w:hAnsi="Arial" w:eastAsia="楷体_GB2312" w:cs="Times New Roman"/>
          <w:b/>
          <w:bCs/>
          <w:sz w:val="30"/>
          <w:szCs w:val="30"/>
        </w:rPr>
        <w:t>（三）实训（实验）条件</w:t>
      </w:r>
      <w:bookmarkEnd w:id="226"/>
      <w:bookmarkEnd w:id="227"/>
    </w:p>
    <w:p w14:paraId="0042EEDD">
      <w:pPr>
        <w:adjustRightInd w:val="0"/>
        <w:snapToGrid w:val="0"/>
        <w:spacing w:line="560" w:lineRule="exact"/>
        <w:ind w:firstLine="600" w:firstLineChars="200"/>
        <w:rPr>
          <w:rFonts w:ascii="仿宋_GB2312" w:hAnsi="微软雅黑" w:eastAsia="仿宋_GB2312" w:cs="宋体"/>
          <w:kern w:val="0"/>
          <w:sz w:val="30"/>
          <w:szCs w:val="30"/>
        </w:rPr>
      </w:pPr>
      <w:bookmarkStart w:id="228" w:name="_Toc20671489"/>
      <w:r>
        <w:rPr>
          <w:rFonts w:hint="eastAsia" w:ascii="仿宋_GB2312" w:hAnsi="微软雅黑" w:eastAsia="仿宋_GB2312" w:cs="宋体"/>
          <w:kern w:val="0"/>
          <w:sz w:val="30"/>
          <w:szCs w:val="30"/>
        </w:rPr>
        <w:t>有稳定的、可持续使用的专业建设经费并逐年增长。阿克苏职业技术学院机电一体化技术专业抓住国家教育部教育水平评估和自治区高职示范院校建设的机遇，先后投入大量资金建设校内实训室，改善教学条件。在进一步完善原有的实训室的条件，改善校内实训室的教学设施的前提下，根据专业人才培养的需要，又新进了电气控制设备，目前共拥有实训室面积约3000平方米，共24个校内实训室，实验设备总价值约850万元，工位数405个，可同时容纳约450名学生完成专业实训，生均工位数0.9个，生均仪器设备15000元，完全满足人才培养的校内实践教学需要。已建成集教学、科研、技能培训、技能大赛、技能鉴定</w:t>
      </w:r>
      <w:r>
        <w:rPr>
          <w:rFonts w:hint="eastAsia" w:ascii="仿宋_GB2312" w:hAnsi="微软雅黑" w:eastAsia="仿宋_GB2312" w:cs="宋体"/>
          <w:kern w:val="0"/>
          <w:sz w:val="30"/>
          <w:szCs w:val="30"/>
          <w:lang w:eastAsia="zh-CN"/>
        </w:rPr>
        <w:t>“</w:t>
      </w:r>
      <w:r>
        <w:rPr>
          <w:rFonts w:hint="eastAsia" w:ascii="仿宋_GB2312" w:hAnsi="微软雅黑" w:eastAsia="仿宋_GB2312" w:cs="宋体"/>
          <w:kern w:val="0"/>
          <w:sz w:val="30"/>
          <w:szCs w:val="30"/>
        </w:rPr>
        <w:t>五位一体</w:t>
      </w:r>
      <w:r>
        <w:rPr>
          <w:rFonts w:hint="eastAsia" w:ascii="仿宋_GB2312" w:hAnsi="微软雅黑" w:eastAsia="仿宋_GB2312" w:cs="宋体"/>
          <w:kern w:val="0"/>
          <w:sz w:val="30"/>
          <w:szCs w:val="30"/>
          <w:lang w:eastAsia="zh-CN"/>
        </w:rPr>
        <w:t>”</w:t>
      </w:r>
      <w:r>
        <w:rPr>
          <w:rFonts w:hint="eastAsia" w:ascii="仿宋_GB2312" w:hAnsi="微软雅黑" w:eastAsia="仿宋_GB2312" w:cs="宋体"/>
          <w:kern w:val="0"/>
          <w:sz w:val="30"/>
          <w:szCs w:val="30"/>
        </w:rPr>
        <w:t>的校内实训基地。</w:t>
      </w:r>
    </w:p>
    <w:p w14:paraId="22D23435">
      <w:pPr>
        <w:adjustRightInd w:val="0"/>
        <w:snapToGrid w:val="0"/>
        <w:spacing w:line="560" w:lineRule="exact"/>
        <w:ind w:firstLine="600" w:firstLineChars="200"/>
        <w:rPr>
          <w:rFonts w:ascii="楷体_GB2312" w:hAnsi="黑体" w:eastAsia="楷体_GB2312" w:cs="Times New Roman"/>
          <w:b/>
          <w:sz w:val="30"/>
          <w:szCs w:val="30"/>
        </w:rPr>
      </w:pPr>
      <w:r>
        <w:rPr>
          <w:rFonts w:hint="eastAsia" w:ascii="仿宋_GB2312" w:hAnsi="微软雅黑" w:eastAsia="仿宋_GB2312" w:cs="宋体"/>
          <w:kern w:val="0"/>
          <w:sz w:val="30"/>
          <w:szCs w:val="30"/>
        </w:rPr>
        <w:t>具有稳定的校外实训基地。能够提供开展机电一体化设备维修、自动生产线运维、工业机器人应用、机电一体化设备生产管理、机电一体化设备销售和技术支持、机电一体化设备技改等实训活动，实训设施齐备，实训岗位、实训指导教师确定，实训管理及实施规章制度齐全。</w:t>
      </w:r>
    </w:p>
    <w:p w14:paraId="75299744">
      <w:pPr>
        <w:keepNext/>
        <w:keepLines/>
        <w:spacing w:line="560" w:lineRule="exact"/>
        <w:ind w:firstLine="602" w:firstLineChars="200"/>
        <w:jc w:val="left"/>
        <w:outlineLvl w:val="1"/>
        <w:rPr>
          <w:rFonts w:ascii="Arial" w:hAnsi="Arial" w:eastAsia="楷体_GB2312" w:cs="Times New Roman"/>
          <w:b/>
          <w:bCs/>
          <w:sz w:val="30"/>
          <w:szCs w:val="30"/>
        </w:rPr>
      </w:pPr>
      <w:bookmarkStart w:id="229" w:name="_Toc10575"/>
      <w:r>
        <w:rPr>
          <w:rFonts w:hint="eastAsia" w:ascii="Arial" w:hAnsi="Arial" w:eastAsia="楷体_GB2312" w:cs="Times New Roman"/>
          <w:b/>
          <w:bCs/>
          <w:sz w:val="30"/>
          <w:szCs w:val="30"/>
        </w:rPr>
        <w:t>（四）教学资源（教材、图书、数字资源等）</w:t>
      </w:r>
      <w:bookmarkEnd w:id="228"/>
      <w:bookmarkEnd w:id="229"/>
    </w:p>
    <w:p w14:paraId="579CF4E7">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目录内的教材；</w:t>
      </w:r>
    </w:p>
    <w:p w14:paraId="3B6C1CA8">
      <w:pPr>
        <w:adjustRightInd w:val="0"/>
        <w:snapToGrid w:val="0"/>
        <w:spacing w:line="560" w:lineRule="exact"/>
        <w:ind w:firstLine="600" w:firstLineChars="200"/>
        <w:rPr>
          <w:rFonts w:ascii="仿宋_GB2312" w:hAnsi="微软雅黑" w:eastAsia="仿宋_GB2312" w:cs="宋体"/>
          <w:kern w:val="0"/>
          <w:sz w:val="30"/>
          <w:szCs w:val="30"/>
        </w:rPr>
      </w:pPr>
      <w:r>
        <w:rPr>
          <w:rFonts w:ascii="仿宋_GB2312" w:hAnsi="微软雅黑" w:eastAsia="仿宋_GB2312" w:cs="宋体"/>
          <w:kern w:val="0"/>
          <w:sz w:val="30"/>
          <w:szCs w:val="30"/>
        </w:rPr>
        <w:t>2.</w:t>
      </w:r>
      <w:r>
        <w:rPr>
          <w:rFonts w:hint="eastAsia" w:ascii="仿宋_GB2312" w:hAnsi="微软雅黑" w:eastAsia="仿宋_GB2312" w:cs="宋体"/>
          <w:kern w:val="0"/>
          <w:sz w:val="30"/>
          <w:szCs w:val="30"/>
        </w:rPr>
        <w:t>技术标准、规范、手册等；</w:t>
      </w:r>
    </w:p>
    <w:p w14:paraId="3D943199">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国家级精品课程网（</w:t>
      </w:r>
      <w:r>
        <w:fldChar w:fldCharType="begin"/>
      </w:r>
      <w:r>
        <w:instrText xml:space="preserve">HYPERLINK "http://www.jingpinke.com/"</w:instrText>
      </w:r>
      <w:r>
        <w:fldChar w:fldCharType="separate"/>
      </w:r>
      <w:r>
        <w:rPr>
          <w:rFonts w:ascii="仿宋_GB2312" w:hAnsi="微软雅黑" w:eastAsia="仿宋_GB2312" w:cs="宋体"/>
          <w:kern w:val="0"/>
          <w:sz w:val="30"/>
          <w:szCs w:val="30"/>
        </w:rPr>
        <w:t>http://www.jingpinke.com/</w:t>
      </w:r>
      <w:r>
        <w:rPr>
          <w:rFonts w:ascii="仿宋_GB2312" w:hAnsi="微软雅黑" w:eastAsia="仿宋_GB2312" w:cs="宋体"/>
          <w:kern w:val="0"/>
          <w:sz w:val="30"/>
          <w:szCs w:val="30"/>
        </w:rPr>
        <w:fldChar w:fldCharType="end"/>
      </w:r>
      <w:r>
        <w:rPr>
          <w:rFonts w:hint="eastAsia" w:ascii="仿宋_GB2312" w:hAnsi="微软雅黑" w:eastAsia="仿宋_GB2312" w:cs="宋体"/>
          <w:kern w:val="0"/>
          <w:sz w:val="30"/>
          <w:szCs w:val="30"/>
        </w:rPr>
        <w:t>）；专业公司学习网站、行业协会网站等。</w:t>
      </w:r>
    </w:p>
    <w:p w14:paraId="793F88E1">
      <w:pPr>
        <w:keepNext/>
        <w:keepLines/>
        <w:spacing w:line="560" w:lineRule="exact"/>
        <w:ind w:firstLine="602" w:firstLineChars="200"/>
        <w:jc w:val="left"/>
        <w:outlineLvl w:val="1"/>
        <w:rPr>
          <w:rFonts w:ascii="Arial" w:hAnsi="Arial" w:eastAsia="楷体_GB2312" w:cs="Times New Roman"/>
          <w:b/>
          <w:bCs/>
          <w:sz w:val="30"/>
          <w:szCs w:val="30"/>
        </w:rPr>
      </w:pPr>
      <w:bookmarkStart w:id="230" w:name="_Toc31656"/>
      <w:bookmarkStart w:id="231" w:name="_Toc20671490"/>
      <w:r>
        <w:rPr>
          <w:rFonts w:hint="eastAsia" w:ascii="Arial" w:hAnsi="Arial" w:eastAsia="楷体_GB2312" w:cs="Times New Roman"/>
          <w:b/>
          <w:bCs/>
          <w:sz w:val="30"/>
          <w:szCs w:val="30"/>
        </w:rPr>
        <w:t>（五）教学方法、手段与教学组织</w:t>
      </w:r>
      <w:bookmarkEnd w:id="230"/>
      <w:bookmarkEnd w:id="231"/>
    </w:p>
    <w:p w14:paraId="157318D3">
      <w:pPr>
        <w:adjustRightInd w:val="0"/>
        <w:snapToGrid w:val="0"/>
        <w:spacing w:line="560" w:lineRule="exact"/>
        <w:ind w:firstLine="602" w:firstLineChars="200"/>
        <w:rPr>
          <w:rFonts w:ascii="仿宋_GB2312" w:hAnsi="微软雅黑" w:eastAsia="仿宋_GB2312" w:cs="宋体"/>
          <w:b/>
          <w:bCs/>
          <w:kern w:val="0"/>
          <w:sz w:val="30"/>
          <w:szCs w:val="30"/>
        </w:rPr>
      </w:pPr>
      <w:bookmarkStart w:id="232" w:name="_Toc20671491"/>
      <w:r>
        <w:rPr>
          <w:rFonts w:ascii="仿宋_GB2312" w:hAnsi="微软雅黑" w:eastAsia="仿宋_GB2312" w:cs="宋体"/>
          <w:b/>
          <w:bCs/>
          <w:kern w:val="0"/>
          <w:sz w:val="30"/>
          <w:szCs w:val="30"/>
        </w:rPr>
        <w:t>1.</w:t>
      </w:r>
      <w:r>
        <w:rPr>
          <w:rFonts w:hint="eastAsia" w:ascii="仿宋_GB2312" w:hAnsi="微软雅黑" w:eastAsia="仿宋_GB2312" w:cs="宋体"/>
          <w:b/>
          <w:bCs/>
          <w:kern w:val="0"/>
          <w:sz w:val="30"/>
          <w:szCs w:val="30"/>
        </w:rPr>
        <w:t>教学评价改革</w:t>
      </w:r>
    </w:p>
    <w:p w14:paraId="7B8C1E81">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适应职业教育课程改革的要求，积极开展考核模式的改革，考核重点由原来的知识记忆向知识运用转变，由单纯理论考核向理论实践一体化考核转变。其中，专业核心课程实行以形成性考核方式为主，以专业技能资格证考评为辅的综合考核方式；实践环节则以工作能力评价和工作绩效评价为主要考核依据。考核方式改革应参考遵循下列考核原则：</w:t>
      </w:r>
    </w:p>
    <w:p w14:paraId="497B427C">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坚持能力本位原则：</w:t>
      </w:r>
    </w:p>
    <w:p w14:paraId="18B26032">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考核过程中要坚持体现学生的能力，以能力强弱来衡量学生成绩的高低。注重项目技能水平考核，并扩大能力考核范围，注重职业综合能力、创新能力、拓展能力的考核。</w:t>
      </w:r>
    </w:p>
    <w:p w14:paraId="0E212D24">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开放式考核原则：</w:t>
      </w:r>
    </w:p>
    <w:p w14:paraId="29CD82CA">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采用任务、调研、操作等多种考核方式，实行学校教师、企业专家以及学生互评等多元化的评价方式。</w:t>
      </w:r>
    </w:p>
    <w:p w14:paraId="4C1F488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考核难易适度原则：</w:t>
      </w:r>
    </w:p>
    <w:p w14:paraId="672DAE37">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在试题的难易程度上要保证均衡，既能使学生成绩呈现正态分布，反映出学生对知识、能力的整体掌握情况，又能使学生成绩有真实的区分度，反映出个体学生的能力差异。</w:t>
      </w:r>
    </w:p>
    <w:p w14:paraId="5E817202">
      <w:pPr>
        <w:adjustRightInd w:val="0"/>
        <w:snapToGrid w:val="0"/>
        <w:spacing w:line="560" w:lineRule="exact"/>
        <w:ind w:firstLine="602" w:firstLineChars="200"/>
        <w:rPr>
          <w:rFonts w:ascii="仿宋_GB2312" w:hAnsi="微软雅黑" w:eastAsia="仿宋_GB2312" w:cs="宋体"/>
          <w:b/>
          <w:bCs/>
          <w:kern w:val="0"/>
          <w:sz w:val="30"/>
          <w:szCs w:val="30"/>
        </w:rPr>
      </w:pPr>
      <w:r>
        <w:rPr>
          <w:rFonts w:ascii="仿宋_GB2312" w:hAnsi="微软雅黑" w:eastAsia="仿宋_GB2312" w:cs="宋体"/>
          <w:b/>
          <w:bCs/>
          <w:kern w:val="0"/>
          <w:sz w:val="30"/>
          <w:szCs w:val="30"/>
        </w:rPr>
        <w:t>2.</w:t>
      </w:r>
      <w:r>
        <w:rPr>
          <w:rFonts w:hint="eastAsia" w:ascii="仿宋_GB2312" w:hAnsi="微软雅黑" w:eastAsia="仿宋_GB2312" w:cs="宋体"/>
          <w:b/>
          <w:bCs/>
          <w:kern w:val="0"/>
          <w:sz w:val="30"/>
          <w:szCs w:val="30"/>
        </w:rPr>
        <w:t>教学方法建议</w:t>
      </w:r>
    </w:p>
    <w:p w14:paraId="26FFA480">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（1）结合课程特点、教学条件支撑情况，针对学生实际情况灵活运用。例如：讲授、启发、讨论、案例、虚拟实验和行动导向等教学方法。</w:t>
      </w:r>
    </w:p>
    <w:p w14:paraId="385679F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（2）深化校企合作的实习指导</w:t>
      </w:r>
    </w:p>
    <w:p w14:paraId="689122A3">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将教师挂职锻炼、企业兼职教师聘任与学生顶岗实习指导相结合，对校外顶岗实习实施精细化管理，提高学生对智能控制技术行业的认知度和忠诚度，培养职业能力，积累工作经验。</w:t>
      </w:r>
    </w:p>
    <w:p w14:paraId="22EAAC5F">
      <w:pPr>
        <w:adjustRightInd w:val="0"/>
        <w:snapToGrid w:val="0"/>
        <w:spacing w:line="560" w:lineRule="exact"/>
        <w:ind w:firstLine="602" w:firstLineChars="200"/>
        <w:rPr>
          <w:rFonts w:ascii="仿宋_GB2312" w:hAnsi="微软雅黑" w:eastAsia="仿宋_GB2312" w:cs="宋体"/>
          <w:b/>
          <w:bCs/>
          <w:kern w:val="0"/>
          <w:sz w:val="30"/>
          <w:szCs w:val="30"/>
        </w:rPr>
      </w:pPr>
      <w:r>
        <w:rPr>
          <w:rFonts w:ascii="仿宋_GB2312" w:hAnsi="微软雅黑" w:eastAsia="仿宋_GB2312" w:cs="宋体"/>
          <w:b/>
          <w:bCs/>
          <w:kern w:val="0"/>
          <w:sz w:val="30"/>
          <w:szCs w:val="30"/>
        </w:rPr>
        <w:t>3.</w:t>
      </w:r>
      <w:r>
        <w:rPr>
          <w:rFonts w:hint="eastAsia" w:ascii="仿宋_GB2312" w:hAnsi="微软雅黑" w:eastAsia="仿宋_GB2312" w:cs="宋体"/>
          <w:b/>
          <w:bCs/>
          <w:kern w:val="0"/>
          <w:sz w:val="30"/>
          <w:szCs w:val="30"/>
        </w:rPr>
        <w:t>教学手段建议</w:t>
      </w:r>
    </w:p>
    <w:p w14:paraId="1FE3743B">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鼓励学生独立思考，激发学习主动性，培养实干精神和创新意识，注重多种教学手段相结合。例如：讲授与多媒体教学相结合，视频演示与认知实习相结合，教师示范与真实体验相结合，虚拟仿真与实际操作相结合，专项技术教学与综合实际应用相结合等。</w:t>
      </w:r>
    </w:p>
    <w:p w14:paraId="73EECC5A">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组织形式建议：结合课程特点、教学环境支撑情况采用不同的形式。例如：整班教学、分组交流、现场体验、项目协作和学习岛等组织形式。</w:t>
      </w:r>
    </w:p>
    <w:p w14:paraId="2B229F7E">
      <w:pPr>
        <w:keepNext/>
        <w:keepLines/>
        <w:spacing w:line="560" w:lineRule="exact"/>
        <w:ind w:firstLine="602" w:firstLineChars="200"/>
        <w:jc w:val="left"/>
        <w:outlineLvl w:val="1"/>
        <w:rPr>
          <w:rFonts w:ascii="Arial" w:hAnsi="Arial" w:eastAsia="楷体_GB2312" w:cs="Times New Roman"/>
          <w:b/>
          <w:bCs/>
          <w:sz w:val="30"/>
          <w:szCs w:val="30"/>
        </w:rPr>
      </w:pPr>
      <w:bookmarkStart w:id="233" w:name="_Toc4706"/>
      <w:r>
        <w:rPr>
          <w:rFonts w:hint="eastAsia" w:ascii="Arial" w:hAnsi="Arial" w:eastAsia="楷体_GB2312" w:cs="Times New Roman"/>
          <w:b/>
          <w:bCs/>
          <w:sz w:val="30"/>
          <w:szCs w:val="30"/>
        </w:rPr>
        <w:t>（六）教学评价、考核</w:t>
      </w:r>
      <w:bookmarkEnd w:id="232"/>
      <w:bookmarkEnd w:id="233"/>
    </w:p>
    <w:p w14:paraId="6A4D75EB">
      <w:pPr>
        <w:adjustRightInd w:val="0"/>
        <w:snapToGrid w:val="0"/>
        <w:spacing w:line="560" w:lineRule="exact"/>
        <w:ind w:firstLine="600" w:firstLineChars="200"/>
        <w:rPr>
          <w:rFonts w:ascii="仿宋_GB2312" w:hAnsi="微软雅黑" w:eastAsia="仿宋_GB2312" w:cs="宋体"/>
          <w:kern w:val="0"/>
          <w:sz w:val="30"/>
          <w:szCs w:val="30"/>
        </w:rPr>
      </w:pPr>
      <w:bookmarkStart w:id="234" w:name="_Toc20671492"/>
      <w:r>
        <w:rPr>
          <w:rFonts w:hint="eastAsia" w:ascii="仿宋_GB2312" w:hAnsi="微软雅黑" w:eastAsia="仿宋_GB2312" w:cs="宋体"/>
          <w:kern w:val="0"/>
          <w:sz w:val="30"/>
          <w:szCs w:val="30"/>
        </w:rPr>
        <w:t>教学考核建议：</w:t>
      </w:r>
    </w:p>
    <w:p w14:paraId="38B1ADB6">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专业基础课程建议采用笔试与实践能力考核相结合的形式，实践成绩占30%，笔试成绩占70%；</w:t>
      </w:r>
    </w:p>
    <w:p w14:paraId="1361E3D4">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专业课程和专业选修课程采用技能测试、笔试、职业素养相结合的方法；笔试占40%，技能测试包括功能测试、工艺评测和过程评价，占50%；职业素养占10%；</w:t>
      </w:r>
    </w:p>
    <w:p w14:paraId="2D6E0526">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通过测试学生对智能控制系统的使用、操作、编程调试及基础维护等实际工作中应具备的职业能力进行认证，旨在提升学生对智能控制系统实际应用能力的学习，考试合格通过后，颁发相应品牌企业认证的资格证书；</w:t>
      </w:r>
    </w:p>
    <w:p w14:paraId="70C84111">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顶岗实习和毕业设计由校企人员组成的评定委员会根据学生出勤情况、周实习报告、顶岗实习总结、毕业设计论文或作品、带队或指导教师对学生的鉴定报告、企业对学生的评价鉴定或答辩情况，综合定性给出优秀、良好、及格、不及格四个评定等级；</w:t>
      </w:r>
    </w:p>
    <w:p w14:paraId="4D752734">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学生毕业前应考取相应的自动化相关证书。</w:t>
      </w:r>
    </w:p>
    <w:p w14:paraId="226DE3D0">
      <w:pPr>
        <w:keepNext/>
        <w:keepLines/>
        <w:spacing w:line="560" w:lineRule="exact"/>
        <w:ind w:firstLine="602" w:firstLineChars="200"/>
        <w:jc w:val="left"/>
        <w:outlineLvl w:val="1"/>
        <w:rPr>
          <w:rFonts w:ascii="Arial" w:hAnsi="Arial" w:eastAsia="楷体_GB2312" w:cs="Times New Roman"/>
          <w:b/>
          <w:bCs/>
          <w:sz w:val="30"/>
          <w:szCs w:val="30"/>
        </w:rPr>
      </w:pPr>
      <w:bookmarkStart w:id="235" w:name="_Toc6869"/>
      <w:r>
        <w:rPr>
          <w:rFonts w:hint="eastAsia" w:ascii="Arial" w:hAnsi="Arial" w:eastAsia="楷体_GB2312" w:cs="Times New Roman"/>
          <w:b/>
          <w:bCs/>
          <w:sz w:val="30"/>
          <w:szCs w:val="30"/>
        </w:rPr>
        <w:t>（七）教学质量监控与评价</w:t>
      </w:r>
      <w:bookmarkEnd w:id="234"/>
      <w:bookmarkEnd w:id="235"/>
    </w:p>
    <w:p w14:paraId="6CC967F2">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以保障和提高教学质量为目标，运用系统方法，依靠必要的组织结构，统筹考虑影响教学质量的各主要因素，结合教学诊断与改进、质量年报等自主保证人才培养质量的工作，统筹管理各部门、各环节的教学质量管理活动，形成任务、职责、权限明确，相互协调、相互促进的质量管理有机整体。</w:t>
      </w:r>
    </w:p>
    <w:p w14:paraId="05A59066">
      <w:pPr>
        <w:keepNext/>
        <w:keepLines/>
        <w:adjustRightInd w:val="0"/>
        <w:snapToGrid w:val="0"/>
        <w:spacing w:line="560" w:lineRule="exact"/>
        <w:ind w:firstLine="640" w:firstLineChars="200"/>
        <w:jc w:val="left"/>
        <w:outlineLvl w:val="0"/>
        <w:rPr>
          <w:rFonts w:ascii="Times New Roman" w:hAnsi="Times New Roman" w:eastAsia="黑体" w:cs="Times New Roman"/>
          <w:bCs/>
          <w:kern w:val="44"/>
          <w:sz w:val="32"/>
          <w:szCs w:val="44"/>
        </w:rPr>
      </w:pPr>
      <w:bookmarkStart w:id="236" w:name="_Toc31175"/>
      <w:bookmarkStart w:id="237" w:name="_Toc20671493"/>
      <w:r>
        <w:rPr>
          <w:rFonts w:hint="eastAsia" w:ascii="Times New Roman" w:hAnsi="Times New Roman" w:eastAsia="黑体" w:cs="Times New Roman"/>
          <w:bCs/>
          <w:kern w:val="44"/>
          <w:sz w:val="32"/>
          <w:szCs w:val="44"/>
        </w:rPr>
        <w:t>九、毕业要求</w:t>
      </w:r>
      <w:bookmarkEnd w:id="236"/>
      <w:bookmarkEnd w:id="237"/>
    </w:p>
    <w:p w14:paraId="3BA158AB">
      <w:pPr>
        <w:adjustRightInd w:val="0"/>
        <w:snapToGrid w:val="0"/>
        <w:spacing w:line="560" w:lineRule="exact"/>
        <w:ind w:firstLine="600" w:firstLineChars="200"/>
        <w:rPr>
          <w:rFonts w:ascii="仿宋_GB2312" w:hAnsi="微软雅黑" w:eastAsia="仿宋_GB2312" w:cs="宋体"/>
          <w:kern w:val="0"/>
          <w:sz w:val="30"/>
          <w:szCs w:val="30"/>
        </w:rPr>
      </w:pPr>
      <w:bookmarkStart w:id="238" w:name="_Toc20671494"/>
      <w:r>
        <w:rPr>
          <w:rFonts w:hint="eastAsia" w:ascii="仿宋_GB2312" w:hAnsi="微软雅黑" w:eastAsia="仿宋_GB2312" w:cs="宋体"/>
          <w:kern w:val="0"/>
          <w:sz w:val="30"/>
          <w:szCs w:val="30"/>
        </w:rPr>
        <w:t>本专业三年制高职学生必须修完人才培养方案中所规定的课程，且各门课程考核合格，同时，获得英语等级考试证书、计算机等级一级证书、须获得1+X相关证书，参加专业综合实践和毕业实习并成绩合格准予毕业。完成专业人才培养方案规定的学习内容，修完133.5学分，其中包括公共基础课35.5学分，专业课43学分，选修课31学分，准予毕业。</w:t>
      </w:r>
    </w:p>
    <w:p w14:paraId="37D37A21">
      <w:pPr>
        <w:keepNext/>
        <w:keepLines/>
        <w:numPr>
          <w:ilvl w:val="0"/>
          <w:numId w:val="5"/>
        </w:numPr>
        <w:adjustRightInd w:val="0"/>
        <w:snapToGrid w:val="0"/>
        <w:spacing w:line="560" w:lineRule="exact"/>
        <w:ind w:firstLine="640" w:firstLineChars="200"/>
        <w:jc w:val="left"/>
        <w:outlineLvl w:val="0"/>
        <w:rPr>
          <w:rFonts w:ascii="Times New Roman" w:hAnsi="Times New Roman" w:eastAsia="黑体" w:cs="Times New Roman"/>
          <w:bCs/>
          <w:kern w:val="44"/>
          <w:sz w:val="32"/>
          <w:szCs w:val="44"/>
        </w:rPr>
      </w:pPr>
      <w:bookmarkStart w:id="239" w:name="_Toc6530"/>
      <w:r>
        <w:rPr>
          <w:rFonts w:hint="eastAsia" w:ascii="Times New Roman" w:hAnsi="Times New Roman" w:eastAsia="黑体" w:cs="Times New Roman"/>
          <w:bCs/>
          <w:kern w:val="44"/>
          <w:sz w:val="32"/>
          <w:szCs w:val="44"/>
        </w:rPr>
        <w:t>附件</w:t>
      </w:r>
      <w:bookmarkEnd w:id="239"/>
    </w:p>
    <w:p w14:paraId="416B7F92">
      <w:pPr>
        <w:widowControl/>
        <w:jc w:val="left"/>
        <w:rPr>
          <w:rFonts w:ascii="仿宋_GB2312" w:hAnsi="微软雅黑" w:eastAsia="仿宋_GB2312" w:cs="宋体"/>
          <w:kern w:val="0"/>
          <w:sz w:val="32"/>
          <w:szCs w:val="32"/>
        </w:rPr>
      </w:pPr>
      <w:r>
        <w:rPr>
          <w:rFonts w:ascii="仿宋_GB2312" w:hAnsi="微软雅黑" w:eastAsia="仿宋_GB2312" w:cs="宋体"/>
          <w:kern w:val="0"/>
          <w:sz w:val="32"/>
          <w:szCs w:val="32"/>
        </w:rPr>
        <w:br w:type="page"/>
      </w:r>
    </w:p>
    <w:p w14:paraId="727A4A96">
      <w:pPr>
        <w:adjustRightInd w:val="0"/>
        <w:snapToGrid w:val="0"/>
        <w:spacing w:line="480" w:lineRule="exact"/>
        <w:ind w:firstLine="640" w:firstLineChars="200"/>
        <w:rPr>
          <w:rFonts w:ascii="仿宋_GB2312" w:hAnsi="微软雅黑" w:eastAsia="仿宋_GB2312" w:cs="宋体"/>
          <w:kern w:val="0"/>
          <w:sz w:val="32"/>
          <w:szCs w:val="32"/>
        </w:rPr>
      </w:pPr>
      <w:r>
        <w:rPr>
          <w:rFonts w:ascii="Times New Roman" w:hAnsi="Times New Roman" w:eastAsia="仿宋_GB2312" w:cs="Times New Roman"/>
          <w:sz w:val="32"/>
          <w:szCs w:val="24"/>
        </w:rPr>
        <w:drawing>
          <wp:anchor distT="0" distB="0" distL="114935" distR="114935" simplePos="0" relativeHeight="251668480" behindDoc="0" locked="0" layoutInCell="1" allowOverlap="1">
            <wp:simplePos x="0" y="0"/>
            <wp:positionH relativeFrom="column">
              <wp:posOffset>-5715</wp:posOffset>
            </wp:positionH>
            <wp:positionV relativeFrom="paragraph">
              <wp:posOffset>5715</wp:posOffset>
            </wp:positionV>
            <wp:extent cx="5499735" cy="8464550"/>
            <wp:effectExtent l="0" t="0" r="571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srcRect l="9184" t="6833" r="11003" b="11935"/>
                    <a:stretch>
                      <a:fillRect/>
                    </a:stretch>
                  </pic:blipFill>
                  <pic:spPr>
                    <a:xfrm>
                      <a:off x="0" y="0"/>
                      <a:ext cx="5500048" cy="8464804"/>
                    </a:xfrm>
                    <a:prstGeom prst="rect">
                      <a:avLst/>
                    </a:prstGeom>
                    <a:noFill/>
                    <a:ln>
                      <a:noFill/>
                    </a:ln>
                  </pic:spPr>
                </pic:pic>
              </a:graphicData>
            </a:graphic>
          </wp:anchor>
        </w:drawing>
      </w:r>
    </w:p>
    <w:p w14:paraId="0E80BB1C">
      <w:pPr>
        <w:spacing w:line="540" w:lineRule="exact"/>
        <w:rPr>
          <w:rFonts w:ascii="Times New Roman" w:hAnsi="Times New Roman" w:eastAsia="仿宋_GB2312" w:cs="Times New Roman"/>
          <w:sz w:val="32"/>
          <w:szCs w:val="24"/>
        </w:rPr>
      </w:pPr>
    </w:p>
    <w:bookmarkEnd w:id="238"/>
    <w:p w14:paraId="7B96CB81">
      <w:pPr>
        <w:adjustRightInd w:val="0"/>
        <w:snapToGrid w:val="0"/>
        <w:spacing w:line="480" w:lineRule="exact"/>
        <w:ind w:firstLine="640" w:firstLineChars="200"/>
        <w:outlineLvl w:val="0"/>
        <w:rPr>
          <w:rFonts w:ascii="Times New Roman" w:hAnsi="Times New Roman" w:eastAsia="仿宋_GB2312" w:cs="Times New Roman"/>
          <w:sz w:val="32"/>
          <w:szCs w:val="32"/>
        </w:rPr>
      </w:pPr>
    </w:p>
    <w:p w14:paraId="3727773C">
      <w:pPr>
        <w:widowControl/>
        <w:jc w:val="left"/>
        <w:rPr>
          <w:rFonts w:ascii="宋体" w:hAnsi="宋体" w:eastAsia="宋体" w:cs="宋体"/>
          <w:kern w:val="0"/>
          <w:sz w:val="24"/>
          <w:szCs w:val="24"/>
        </w:rPr>
      </w:pPr>
      <w:r>
        <w:rPr>
          <w:rFonts w:ascii="宋体" w:hAnsi="宋体" w:eastAsia="宋体" w:cs="宋体"/>
          <w:kern w:val="0"/>
          <w:sz w:val="24"/>
          <w:szCs w:val="24"/>
        </w:rPr>
        <w:br w:type="page"/>
      </w:r>
    </w:p>
    <w:p w14:paraId="4BA6B503">
      <w:pPr>
        <w:spacing w:line="560" w:lineRule="exact"/>
        <w:jc w:val="center"/>
        <w:rPr>
          <w:rFonts w:ascii="方正小标宋简体" w:hAnsi="黑体" w:eastAsia="方正小标宋简体" w:cs="Times New Roman"/>
          <w:b/>
          <w:bCs/>
          <w:sz w:val="44"/>
          <w:szCs w:val="44"/>
        </w:rPr>
      </w:pPr>
      <w:r>
        <w:rPr>
          <w:rFonts w:hint="eastAsia" w:ascii="方正小标宋简体" w:hAnsi="黑体" w:eastAsia="方正小标宋简体" w:cs="Times New Roman"/>
          <w:b/>
          <w:bCs/>
          <w:sz w:val="44"/>
          <w:szCs w:val="44"/>
        </w:rPr>
        <w:t>石油工程技术专业2022级人才培养方案</w:t>
      </w:r>
    </w:p>
    <w:p w14:paraId="6B11C94E">
      <w:pPr>
        <w:keepNext/>
        <w:keepLines/>
        <w:adjustRightInd w:val="0"/>
        <w:snapToGrid w:val="0"/>
        <w:spacing w:line="560" w:lineRule="exact"/>
        <w:ind w:firstLine="640" w:firstLineChars="200"/>
        <w:outlineLvl w:val="1"/>
        <w:rPr>
          <w:rFonts w:ascii="黑体" w:hAnsi="黑体" w:eastAsia="黑体" w:cs="Times New Roman"/>
          <w:sz w:val="32"/>
          <w:szCs w:val="32"/>
        </w:rPr>
      </w:pPr>
      <w:bookmarkStart w:id="240" w:name="_Toc24410"/>
      <w:r>
        <w:rPr>
          <w:rFonts w:hint="eastAsia" w:ascii="黑体" w:hAnsi="黑体" w:eastAsia="黑体" w:cs="Times New Roman"/>
          <w:sz w:val="32"/>
          <w:szCs w:val="32"/>
        </w:rPr>
        <w:t>一、专业简介</w:t>
      </w:r>
      <w:bookmarkEnd w:id="240"/>
    </w:p>
    <w:p w14:paraId="2464ABCD">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专业名称：</w:t>
      </w:r>
      <w:r>
        <w:rPr>
          <w:rFonts w:hint="eastAsia" w:ascii="仿宋" w:hAnsi="仿宋" w:eastAsia="仿宋" w:cs="Times New Roman"/>
          <w:sz w:val="30"/>
          <w:szCs w:val="30"/>
        </w:rPr>
        <w:t>石油工程技术</w:t>
      </w:r>
    </w:p>
    <w:p w14:paraId="451F91B1">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专业代码：</w:t>
      </w:r>
      <w:r>
        <w:rPr>
          <w:rFonts w:hint="eastAsia" w:ascii="仿宋" w:hAnsi="仿宋" w:eastAsia="仿宋" w:cs="Times New Roman"/>
          <w:sz w:val="30"/>
          <w:szCs w:val="30"/>
        </w:rPr>
        <w:t>420406</w:t>
      </w:r>
    </w:p>
    <w:p w14:paraId="6725124F">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修业年限：高职学历教育修业年限均以3年为主，可以根据学生灵活学习需求合理、弹性安排学习时间。</w:t>
      </w:r>
    </w:p>
    <w:p w14:paraId="143C46D4">
      <w:pPr>
        <w:keepNext/>
        <w:keepLines/>
        <w:spacing w:line="560" w:lineRule="exact"/>
        <w:ind w:firstLine="640" w:firstLineChars="200"/>
        <w:outlineLvl w:val="1"/>
        <w:rPr>
          <w:rFonts w:ascii="黑体" w:hAnsi="黑体" w:eastAsia="黑体" w:cs="Times New Roman"/>
          <w:sz w:val="32"/>
          <w:szCs w:val="32"/>
        </w:rPr>
      </w:pPr>
      <w:bookmarkStart w:id="241" w:name="_Toc19013"/>
      <w:r>
        <w:rPr>
          <w:rFonts w:hint="eastAsia" w:ascii="黑体" w:hAnsi="黑体" w:eastAsia="黑体" w:cs="Times New Roman"/>
          <w:sz w:val="32"/>
          <w:szCs w:val="32"/>
        </w:rPr>
        <w:t>二、入学要求</w:t>
      </w:r>
      <w:bookmarkEnd w:id="241"/>
    </w:p>
    <w:p w14:paraId="6775FC98">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高等职业学校学历教育入学要求一般为高中阶段教育毕业生或具有同等学力者。</w:t>
      </w:r>
    </w:p>
    <w:p w14:paraId="34683B4C">
      <w:pPr>
        <w:keepNext/>
        <w:keepLines/>
        <w:spacing w:line="560" w:lineRule="exact"/>
        <w:ind w:firstLine="643" w:firstLineChars="200"/>
        <w:outlineLvl w:val="1"/>
        <w:rPr>
          <w:rFonts w:ascii="黑体" w:hAnsi="黑体" w:eastAsia="黑体" w:cs="Times New Roman"/>
          <w:b/>
          <w:bCs/>
          <w:sz w:val="32"/>
          <w:szCs w:val="32"/>
        </w:rPr>
      </w:pPr>
      <w:bookmarkStart w:id="242" w:name="_Toc31556"/>
      <w:r>
        <w:rPr>
          <w:rFonts w:hint="eastAsia" w:ascii="黑体" w:hAnsi="黑体" w:eastAsia="黑体" w:cs="Times New Roman"/>
          <w:b/>
          <w:bCs/>
          <w:sz w:val="32"/>
          <w:szCs w:val="32"/>
        </w:rPr>
        <w:t>三、职业面向</w:t>
      </w:r>
      <w:bookmarkEnd w:id="242"/>
    </w:p>
    <w:p w14:paraId="1DB7918D">
      <w:pPr>
        <w:spacing w:line="560" w:lineRule="exact"/>
        <w:jc w:val="center"/>
        <w:rPr>
          <w:rFonts w:ascii="Times New Roman" w:hAnsi="Times New Roman" w:eastAsia="宋体" w:cs="Times New Roman"/>
          <w:b/>
          <w:bCs/>
          <w:szCs w:val="24"/>
        </w:rPr>
      </w:pPr>
      <w:r>
        <w:rPr>
          <w:rFonts w:hint="eastAsia" w:ascii="黑体" w:hAnsi="黑体" w:eastAsia="黑体" w:cs="宋体"/>
          <w:b/>
          <w:bCs/>
          <w:kern w:val="0"/>
          <w:sz w:val="24"/>
          <w:szCs w:val="24"/>
        </w:rPr>
        <w:t>表1：职业面向表</w:t>
      </w:r>
    </w:p>
    <w:tbl>
      <w:tblPr>
        <w:tblStyle w:val="46"/>
        <w:tblpPr w:leftFromText="180" w:rightFromText="180" w:vertAnchor="text" w:horzAnchor="margin" w:tblpXSpec="center" w:tblpY="6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0"/>
        <w:gridCol w:w="1294"/>
        <w:gridCol w:w="1344"/>
        <w:gridCol w:w="1940"/>
        <w:gridCol w:w="1344"/>
        <w:gridCol w:w="1428"/>
      </w:tblGrid>
      <w:tr w14:paraId="77EC8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5" w:hRule="exact"/>
        </w:trPr>
        <w:tc>
          <w:tcPr>
            <w:tcW w:w="795" w:type="pct"/>
            <w:vAlign w:val="center"/>
          </w:tcPr>
          <w:p w14:paraId="6318DD27">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所属专业大类</w:t>
            </w:r>
          </w:p>
          <w:p w14:paraId="265797E1">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740" w:type="pct"/>
            <w:vAlign w:val="center"/>
          </w:tcPr>
          <w:p w14:paraId="7DB0935D">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w:t>
            </w:r>
          </w:p>
          <w:p w14:paraId="096A5B6C">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业类</w:t>
            </w:r>
          </w:p>
          <w:p w14:paraId="5041F90D">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769" w:type="pct"/>
            <w:vAlign w:val="center"/>
          </w:tcPr>
          <w:p w14:paraId="24CD3C0F">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对应行业</w:t>
            </w:r>
          </w:p>
          <w:p w14:paraId="7085D806">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1110" w:type="pct"/>
            <w:vAlign w:val="center"/>
          </w:tcPr>
          <w:p w14:paraId="4EC3FF67">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主要职业类别（代码）</w:t>
            </w:r>
          </w:p>
        </w:tc>
        <w:tc>
          <w:tcPr>
            <w:tcW w:w="769" w:type="pct"/>
            <w:vAlign w:val="center"/>
          </w:tcPr>
          <w:p w14:paraId="5029F207">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主要岗位类别（或技术领域）</w:t>
            </w:r>
          </w:p>
        </w:tc>
        <w:tc>
          <w:tcPr>
            <w:tcW w:w="817" w:type="pct"/>
            <w:vAlign w:val="center"/>
          </w:tcPr>
          <w:p w14:paraId="7497A046">
            <w:pPr>
              <w:adjustRightInd w:val="0"/>
              <w:snapToGrid w:val="0"/>
              <w:spacing w:line="360" w:lineRule="exac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职业资格证书或技能等级证书举例</w:t>
            </w:r>
          </w:p>
        </w:tc>
      </w:tr>
      <w:tr w14:paraId="44090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1" w:hRule="exact"/>
        </w:trPr>
        <w:tc>
          <w:tcPr>
            <w:tcW w:w="795" w:type="pct"/>
            <w:vAlign w:val="center"/>
          </w:tcPr>
          <w:p w14:paraId="484345CF">
            <w:pPr>
              <w:adjustRightInd w:val="0"/>
              <w:snapToGrid w:val="0"/>
              <w:spacing w:line="360" w:lineRule="exact"/>
              <w:jc w:val="center"/>
              <w:rPr>
                <w:rFonts w:ascii="仿宋_GB2312" w:hAnsi="Times New Roman" w:eastAsia="仿宋_GB2312" w:cs="Tahoma"/>
                <w:bCs/>
                <w:kern w:val="0"/>
                <w:sz w:val="24"/>
                <w:szCs w:val="24"/>
              </w:rPr>
            </w:pPr>
            <w:r>
              <w:rPr>
                <w:rFonts w:hint="eastAsia" w:ascii="仿宋_GB2312" w:hAnsi="仿宋" w:eastAsia="仿宋_GB2312" w:cs="仿宋_GB2312"/>
                <w:color w:val="000000"/>
                <w:sz w:val="24"/>
                <w:szCs w:val="24"/>
                <w:lang w:val="zh-TW" w:eastAsia="zh-TW" w:bidi="zh-TW"/>
              </w:rPr>
              <w:t>资源环境与安全大类(</w:t>
            </w:r>
            <w:r>
              <w:rPr>
                <w:rFonts w:hint="eastAsia" w:ascii="仿宋_GB2312" w:hAnsi="仿宋" w:eastAsia="仿宋_GB2312" w:cs="仿宋_GB2312"/>
                <w:color w:val="000000"/>
                <w:sz w:val="24"/>
                <w:szCs w:val="24"/>
                <w:lang w:bidi="zh-TW"/>
              </w:rPr>
              <w:t>4</w:t>
            </w:r>
            <w:r>
              <w:rPr>
                <w:rFonts w:hint="eastAsia" w:ascii="仿宋_GB2312" w:hAnsi="仿宋" w:eastAsia="仿宋_GB2312" w:cs="仿宋_GB2312"/>
                <w:color w:val="000000"/>
                <w:sz w:val="24"/>
                <w:szCs w:val="24"/>
                <w:lang w:val="zh-TW" w:eastAsia="zh-TW" w:bidi="zh-TW"/>
              </w:rPr>
              <w:t>2)</w:t>
            </w:r>
          </w:p>
        </w:tc>
        <w:tc>
          <w:tcPr>
            <w:tcW w:w="740" w:type="pct"/>
            <w:vAlign w:val="center"/>
          </w:tcPr>
          <w:p w14:paraId="57D9F9A1">
            <w:pPr>
              <w:adjustRightInd w:val="0"/>
              <w:snapToGrid w:val="0"/>
              <w:spacing w:line="360" w:lineRule="exact"/>
              <w:jc w:val="center"/>
              <w:rPr>
                <w:rFonts w:ascii="仿宋_GB2312" w:hAnsi="Times New Roman" w:eastAsia="仿宋_GB2312" w:cs="Tahoma"/>
                <w:bCs/>
                <w:kern w:val="0"/>
                <w:sz w:val="24"/>
                <w:szCs w:val="24"/>
              </w:rPr>
            </w:pPr>
            <w:r>
              <w:rPr>
                <w:rFonts w:hint="eastAsia" w:ascii="仿宋_GB2312" w:hAnsi="仿宋" w:eastAsia="仿宋_GB2312" w:cs="仿宋_GB2312"/>
                <w:color w:val="000000"/>
                <w:sz w:val="24"/>
                <w:szCs w:val="24"/>
                <w:lang w:val="zh-TW" w:eastAsia="zh-TW" w:bidi="zh-TW"/>
              </w:rPr>
              <w:t>石油与天然气类 (</w:t>
            </w:r>
            <w:r>
              <w:rPr>
                <w:rFonts w:hint="eastAsia" w:ascii="仿宋_GB2312" w:hAnsi="仿宋" w:eastAsia="仿宋_GB2312" w:cs="仿宋_GB2312"/>
                <w:color w:val="000000"/>
                <w:sz w:val="24"/>
                <w:szCs w:val="24"/>
                <w:lang w:bidi="zh-TW"/>
              </w:rPr>
              <w:t>4</w:t>
            </w:r>
            <w:r>
              <w:rPr>
                <w:rFonts w:hint="eastAsia" w:ascii="仿宋_GB2312" w:hAnsi="仿宋" w:eastAsia="仿宋_GB2312" w:cs="仿宋_GB2312"/>
                <w:color w:val="000000"/>
                <w:sz w:val="24"/>
                <w:szCs w:val="24"/>
                <w:lang w:val="zh-TW" w:eastAsia="zh-TW" w:bidi="zh-TW"/>
              </w:rPr>
              <w:t>204)</w:t>
            </w:r>
          </w:p>
        </w:tc>
        <w:tc>
          <w:tcPr>
            <w:tcW w:w="769" w:type="pct"/>
            <w:vAlign w:val="center"/>
          </w:tcPr>
          <w:p w14:paraId="604A70C0">
            <w:pPr>
              <w:adjustRightInd w:val="0"/>
              <w:snapToGrid w:val="0"/>
              <w:spacing w:line="360" w:lineRule="exact"/>
              <w:jc w:val="center"/>
              <w:rPr>
                <w:rFonts w:ascii="仿宋_GB2312" w:hAnsi="Times New Roman" w:eastAsia="仿宋_GB2312" w:cs="Tahoma"/>
                <w:bCs/>
                <w:kern w:val="0"/>
                <w:sz w:val="24"/>
                <w:szCs w:val="24"/>
              </w:rPr>
            </w:pPr>
            <w:r>
              <w:rPr>
                <w:rFonts w:hint="eastAsia" w:ascii="仿宋_GB2312" w:hAnsi="仿宋" w:eastAsia="仿宋_GB2312" w:cs="仿宋_GB2312"/>
                <w:color w:val="000000"/>
                <w:sz w:val="24"/>
                <w:szCs w:val="24"/>
                <w:lang w:val="zh-TW" w:eastAsia="zh-TW" w:bidi="zh-TW"/>
              </w:rPr>
              <w:t>石油和天然气开采业 (07)</w:t>
            </w:r>
          </w:p>
        </w:tc>
        <w:tc>
          <w:tcPr>
            <w:tcW w:w="1110" w:type="pct"/>
            <w:vAlign w:val="center"/>
          </w:tcPr>
          <w:p w14:paraId="22D458BB">
            <w:pPr>
              <w:adjustRightInd w:val="0"/>
              <w:snapToGrid w:val="0"/>
              <w:spacing w:line="360" w:lineRule="exact"/>
              <w:jc w:val="center"/>
              <w:rPr>
                <w:rFonts w:ascii="仿宋_GB2312" w:hAnsi="仿宋" w:eastAsia="仿宋_GB2312" w:cs="仿宋_GB2312"/>
                <w:color w:val="000000"/>
                <w:sz w:val="24"/>
                <w:szCs w:val="24"/>
                <w:lang w:val="zh-TW" w:bidi="zh-TW"/>
              </w:rPr>
            </w:pPr>
            <w:r>
              <w:rPr>
                <w:rFonts w:hint="eastAsia" w:ascii="仿宋_GB2312" w:hAnsi="仿宋" w:eastAsia="仿宋_GB2312" w:cs="仿宋_GB2312"/>
                <w:color w:val="000000"/>
                <w:sz w:val="24"/>
                <w:szCs w:val="24"/>
                <w:lang w:val="zh-TW" w:eastAsia="zh-TW" w:bidi="zh-TW"/>
              </w:rPr>
              <w:t>钻井工</w:t>
            </w:r>
          </w:p>
          <w:p w14:paraId="475CD5C0">
            <w:pPr>
              <w:adjustRightInd w:val="0"/>
              <w:snapToGrid w:val="0"/>
              <w:spacing w:line="360" w:lineRule="exact"/>
              <w:ind w:left="-13" w:leftChars="-6" w:right="-17" w:rightChars="-8" w:firstLine="7" w:firstLineChars="3"/>
              <w:rPr>
                <w:rFonts w:ascii="仿宋_GB2312" w:hAnsi="仿宋" w:eastAsia="仿宋_GB2312" w:cs="仿宋_GB2312"/>
                <w:sz w:val="24"/>
                <w:szCs w:val="24"/>
                <w:lang w:val="zh-TW" w:bidi="zh-TW"/>
              </w:rPr>
            </w:pPr>
            <w:r>
              <w:rPr>
                <w:rFonts w:hint="eastAsia" w:ascii="仿宋_GB2312" w:hAnsi="仿宋" w:eastAsia="仿宋_GB2312" w:cs="仿宋_GB2312"/>
                <w:color w:val="000000"/>
                <w:sz w:val="24"/>
                <w:szCs w:val="24"/>
                <w:lang w:bidi="en-US"/>
              </w:rPr>
              <w:t>(6-16-02-02)；</w:t>
            </w:r>
          </w:p>
          <w:p w14:paraId="4F80FC18">
            <w:pPr>
              <w:adjustRightInd w:val="0"/>
              <w:snapToGrid w:val="0"/>
              <w:spacing w:line="360" w:lineRule="exact"/>
              <w:ind w:left="-8" w:leftChars="-84" w:right="-17" w:rightChars="-8" w:hanging="168" w:hangingChars="70"/>
              <w:jc w:val="center"/>
              <w:rPr>
                <w:rFonts w:ascii="仿宋_GB2312" w:hAnsi="仿宋" w:eastAsia="仿宋_GB2312" w:cs="仿宋_GB2312"/>
                <w:color w:val="000000"/>
                <w:sz w:val="24"/>
                <w:szCs w:val="24"/>
                <w:lang w:val="zh-TW" w:bidi="zh-TW"/>
              </w:rPr>
            </w:pPr>
            <w:r>
              <w:rPr>
                <w:rFonts w:hint="eastAsia" w:ascii="仿宋_GB2312" w:hAnsi="仿宋" w:eastAsia="仿宋_GB2312" w:cs="仿宋_GB2312"/>
                <w:color w:val="000000"/>
                <w:sz w:val="24"/>
                <w:szCs w:val="24"/>
                <w:lang w:val="zh-TW" w:eastAsia="zh-TW" w:bidi="zh-TW"/>
              </w:rPr>
              <w:t>石油开采工</w:t>
            </w:r>
          </w:p>
          <w:p w14:paraId="2253FA4A">
            <w:pPr>
              <w:adjustRightInd w:val="0"/>
              <w:snapToGrid w:val="0"/>
              <w:spacing w:line="360" w:lineRule="exact"/>
              <w:ind w:left="-1" w:leftChars="-52" w:hanging="108" w:hangingChars="45"/>
              <w:jc w:val="center"/>
              <w:rPr>
                <w:rFonts w:ascii="仿宋_GB2312" w:hAnsi="仿宋" w:eastAsia="仿宋_GB2312" w:cs="仿宋_GB2312"/>
                <w:sz w:val="24"/>
                <w:szCs w:val="24"/>
                <w:lang w:val="zh-TW" w:eastAsia="zh-TW" w:bidi="zh-TW"/>
              </w:rPr>
            </w:pPr>
            <w:r>
              <w:rPr>
                <w:rFonts w:hint="eastAsia" w:ascii="仿宋_GB2312" w:hAnsi="仿宋" w:eastAsia="仿宋_GB2312" w:cs="仿宋_GB2312"/>
                <w:color w:val="000000"/>
                <w:sz w:val="24"/>
                <w:szCs w:val="24"/>
                <w:lang w:bidi="en-US"/>
              </w:rPr>
              <w:t>(6-16-02-07)；</w:t>
            </w:r>
          </w:p>
          <w:p w14:paraId="0AB5ACFF">
            <w:pPr>
              <w:adjustRightInd w:val="0"/>
              <w:snapToGrid w:val="0"/>
              <w:spacing w:line="360" w:lineRule="exact"/>
              <w:jc w:val="center"/>
              <w:rPr>
                <w:rFonts w:ascii="仿宋_GB2312" w:hAnsi="仿宋" w:eastAsia="仿宋_GB2312" w:cs="仿宋_GB2312"/>
                <w:color w:val="000000"/>
                <w:sz w:val="24"/>
                <w:szCs w:val="24"/>
                <w:lang w:val="zh-TW" w:bidi="zh-TW"/>
              </w:rPr>
            </w:pPr>
            <w:r>
              <w:rPr>
                <w:rFonts w:hint="eastAsia" w:ascii="仿宋_GB2312" w:hAnsi="仿宋" w:eastAsia="仿宋_GB2312" w:cs="仿宋_GB2312"/>
                <w:color w:val="000000"/>
                <w:sz w:val="24"/>
                <w:szCs w:val="24"/>
                <w:lang w:val="zh-TW" w:eastAsia="zh-TW" w:bidi="zh-TW"/>
              </w:rPr>
              <w:t>天然气开采工</w:t>
            </w:r>
          </w:p>
          <w:p w14:paraId="76BA6A61">
            <w:pPr>
              <w:adjustRightInd w:val="0"/>
              <w:snapToGrid w:val="0"/>
              <w:spacing w:line="360" w:lineRule="exact"/>
              <w:ind w:left="1" w:leftChars="-51" w:hanging="108" w:hangingChars="45"/>
              <w:jc w:val="center"/>
              <w:rPr>
                <w:rFonts w:ascii="仿宋_GB2312" w:hAnsi="仿宋" w:eastAsia="仿宋_GB2312" w:cs="仿宋_GB2312"/>
                <w:sz w:val="24"/>
                <w:szCs w:val="24"/>
                <w:lang w:val="zh-TW" w:eastAsia="zh-TW" w:bidi="zh-TW"/>
              </w:rPr>
            </w:pPr>
            <w:r>
              <w:rPr>
                <w:rFonts w:hint="eastAsia" w:ascii="仿宋_GB2312" w:hAnsi="仿宋" w:eastAsia="仿宋_GB2312" w:cs="仿宋_GB2312"/>
                <w:color w:val="000000"/>
                <w:sz w:val="24"/>
                <w:szCs w:val="24"/>
                <w:lang w:bidi="en-US"/>
              </w:rPr>
              <w:t>(6-16-02-08)；</w:t>
            </w:r>
          </w:p>
          <w:p w14:paraId="689010D5">
            <w:pPr>
              <w:adjustRightInd w:val="0"/>
              <w:snapToGrid w:val="0"/>
              <w:spacing w:line="360" w:lineRule="exact"/>
              <w:jc w:val="center"/>
              <w:rPr>
                <w:rFonts w:ascii="仿宋_GB2312" w:hAnsi="仿宋" w:eastAsia="仿宋_GB2312" w:cs="仿宋_GB2312"/>
                <w:color w:val="000000"/>
                <w:sz w:val="24"/>
                <w:szCs w:val="24"/>
                <w:lang w:val="zh-TW" w:bidi="zh-TW"/>
              </w:rPr>
            </w:pPr>
            <w:r>
              <w:rPr>
                <w:rFonts w:hint="eastAsia" w:ascii="仿宋_GB2312" w:hAnsi="仿宋" w:eastAsia="仿宋_GB2312" w:cs="仿宋_GB2312"/>
                <w:color w:val="000000"/>
                <w:sz w:val="24"/>
                <w:szCs w:val="24"/>
                <w:lang w:val="zh-TW" w:eastAsia="zh-TW" w:bidi="zh-TW"/>
              </w:rPr>
              <w:t>井下作业设备</w:t>
            </w:r>
          </w:p>
          <w:p w14:paraId="79E2B67C">
            <w:pPr>
              <w:adjustRightInd w:val="0"/>
              <w:snapToGrid w:val="0"/>
              <w:spacing w:line="360" w:lineRule="exact"/>
              <w:jc w:val="center"/>
              <w:rPr>
                <w:rFonts w:ascii="仿宋_GB2312" w:hAnsi="仿宋" w:eastAsia="仿宋_GB2312" w:cs="仿宋_GB2312"/>
                <w:color w:val="000000"/>
                <w:sz w:val="24"/>
                <w:szCs w:val="24"/>
                <w:lang w:val="zh-TW" w:bidi="zh-TW"/>
              </w:rPr>
            </w:pPr>
            <w:r>
              <w:rPr>
                <w:rFonts w:hint="eastAsia" w:ascii="仿宋_GB2312" w:hAnsi="仿宋" w:eastAsia="仿宋_GB2312" w:cs="仿宋_GB2312"/>
                <w:color w:val="000000"/>
                <w:sz w:val="24"/>
                <w:szCs w:val="24"/>
                <w:lang w:val="zh-TW" w:eastAsia="zh-TW" w:bidi="zh-TW"/>
              </w:rPr>
              <w:t>操作维修工</w:t>
            </w:r>
          </w:p>
          <w:p w14:paraId="097F9D99">
            <w:pPr>
              <w:adjustRightInd w:val="0"/>
              <w:snapToGrid w:val="0"/>
              <w:spacing w:line="360" w:lineRule="exact"/>
              <w:ind w:left="1" w:leftChars="-51" w:hanging="108" w:hangingChars="45"/>
              <w:jc w:val="center"/>
              <w:rPr>
                <w:rFonts w:ascii="仿宋_GB2312" w:hAnsi="Times New Roman" w:eastAsia="仿宋_GB2312" w:cs="Tahoma"/>
                <w:bCs/>
                <w:kern w:val="0"/>
                <w:sz w:val="24"/>
                <w:szCs w:val="24"/>
              </w:rPr>
            </w:pPr>
            <w:r>
              <w:rPr>
                <w:rFonts w:hint="eastAsia" w:ascii="仿宋_GB2312" w:hAnsi="仿宋" w:eastAsia="仿宋_GB2312" w:cs="仿宋_GB2312"/>
                <w:color w:val="000000"/>
                <w:sz w:val="24"/>
                <w:szCs w:val="24"/>
                <w:lang w:bidi="en-US"/>
              </w:rPr>
              <w:t>(6-16-02-04)</w:t>
            </w:r>
          </w:p>
        </w:tc>
        <w:tc>
          <w:tcPr>
            <w:tcW w:w="769" w:type="pct"/>
            <w:vAlign w:val="center"/>
          </w:tcPr>
          <w:p w14:paraId="7FCDB571">
            <w:pPr>
              <w:adjustRightInd w:val="0"/>
              <w:snapToGrid w:val="0"/>
              <w:spacing w:line="360" w:lineRule="exact"/>
              <w:jc w:val="center"/>
              <w:rPr>
                <w:rFonts w:ascii="仿宋_GB2312" w:hAnsi="仿宋" w:eastAsia="仿宋_GB2312" w:cs="仿宋_GB2312"/>
                <w:sz w:val="24"/>
                <w:szCs w:val="24"/>
                <w:lang w:val="zh-TW" w:eastAsia="zh-TW" w:bidi="zh-TW"/>
              </w:rPr>
            </w:pPr>
            <w:r>
              <w:rPr>
                <w:rFonts w:hint="eastAsia" w:ascii="仿宋_GB2312" w:hAnsi="仿宋" w:eastAsia="仿宋_GB2312" w:cs="仿宋_GB2312"/>
                <w:color w:val="000000"/>
                <w:sz w:val="24"/>
                <w:szCs w:val="24"/>
                <w:lang w:val="zh-TW" w:eastAsia="zh-TW" w:bidi="zh-TW"/>
              </w:rPr>
              <w:t>钻井</w:t>
            </w:r>
          </w:p>
          <w:p w14:paraId="11B6BF77">
            <w:pPr>
              <w:adjustRightInd w:val="0"/>
              <w:snapToGrid w:val="0"/>
              <w:spacing w:line="360" w:lineRule="exact"/>
              <w:jc w:val="center"/>
              <w:rPr>
                <w:rFonts w:ascii="仿宋_GB2312" w:hAnsi="仿宋" w:eastAsia="仿宋_GB2312" w:cs="仿宋_GB2312"/>
                <w:sz w:val="24"/>
                <w:szCs w:val="24"/>
                <w:lang w:val="zh-TW" w:eastAsia="zh-TW" w:bidi="zh-TW"/>
              </w:rPr>
            </w:pPr>
            <w:r>
              <w:rPr>
                <w:rFonts w:hint="eastAsia" w:ascii="仿宋_GB2312" w:hAnsi="仿宋" w:eastAsia="仿宋_GB2312" w:cs="仿宋_GB2312"/>
                <w:color w:val="000000"/>
                <w:sz w:val="24"/>
                <w:szCs w:val="24"/>
                <w:lang w:val="zh-TW" w:eastAsia="zh-TW" w:bidi="zh-TW"/>
              </w:rPr>
              <w:t>采油</w:t>
            </w:r>
          </w:p>
          <w:p w14:paraId="2ADC052F">
            <w:pPr>
              <w:adjustRightInd w:val="0"/>
              <w:snapToGrid w:val="0"/>
              <w:spacing w:line="360" w:lineRule="exact"/>
              <w:jc w:val="center"/>
              <w:rPr>
                <w:rFonts w:ascii="仿宋_GB2312" w:hAnsi="仿宋" w:eastAsia="仿宋_GB2312" w:cs="仿宋_GB2312"/>
                <w:color w:val="000000"/>
                <w:sz w:val="24"/>
                <w:szCs w:val="24"/>
                <w:lang w:val="zh-TW" w:bidi="zh-TW"/>
              </w:rPr>
            </w:pPr>
            <w:r>
              <w:rPr>
                <w:rFonts w:hint="eastAsia" w:ascii="仿宋_GB2312" w:hAnsi="仿宋" w:eastAsia="仿宋_GB2312" w:cs="仿宋_GB2312"/>
                <w:color w:val="000000"/>
                <w:sz w:val="24"/>
                <w:szCs w:val="24"/>
                <w:lang w:val="zh-TW" w:eastAsia="zh-TW" w:bidi="zh-TW"/>
              </w:rPr>
              <w:t>采气</w:t>
            </w:r>
          </w:p>
          <w:p w14:paraId="55BFA474">
            <w:pPr>
              <w:adjustRightInd w:val="0"/>
              <w:snapToGrid w:val="0"/>
              <w:spacing w:line="360" w:lineRule="exact"/>
              <w:jc w:val="center"/>
              <w:rPr>
                <w:rFonts w:ascii="仿宋_GB2312" w:hAnsi="Times New Roman" w:eastAsia="仿宋_GB2312" w:cs="Tahoma"/>
                <w:bCs/>
                <w:kern w:val="0"/>
                <w:sz w:val="24"/>
                <w:szCs w:val="24"/>
              </w:rPr>
            </w:pPr>
            <w:r>
              <w:rPr>
                <w:rFonts w:hint="eastAsia" w:ascii="仿宋_GB2312" w:hAnsi="仿宋" w:eastAsia="仿宋_GB2312" w:cs="仿宋_GB2312"/>
                <w:color w:val="000000"/>
                <w:sz w:val="24"/>
                <w:szCs w:val="24"/>
                <w:lang w:val="zh-TW" w:eastAsia="zh-TW" w:bidi="zh-TW"/>
              </w:rPr>
              <w:t>井下作业</w:t>
            </w:r>
          </w:p>
        </w:tc>
        <w:tc>
          <w:tcPr>
            <w:tcW w:w="817" w:type="pct"/>
            <w:vAlign w:val="center"/>
          </w:tcPr>
          <w:p w14:paraId="3414E1D0">
            <w:pPr>
              <w:spacing w:line="360" w:lineRule="exact"/>
              <w:jc w:val="center"/>
              <w:rPr>
                <w:rFonts w:ascii="仿宋_GB2312" w:hAnsi="仿宋" w:eastAsia="仿宋_GB2312" w:cs="仿宋_GB2312"/>
                <w:sz w:val="24"/>
                <w:szCs w:val="24"/>
              </w:rPr>
            </w:pPr>
            <w:r>
              <w:rPr>
                <w:rFonts w:hint="eastAsia" w:ascii="仿宋_GB2312" w:hAnsi="仿宋" w:eastAsia="仿宋_GB2312" w:cs="仿宋_GB2312"/>
                <w:sz w:val="24"/>
                <w:szCs w:val="24"/>
              </w:rPr>
              <w:t>采油工</w:t>
            </w:r>
          </w:p>
          <w:p w14:paraId="2027C314">
            <w:pPr>
              <w:spacing w:line="360" w:lineRule="exact"/>
              <w:jc w:val="center"/>
              <w:rPr>
                <w:rFonts w:ascii="仿宋_GB2312" w:hAnsi="仿宋" w:eastAsia="仿宋_GB2312" w:cs="仿宋_GB2312"/>
                <w:sz w:val="24"/>
                <w:szCs w:val="24"/>
              </w:rPr>
            </w:pPr>
            <w:r>
              <w:rPr>
                <w:rFonts w:hint="eastAsia" w:ascii="仿宋_GB2312" w:hAnsi="仿宋" w:eastAsia="仿宋_GB2312" w:cs="仿宋_GB2312"/>
                <w:sz w:val="24"/>
                <w:szCs w:val="24"/>
              </w:rPr>
              <w:t>采气工</w:t>
            </w:r>
          </w:p>
          <w:p w14:paraId="307399ED">
            <w:pPr>
              <w:spacing w:line="360" w:lineRule="exact"/>
              <w:rPr>
                <w:rFonts w:ascii="仿宋_GB2312" w:hAnsi="仿宋" w:eastAsia="仿宋_GB2312" w:cs="仿宋_GB2312"/>
                <w:sz w:val="24"/>
                <w:szCs w:val="24"/>
              </w:rPr>
            </w:pPr>
            <w:r>
              <w:rPr>
                <w:rFonts w:hint="eastAsia" w:ascii="仿宋_GB2312" w:hAnsi="仿宋" w:eastAsia="仿宋_GB2312" w:cs="仿宋_GB2312"/>
                <w:sz w:val="24"/>
                <w:szCs w:val="24"/>
              </w:rPr>
              <w:t>井下作业工</w:t>
            </w:r>
          </w:p>
          <w:p w14:paraId="5DE4F3C2">
            <w:pPr>
              <w:spacing w:line="360" w:lineRule="exact"/>
              <w:ind w:left="39" w:leftChars="-33" w:hanging="108" w:hangingChars="45"/>
              <w:jc w:val="center"/>
              <w:rPr>
                <w:rFonts w:ascii="仿宋_GB2312" w:hAnsi="仿宋" w:eastAsia="仿宋_GB2312" w:cs="仿宋_GB2312"/>
                <w:sz w:val="24"/>
                <w:szCs w:val="24"/>
              </w:rPr>
            </w:pPr>
            <w:r>
              <w:rPr>
                <w:rFonts w:hint="eastAsia" w:ascii="仿宋_GB2312" w:hAnsi="仿宋" w:eastAsia="仿宋_GB2312" w:cs="仿宋_GB2312"/>
                <w:sz w:val="24"/>
                <w:szCs w:val="24"/>
              </w:rPr>
              <w:t>维修电工</w:t>
            </w:r>
          </w:p>
          <w:p w14:paraId="33685170">
            <w:pPr>
              <w:spacing w:line="360" w:lineRule="exact"/>
              <w:jc w:val="center"/>
              <w:rPr>
                <w:rFonts w:ascii="仿宋_GB2312" w:hAnsi="Times New Roman" w:eastAsia="仿宋_GB2312" w:cs="Tahoma"/>
                <w:bCs/>
                <w:kern w:val="0"/>
                <w:sz w:val="24"/>
                <w:szCs w:val="24"/>
              </w:rPr>
            </w:pPr>
            <w:r>
              <w:rPr>
                <w:rFonts w:hint="eastAsia" w:ascii="仿宋_GB2312" w:hAnsi="仿宋" w:eastAsia="仿宋_GB2312" w:cs="仿宋_GB2312"/>
                <w:kern w:val="0"/>
                <w:sz w:val="24"/>
                <w:szCs w:val="24"/>
              </w:rPr>
              <w:t>电焊工</w:t>
            </w:r>
          </w:p>
        </w:tc>
      </w:tr>
    </w:tbl>
    <w:p w14:paraId="2988EC85">
      <w:pPr>
        <w:keepNext/>
        <w:keepLines/>
        <w:spacing w:line="560" w:lineRule="exact"/>
        <w:ind w:firstLine="643" w:firstLineChars="200"/>
        <w:outlineLvl w:val="1"/>
        <w:rPr>
          <w:rFonts w:ascii="黑体" w:hAnsi="黑体" w:eastAsia="黑体" w:cs="Times New Roman"/>
          <w:b/>
          <w:bCs/>
          <w:sz w:val="32"/>
          <w:szCs w:val="32"/>
        </w:rPr>
      </w:pPr>
      <w:bookmarkStart w:id="243" w:name="_Toc11571"/>
      <w:r>
        <w:rPr>
          <w:rFonts w:hint="eastAsia" w:ascii="黑体" w:hAnsi="黑体" w:eastAsia="黑体" w:cs="Times New Roman"/>
          <w:b/>
          <w:bCs/>
          <w:sz w:val="32"/>
          <w:szCs w:val="32"/>
        </w:rPr>
        <w:t>四、人才培养目标与培养规格</w:t>
      </w:r>
      <w:bookmarkEnd w:id="243"/>
    </w:p>
    <w:p w14:paraId="04E675B3">
      <w:pPr>
        <w:adjustRightInd w:val="0"/>
        <w:spacing w:line="560" w:lineRule="exact"/>
        <w:ind w:firstLine="643" w:firstLineChars="200"/>
        <w:outlineLvl w:val="2"/>
        <w:rPr>
          <w:rFonts w:ascii="楷体_GB2312" w:hAnsi="楷体" w:eastAsia="楷体_GB2312" w:cs="Times New Roman"/>
          <w:b/>
          <w:bCs/>
          <w:sz w:val="32"/>
          <w:szCs w:val="32"/>
        </w:rPr>
      </w:pPr>
      <w:bookmarkStart w:id="244" w:name="_Toc14863"/>
      <w:r>
        <w:rPr>
          <w:rFonts w:hint="eastAsia" w:ascii="楷体_GB2312" w:hAnsi="楷体" w:eastAsia="楷体_GB2312" w:cs="Times New Roman"/>
          <w:b/>
          <w:bCs/>
          <w:sz w:val="32"/>
          <w:szCs w:val="32"/>
        </w:rPr>
        <w:t>（一）人才培养目标</w:t>
      </w:r>
      <w:bookmarkEnd w:id="244"/>
    </w:p>
    <w:p w14:paraId="183DFD2A">
      <w:pPr>
        <w:spacing w:line="560" w:lineRule="exact"/>
        <w:ind w:firstLine="600" w:firstLineChars="200"/>
        <w:rPr>
          <w:rFonts w:ascii="仿宋_GB2312" w:hAnsi="微软雅黑" w:eastAsia="仿宋_GB2312" w:cs="宋体"/>
          <w:kern w:val="0"/>
          <w:sz w:val="30"/>
          <w:szCs w:val="30"/>
        </w:rPr>
      </w:pPr>
      <w:r>
        <w:rPr>
          <w:rFonts w:hint="eastAsia" w:ascii="仿宋_GB2312" w:hAnsi="仿宋" w:eastAsia="仿宋_GB2312" w:cs="仿宋_GB2312"/>
          <w:sz w:val="30"/>
          <w:szCs w:val="30"/>
        </w:rPr>
        <w:t>本专业培养理想信念坚定，德、智、体、美、劳全面发展，具有一定的科学文化水平，良好的人文素养，职业道德和创新意识，精益求精的工匠精神，较强的就业能力和可持续发展的能力，掌握本专业知识和技术技能，面向石油和天然气开采行业，能够从事钻井、采油、采气、井下作业等工作</w:t>
      </w:r>
      <w:r>
        <w:rPr>
          <w:rFonts w:hint="eastAsia" w:ascii="仿宋_GB2312" w:hAnsi="微软雅黑" w:eastAsia="仿宋_GB2312" w:cs="宋体"/>
          <w:kern w:val="0"/>
          <w:sz w:val="30"/>
          <w:szCs w:val="30"/>
        </w:rPr>
        <w:t>“扎根边疆报党报国、团结和谐绿色发展、爱岗敬业恪尽职守”的高素质复合型技术技能人才。</w:t>
      </w:r>
    </w:p>
    <w:p w14:paraId="1D260362">
      <w:pPr>
        <w:adjustRightInd w:val="0"/>
        <w:spacing w:line="560" w:lineRule="exact"/>
        <w:ind w:firstLine="643" w:firstLineChars="200"/>
        <w:outlineLvl w:val="2"/>
        <w:rPr>
          <w:rFonts w:ascii="楷体_GB2312" w:hAnsi="楷体" w:eastAsia="楷体_GB2312" w:cs="Times New Roman"/>
          <w:b/>
          <w:bCs/>
          <w:sz w:val="32"/>
          <w:szCs w:val="32"/>
        </w:rPr>
      </w:pPr>
      <w:bookmarkStart w:id="245" w:name="_Toc5941"/>
      <w:r>
        <w:rPr>
          <w:rFonts w:hint="eastAsia" w:ascii="楷体_GB2312" w:hAnsi="楷体" w:eastAsia="楷体_GB2312" w:cs="Times New Roman"/>
          <w:b/>
          <w:bCs/>
          <w:sz w:val="32"/>
          <w:szCs w:val="32"/>
        </w:rPr>
        <w:t>（二）人才培养规格</w:t>
      </w:r>
      <w:bookmarkEnd w:id="245"/>
    </w:p>
    <w:p w14:paraId="565C993F">
      <w:pPr>
        <w:adjustRightIn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由素质、知识、能力三个方面的要求组成。</w:t>
      </w:r>
    </w:p>
    <w:p w14:paraId="396FED23">
      <w:pPr>
        <w:adjustRightIn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在素质方面，对照以下总体要求，彰显“柯柯牙精神”地域文化育人特色，并结合专业特点研究确定。在知识、能力方面，对应人才培养目标，对照有关课程标准、专业教学标准和通过企业调研、职业能力分析提出的有关具体要求，研究确定并分条目列举。</w:t>
      </w:r>
    </w:p>
    <w:p w14:paraId="15E93D19">
      <w:pPr>
        <w:adjustRightIn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1.素质</w:t>
      </w:r>
    </w:p>
    <w:p w14:paraId="2FD99258">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马列主义、毛泽东思想和习近平新时代中国特色社会主义思想的基本原理，坚持社会主义核心价值观；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全面提升国家通用语言文字水平和质量，提升国民语言文字应用能力和语言文化素养，铸牢中华民族共同体意识。</w:t>
      </w:r>
    </w:p>
    <w:p w14:paraId="48CFFE87">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14:paraId="6E646299">
      <w:pPr>
        <w:adjustRightInd w:val="0"/>
        <w:snapToGrid w:val="0"/>
        <w:spacing w:line="56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3）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w:t>
      </w:r>
    </w:p>
    <w:p w14:paraId="1C277475">
      <w:pPr>
        <w:adjustRightInd w:val="0"/>
        <w:snapToGrid w:val="0"/>
        <w:spacing w:line="56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（4）课程思政教育中彰显“柯柯牙精神”地域文化育人特色，并结合专业特点研究确定。</w:t>
      </w:r>
    </w:p>
    <w:p w14:paraId="30AB5D22">
      <w:pPr>
        <w:adjustRightIn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2.知识</w:t>
      </w:r>
    </w:p>
    <w:p w14:paraId="3920B6C5">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（1）掌握必备的思想政治理论,科学文化基础知识和中华优秀传统文化知识。</w:t>
      </w:r>
    </w:p>
    <w:p w14:paraId="3710801B">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（2）熟悉与本专业相关的法律法规以及环境保护、安全消防、文明生产等知识。</w:t>
      </w:r>
    </w:p>
    <w:p w14:paraId="0F0F4BCD">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（3）掌握制图、电工、石油地质基础、工程力学、流体力学等专业基础知识。</w:t>
      </w:r>
    </w:p>
    <w:p w14:paraId="58DBAF98">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（4）掌握钻井、采油(气)的基础理论和方法。</w:t>
      </w:r>
    </w:p>
    <w:p w14:paraId="7EEC35ED">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（5）掌握钻井机械、采油(气)设备、油气井生产与维护的专业知识。</w:t>
      </w:r>
    </w:p>
    <w:p w14:paraId="46DDD1E3">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（6）掌握钻井液配制与维护的专业知识。</w:t>
      </w:r>
    </w:p>
    <w:p w14:paraId="46C9D6FE">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（7）掌握常规井、特殊井钻井作业与管理、常见事故分析处理的基础知识。</w:t>
      </w:r>
    </w:p>
    <w:p w14:paraId="4849ACD5">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（8）掌握安全生产和事故应急处理的知识，熟知HSE管理内容。</w:t>
      </w:r>
    </w:p>
    <w:p w14:paraId="4D784A0F">
      <w:pPr>
        <w:adjustRightIn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3.能力</w:t>
      </w:r>
    </w:p>
    <w:p w14:paraId="1ABE03C2">
      <w:pPr>
        <w:spacing w:line="560" w:lineRule="exact"/>
        <w:ind w:firstLine="584" w:firstLineChars="200"/>
        <w:rPr>
          <w:rFonts w:ascii="仿宋_GB2312" w:hAnsi="仿宋" w:eastAsia="仿宋_GB2312" w:cs="Times New Roman"/>
          <w:spacing w:val="-4"/>
          <w:sz w:val="30"/>
          <w:szCs w:val="30"/>
        </w:rPr>
      </w:pPr>
      <w:r>
        <w:rPr>
          <w:rFonts w:hint="eastAsia" w:ascii="仿宋_GB2312" w:hAnsi="仿宋" w:eastAsia="仿宋_GB2312" w:cs="Times New Roman"/>
          <w:spacing w:val="-4"/>
          <w:sz w:val="30"/>
          <w:szCs w:val="30"/>
        </w:rPr>
        <w:t>（1）具有探究学习、终身学习、分析问题和解决问题的能力。</w:t>
      </w:r>
    </w:p>
    <w:p w14:paraId="06A2E8F2">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（2）具有良好的语言、文字表达能力和沟通能力。</w:t>
      </w:r>
    </w:p>
    <w:p w14:paraId="32CF399F">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（3）具有正确使用、维护与保养钻井机械、采油(气)设备、井下工具的能力。</w:t>
      </w:r>
    </w:p>
    <w:p w14:paraId="52E25AF5">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（4）具有常规井、特殊井钻井操作的能力。</w:t>
      </w:r>
    </w:p>
    <w:p w14:paraId="50C84CCF">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（5）具有对油(气)井生产管理的能力。</w:t>
      </w:r>
    </w:p>
    <w:p w14:paraId="2F3778F1">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（6）具有一定的石油天然气开采事故处理的能力。</w:t>
      </w:r>
    </w:p>
    <w:p w14:paraId="741184CC">
      <w:pPr>
        <w:spacing w:line="560" w:lineRule="exact"/>
        <w:ind w:firstLine="600" w:firstLineChars="200"/>
        <w:rPr>
          <w:rFonts w:ascii="仿宋_GB2312" w:hAnsi="微软雅黑" w:eastAsia="仿宋_GB2312" w:cs="宋体"/>
          <w:kern w:val="0"/>
          <w:sz w:val="30"/>
          <w:szCs w:val="30"/>
        </w:rPr>
      </w:pPr>
      <w:r>
        <w:rPr>
          <w:rFonts w:hint="eastAsia" w:ascii="仿宋_GB2312" w:hAnsi="仿宋" w:eastAsia="仿宋_GB2312" w:cs="Times New Roman"/>
          <w:sz w:val="30"/>
          <w:szCs w:val="30"/>
        </w:rPr>
        <w:t>（7）具有石油天然气开采作业的基本管理能力。</w:t>
      </w:r>
      <w:bookmarkStart w:id="246" w:name="_Toc29061"/>
    </w:p>
    <w:p w14:paraId="636BC74B">
      <w:pPr>
        <w:spacing w:line="560" w:lineRule="exact"/>
        <w:ind w:firstLine="640" w:firstLineChars="200"/>
        <w:rPr>
          <w:rFonts w:ascii="仿宋_GB2312" w:hAnsi="微软雅黑" w:eastAsia="仿宋_GB2312" w:cs="宋体"/>
          <w:kern w:val="0"/>
          <w:sz w:val="30"/>
          <w:szCs w:val="30"/>
        </w:rPr>
      </w:pPr>
      <w:r>
        <w:rPr>
          <w:rFonts w:hint="eastAsia" w:ascii="黑体" w:hAnsi="黑体" w:eastAsia="黑体" w:cs="Times New Roman"/>
          <w:sz w:val="32"/>
          <w:szCs w:val="32"/>
        </w:rPr>
        <w:t>五、专业人才培养模式与</w:t>
      </w:r>
      <w:r>
        <w:rPr>
          <w:rFonts w:ascii="黑体" w:hAnsi="黑体" w:eastAsia="黑体" w:cs="Times New Roman"/>
          <w:sz w:val="32"/>
          <w:szCs w:val="32"/>
        </w:rPr>
        <w:t>课程体系</w:t>
      </w:r>
      <w:r>
        <w:rPr>
          <w:rFonts w:hint="eastAsia" w:ascii="黑体" w:hAnsi="黑体" w:eastAsia="黑体" w:cs="Times New Roman"/>
          <w:sz w:val="32"/>
          <w:szCs w:val="32"/>
        </w:rPr>
        <w:t>设计</w:t>
      </w:r>
      <w:bookmarkEnd w:id="246"/>
      <w:bookmarkStart w:id="247" w:name="_Toc22147"/>
    </w:p>
    <w:p w14:paraId="51602FE5">
      <w:pPr>
        <w:spacing w:line="560" w:lineRule="exact"/>
        <w:ind w:firstLine="602" w:firstLineChars="200"/>
        <w:rPr>
          <w:rFonts w:ascii="楷体_GB2312" w:hAnsi="微软雅黑" w:eastAsia="楷体_GB2312" w:cs="宋体"/>
          <w:kern w:val="0"/>
          <w:sz w:val="30"/>
          <w:szCs w:val="30"/>
        </w:rPr>
      </w:pPr>
      <w:r>
        <w:rPr>
          <w:rFonts w:hint="eastAsia" w:ascii="楷体_GB2312" w:hAnsi="楷体" w:eastAsia="楷体_GB2312" w:cs="Times New Roman"/>
          <w:b/>
          <w:bCs/>
          <w:sz w:val="30"/>
          <w:szCs w:val="30"/>
        </w:rPr>
        <w:t>（一）专业人才培养模式</w:t>
      </w:r>
      <w:bookmarkEnd w:id="247"/>
    </w:p>
    <w:p w14:paraId="1BCC1967">
      <w:pPr>
        <w:spacing w:line="560" w:lineRule="exact"/>
        <w:ind w:firstLine="600" w:firstLineChars="200"/>
        <w:rPr>
          <w:rFonts w:ascii="仿宋_GB2312" w:hAnsi="微软雅黑" w:eastAsia="仿宋_GB2312" w:cs="宋体"/>
          <w:kern w:val="0"/>
          <w:sz w:val="30"/>
          <w:szCs w:val="30"/>
        </w:rPr>
      </w:pPr>
      <w:r>
        <w:rPr>
          <w:rFonts w:hint="eastAsia" w:ascii="仿宋" w:hAnsi="仿宋" w:eastAsia="仿宋" w:cs="Times New Roman"/>
          <w:sz w:val="30"/>
          <w:szCs w:val="30"/>
        </w:rPr>
        <w:t>石油工程技术专业以培养学生职业能力、职业素质和可持续发展能力为基本点，以“工学结合、校企合作”为切入点，以学校、企业、学生多方受益为立足点，推行“依托行业、联合企业、教学生产一体化”的工学结合特色，实施“3+1+1+1”的人才培养模式。</w:t>
      </w:r>
    </w:p>
    <w:p w14:paraId="7FF74DC5">
      <w:pPr>
        <w:adjustRightInd w:val="0"/>
        <w:snapToGrid w:val="0"/>
        <w:spacing w:line="560" w:lineRule="exact"/>
        <w:ind w:firstLine="600" w:firstLineChars="200"/>
        <w:rPr>
          <w:rFonts w:ascii="仿宋" w:hAnsi="仿宋" w:eastAsia="仿宋" w:cs="Times New Roman"/>
          <w:sz w:val="30"/>
          <w:szCs w:val="30"/>
        </w:rPr>
      </w:pPr>
      <w:r>
        <w:rPr>
          <w:rFonts w:hint="eastAsia" w:ascii="仿宋" w:hAnsi="仿宋" w:eastAsia="仿宋" w:cs="Times New Roman"/>
          <w:sz w:val="30"/>
          <w:szCs w:val="30"/>
        </w:rPr>
        <w:t>“3”是指在前3学期，完成公共基础课程、专业基础课程的学习；第一个“1”是指第4学期主要完成石油钻井方向的学习领域课程和专项核心技能强化训练；第二个“1”是指第5学期主要完成油气开采方向的学习领域课程和专项核心技能强化训练；第三个“1”是指第6学期在校外实习基地进行综合技能顶岗实习，强化职业技能的形成，培养综合职业素质。</w:t>
      </w:r>
    </w:p>
    <w:p w14:paraId="4D6F781A">
      <w:pPr>
        <w:adjustRightInd w:val="0"/>
        <w:snapToGrid w:val="0"/>
        <w:spacing w:line="560" w:lineRule="exact"/>
        <w:ind w:firstLine="600" w:firstLineChars="200"/>
        <w:rPr>
          <w:rFonts w:ascii="Times New Roman" w:hAnsi="Times New Roman" w:eastAsia="宋体" w:cs="Times New Roman"/>
          <w:szCs w:val="24"/>
        </w:rPr>
      </w:pPr>
      <w:r>
        <w:rPr>
          <w:rFonts w:hint="eastAsia" w:ascii="仿宋" w:hAnsi="仿宋" w:eastAsia="仿宋" w:cs="Times New Roman"/>
          <w:sz w:val="30"/>
          <w:szCs w:val="30"/>
        </w:rPr>
        <w:t>实施“双证书”制度，本专业学生在获取毕业证书的同时，在校期间须获取国家职业技能鉴定采油工、采气工、井下作业工、维修电工、电焊工（至少1种）的中级工及以上等级职业资格证书。以工学结合的方式培养集品德、知识、技能、素质、创新创业</w:t>
      </w:r>
      <w:r>
        <w:rPr>
          <w:rFonts w:hint="eastAsia" w:ascii="仿宋" w:hAnsi="仿宋" w:eastAsia="仿宋" w:cs="Times New Roman"/>
          <w:sz w:val="30"/>
          <w:szCs w:val="30"/>
          <w:lang w:eastAsia="zh-CN"/>
        </w:rPr>
        <w:t>“</w:t>
      </w:r>
      <w:r>
        <w:rPr>
          <w:rFonts w:hint="eastAsia" w:ascii="仿宋" w:hAnsi="仿宋" w:eastAsia="仿宋" w:cs="Times New Roman"/>
          <w:sz w:val="30"/>
          <w:szCs w:val="30"/>
        </w:rPr>
        <w:t>五位一体</w:t>
      </w:r>
      <w:r>
        <w:rPr>
          <w:rFonts w:hint="eastAsia" w:ascii="仿宋" w:hAnsi="仿宋" w:eastAsia="仿宋" w:cs="Times New Roman"/>
          <w:sz w:val="30"/>
          <w:szCs w:val="30"/>
          <w:lang w:eastAsia="zh-CN"/>
        </w:rPr>
        <w:t>”</w:t>
      </w:r>
      <w:r>
        <w:rPr>
          <w:rFonts w:hint="eastAsia" w:ascii="仿宋" w:hAnsi="仿宋" w:eastAsia="仿宋" w:cs="Times New Roman"/>
          <w:sz w:val="30"/>
          <w:szCs w:val="30"/>
        </w:rPr>
        <w:t>的高素质复合型技术技能人才。</w:t>
      </w:r>
    </w:p>
    <w:p w14:paraId="485F48E6">
      <w:pPr>
        <w:keepNext/>
        <w:keepLines/>
        <w:numPr>
          <w:ilvl w:val="0"/>
          <w:numId w:val="6"/>
        </w:numPr>
        <w:adjustRightInd w:val="0"/>
        <w:spacing w:line="560" w:lineRule="exact"/>
        <w:ind w:firstLine="602" w:firstLineChars="200"/>
        <w:outlineLvl w:val="2"/>
        <w:rPr>
          <w:rFonts w:ascii="楷体_GB2312" w:hAnsi="楷体" w:eastAsia="楷体_GB2312" w:cs="Times New Roman"/>
          <w:b/>
          <w:bCs/>
          <w:sz w:val="30"/>
          <w:szCs w:val="30"/>
        </w:rPr>
      </w:pPr>
      <w:bookmarkStart w:id="248" w:name="_Toc12333"/>
      <w:r>
        <w:rPr>
          <w:rFonts w:hint="eastAsia" w:ascii="楷体_GB2312" w:hAnsi="楷体" w:eastAsia="楷体_GB2312" w:cs="Times New Roman"/>
          <w:b/>
          <w:bCs/>
          <w:sz w:val="30"/>
          <w:szCs w:val="30"/>
        </w:rPr>
        <w:t>课程体系设计思路</w:t>
      </w:r>
      <w:bookmarkEnd w:id="248"/>
    </w:p>
    <w:p w14:paraId="0A7C7607">
      <w:pPr>
        <w:adjustRightInd w:val="0"/>
        <w:snapToGrid w:val="0"/>
        <w:spacing w:line="560" w:lineRule="exact"/>
        <w:ind w:firstLine="600" w:firstLineChars="200"/>
        <w:rPr>
          <w:rFonts w:ascii="仿宋" w:hAnsi="仿宋" w:eastAsia="仿宋" w:cs="Times New Roman"/>
          <w:sz w:val="30"/>
          <w:szCs w:val="30"/>
        </w:rPr>
      </w:pPr>
      <w:r>
        <w:rPr>
          <w:rFonts w:hint="eastAsia" w:ascii="仿宋" w:hAnsi="仿宋" w:eastAsia="仿宋" w:cs="Times New Roman"/>
          <w:sz w:val="30"/>
          <w:szCs w:val="30"/>
        </w:rPr>
        <w:t>按照“实际、够用、提升”的原则改革教学体系，确定了以高端技能型专门人才为培养目标，以素质培养为基础、以能力培养为主线、以岗位方向专长培养为特色、以项目化课程改革为要求，强化学生职业道德、职业精神培养，增强学生可持续发展能力的课程体系设计思路。</w:t>
      </w:r>
    </w:p>
    <w:p w14:paraId="63C88F2E">
      <w:pPr>
        <w:adjustRightInd w:val="0"/>
        <w:snapToGrid w:val="0"/>
        <w:spacing w:line="560" w:lineRule="exact"/>
        <w:ind w:firstLine="600" w:firstLineChars="200"/>
        <w:rPr>
          <w:rFonts w:ascii="Times New Roman" w:hAnsi="Times New Roman" w:eastAsia="宋体" w:cs="Times New Roman"/>
          <w:szCs w:val="24"/>
        </w:rPr>
      </w:pPr>
      <w:r>
        <w:rPr>
          <w:rFonts w:hint="eastAsia" w:ascii="仿宋" w:hAnsi="仿宋" w:eastAsia="仿宋" w:cs="Times New Roman"/>
          <w:sz w:val="30"/>
          <w:szCs w:val="30"/>
        </w:rPr>
        <w:t>形成了“一主线、两方向、工学交替”的人才培养体系，构建了以石油天然气开采工序为主线，以专业基础课程、职业基本能力课程为支撑平台，以石油钻井、油气开采两个方向的学习领域课程为核心的“双支撑平台+分岗位实习”的理实一体化专业课程体系，以企业认识实习为岗位认知，跟岗实习为岗位适应，以顶岗实习为职业定位的企业岗位能力逐级提升的实践教学体系，同时将职业素养培养贯穿到整个人才培养的全过程之中。双体系相互交替和渗透，形成了系统的完整的理论、实训、实习到顶岗的培养体系，真正实现“教学生产一体化”。</w:t>
      </w:r>
    </w:p>
    <w:p w14:paraId="2029D119">
      <w:pPr>
        <w:keepNext/>
        <w:keepLines/>
        <w:numPr>
          <w:ilvl w:val="0"/>
          <w:numId w:val="6"/>
        </w:numPr>
        <w:adjustRightInd w:val="0"/>
        <w:spacing w:line="560" w:lineRule="exact"/>
        <w:ind w:firstLine="602" w:firstLineChars="200"/>
        <w:outlineLvl w:val="2"/>
        <w:rPr>
          <w:rFonts w:ascii="楷体_GB2312" w:hAnsi="楷体" w:eastAsia="楷体_GB2312" w:cs="Times New Roman"/>
          <w:b/>
          <w:bCs/>
          <w:sz w:val="30"/>
          <w:szCs w:val="30"/>
        </w:rPr>
      </w:pPr>
      <w:bookmarkStart w:id="249" w:name="_Toc7151"/>
      <w:r>
        <w:rPr>
          <w:rFonts w:hint="eastAsia" w:ascii="楷体_GB2312" w:hAnsi="楷体" w:eastAsia="楷体_GB2312" w:cs="Times New Roman"/>
          <w:b/>
          <w:bCs/>
          <w:sz w:val="30"/>
          <w:szCs w:val="30"/>
        </w:rPr>
        <w:t>典型工作任务分析</w:t>
      </w:r>
      <w:bookmarkEnd w:id="249"/>
    </w:p>
    <w:p w14:paraId="7F476972">
      <w:pPr>
        <w:adjustRightInd w:val="0"/>
        <w:snapToGrid w:val="0"/>
        <w:spacing w:line="560" w:lineRule="exact"/>
        <w:ind w:firstLine="600" w:firstLineChars="200"/>
        <w:rPr>
          <w:rFonts w:ascii="仿宋" w:hAnsi="仿宋" w:eastAsia="仿宋" w:cs="Times New Roman"/>
          <w:sz w:val="30"/>
          <w:szCs w:val="30"/>
        </w:rPr>
      </w:pPr>
      <w:r>
        <w:rPr>
          <w:rFonts w:hint="eastAsia" w:ascii="仿宋" w:hAnsi="仿宋" w:eastAsia="仿宋" w:cs="Times New Roman"/>
          <w:sz w:val="30"/>
          <w:szCs w:val="30"/>
        </w:rPr>
        <w:t>根据课程设置和就业岗位综合分析，确定的典型工作任务如下表2所。</w:t>
      </w:r>
    </w:p>
    <w:p w14:paraId="71A5318C">
      <w:pPr>
        <w:overflowPunct w:val="0"/>
        <w:topLinePunct/>
        <w:autoSpaceDE w:val="0"/>
        <w:autoSpaceDN w:val="0"/>
        <w:adjustRightInd w:val="0"/>
        <w:snapToGrid w:val="0"/>
        <w:spacing w:line="560" w:lineRule="exact"/>
        <w:jc w:val="center"/>
        <w:rPr>
          <w:rFonts w:ascii="黑体" w:hAnsi="黑体" w:eastAsia="黑体" w:cs="黑体"/>
          <w:b/>
          <w:sz w:val="24"/>
          <w:szCs w:val="24"/>
        </w:rPr>
      </w:pPr>
      <w:r>
        <w:rPr>
          <w:rFonts w:hint="eastAsia" w:ascii="黑体" w:hAnsi="黑体" w:eastAsia="黑体" w:cs="黑体"/>
          <w:b/>
          <w:sz w:val="24"/>
          <w:szCs w:val="24"/>
        </w:rPr>
        <w:t>表2：典型工作任务表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8"/>
        <w:gridCol w:w="703"/>
        <w:gridCol w:w="2376"/>
        <w:gridCol w:w="2653"/>
        <w:gridCol w:w="2440"/>
      </w:tblGrid>
      <w:tr w14:paraId="0ABB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 w:type="pct"/>
            <w:vAlign w:val="center"/>
          </w:tcPr>
          <w:p w14:paraId="696AC0DE">
            <w:pPr>
              <w:tabs>
                <w:tab w:val="left" w:pos="349"/>
              </w:tabs>
              <w:adjustRightInd w:val="0"/>
              <w:snapToGrid w:val="0"/>
              <w:spacing w:before="2" w:line="320" w:lineRule="exact"/>
              <w:jc w:val="center"/>
              <w:rPr>
                <w:rFonts w:ascii="仿宋" w:hAnsi="仿宋" w:eastAsia="仿宋" w:cs="仿宋_GB2312"/>
                <w:b/>
                <w:sz w:val="24"/>
                <w:szCs w:val="24"/>
                <w:lang w:bidi="zh-CN"/>
              </w:rPr>
            </w:pPr>
            <w:r>
              <w:rPr>
                <w:rFonts w:hint="eastAsia" w:ascii="仿宋" w:hAnsi="仿宋" w:eastAsia="仿宋" w:cs="仿宋_GB2312"/>
                <w:b/>
                <w:sz w:val="24"/>
                <w:szCs w:val="24"/>
                <w:lang w:bidi="zh-CN"/>
              </w:rPr>
              <w:t>工作领域</w:t>
            </w:r>
          </w:p>
        </w:tc>
        <w:tc>
          <w:tcPr>
            <w:tcW w:w="402" w:type="pct"/>
            <w:vAlign w:val="center"/>
          </w:tcPr>
          <w:p w14:paraId="3F75EBFA">
            <w:pPr>
              <w:tabs>
                <w:tab w:val="left" w:pos="349"/>
              </w:tabs>
              <w:adjustRightInd w:val="0"/>
              <w:snapToGrid w:val="0"/>
              <w:spacing w:before="2" w:line="320" w:lineRule="exact"/>
              <w:jc w:val="center"/>
              <w:rPr>
                <w:rFonts w:ascii="仿宋" w:hAnsi="仿宋" w:eastAsia="仿宋" w:cs="仿宋_GB2312"/>
                <w:b/>
                <w:sz w:val="24"/>
                <w:szCs w:val="24"/>
                <w:lang w:val="zh-CN" w:bidi="zh-CN"/>
              </w:rPr>
            </w:pPr>
            <w:r>
              <w:rPr>
                <w:rFonts w:hint="eastAsia" w:ascii="仿宋" w:hAnsi="仿宋" w:eastAsia="仿宋" w:cs="仿宋_GB2312"/>
                <w:b/>
                <w:sz w:val="24"/>
                <w:szCs w:val="24"/>
                <w:lang w:val="zh-CN" w:bidi="zh-CN"/>
              </w:rPr>
              <w:t>就业</w:t>
            </w:r>
          </w:p>
          <w:p w14:paraId="29EA9BCE">
            <w:pPr>
              <w:tabs>
                <w:tab w:val="left" w:pos="349"/>
              </w:tabs>
              <w:adjustRightInd w:val="0"/>
              <w:snapToGrid w:val="0"/>
              <w:spacing w:before="2" w:line="320" w:lineRule="exact"/>
              <w:jc w:val="center"/>
              <w:rPr>
                <w:rFonts w:ascii="仿宋" w:hAnsi="仿宋" w:eastAsia="仿宋" w:cs="仿宋_GB2312"/>
                <w:b/>
                <w:sz w:val="24"/>
                <w:szCs w:val="24"/>
                <w:lang w:val="zh-CN" w:bidi="zh-CN"/>
              </w:rPr>
            </w:pPr>
            <w:r>
              <w:rPr>
                <w:rFonts w:hint="eastAsia" w:ascii="仿宋" w:hAnsi="仿宋" w:eastAsia="仿宋" w:cs="仿宋_GB2312"/>
                <w:b/>
                <w:sz w:val="24"/>
                <w:szCs w:val="24"/>
                <w:lang w:val="zh-CN" w:bidi="zh-CN"/>
              </w:rPr>
              <w:t>岗位</w:t>
            </w:r>
          </w:p>
        </w:tc>
        <w:tc>
          <w:tcPr>
            <w:tcW w:w="1359" w:type="pct"/>
            <w:vAlign w:val="center"/>
          </w:tcPr>
          <w:p w14:paraId="2867FA57">
            <w:pPr>
              <w:tabs>
                <w:tab w:val="left" w:pos="349"/>
              </w:tabs>
              <w:adjustRightInd w:val="0"/>
              <w:snapToGrid w:val="0"/>
              <w:spacing w:before="2" w:line="320" w:lineRule="exact"/>
              <w:jc w:val="center"/>
              <w:rPr>
                <w:rFonts w:ascii="仿宋" w:hAnsi="仿宋" w:eastAsia="仿宋" w:cs="仿宋_GB2312"/>
                <w:b/>
                <w:sz w:val="24"/>
                <w:szCs w:val="24"/>
                <w:lang w:val="zh-CN" w:bidi="zh-CN"/>
              </w:rPr>
            </w:pPr>
            <w:r>
              <w:rPr>
                <w:rFonts w:hint="eastAsia" w:ascii="仿宋" w:hAnsi="仿宋" w:eastAsia="仿宋" w:cs="仿宋_GB2312"/>
                <w:b/>
                <w:sz w:val="24"/>
                <w:szCs w:val="24"/>
                <w:lang w:val="zh-CN" w:bidi="zh-CN"/>
              </w:rPr>
              <w:t>典型工作任务</w:t>
            </w:r>
          </w:p>
        </w:tc>
        <w:tc>
          <w:tcPr>
            <w:tcW w:w="1518" w:type="pct"/>
            <w:vAlign w:val="center"/>
          </w:tcPr>
          <w:p w14:paraId="37FBA08A">
            <w:pPr>
              <w:tabs>
                <w:tab w:val="left" w:pos="349"/>
              </w:tabs>
              <w:adjustRightInd w:val="0"/>
              <w:snapToGrid w:val="0"/>
              <w:spacing w:before="2" w:line="320" w:lineRule="exact"/>
              <w:jc w:val="center"/>
              <w:rPr>
                <w:rFonts w:ascii="仿宋" w:hAnsi="仿宋" w:eastAsia="仿宋" w:cs="仿宋_GB2312"/>
                <w:b/>
                <w:sz w:val="24"/>
                <w:szCs w:val="24"/>
                <w:lang w:val="zh-CN" w:bidi="zh-CN"/>
              </w:rPr>
            </w:pPr>
            <w:r>
              <w:rPr>
                <w:rFonts w:hint="eastAsia" w:ascii="仿宋" w:hAnsi="仿宋" w:eastAsia="仿宋" w:cs="仿宋_GB2312"/>
                <w:b/>
                <w:sz w:val="24"/>
                <w:szCs w:val="24"/>
                <w:lang w:val="zh-CN" w:bidi="zh-CN"/>
              </w:rPr>
              <w:t>职业能力</w:t>
            </w:r>
          </w:p>
        </w:tc>
        <w:tc>
          <w:tcPr>
            <w:tcW w:w="1396" w:type="pct"/>
            <w:vAlign w:val="center"/>
          </w:tcPr>
          <w:p w14:paraId="4B4AAC2B">
            <w:pPr>
              <w:tabs>
                <w:tab w:val="left" w:pos="349"/>
              </w:tabs>
              <w:adjustRightInd w:val="0"/>
              <w:snapToGrid w:val="0"/>
              <w:spacing w:before="2" w:line="320" w:lineRule="exact"/>
              <w:jc w:val="center"/>
              <w:rPr>
                <w:rFonts w:ascii="仿宋" w:hAnsi="仿宋" w:eastAsia="仿宋" w:cs="仿宋_GB2312"/>
                <w:b/>
                <w:sz w:val="24"/>
                <w:szCs w:val="24"/>
                <w:lang w:val="zh-CN" w:bidi="zh-CN"/>
              </w:rPr>
            </w:pPr>
            <w:r>
              <w:rPr>
                <w:rFonts w:hint="eastAsia" w:ascii="仿宋" w:hAnsi="仿宋" w:eastAsia="仿宋" w:cs="仿宋_GB2312"/>
                <w:b/>
                <w:sz w:val="24"/>
                <w:szCs w:val="24"/>
                <w:lang w:val="zh-CN" w:bidi="zh-CN"/>
              </w:rPr>
              <w:t>学习领域</w:t>
            </w:r>
          </w:p>
        </w:tc>
      </w:tr>
      <w:tr w14:paraId="7FDE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6" w:hRule="atLeast"/>
          <w:jc w:val="center"/>
        </w:trPr>
        <w:tc>
          <w:tcPr>
            <w:tcW w:w="325" w:type="pct"/>
            <w:vMerge w:val="restart"/>
            <w:shd w:val="clear" w:color="auto" w:fill="auto"/>
            <w:vAlign w:val="center"/>
          </w:tcPr>
          <w:p w14:paraId="60A36E41">
            <w:pPr>
              <w:overflowPunct w:val="0"/>
              <w:topLinePunct/>
              <w:autoSpaceDE w:val="0"/>
              <w:autoSpaceDN w:val="0"/>
              <w:adjustRightInd w:val="0"/>
              <w:snapToGrid w:val="0"/>
              <w:spacing w:line="320" w:lineRule="exact"/>
              <w:jc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油</w:t>
            </w:r>
          </w:p>
          <w:p w14:paraId="78C996D1">
            <w:pPr>
              <w:overflowPunct w:val="0"/>
              <w:topLinePunct/>
              <w:autoSpaceDE w:val="0"/>
              <w:autoSpaceDN w:val="0"/>
              <w:adjustRightInd w:val="0"/>
              <w:snapToGrid w:val="0"/>
              <w:spacing w:line="320" w:lineRule="exact"/>
              <w:jc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气</w:t>
            </w:r>
          </w:p>
          <w:p w14:paraId="68ABBCA5">
            <w:pPr>
              <w:overflowPunct w:val="0"/>
              <w:topLinePunct/>
              <w:autoSpaceDE w:val="0"/>
              <w:autoSpaceDN w:val="0"/>
              <w:adjustRightInd w:val="0"/>
              <w:snapToGrid w:val="0"/>
              <w:spacing w:line="320" w:lineRule="exact"/>
              <w:jc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开</w:t>
            </w:r>
          </w:p>
          <w:p w14:paraId="1F70F55D">
            <w:pPr>
              <w:overflowPunct w:val="0"/>
              <w:topLinePunct/>
              <w:autoSpaceDE w:val="0"/>
              <w:autoSpaceDN w:val="0"/>
              <w:adjustRightInd w:val="0"/>
              <w:snapToGrid w:val="0"/>
              <w:spacing w:line="320" w:lineRule="exact"/>
              <w:jc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采</w:t>
            </w:r>
          </w:p>
          <w:p w14:paraId="4B81A815">
            <w:pPr>
              <w:overflowPunct w:val="0"/>
              <w:topLinePunct/>
              <w:autoSpaceDE w:val="0"/>
              <w:autoSpaceDN w:val="0"/>
              <w:adjustRightInd w:val="0"/>
              <w:snapToGrid w:val="0"/>
              <w:spacing w:line="320" w:lineRule="exact"/>
              <w:jc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领</w:t>
            </w:r>
          </w:p>
          <w:p w14:paraId="481A096A">
            <w:pPr>
              <w:overflowPunct w:val="0"/>
              <w:topLinePunct/>
              <w:autoSpaceDE w:val="0"/>
              <w:autoSpaceDN w:val="0"/>
              <w:adjustRightInd w:val="0"/>
              <w:snapToGrid w:val="0"/>
              <w:spacing w:line="320" w:lineRule="exact"/>
              <w:jc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域</w:t>
            </w:r>
          </w:p>
        </w:tc>
        <w:tc>
          <w:tcPr>
            <w:tcW w:w="402" w:type="pct"/>
            <w:shd w:val="clear" w:color="auto" w:fill="auto"/>
            <w:vAlign w:val="center"/>
          </w:tcPr>
          <w:p w14:paraId="29E814E8">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采</w:t>
            </w:r>
          </w:p>
          <w:p w14:paraId="4776C340">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油</w:t>
            </w:r>
          </w:p>
          <w:p w14:paraId="322D4638">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工</w:t>
            </w:r>
          </w:p>
        </w:tc>
        <w:tc>
          <w:tcPr>
            <w:tcW w:w="1359" w:type="pct"/>
            <w:shd w:val="clear" w:color="auto" w:fill="auto"/>
            <w:vAlign w:val="center"/>
          </w:tcPr>
          <w:p w14:paraId="0DEB8F44">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1.生产数据的录取与整理；</w:t>
            </w:r>
          </w:p>
          <w:p w14:paraId="20E3CAAB">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2.取样及化验；</w:t>
            </w:r>
          </w:p>
          <w:p w14:paraId="5DE2C6FB">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3.设备的检查与维护；</w:t>
            </w:r>
          </w:p>
          <w:p w14:paraId="5FF86240">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4.单井生产状况分析；</w:t>
            </w:r>
          </w:p>
          <w:p w14:paraId="56DE0DA3">
            <w:pPr>
              <w:tabs>
                <w:tab w:val="left" w:pos="791"/>
              </w:tabs>
              <w:spacing w:line="300" w:lineRule="exact"/>
              <w:rPr>
                <w:rFonts w:ascii="仿宋" w:hAnsi="仿宋" w:eastAsia="仿宋" w:cs="仿宋_GB2312"/>
                <w:sz w:val="24"/>
                <w:szCs w:val="24"/>
              </w:rPr>
            </w:pPr>
            <w:r>
              <w:rPr>
                <w:rFonts w:hint="eastAsia" w:ascii="仿宋" w:hAnsi="仿宋" w:eastAsia="仿宋" w:cs="仿宋_GB2312"/>
                <w:spacing w:val="-10"/>
                <w:sz w:val="24"/>
                <w:szCs w:val="24"/>
              </w:rPr>
              <w:t>5.协助抽油机井的测试工作；</w:t>
            </w:r>
          </w:p>
        </w:tc>
        <w:tc>
          <w:tcPr>
            <w:tcW w:w="1518" w:type="pct"/>
            <w:shd w:val="clear" w:color="auto" w:fill="FFFFFF"/>
            <w:vAlign w:val="center"/>
          </w:tcPr>
          <w:p w14:paraId="1FBDFEA2">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1.能够录取生产数据；</w:t>
            </w:r>
          </w:p>
          <w:p w14:paraId="56DE4D37">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2.能够分析油样、水样；</w:t>
            </w:r>
          </w:p>
          <w:p w14:paraId="294511F2">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3.能够发现设备异常及对设备进行维护保养；</w:t>
            </w:r>
          </w:p>
          <w:p w14:paraId="59CE3805">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4.能分析单井生产状况，巡回检查、开关井及水量控制；</w:t>
            </w:r>
          </w:p>
        </w:tc>
        <w:tc>
          <w:tcPr>
            <w:tcW w:w="1396" w:type="pct"/>
            <w:shd w:val="clear" w:color="auto" w:fill="FFFFFF"/>
            <w:vAlign w:val="center"/>
          </w:tcPr>
          <w:p w14:paraId="5748001E">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1.油层物理基础</w:t>
            </w:r>
          </w:p>
          <w:p w14:paraId="003952BF">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2.工程流体力学</w:t>
            </w:r>
          </w:p>
          <w:p w14:paraId="322826AE">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3.采油工程</w:t>
            </w:r>
          </w:p>
          <w:p w14:paraId="4960AB04">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4.采油机械操作与维护</w:t>
            </w:r>
          </w:p>
          <w:p w14:paraId="1C8D9D75">
            <w:pPr>
              <w:tabs>
                <w:tab w:val="left" w:pos="791"/>
              </w:tabs>
              <w:spacing w:line="300" w:lineRule="exact"/>
              <w:rPr>
                <w:rFonts w:ascii="仿宋" w:hAnsi="仿宋" w:eastAsia="仿宋" w:cs="仿宋_GB2312"/>
                <w:snapToGrid w:val="0"/>
                <w:spacing w:val="-10"/>
                <w:kern w:val="0"/>
                <w:sz w:val="24"/>
                <w:szCs w:val="24"/>
              </w:rPr>
            </w:pPr>
            <w:r>
              <w:rPr>
                <w:rFonts w:hint="eastAsia" w:ascii="仿宋" w:hAnsi="仿宋" w:eastAsia="仿宋" w:cs="仿宋_GB2312"/>
                <w:snapToGrid w:val="0"/>
                <w:spacing w:val="-10"/>
                <w:kern w:val="0"/>
                <w:sz w:val="24"/>
                <w:szCs w:val="24"/>
              </w:rPr>
              <w:t>5.石油HSE与安全生产</w:t>
            </w:r>
          </w:p>
        </w:tc>
      </w:tr>
      <w:tr w14:paraId="0652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1" w:hRule="atLeast"/>
          <w:jc w:val="center"/>
        </w:trPr>
        <w:tc>
          <w:tcPr>
            <w:tcW w:w="325" w:type="pct"/>
            <w:vMerge w:val="continue"/>
            <w:shd w:val="clear" w:color="auto" w:fill="auto"/>
            <w:vAlign w:val="center"/>
          </w:tcPr>
          <w:p w14:paraId="11EE6A79">
            <w:pPr>
              <w:spacing w:line="320" w:lineRule="exact"/>
              <w:ind w:firstLine="480"/>
              <w:jc w:val="right"/>
              <w:rPr>
                <w:rFonts w:ascii="仿宋" w:hAnsi="仿宋" w:eastAsia="仿宋" w:cs="仿宋_GB2312"/>
                <w:sz w:val="24"/>
                <w:szCs w:val="24"/>
              </w:rPr>
            </w:pPr>
          </w:p>
        </w:tc>
        <w:tc>
          <w:tcPr>
            <w:tcW w:w="402" w:type="pct"/>
            <w:shd w:val="clear" w:color="auto" w:fill="auto"/>
            <w:vAlign w:val="center"/>
          </w:tcPr>
          <w:p w14:paraId="02775D6E">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采</w:t>
            </w:r>
          </w:p>
          <w:p w14:paraId="384804A7">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气</w:t>
            </w:r>
          </w:p>
          <w:p w14:paraId="3DE73D48">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工</w:t>
            </w:r>
          </w:p>
        </w:tc>
        <w:tc>
          <w:tcPr>
            <w:tcW w:w="1359" w:type="pct"/>
            <w:shd w:val="clear" w:color="auto" w:fill="auto"/>
            <w:vAlign w:val="center"/>
          </w:tcPr>
          <w:p w14:paraId="6B26CFFD">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1.分析及选取数据；</w:t>
            </w:r>
          </w:p>
          <w:p w14:paraId="4B061F23">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2.绘制管制图；</w:t>
            </w:r>
          </w:p>
          <w:p w14:paraId="44E54FDD">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3.编制油水井作业方案。</w:t>
            </w:r>
          </w:p>
        </w:tc>
        <w:tc>
          <w:tcPr>
            <w:tcW w:w="1518" w:type="pct"/>
            <w:shd w:val="clear" w:color="auto" w:fill="FFFFFF"/>
            <w:vAlign w:val="center"/>
          </w:tcPr>
          <w:p w14:paraId="2C35BC6F">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1.能够选取有效数据；</w:t>
            </w:r>
          </w:p>
          <w:p w14:paraId="248ABE6D">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2.能够分析数据；</w:t>
            </w:r>
          </w:p>
          <w:p w14:paraId="79B815BD">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3.能绘制生产管柱图；</w:t>
            </w:r>
          </w:p>
          <w:p w14:paraId="2626F211">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4.能编制作业方案。</w:t>
            </w:r>
          </w:p>
        </w:tc>
        <w:tc>
          <w:tcPr>
            <w:tcW w:w="1396" w:type="pct"/>
            <w:shd w:val="clear" w:color="auto" w:fill="FFFFFF"/>
            <w:vAlign w:val="center"/>
          </w:tcPr>
          <w:p w14:paraId="3F213A23">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1.油层物理基础</w:t>
            </w:r>
          </w:p>
          <w:p w14:paraId="78C020E3">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2.工程流体力学</w:t>
            </w:r>
          </w:p>
          <w:p w14:paraId="7DBA8BF0">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3.石油地质基础</w:t>
            </w:r>
          </w:p>
          <w:p w14:paraId="7897708B">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4.天然气开采技术</w:t>
            </w:r>
          </w:p>
          <w:p w14:paraId="64C57629">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5.石油HSE与安全生</w:t>
            </w:r>
          </w:p>
        </w:tc>
      </w:tr>
      <w:tr w14:paraId="6908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2" w:hRule="atLeast"/>
          <w:jc w:val="center"/>
        </w:trPr>
        <w:tc>
          <w:tcPr>
            <w:tcW w:w="325" w:type="pct"/>
            <w:vMerge w:val="continue"/>
            <w:shd w:val="clear" w:color="auto" w:fill="auto"/>
            <w:vAlign w:val="center"/>
          </w:tcPr>
          <w:p w14:paraId="37158580">
            <w:pPr>
              <w:spacing w:line="320" w:lineRule="exact"/>
              <w:ind w:firstLine="480"/>
              <w:jc w:val="right"/>
              <w:rPr>
                <w:rFonts w:ascii="仿宋" w:hAnsi="仿宋" w:eastAsia="仿宋" w:cs="仿宋_GB2312"/>
                <w:sz w:val="24"/>
                <w:szCs w:val="24"/>
              </w:rPr>
            </w:pPr>
          </w:p>
        </w:tc>
        <w:tc>
          <w:tcPr>
            <w:tcW w:w="402" w:type="pct"/>
            <w:shd w:val="clear" w:color="auto" w:fill="auto"/>
            <w:vAlign w:val="center"/>
          </w:tcPr>
          <w:p w14:paraId="4FAF4DA6">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钻</w:t>
            </w:r>
          </w:p>
          <w:p w14:paraId="1342C475">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井</w:t>
            </w:r>
          </w:p>
          <w:p w14:paraId="0377663E">
            <w:pPr>
              <w:overflowPunct w:val="0"/>
              <w:topLinePunct/>
              <w:autoSpaceDE w:val="0"/>
              <w:autoSpaceDN w:val="0"/>
              <w:adjustRightInd w:val="0"/>
              <w:snapToGrid w:val="0"/>
              <w:spacing w:line="320" w:lineRule="exact"/>
              <w:jc w:val="center"/>
              <w:textAlignment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工</w:t>
            </w:r>
          </w:p>
        </w:tc>
        <w:tc>
          <w:tcPr>
            <w:tcW w:w="1359" w:type="pct"/>
            <w:shd w:val="clear" w:color="auto" w:fill="auto"/>
            <w:vAlign w:val="center"/>
          </w:tcPr>
          <w:p w14:paraId="169A12AC">
            <w:pPr>
              <w:tabs>
                <w:tab w:val="left" w:pos="791"/>
              </w:tabs>
              <w:spacing w:line="300" w:lineRule="exact"/>
              <w:rPr>
                <w:rFonts w:ascii="仿宋" w:hAnsi="仿宋" w:eastAsia="仿宋" w:cs="仿宋_GB2312"/>
                <w:snapToGrid w:val="0"/>
                <w:spacing w:val="-20"/>
                <w:kern w:val="0"/>
                <w:sz w:val="24"/>
                <w:szCs w:val="24"/>
              </w:rPr>
            </w:pPr>
            <w:r>
              <w:rPr>
                <w:rFonts w:hint="eastAsia" w:ascii="仿宋" w:hAnsi="仿宋" w:eastAsia="仿宋" w:cs="仿宋_GB2312"/>
                <w:snapToGrid w:val="0"/>
                <w:spacing w:val="-20"/>
                <w:kern w:val="0"/>
                <w:sz w:val="24"/>
                <w:szCs w:val="24"/>
              </w:rPr>
              <w:t>1.生产数据的录取与整理；</w:t>
            </w:r>
          </w:p>
          <w:p w14:paraId="2FCB022A">
            <w:pPr>
              <w:tabs>
                <w:tab w:val="left" w:pos="791"/>
              </w:tabs>
              <w:spacing w:line="300" w:lineRule="exact"/>
              <w:rPr>
                <w:rFonts w:ascii="仿宋" w:hAnsi="仿宋" w:eastAsia="仿宋" w:cs="仿宋_GB2312"/>
                <w:spacing w:val="-20"/>
                <w:sz w:val="24"/>
                <w:szCs w:val="24"/>
              </w:rPr>
            </w:pPr>
            <w:r>
              <w:rPr>
                <w:rFonts w:hint="eastAsia" w:ascii="仿宋" w:hAnsi="仿宋" w:eastAsia="仿宋" w:cs="仿宋_GB2312"/>
                <w:spacing w:val="-20"/>
                <w:sz w:val="24"/>
                <w:szCs w:val="24"/>
              </w:rPr>
              <w:t>2.单井生产状况分析；</w:t>
            </w:r>
          </w:p>
          <w:p w14:paraId="1A1EC925">
            <w:pPr>
              <w:tabs>
                <w:tab w:val="left" w:pos="791"/>
              </w:tabs>
              <w:spacing w:line="300" w:lineRule="exact"/>
              <w:rPr>
                <w:rFonts w:ascii="仿宋" w:hAnsi="仿宋" w:eastAsia="仿宋" w:cs="仿宋_GB2312"/>
                <w:spacing w:val="-20"/>
                <w:sz w:val="24"/>
                <w:szCs w:val="24"/>
              </w:rPr>
            </w:pPr>
            <w:r>
              <w:rPr>
                <w:rFonts w:hint="eastAsia" w:ascii="仿宋" w:hAnsi="仿宋" w:eastAsia="仿宋" w:cs="仿宋_GB2312"/>
                <w:spacing w:val="-20"/>
                <w:sz w:val="24"/>
                <w:szCs w:val="24"/>
              </w:rPr>
              <w:t>3.区块生产动态分析；</w:t>
            </w:r>
          </w:p>
          <w:p w14:paraId="2A1759A6">
            <w:pPr>
              <w:tabs>
                <w:tab w:val="left" w:pos="791"/>
              </w:tabs>
              <w:spacing w:line="300" w:lineRule="exact"/>
              <w:rPr>
                <w:rFonts w:ascii="仿宋" w:hAnsi="仿宋" w:eastAsia="仿宋" w:cs="仿宋_GB2312"/>
                <w:sz w:val="24"/>
                <w:szCs w:val="24"/>
              </w:rPr>
            </w:pPr>
            <w:r>
              <w:rPr>
                <w:rFonts w:hint="eastAsia" w:ascii="仿宋" w:hAnsi="仿宋" w:eastAsia="仿宋" w:cs="仿宋_GB2312"/>
                <w:spacing w:val="-20"/>
                <w:sz w:val="24"/>
                <w:szCs w:val="24"/>
              </w:rPr>
              <w:t>4.油水井增产增注措施。</w:t>
            </w:r>
          </w:p>
        </w:tc>
        <w:tc>
          <w:tcPr>
            <w:tcW w:w="1518" w:type="pct"/>
            <w:shd w:val="clear" w:color="auto" w:fill="FFFFFF"/>
            <w:vAlign w:val="center"/>
          </w:tcPr>
          <w:p w14:paraId="5CD6FA89">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1.能够录取生产数据；</w:t>
            </w:r>
          </w:p>
          <w:p w14:paraId="3E5653AE">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2.分析单井生产状况；</w:t>
            </w:r>
          </w:p>
          <w:p w14:paraId="10D501FF">
            <w:pPr>
              <w:tabs>
                <w:tab w:val="left" w:pos="791"/>
              </w:tabs>
              <w:spacing w:line="300" w:lineRule="exact"/>
              <w:rPr>
                <w:rFonts w:ascii="仿宋" w:hAnsi="仿宋" w:eastAsia="仿宋" w:cs="仿宋_GB2312"/>
                <w:sz w:val="24"/>
                <w:szCs w:val="24"/>
              </w:rPr>
            </w:pPr>
            <w:r>
              <w:rPr>
                <w:rFonts w:hint="eastAsia" w:ascii="仿宋" w:hAnsi="仿宋" w:eastAsia="仿宋" w:cs="仿宋_GB2312"/>
                <w:sz w:val="24"/>
                <w:szCs w:val="24"/>
              </w:rPr>
              <w:t>3.能分析区块生产动态；</w:t>
            </w:r>
          </w:p>
        </w:tc>
        <w:tc>
          <w:tcPr>
            <w:tcW w:w="1396" w:type="pct"/>
            <w:shd w:val="clear" w:color="auto" w:fill="FFFFFF"/>
            <w:vAlign w:val="center"/>
          </w:tcPr>
          <w:p w14:paraId="56BA4790">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1.工程制图与CAD</w:t>
            </w:r>
          </w:p>
          <w:p w14:paraId="4358346E">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2.工程力学</w:t>
            </w:r>
          </w:p>
          <w:p w14:paraId="29E046FD">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3.石油地质基础</w:t>
            </w:r>
          </w:p>
          <w:p w14:paraId="1C102863">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4.钻井施工操作</w:t>
            </w:r>
          </w:p>
          <w:p w14:paraId="32EA1497">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5.钻井液配制与维护</w:t>
            </w:r>
          </w:p>
          <w:p w14:paraId="5924A84A">
            <w:pPr>
              <w:tabs>
                <w:tab w:val="left" w:pos="791"/>
              </w:tabs>
              <w:spacing w:line="300" w:lineRule="exact"/>
              <w:rPr>
                <w:rFonts w:ascii="仿宋" w:hAnsi="仿宋" w:eastAsia="仿宋" w:cs="仿宋_GB2312"/>
                <w:spacing w:val="-10"/>
                <w:sz w:val="24"/>
                <w:szCs w:val="24"/>
              </w:rPr>
            </w:pPr>
            <w:r>
              <w:rPr>
                <w:rFonts w:hint="eastAsia" w:ascii="仿宋" w:hAnsi="仿宋" w:eastAsia="仿宋" w:cs="仿宋_GB2312"/>
                <w:spacing w:val="-10"/>
                <w:sz w:val="24"/>
                <w:szCs w:val="24"/>
              </w:rPr>
              <w:t>6.井下作业技术</w:t>
            </w:r>
          </w:p>
          <w:p w14:paraId="6E590B00">
            <w:pPr>
              <w:tabs>
                <w:tab w:val="left" w:pos="791"/>
              </w:tabs>
              <w:spacing w:line="300" w:lineRule="exact"/>
              <w:rPr>
                <w:rFonts w:ascii="仿宋" w:hAnsi="仿宋" w:eastAsia="仿宋" w:cs="仿宋_GB2312"/>
                <w:sz w:val="24"/>
                <w:szCs w:val="24"/>
              </w:rPr>
            </w:pPr>
            <w:r>
              <w:rPr>
                <w:rFonts w:hint="eastAsia" w:ascii="仿宋" w:hAnsi="仿宋" w:eastAsia="仿宋" w:cs="仿宋_GB2312"/>
                <w:spacing w:val="-10"/>
                <w:sz w:val="24"/>
                <w:szCs w:val="24"/>
              </w:rPr>
              <w:t>7.石油HSE与安全生产</w:t>
            </w:r>
          </w:p>
        </w:tc>
      </w:tr>
      <w:tr w14:paraId="7649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5" w:type="pct"/>
            <w:vMerge w:val="continue"/>
            <w:shd w:val="clear" w:color="auto" w:fill="auto"/>
            <w:vAlign w:val="center"/>
          </w:tcPr>
          <w:p w14:paraId="73745899">
            <w:pPr>
              <w:spacing w:line="320" w:lineRule="exact"/>
              <w:ind w:firstLine="480"/>
              <w:jc w:val="right"/>
              <w:rPr>
                <w:rFonts w:ascii="仿宋" w:hAnsi="仿宋" w:eastAsia="仿宋" w:cs="仿宋_GB2312"/>
                <w:sz w:val="24"/>
                <w:szCs w:val="24"/>
              </w:rPr>
            </w:pPr>
          </w:p>
        </w:tc>
        <w:tc>
          <w:tcPr>
            <w:tcW w:w="402" w:type="pct"/>
            <w:shd w:val="clear" w:color="auto" w:fill="auto"/>
            <w:vAlign w:val="center"/>
          </w:tcPr>
          <w:p w14:paraId="5177D06E">
            <w:pPr>
              <w:adjustRightInd w:val="0"/>
              <w:snapToGrid w:val="0"/>
              <w:spacing w:before="2" w:line="320" w:lineRule="exact"/>
              <w:ind w:right="103"/>
              <w:jc w:val="center"/>
              <w:rPr>
                <w:rFonts w:ascii="仿宋" w:hAnsi="仿宋" w:eastAsia="仿宋" w:cs="仿宋_GB2312"/>
                <w:sz w:val="24"/>
                <w:szCs w:val="24"/>
                <w:lang w:val="zh-CN" w:bidi="zh-CN"/>
              </w:rPr>
            </w:pPr>
            <w:r>
              <w:rPr>
                <w:rFonts w:hint="eastAsia" w:ascii="仿宋" w:hAnsi="仿宋" w:eastAsia="仿宋" w:cs="仿宋_GB2312"/>
                <w:sz w:val="24"/>
                <w:szCs w:val="24"/>
                <w:lang w:val="zh-CN" w:bidi="zh-CN"/>
              </w:rPr>
              <w:t>石油装备维修工</w:t>
            </w:r>
          </w:p>
        </w:tc>
        <w:tc>
          <w:tcPr>
            <w:tcW w:w="1359" w:type="pct"/>
            <w:shd w:val="clear" w:color="auto" w:fill="auto"/>
            <w:vAlign w:val="center"/>
          </w:tcPr>
          <w:p w14:paraId="7C83E6B2">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1.操作设备检测及故障判断；</w:t>
            </w:r>
          </w:p>
          <w:p w14:paraId="6B363997">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2.分析检测结果，对故障进行分析处理；</w:t>
            </w:r>
          </w:p>
          <w:p w14:paraId="1A4C4AAC">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3.石油装备的定期维护和保养。</w:t>
            </w:r>
          </w:p>
        </w:tc>
        <w:tc>
          <w:tcPr>
            <w:tcW w:w="1518" w:type="pct"/>
            <w:shd w:val="clear" w:color="auto" w:fill="FFFFFF"/>
            <w:vAlign w:val="center"/>
          </w:tcPr>
          <w:p w14:paraId="7BD962DA">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1.电工工具及仪表正确使用</w:t>
            </w:r>
          </w:p>
          <w:p w14:paraId="5DB23224">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2.电气故障诊断与排除能力，对设备进行定期检修及保养；</w:t>
            </w:r>
          </w:p>
          <w:p w14:paraId="183A6D1E">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3.设备安全操作规范</w:t>
            </w:r>
          </w:p>
        </w:tc>
        <w:tc>
          <w:tcPr>
            <w:tcW w:w="1396" w:type="pct"/>
            <w:shd w:val="clear" w:color="auto" w:fill="FFFFFF"/>
            <w:vAlign w:val="center"/>
          </w:tcPr>
          <w:p w14:paraId="1478C9CE">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1.钻井设备使用与维护</w:t>
            </w:r>
          </w:p>
          <w:p w14:paraId="78E29642">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2.采油机械操作与维护</w:t>
            </w:r>
          </w:p>
          <w:p w14:paraId="27AB6B8C">
            <w:pPr>
              <w:tabs>
                <w:tab w:val="left" w:pos="791"/>
              </w:tabs>
              <w:spacing w:line="320" w:lineRule="exact"/>
              <w:rPr>
                <w:rFonts w:ascii="仿宋" w:hAnsi="仿宋" w:eastAsia="仿宋" w:cs="仿宋_GB2312"/>
                <w:sz w:val="24"/>
                <w:szCs w:val="24"/>
              </w:rPr>
            </w:pPr>
            <w:r>
              <w:rPr>
                <w:rFonts w:hint="eastAsia" w:ascii="仿宋" w:hAnsi="仿宋" w:eastAsia="仿宋" w:cs="仿宋_GB2312"/>
                <w:sz w:val="24"/>
                <w:szCs w:val="24"/>
              </w:rPr>
              <w:t>3.电工基础</w:t>
            </w:r>
          </w:p>
        </w:tc>
      </w:tr>
    </w:tbl>
    <w:p w14:paraId="31673FFF">
      <w:pPr>
        <w:keepNext/>
        <w:keepLines/>
        <w:adjustRightInd w:val="0"/>
        <w:spacing w:line="480" w:lineRule="exact"/>
        <w:ind w:firstLine="602" w:firstLineChars="200"/>
        <w:outlineLvl w:val="2"/>
        <w:rPr>
          <w:rFonts w:ascii="楷体_GB2312" w:hAnsi="楷体" w:eastAsia="楷体_GB2312" w:cs="Times New Roman"/>
          <w:b/>
          <w:bCs/>
          <w:sz w:val="30"/>
          <w:szCs w:val="30"/>
        </w:rPr>
      </w:pPr>
      <w:bookmarkStart w:id="250" w:name="_Toc30293"/>
      <w:r>
        <w:rPr>
          <w:rFonts w:hint="eastAsia" w:ascii="楷体_GB2312" w:hAnsi="楷体" w:eastAsia="楷体_GB2312" w:cs="Times New Roman"/>
          <w:b/>
          <w:bCs/>
          <w:sz w:val="30"/>
          <w:szCs w:val="30"/>
          <w:highlight w:val="lightGray"/>
        </w:rPr>
        <w:t>（四）</w:t>
      </w:r>
      <w:r>
        <w:rPr>
          <w:rFonts w:hint="eastAsia" w:ascii="楷体_GB2312" w:hAnsi="楷体" w:eastAsia="楷体_GB2312" w:cs="Times New Roman"/>
          <w:b/>
          <w:bCs/>
          <w:sz w:val="30"/>
          <w:szCs w:val="30"/>
        </w:rPr>
        <w:t>课程体系构建</w:t>
      </w:r>
      <w:bookmarkEnd w:id="250"/>
    </w:p>
    <w:p w14:paraId="7EA84420">
      <w:pPr>
        <w:adjustRightInd w:val="0"/>
        <w:snapToGrid w:val="0"/>
        <w:spacing w:line="480" w:lineRule="exact"/>
        <w:ind w:firstLine="600" w:firstLineChars="200"/>
        <w:rPr>
          <w:rFonts w:ascii="Times New Roman" w:hAnsi="Times New Roman" w:eastAsia="宋体" w:cs="Times New Roman"/>
          <w:szCs w:val="24"/>
        </w:rPr>
      </w:pPr>
      <w:r>
        <w:rPr>
          <w:rFonts w:hint="eastAsia" w:ascii="仿宋" w:hAnsi="仿宋" w:eastAsia="仿宋" w:cs="Times New Roman"/>
          <w:sz w:val="30"/>
          <w:szCs w:val="30"/>
        </w:rPr>
        <w:t>石油工程技术专业课程体系框架由公共基础课程、专业基础课、职业能力核心课程、职业能力拓展课和实践环节五个模块构成。以立德树人、技能培养、素质培养、文化培养贯穿课程体系教学全过程实施“五模块，四贯穿”的课程体系。强化课程体系和教学内容为核心技能服务，使学生专业核心技能得以深度、广度全面提高，彰显专业特色。课程体系框架如下图。</w:t>
      </w:r>
    </w:p>
    <w:p w14:paraId="7EC8C64E">
      <w:pPr>
        <w:pStyle w:val="2"/>
      </w:pPr>
      <w:r>
        <w:br w:type="page"/>
      </w:r>
    </w:p>
    <w:p w14:paraId="466E7975">
      <w:pPr>
        <w:jc w:val="center"/>
      </w:pPr>
      <w:r>
        <w:drawing>
          <wp:anchor distT="0" distB="0" distL="114300" distR="114300" simplePos="0" relativeHeight="251669504" behindDoc="0" locked="0" layoutInCell="1" allowOverlap="1">
            <wp:simplePos x="0" y="0"/>
            <wp:positionH relativeFrom="column">
              <wp:posOffset>506730</wp:posOffset>
            </wp:positionH>
            <wp:positionV relativeFrom="page">
              <wp:posOffset>1136650</wp:posOffset>
            </wp:positionV>
            <wp:extent cx="4716145" cy="7233920"/>
            <wp:effectExtent l="0" t="0" r="8255" b="5080"/>
            <wp:wrapTopAndBottom/>
            <wp:docPr id="20" name="图片 20"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图片1.png图片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716145" cy="7233920"/>
                    </a:xfrm>
                    <a:prstGeom prst="rect">
                      <a:avLst/>
                    </a:prstGeom>
                    <a:noFill/>
                    <a:ln>
                      <a:noFill/>
                    </a:ln>
                    <a:effectLst/>
                  </pic:spPr>
                </pic:pic>
              </a:graphicData>
            </a:graphic>
          </wp:anchor>
        </w:drawing>
      </w:r>
    </w:p>
    <w:p w14:paraId="173659F8">
      <w:pPr>
        <w:keepNext/>
        <w:keepLines/>
        <w:numPr>
          <w:ilvl w:val="0"/>
          <w:numId w:val="7"/>
        </w:numPr>
        <w:adjustRightInd w:val="0"/>
        <w:spacing w:line="560" w:lineRule="exact"/>
        <w:ind w:firstLine="640" w:firstLineChars="200"/>
        <w:outlineLvl w:val="1"/>
        <w:rPr>
          <w:rFonts w:ascii="黑体" w:hAnsi="黑体" w:eastAsia="黑体" w:cs="Times New Roman"/>
          <w:sz w:val="32"/>
          <w:szCs w:val="32"/>
        </w:rPr>
      </w:pPr>
      <w:bookmarkStart w:id="251" w:name="_Toc13902"/>
      <w:r>
        <w:rPr>
          <w:rFonts w:hint="eastAsia" w:ascii="黑体" w:hAnsi="黑体" w:eastAsia="黑体" w:cs="Times New Roman"/>
          <w:sz w:val="32"/>
          <w:szCs w:val="32"/>
        </w:rPr>
        <w:t>课程设置</w:t>
      </w:r>
      <w:bookmarkEnd w:id="251"/>
    </w:p>
    <w:p w14:paraId="1B26381E">
      <w:pPr>
        <w:overflowPunct w:val="0"/>
        <w:topLinePunct/>
        <w:autoSpaceDE w:val="0"/>
        <w:autoSpaceDN w:val="0"/>
        <w:spacing w:line="560" w:lineRule="exact"/>
        <w:ind w:firstLine="600" w:firstLineChars="200"/>
        <w:rPr>
          <w:rFonts w:ascii="仿宋_GB2312" w:hAnsi="Times New Roman" w:eastAsia="仿宋_GB2312" w:cs="Times New Roman"/>
          <w:szCs w:val="24"/>
        </w:rPr>
      </w:pPr>
      <w:r>
        <w:rPr>
          <w:rFonts w:hint="eastAsia" w:ascii="仿宋_GB2312" w:hAnsi="仿宋" w:eastAsia="仿宋_GB2312" w:cs="Times New Roman"/>
          <w:sz w:val="30"/>
          <w:szCs w:val="30"/>
        </w:rPr>
        <w:t>课程是人才培养的核心，课程开发与课程体系构建是培养方案的最重要的内容。</w:t>
      </w:r>
    </w:p>
    <w:p w14:paraId="24439325">
      <w:pPr>
        <w:adjustRightInd w:val="0"/>
        <w:spacing w:line="560" w:lineRule="exact"/>
        <w:ind w:firstLine="648"/>
        <w:rPr>
          <w:rFonts w:ascii="楷体" w:hAnsi="楷体" w:eastAsia="楷体" w:cs="Times New Roman"/>
          <w:b/>
          <w:bCs/>
          <w:sz w:val="30"/>
          <w:szCs w:val="30"/>
        </w:rPr>
      </w:pPr>
      <w:r>
        <w:rPr>
          <w:rFonts w:hint="eastAsia" w:ascii="楷体" w:hAnsi="楷体" w:eastAsia="楷体" w:cs="Times New Roman"/>
          <w:b/>
          <w:bCs/>
          <w:sz w:val="30"/>
          <w:szCs w:val="30"/>
        </w:rPr>
        <w:t>（一）公共基础课</w:t>
      </w:r>
    </w:p>
    <w:p w14:paraId="2FD37775">
      <w:pPr>
        <w:spacing w:line="560" w:lineRule="exact"/>
        <w:ind w:firstLine="482"/>
        <w:jc w:val="center"/>
        <w:rPr>
          <w:rFonts w:ascii="楷体" w:hAnsi="楷体" w:eastAsia="楷体" w:cs="Times New Roman"/>
          <w:b/>
          <w:bCs/>
          <w:szCs w:val="32"/>
        </w:rPr>
      </w:pPr>
      <w:r>
        <w:rPr>
          <w:rFonts w:hint="eastAsia" w:ascii="黑体" w:hAnsi="黑体" w:eastAsia="黑体" w:cs="宋体"/>
          <w:b/>
          <w:bCs/>
          <w:kern w:val="0"/>
          <w:sz w:val="24"/>
          <w:szCs w:val="24"/>
        </w:rPr>
        <w:t>表3：公共基础课程设置表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07"/>
        <w:gridCol w:w="3632"/>
        <w:gridCol w:w="1801"/>
      </w:tblGrid>
      <w:tr w14:paraId="3B35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892" w:type="pct"/>
            <w:vAlign w:val="center"/>
          </w:tcPr>
          <w:p w14:paraId="5E9A9733">
            <w:pPr>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课程名称</w:t>
            </w:r>
          </w:p>
        </w:tc>
        <w:tc>
          <w:tcPr>
            <w:tcW w:w="2078" w:type="pct"/>
            <w:vAlign w:val="center"/>
          </w:tcPr>
          <w:p w14:paraId="6BA7553E">
            <w:pPr>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课程目标与主要内容</w:t>
            </w:r>
          </w:p>
        </w:tc>
        <w:tc>
          <w:tcPr>
            <w:tcW w:w="1030" w:type="pct"/>
            <w:vAlign w:val="center"/>
          </w:tcPr>
          <w:p w14:paraId="0D7E23F0">
            <w:pPr>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教学要求</w:t>
            </w:r>
          </w:p>
        </w:tc>
      </w:tr>
      <w:tr w14:paraId="106E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1" w:hRule="atLeast"/>
          <w:jc w:val="center"/>
        </w:trPr>
        <w:tc>
          <w:tcPr>
            <w:tcW w:w="1892" w:type="pct"/>
            <w:vAlign w:val="center"/>
          </w:tcPr>
          <w:p w14:paraId="095B0F29">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w:t>
            </w:r>
            <w:r>
              <w:rPr>
                <w:rFonts w:ascii="Times New Roman" w:hAnsi="Times New Roman" w:eastAsia="仿宋_GB2312" w:cs="Tahoma"/>
                <w:bCs/>
                <w:kern w:val="0"/>
                <w:sz w:val="24"/>
                <w:szCs w:val="24"/>
              </w:rPr>
              <w:t>.</w:t>
            </w:r>
            <w:r>
              <w:rPr>
                <w:rFonts w:hint="eastAsia" w:ascii="Times New Roman" w:hAnsi="Times New Roman" w:eastAsia="仿宋_GB2312" w:cs="Tahoma"/>
                <w:bCs/>
                <w:kern w:val="0"/>
                <w:sz w:val="24"/>
                <w:szCs w:val="24"/>
              </w:rPr>
              <w:t>军训/入学教育</w:t>
            </w:r>
          </w:p>
          <w:p w14:paraId="05613B0A">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w:t>
            </w:r>
            <w:r>
              <w:rPr>
                <w:rFonts w:ascii="Times New Roman" w:hAnsi="Times New Roman" w:eastAsia="仿宋_GB2312" w:cs="Tahoma"/>
                <w:bCs/>
                <w:kern w:val="0"/>
                <w:sz w:val="24"/>
                <w:szCs w:val="24"/>
              </w:rPr>
              <w:t>.</w:t>
            </w:r>
            <w:r>
              <w:rPr>
                <w:rFonts w:hint="eastAsia" w:ascii="Times New Roman" w:hAnsi="Times New Roman" w:eastAsia="仿宋_GB2312" w:cs="Tahoma"/>
                <w:bCs/>
                <w:kern w:val="0"/>
                <w:sz w:val="24"/>
                <w:szCs w:val="24"/>
              </w:rPr>
              <w:t>军事理论</w:t>
            </w:r>
          </w:p>
          <w:p w14:paraId="7E22A960">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3.思想道德与法治</w:t>
            </w:r>
          </w:p>
          <w:p w14:paraId="12C8B14D">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4.简明新疆地方史教程</w:t>
            </w:r>
          </w:p>
          <w:p w14:paraId="3846A054">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5.毛泽东思想和中国特色社会主义理论体系概论</w:t>
            </w:r>
          </w:p>
          <w:p w14:paraId="088189B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6.马克思主义基本原理</w:t>
            </w:r>
          </w:p>
          <w:p w14:paraId="6C8BF03D">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7.形势与政策</w:t>
            </w:r>
          </w:p>
          <w:p w14:paraId="4F8C430E">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8.大学生心理健康教育</w:t>
            </w:r>
          </w:p>
          <w:p w14:paraId="52F54355">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9.体育</w:t>
            </w:r>
          </w:p>
          <w:p w14:paraId="2624E627">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10.大学语文</w:t>
            </w:r>
          </w:p>
          <w:p w14:paraId="709E2A93">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11.普通话水平技能测试</w:t>
            </w:r>
          </w:p>
          <w:p w14:paraId="55AA71B9">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12.安全教育</w:t>
            </w:r>
          </w:p>
        </w:tc>
        <w:tc>
          <w:tcPr>
            <w:tcW w:w="2078" w:type="pct"/>
          </w:tcPr>
          <w:p w14:paraId="06D9A2AC">
            <w:pPr>
              <w:adjustRightInd w:val="0"/>
              <w:snapToGrid w:val="0"/>
              <w:spacing w:line="240" w:lineRule="atLeas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培养学生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6642598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培养学生健康的审美情趣和人文素养，使学生具有健康的体魄和心理、健全的人格，能够掌握一两项运动、艺术特长或爱好，具有良好的安全意识、信息素养、创新精神、职业生涯规划意识、能够进行有效的人际沟通和协作、形成良好的生活习惯、行为习惯和自我管理能力。</w:t>
            </w:r>
          </w:p>
          <w:p w14:paraId="1A708C79">
            <w:pPr>
              <w:adjustRightInd w:val="0"/>
              <w:snapToGrid w:val="0"/>
              <w:spacing w:line="240" w:lineRule="atLeas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3.掌握国家通用语言，取得普通话等级证书。</w:t>
            </w:r>
          </w:p>
        </w:tc>
        <w:tc>
          <w:tcPr>
            <w:tcW w:w="1030" w:type="pct"/>
          </w:tcPr>
          <w:p w14:paraId="33356E9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坚定拥护中国共产党领导</w:t>
            </w:r>
          </w:p>
          <w:p w14:paraId="23DF7A7B">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践行社会主义核心价值观</w:t>
            </w:r>
          </w:p>
          <w:p w14:paraId="4F6A974D">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具有深厚的爱国情感和中华民族自豪感</w:t>
            </w:r>
          </w:p>
          <w:p w14:paraId="473B3DEA">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课程考核合格</w:t>
            </w:r>
          </w:p>
          <w:p w14:paraId="46C304C9">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学生思想素质优良</w:t>
            </w:r>
          </w:p>
          <w:p w14:paraId="6144333A">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取得普通话等级二级乙等以上合格证书</w:t>
            </w:r>
          </w:p>
        </w:tc>
      </w:tr>
    </w:tbl>
    <w:p w14:paraId="6DEAB8B0">
      <w:pPr>
        <w:adjustRightInd w:val="0"/>
        <w:spacing w:line="480" w:lineRule="exact"/>
        <w:ind w:firstLine="648"/>
        <w:rPr>
          <w:rFonts w:ascii="楷体_GB2312" w:hAnsi="楷体" w:eastAsia="楷体_GB2312" w:cs="Times New Roman"/>
          <w:b/>
          <w:bCs/>
          <w:sz w:val="30"/>
          <w:szCs w:val="30"/>
        </w:rPr>
      </w:pPr>
      <w:r>
        <w:rPr>
          <w:rFonts w:hint="eastAsia" w:ascii="楷体_GB2312" w:hAnsi="楷体" w:eastAsia="楷体_GB2312" w:cs="Times New Roman"/>
          <w:b/>
          <w:bCs/>
          <w:sz w:val="30"/>
          <w:szCs w:val="30"/>
        </w:rPr>
        <w:t>（二）专业课程</w:t>
      </w:r>
    </w:p>
    <w:p w14:paraId="60BC28B4">
      <w:pPr>
        <w:overflowPunct w:val="0"/>
        <w:topLinePunct/>
        <w:autoSpaceDE w:val="0"/>
        <w:autoSpaceDN w:val="0"/>
        <w:spacing w:line="48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专业课程包括专业基础课程、专业核心课程，专业选修课，专业课程设置与培养目标相适应，课程内容紧密联系生产劳动实际和社会实践，突出应用性和实践性，注重学生职业能力和职业精神的培养。</w:t>
      </w:r>
      <w:bookmarkStart w:id="252" w:name="_Toc18549_WPSOffice_Level3"/>
    </w:p>
    <w:p w14:paraId="2D726978">
      <w:pPr>
        <w:keepNext/>
        <w:spacing w:line="480" w:lineRule="exact"/>
        <w:ind w:firstLine="600" w:firstLineChars="200"/>
        <w:outlineLvl w:val="1"/>
        <w:rPr>
          <w:rFonts w:ascii="仿宋" w:hAnsi="仿宋" w:eastAsia="仿宋" w:cs="仿宋_GB2312"/>
          <w:sz w:val="30"/>
          <w:szCs w:val="30"/>
        </w:rPr>
      </w:pPr>
      <w:bookmarkStart w:id="253" w:name="_Toc51929482"/>
      <w:bookmarkStart w:id="254" w:name="_Toc51927296"/>
      <w:r>
        <w:rPr>
          <w:rFonts w:hint="eastAsia" w:ascii="仿宋" w:hAnsi="仿宋" w:eastAsia="仿宋" w:cs="仿宋_GB2312"/>
          <w:sz w:val="30"/>
          <w:szCs w:val="30"/>
        </w:rPr>
        <w:t>1.专业基础课程</w:t>
      </w:r>
      <w:bookmarkEnd w:id="252"/>
      <w:bookmarkEnd w:id="253"/>
      <w:bookmarkEnd w:id="254"/>
    </w:p>
    <w:p w14:paraId="1944DF89">
      <w:pPr>
        <w:overflowPunct w:val="0"/>
        <w:topLinePunct/>
        <w:autoSpaceDE w:val="0"/>
        <w:autoSpaceDN w:val="0"/>
        <w:spacing w:line="480" w:lineRule="exact"/>
        <w:ind w:firstLine="600" w:firstLineChars="200"/>
        <w:rPr>
          <w:rFonts w:ascii="仿宋" w:hAnsi="仿宋" w:eastAsia="仿宋" w:cs="Times New Roman"/>
          <w:sz w:val="32"/>
          <w:szCs w:val="32"/>
        </w:rPr>
      </w:pPr>
      <w:r>
        <w:rPr>
          <w:rFonts w:hint="eastAsia" w:ascii="仿宋" w:hAnsi="仿宋" w:eastAsia="仿宋" w:cs="Times New Roman"/>
          <w:sz w:val="30"/>
          <w:szCs w:val="30"/>
        </w:rPr>
        <w:t>专业基础课是学生掌握专业知识技能必修的重要课程。石油工程技术专业的专业基础课主要包含职业能力支撑课程和专业能力支撑课程。</w:t>
      </w:r>
      <w:bookmarkStart w:id="255" w:name="_Toc24263"/>
      <w:bookmarkEnd w:id="255"/>
    </w:p>
    <w:p w14:paraId="35A55EFA">
      <w:pPr>
        <w:keepNext/>
        <w:keepLines/>
        <w:spacing w:line="400" w:lineRule="exact"/>
        <w:jc w:val="center"/>
        <w:rPr>
          <w:rFonts w:ascii="黑体" w:hAnsi="黑体" w:eastAsia="黑体" w:cs="宋体"/>
          <w:b/>
          <w:kern w:val="0"/>
          <w:sz w:val="24"/>
          <w:szCs w:val="24"/>
        </w:rPr>
      </w:pPr>
      <w:r>
        <w:rPr>
          <w:rFonts w:hint="eastAsia" w:ascii="黑体" w:hAnsi="黑体" w:eastAsia="黑体" w:cs="宋体"/>
          <w:b/>
          <w:bCs/>
          <w:kern w:val="0"/>
          <w:sz w:val="24"/>
          <w:szCs w:val="24"/>
        </w:rPr>
        <w:t>表4：专业基础课程主要教学内容与要求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383"/>
        <w:gridCol w:w="5745"/>
      </w:tblGrid>
      <w:tr w14:paraId="65E9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57" w:type="pct"/>
            <w:vAlign w:val="center"/>
          </w:tcPr>
          <w:p w14:paraId="24397DDB">
            <w:pPr>
              <w:jc w:val="center"/>
              <w:rPr>
                <w:rFonts w:ascii="仿宋" w:hAnsi="仿宋" w:eastAsia="仿宋" w:cs="黑体"/>
                <w:b/>
                <w:bCs/>
                <w:sz w:val="24"/>
                <w:szCs w:val="24"/>
              </w:rPr>
            </w:pPr>
            <w:r>
              <w:rPr>
                <w:rFonts w:hint="eastAsia" w:ascii="仿宋" w:hAnsi="仿宋" w:eastAsia="宋体" w:cs="仿宋"/>
                <w:b/>
                <w:sz w:val="24"/>
                <w:szCs w:val="24"/>
              </w:rPr>
              <w:t>序号</w:t>
            </w:r>
          </w:p>
        </w:tc>
        <w:tc>
          <w:tcPr>
            <w:tcW w:w="1332" w:type="pct"/>
            <w:vAlign w:val="center"/>
          </w:tcPr>
          <w:p w14:paraId="4C9DF6A7">
            <w:pPr>
              <w:ind w:firstLine="482"/>
              <w:jc w:val="center"/>
              <w:rPr>
                <w:rFonts w:ascii="仿宋" w:hAnsi="仿宋" w:eastAsia="仿宋" w:cs="黑体"/>
                <w:b/>
                <w:bCs/>
                <w:sz w:val="24"/>
                <w:szCs w:val="24"/>
              </w:rPr>
            </w:pPr>
            <w:r>
              <w:rPr>
                <w:rFonts w:hint="eastAsia" w:ascii="仿宋" w:hAnsi="仿宋" w:eastAsia="宋体" w:cs="仿宋"/>
                <w:b/>
                <w:sz w:val="24"/>
                <w:szCs w:val="24"/>
              </w:rPr>
              <w:t>专业基础课程</w:t>
            </w:r>
          </w:p>
        </w:tc>
        <w:tc>
          <w:tcPr>
            <w:tcW w:w="3211" w:type="pct"/>
            <w:vAlign w:val="center"/>
          </w:tcPr>
          <w:p w14:paraId="630C3211">
            <w:pPr>
              <w:ind w:firstLine="482"/>
              <w:jc w:val="center"/>
              <w:rPr>
                <w:rFonts w:ascii="仿宋" w:hAnsi="仿宋" w:eastAsia="仿宋" w:cs="黑体"/>
                <w:b/>
                <w:bCs/>
                <w:sz w:val="24"/>
                <w:szCs w:val="24"/>
              </w:rPr>
            </w:pPr>
            <w:r>
              <w:rPr>
                <w:rFonts w:hint="eastAsia" w:ascii="仿宋" w:hAnsi="仿宋" w:eastAsia="宋体" w:cs="仿宋"/>
                <w:b/>
                <w:sz w:val="24"/>
                <w:szCs w:val="24"/>
              </w:rPr>
              <w:t>主要教学内容与课程目标</w:t>
            </w:r>
          </w:p>
        </w:tc>
      </w:tr>
      <w:tr w14:paraId="16FE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57" w:type="pct"/>
            <w:vAlign w:val="center"/>
          </w:tcPr>
          <w:p w14:paraId="5F6DFD93">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1</w:t>
            </w:r>
          </w:p>
        </w:tc>
        <w:tc>
          <w:tcPr>
            <w:tcW w:w="1332" w:type="pct"/>
            <w:vAlign w:val="center"/>
          </w:tcPr>
          <w:p w14:paraId="0CE4294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工程制图与CAD</w:t>
            </w:r>
          </w:p>
          <w:p w14:paraId="28114AD6">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总学时：56</w:t>
            </w:r>
          </w:p>
          <w:p w14:paraId="3A70C1B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理论学时：32</w:t>
            </w:r>
          </w:p>
          <w:p w14:paraId="12C5733D">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实践学时：24</w:t>
            </w:r>
          </w:p>
        </w:tc>
        <w:tc>
          <w:tcPr>
            <w:tcW w:w="3211" w:type="pct"/>
            <w:vAlign w:val="center"/>
          </w:tcPr>
          <w:p w14:paraId="3BE29D23">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介绍投影法绘制机械图样的基本原理和方法, 基本的投影原理、基本几何体、轴测图、组合体的视图、机件常用的表达方法、标准件和常用件、零件图、装配图。</w:t>
            </w:r>
          </w:p>
          <w:p w14:paraId="7FB32778">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使学生掌握用正投影法表达空间形体的基本理论和方法，具备识读一般零件图和装配图的能力。</w:t>
            </w:r>
          </w:p>
        </w:tc>
      </w:tr>
      <w:tr w14:paraId="657B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457" w:type="pct"/>
            <w:vAlign w:val="center"/>
          </w:tcPr>
          <w:p w14:paraId="2FEC68C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2</w:t>
            </w:r>
          </w:p>
        </w:tc>
        <w:tc>
          <w:tcPr>
            <w:tcW w:w="1332" w:type="pct"/>
            <w:vAlign w:val="center"/>
          </w:tcPr>
          <w:p w14:paraId="36BBB5AB">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电工基础</w:t>
            </w:r>
          </w:p>
          <w:p w14:paraId="5A354347">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总学时：48</w:t>
            </w:r>
          </w:p>
          <w:p w14:paraId="4862D2AF">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理论学时：26</w:t>
            </w:r>
          </w:p>
          <w:p w14:paraId="12395FE4">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实践学时：22</w:t>
            </w:r>
          </w:p>
        </w:tc>
        <w:tc>
          <w:tcPr>
            <w:tcW w:w="3211" w:type="pct"/>
            <w:vAlign w:val="center"/>
          </w:tcPr>
          <w:p w14:paraId="3E2058EA">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讲授直流电路、单相和三相交流电路，过渡过程简介，磁路和铁心线圈。常用电工基础器件、组成及其外特性，应用电路等内容。</w:t>
            </w:r>
          </w:p>
          <w:p w14:paraId="79FFCD7D">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使学生掌握电路理论、安全用电、了解电工基础领域中的新理论、新技术、新知识。</w:t>
            </w:r>
          </w:p>
        </w:tc>
      </w:tr>
      <w:tr w14:paraId="4F52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jc w:val="center"/>
        </w:trPr>
        <w:tc>
          <w:tcPr>
            <w:tcW w:w="457" w:type="pct"/>
            <w:vAlign w:val="center"/>
          </w:tcPr>
          <w:p w14:paraId="42BAFB7D">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3</w:t>
            </w:r>
          </w:p>
        </w:tc>
        <w:tc>
          <w:tcPr>
            <w:tcW w:w="1332" w:type="pct"/>
            <w:vAlign w:val="center"/>
          </w:tcPr>
          <w:p w14:paraId="6BCA27C4">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工程力学</w:t>
            </w:r>
          </w:p>
          <w:p w14:paraId="45646AC9">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总学时：48</w:t>
            </w:r>
          </w:p>
          <w:p w14:paraId="3861801B">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理论学时：30</w:t>
            </w:r>
          </w:p>
          <w:p w14:paraId="2F7763F5">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实践学时：18</w:t>
            </w:r>
          </w:p>
        </w:tc>
        <w:tc>
          <w:tcPr>
            <w:tcW w:w="3211" w:type="pct"/>
            <w:vAlign w:val="center"/>
          </w:tcPr>
          <w:p w14:paraId="12427018">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机械和刚体静力学受力分析、力学简化、</w:t>
            </w:r>
            <w:r>
              <w:rPr>
                <w:rFonts w:hint="eastAsia" w:ascii="仿宋" w:hAnsi="仿宋" w:eastAsia="仿宋" w:cs="仿宋_GB2312"/>
                <w:sz w:val="24"/>
                <w:szCs w:val="24"/>
                <w:lang w:eastAsia="zh-CN"/>
              </w:rPr>
              <w:t>摩擦</w:t>
            </w:r>
            <w:r>
              <w:rPr>
                <w:rFonts w:hint="eastAsia" w:ascii="仿宋" w:hAnsi="仿宋" w:eastAsia="仿宋" w:cs="仿宋_GB2312"/>
                <w:sz w:val="24"/>
                <w:szCs w:val="24"/>
              </w:rPr>
              <w:t>、平衡方程及其应用、材料的基本变形即拉伸和压缩、剪切、扭转、弯曲、以及压杆稳定、强度理论、组合变形的内力计算。</w:t>
            </w:r>
          </w:p>
          <w:p w14:paraId="19D30424">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通过本门课程的学习让学生了解常用的机械材料的品种、牌号、性能和应用；熟悉通用零件的工作原理、特点、结构及标准；具有分析一般机械功能和动作的能力，为解决生产实际问题和继续学习打下基础。</w:t>
            </w:r>
          </w:p>
        </w:tc>
      </w:tr>
      <w:tr w14:paraId="068F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57" w:type="pct"/>
            <w:vAlign w:val="center"/>
          </w:tcPr>
          <w:p w14:paraId="2D23528B">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4</w:t>
            </w:r>
          </w:p>
        </w:tc>
        <w:tc>
          <w:tcPr>
            <w:tcW w:w="1332" w:type="pct"/>
            <w:vAlign w:val="center"/>
          </w:tcPr>
          <w:p w14:paraId="3F226E12">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石油地质基础</w:t>
            </w:r>
          </w:p>
          <w:p w14:paraId="26E57EA2">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总学时：56</w:t>
            </w:r>
          </w:p>
          <w:p w14:paraId="4D37DB60">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理论学时：30</w:t>
            </w:r>
          </w:p>
          <w:p w14:paraId="438FE55B">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实践学时：26</w:t>
            </w:r>
          </w:p>
        </w:tc>
        <w:tc>
          <w:tcPr>
            <w:tcW w:w="3211" w:type="pct"/>
            <w:vAlign w:val="center"/>
          </w:tcPr>
          <w:p w14:paraId="025EB698">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熟悉油气的基本特征、 及形成机理，掌握生油岩、储集层、盖层及油气藏的评价指标和研究方法， 掌握油气成藏的控制因素及成藏规律，为学生学习后续专业课奠定理论基础。</w:t>
            </w:r>
          </w:p>
        </w:tc>
      </w:tr>
      <w:tr w14:paraId="560E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57" w:type="pct"/>
            <w:vAlign w:val="center"/>
          </w:tcPr>
          <w:p w14:paraId="4D0FDFC7">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5</w:t>
            </w:r>
          </w:p>
        </w:tc>
        <w:tc>
          <w:tcPr>
            <w:tcW w:w="1332" w:type="pct"/>
            <w:vAlign w:val="center"/>
          </w:tcPr>
          <w:p w14:paraId="7508BF9B">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工程流体力学</w:t>
            </w:r>
          </w:p>
          <w:p w14:paraId="6BAB848F">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总学时：48</w:t>
            </w:r>
          </w:p>
          <w:p w14:paraId="2E09477A">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理论学时：30</w:t>
            </w:r>
          </w:p>
          <w:p w14:paraId="0CDA074B">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实践学时：18</w:t>
            </w:r>
          </w:p>
        </w:tc>
        <w:tc>
          <w:tcPr>
            <w:tcW w:w="3211" w:type="pct"/>
            <w:vAlign w:val="center"/>
          </w:tcPr>
          <w:p w14:paraId="487BF261">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了解流体的基本性质，掌握水静力学和水动力学的基本理论与计算。掌握管路阻力计算，了解非牛顿流体简介。</w:t>
            </w:r>
          </w:p>
        </w:tc>
      </w:tr>
    </w:tbl>
    <w:p w14:paraId="71C78B22">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2.专业核心课</w:t>
      </w:r>
    </w:p>
    <w:p w14:paraId="0F3183ED">
      <w:pPr>
        <w:overflowPunct w:val="0"/>
        <w:topLinePunct/>
        <w:autoSpaceDE w:val="0"/>
        <w:autoSpaceDN w:val="0"/>
        <w:spacing w:line="48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专业核心课程设置与培养目标相适应，课程内容紧密联系本专业实际生产劳动和社会实践，突出应用性和实践性，更加注重学生职业能力和职业精神的培养。</w:t>
      </w:r>
    </w:p>
    <w:p w14:paraId="799ED637">
      <w:pPr>
        <w:keepNext/>
        <w:keepLines/>
        <w:spacing w:line="40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表5：专业核心课程主要教学内容与要求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2470"/>
        <w:gridCol w:w="5515"/>
      </w:tblGrid>
      <w:tr w14:paraId="580D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432" w:type="pct"/>
            <w:vAlign w:val="center"/>
          </w:tcPr>
          <w:p w14:paraId="5D8CE1E2">
            <w:pPr>
              <w:keepNext/>
              <w:keepLines/>
              <w:spacing w:line="400" w:lineRule="exact"/>
              <w:jc w:val="center"/>
              <w:rPr>
                <w:rFonts w:ascii="仿宋" w:hAnsi="仿宋" w:eastAsia="仿宋" w:cs="宋体"/>
                <w:b/>
                <w:bCs/>
                <w:kern w:val="0"/>
                <w:sz w:val="24"/>
                <w:szCs w:val="24"/>
              </w:rPr>
            </w:pPr>
            <w:r>
              <w:rPr>
                <w:rFonts w:hint="eastAsia" w:ascii="仿宋" w:hAnsi="仿宋" w:eastAsia="仿宋" w:cs="宋体"/>
                <w:b/>
                <w:bCs/>
                <w:kern w:val="0"/>
                <w:sz w:val="24"/>
                <w:szCs w:val="24"/>
              </w:rPr>
              <w:t>序号</w:t>
            </w:r>
          </w:p>
        </w:tc>
        <w:tc>
          <w:tcPr>
            <w:tcW w:w="1413" w:type="pct"/>
            <w:vAlign w:val="center"/>
          </w:tcPr>
          <w:p w14:paraId="00C27625">
            <w:pPr>
              <w:keepNext/>
              <w:keepLines/>
              <w:spacing w:line="400" w:lineRule="exact"/>
              <w:jc w:val="center"/>
              <w:rPr>
                <w:rFonts w:ascii="仿宋" w:hAnsi="仿宋" w:eastAsia="仿宋" w:cs="宋体"/>
                <w:b/>
                <w:bCs/>
                <w:kern w:val="0"/>
                <w:sz w:val="24"/>
                <w:szCs w:val="24"/>
              </w:rPr>
            </w:pPr>
            <w:r>
              <w:rPr>
                <w:rFonts w:hint="eastAsia" w:ascii="仿宋" w:hAnsi="仿宋" w:eastAsia="仿宋" w:cs="宋体"/>
                <w:b/>
                <w:bCs/>
                <w:kern w:val="0"/>
                <w:sz w:val="24"/>
                <w:szCs w:val="24"/>
              </w:rPr>
              <w:t>专业核心课程</w:t>
            </w:r>
          </w:p>
        </w:tc>
        <w:tc>
          <w:tcPr>
            <w:tcW w:w="3155" w:type="pct"/>
            <w:vAlign w:val="center"/>
          </w:tcPr>
          <w:p w14:paraId="3F3B1127">
            <w:pPr>
              <w:keepNext/>
              <w:keepLines/>
              <w:spacing w:line="400" w:lineRule="exact"/>
              <w:jc w:val="center"/>
              <w:rPr>
                <w:rFonts w:ascii="仿宋" w:hAnsi="仿宋" w:eastAsia="仿宋" w:cs="宋体"/>
                <w:b/>
                <w:bCs/>
                <w:kern w:val="0"/>
                <w:sz w:val="24"/>
                <w:szCs w:val="24"/>
              </w:rPr>
            </w:pPr>
            <w:r>
              <w:rPr>
                <w:rFonts w:hint="eastAsia" w:ascii="仿宋" w:hAnsi="仿宋" w:eastAsia="仿宋" w:cs="宋体"/>
                <w:b/>
                <w:bCs/>
                <w:kern w:val="0"/>
                <w:sz w:val="24"/>
                <w:szCs w:val="24"/>
              </w:rPr>
              <w:t>主要教学内容与课程目标</w:t>
            </w:r>
          </w:p>
        </w:tc>
      </w:tr>
      <w:tr w14:paraId="31C7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2" w:type="pct"/>
            <w:vAlign w:val="center"/>
          </w:tcPr>
          <w:p w14:paraId="16880092">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1</w:t>
            </w:r>
          </w:p>
        </w:tc>
        <w:tc>
          <w:tcPr>
            <w:tcW w:w="1413" w:type="pct"/>
            <w:vAlign w:val="center"/>
          </w:tcPr>
          <w:p w14:paraId="2495AA8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采油工程</w:t>
            </w:r>
          </w:p>
          <w:p w14:paraId="1CBCC12F">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总学时：64</w:t>
            </w:r>
          </w:p>
          <w:p w14:paraId="104BF960">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理论学时：40</w:t>
            </w:r>
          </w:p>
          <w:p w14:paraId="4DAA8E6C">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实践学时：24</w:t>
            </w:r>
          </w:p>
        </w:tc>
        <w:tc>
          <w:tcPr>
            <w:tcW w:w="3155" w:type="pct"/>
            <w:vAlign w:val="center"/>
          </w:tcPr>
          <w:p w14:paraId="2326A811">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够掌握油井完成与试油，采油方法、注水工艺、酸化、压裂、特殊井管理增产增注措施，油水井维修。</w:t>
            </w:r>
          </w:p>
          <w:p w14:paraId="1D0A5E0F">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掌握油井生产系统流动过程的动态规律、各种采油方法的基本原理；掌握采油工艺的基础理论和采油工程施工技能学会采油各基本技能项目的操作。</w:t>
            </w:r>
          </w:p>
        </w:tc>
      </w:tr>
      <w:tr w14:paraId="7486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2" w:type="pct"/>
            <w:vAlign w:val="center"/>
          </w:tcPr>
          <w:p w14:paraId="3EA3C74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2</w:t>
            </w:r>
          </w:p>
        </w:tc>
        <w:tc>
          <w:tcPr>
            <w:tcW w:w="1413" w:type="pct"/>
            <w:vAlign w:val="center"/>
          </w:tcPr>
          <w:p w14:paraId="2C21C67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钻井施工操作</w:t>
            </w:r>
          </w:p>
          <w:p w14:paraId="26C88A5F">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总学时：64</w:t>
            </w:r>
          </w:p>
          <w:p w14:paraId="767113A2">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理论学时：36</w:t>
            </w:r>
          </w:p>
          <w:p w14:paraId="6B0B25BC">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实践学时：28</w:t>
            </w:r>
          </w:p>
        </w:tc>
        <w:tc>
          <w:tcPr>
            <w:tcW w:w="3155" w:type="pct"/>
            <w:vAlign w:val="center"/>
          </w:tcPr>
          <w:p w14:paraId="25B38F1D">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掌握钻井的基本流程、工艺、基本原理；熟悉国内常用的钻井方式，钻井设备，固井流程、方法，常用的完井方式及钻井液的知识；了解特殊钻井工艺技术、钻井事故处理和预防，能进行现场常规钻井设备的操作，会使用国产及进口系统。</w:t>
            </w:r>
          </w:p>
        </w:tc>
      </w:tr>
      <w:tr w14:paraId="0894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3" w:hRule="atLeast"/>
          <w:jc w:val="center"/>
        </w:trPr>
        <w:tc>
          <w:tcPr>
            <w:tcW w:w="432" w:type="pct"/>
            <w:vAlign w:val="center"/>
          </w:tcPr>
          <w:p w14:paraId="58D62B3C">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3</w:t>
            </w:r>
          </w:p>
        </w:tc>
        <w:tc>
          <w:tcPr>
            <w:tcW w:w="1413" w:type="pct"/>
            <w:vAlign w:val="center"/>
          </w:tcPr>
          <w:p w14:paraId="2B459236">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天然气开采技术</w:t>
            </w:r>
          </w:p>
          <w:p w14:paraId="2706ED4C">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总学时：64</w:t>
            </w:r>
          </w:p>
          <w:p w14:paraId="4FCA419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理论学时：40</w:t>
            </w:r>
          </w:p>
          <w:p w14:paraId="1D442F67">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实践学时：24</w:t>
            </w:r>
          </w:p>
        </w:tc>
        <w:tc>
          <w:tcPr>
            <w:tcW w:w="3155" w:type="pct"/>
            <w:vAlign w:val="center"/>
          </w:tcPr>
          <w:p w14:paraId="5BDB5690">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了解气井完成；掌握自喷采气、泡沫排水采气、气举排水采气工艺原理；掌握设备流程及操作维护方法；理解抽油机深井泵、潜油电泵排水采气工艺原理；掌握设备流程及操作维护方法。</w:t>
            </w:r>
          </w:p>
        </w:tc>
      </w:tr>
      <w:tr w14:paraId="6A5D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2" w:hRule="atLeast"/>
          <w:jc w:val="center"/>
        </w:trPr>
        <w:tc>
          <w:tcPr>
            <w:tcW w:w="432" w:type="pct"/>
            <w:vAlign w:val="center"/>
          </w:tcPr>
          <w:p w14:paraId="2947C97B">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4</w:t>
            </w:r>
          </w:p>
        </w:tc>
        <w:tc>
          <w:tcPr>
            <w:tcW w:w="1413" w:type="pct"/>
            <w:vAlign w:val="center"/>
          </w:tcPr>
          <w:p w14:paraId="42093E8A">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油层物理基础</w:t>
            </w:r>
          </w:p>
          <w:p w14:paraId="77B0F937">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总学时：64</w:t>
            </w:r>
          </w:p>
          <w:p w14:paraId="5B559EF3">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理论学时：40</w:t>
            </w:r>
          </w:p>
          <w:p w14:paraId="7EBFC6BC">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实践学时：24</w:t>
            </w:r>
          </w:p>
        </w:tc>
        <w:tc>
          <w:tcPr>
            <w:tcW w:w="3155" w:type="pct"/>
            <w:vAlign w:val="center"/>
          </w:tcPr>
          <w:p w14:paraId="1E38212C">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本课程是以油气层为对象，用物理和物理化学的观点研究与石油地质、油气田开发有关的物理和物理化学现象的科学。通过本课程的学习使学生掌握油层物理的基本理论、概念、研究方法和实验基本技能，为后续采油钻井课程的学习打下坚实的基础。</w:t>
            </w:r>
          </w:p>
        </w:tc>
      </w:tr>
      <w:tr w14:paraId="747B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2" w:type="pct"/>
            <w:vAlign w:val="center"/>
          </w:tcPr>
          <w:p w14:paraId="176CABA5">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5</w:t>
            </w:r>
          </w:p>
        </w:tc>
        <w:tc>
          <w:tcPr>
            <w:tcW w:w="1413" w:type="pct"/>
            <w:vAlign w:val="center"/>
          </w:tcPr>
          <w:p w14:paraId="3F01A226">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石油HSE与安全生产</w:t>
            </w:r>
          </w:p>
          <w:p w14:paraId="3CB6510A">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总学时：64</w:t>
            </w:r>
          </w:p>
          <w:p w14:paraId="394FC02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理论学时：40</w:t>
            </w:r>
          </w:p>
          <w:p w14:paraId="438C6C7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实践学时：24</w:t>
            </w:r>
          </w:p>
        </w:tc>
        <w:tc>
          <w:tcPr>
            <w:tcW w:w="3155" w:type="pct"/>
            <w:vAlign w:val="center"/>
          </w:tcPr>
          <w:p w14:paraId="7D2AF80F">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掌握HSE知识，熟悉钻井主要设备设施及其安全操作使用技术，全面掌握钻井作业安全工作流程，识别和规避各种岗位风险，以确保员工人身安全、钻井设备设施安全和生产持续安全运行。</w:t>
            </w:r>
          </w:p>
        </w:tc>
      </w:tr>
      <w:tr w14:paraId="5A25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2" w:type="pct"/>
            <w:vAlign w:val="center"/>
          </w:tcPr>
          <w:p w14:paraId="3A295B7D">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6</w:t>
            </w:r>
          </w:p>
        </w:tc>
        <w:tc>
          <w:tcPr>
            <w:tcW w:w="1413" w:type="pct"/>
            <w:vAlign w:val="center"/>
          </w:tcPr>
          <w:p w14:paraId="02008E88">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采油机械操作与维护</w:t>
            </w:r>
          </w:p>
          <w:p w14:paraId="3BF08CF5">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总学时：64</w:t>
            </w:r>
          </w:p>
          <w:p w14:paraId="165C78AF">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理论学时：36</w:t>
            </w:r>
          </w:p>
          <w:p w14:paraId="748E97B4">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实践学时：28</w:t>
            </w:r>
          </w:p>
        </w:tc>
        <w:tc>
          <w:tcPr>
            <w:tcW w:w="3155" w:type="pct"/>
            <w:vAlign w:val="center"/>
          </w:tcPr>
          <w:p w14:paraId="1D5ED532">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掌握采油机械设备的类型、结构原理、技术规范、安全操作规程及适用、维护、保养的基本知识和处理生产中出现的机械故障能力，了解采油新设备、新工具在油田的应用情况。</w:t>
            </w:r>
          </w:p>
        </w:tc>
      </w:tr>
      <w:tr w14:paraId="4F7E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2" w:type="pct"/>
            <w:vAlign w:val="center"/>
          </w:tcPr>
          <w:p w14:paraId="6FDBDF36">
            <w:pPr>
              <w:spacing w:line="320" w:lineRule="exact"/>
              <w:jc w:val="center"/>
              <w:rPr>
                <w:rFonts w:ascii="仿宋" w:hAnsi="仿宋" w:eastAsia="仿宋" w:cs="仿宋_GB2312"/>
                <w:color w:val="FF0000"/>
                <w:sz w:val="24"/>
                <w:szCs w:val="24"/>
              </w:rPr>
            </w:pPr>
            <w:r>
              <w:rPr>
                <w:rFonts w:hint="eastAsia" w:ascii="仿宋" w:hAnsi="仿宋" w:eastAsia="仿宋" w:cs="仿宋_GB2312"/>
                <w:sz w:val="24"/>
                <w:szCs w:val="24"/>
              </w:rPr>
              <w:t>7</w:t>
            </w:r>
          </w:p>
        </w:tc>
        <w:tc>
          <w:tcPr>
            <w:tcW w:w="1413" w:type="pct"/>
            <w:vAlign w:val="center"/>
          </w:tcPr>
          <w:p w14:paraId="610F0E14">
            <w:pPr>
              <w:spacing w:line="320" w:lineRule="exact"/>
              <w:ind w:firstLine="480" w:firstLineChars="200"/>
              <w:jc w:val="center"/>
              <w:rPr>
                <w:rFonts w:ascii="仿宋" w:hAnsi="仿宋" w:eastAsia="仿宋" w:cs="仿宋_GB2312"/>
                <w:sz w:val="24"/>
                <w:szCs w:val="24"/>
              </w:rPr>
            </w:pPr>
            <w:r>
              <w:rPr>
                <w:rFonts w:hint="eastAsia" w:ascii="仿宋" w:hAnsi="仿宋" w:eastAsia="仿宋" w:cs="仿宋_GB2312"/>
                <w:sz w:val="24"/>
                <w:szCs w:val="24"/>
              </w:rPr>
              <w:t>井下作业技术</w:t>
            </w:r>
          </w:p>
          <w:p w14:paraId="199C1206">
            <w:pPr>
              <w:spacing w:line="320" w:lineRule="exact"/>
              <w:ind w:firstLine="480" w:firstLineChars="200"/>
              <w:jc w:val="center"/>
              <w:rPr>
                <w:rFonts w:ascii="仿宋" w:hAnsi="仿宋" w:eastAsia="仿宋" w:cs="仿宋_GB2312"/>
                <w:sz w:val="24"/>
                <w:szCs w:val="24"/>
              </w:rPr>
            </w:pPr>
            <w:r>
              <w:rPr>
                <w:rFonts w:hint="eastAsia" w:ascii="仿宋" w:hAnsi="仿宋" w:eastAsia="仿宋" w:cs="仿宋_GB2312"/>
                <w:sz w:val="24"/>
                <w:szCs w:val="24"/>
              </w:rPr>
              <w:t>总学时：64</w:t>
            </w:r>
          </w:p>
          <w:p w14:paraId="136C3438">
            <w:pPr>
              <w:spacing w:line="320" w:lineRule="exact"/>
              <w:ind w:firstLine="480" w:firstLineChars="200"/>
              <w:jc w:val="center"/>
              <w:rPr>
                <w:rFonts w:ascii="仿宋" w:hAnsi="仿宋" w:eastAsia="仿宋" w:cs="仿宋_GB2312"/>
                <w:sz w:val="24"/>
                <w:szCs w:val="24"/>
              </w:rPr>
            </w:pPr>
            <w:r>
              <w:rPr>
                <w:rFonts w:hint="eastAsia" w:ascii="仿宋" w:hAnsi="仿宋" w:eastAsia="仿宋" w:cs="仿宋_GB2312"/>
                <w:sz w:val="24"/>
                <w:szCs w:val="24"/>
              </w:rPr>
              <w:t>理论学时：40</w:t>
            </w:r>
          </w:p>
          <w:p w14:paraId="391BF91F">
            <w:pPr>
              <w:spacing w:line="320" w:lineRule="exact"/>
              <w:ind w:firstLine="480" w:firstLineChars="200"/>
              <w:jc w:val="center"/>
              <w:rPr>
                <w:rFonts w:ascii="仿宋" w:hAnsi="仿宋" w:eastAsia="仿宋" w:cs="仿宋_GB2312"/>
                <w:sz w:val="24"/>
                <w:szCs w:val="24"/>
              </w:rPr>
            </w:pPr>
            <w:r>
              <w:rPr>
                <w:rFonts w:hint="eastAsia" w:ascii="仿宋" w:hAnsi="仿宋" w:eastAsia="仿宋" w:cs="仿宋_GB2312"/>
                <w:sz w:val="24"/>
                <w:szCs w:val="24"/>
              </w:rPr>
              <w:t>实践学时：24</w:t>
            </w:r>
          </w:p>
        </w:tc>
        <w:tc>
          <w:tcPr>
            <w:tcW w:w="3155" w:type="pct"/>
            <w:vAlign w:val="center"/>
          </w:tcPr>
          <w:p w14:paraId="0130FD9F">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了解常用井下作业设备、工具的使用方法及常用管材知识；掌握井下落物打捞的方法及原理及施工；掌握油水井的事故处理，套管损坏的原因及预防，套管整形和加固技术，套管补贴 和取换技术；掌握油井找漏与堵漏的方法、原理；掌握油井找水与堵水的方法、原理及操作规程。</w:t>
            </w:r>
          </w:p>
        </w:tc>
      </w:tr>
    </w:tbl>
    <w:p w14:paraId="3FCFEF67">
      <w:pPr>
        <w:adjustRightInd w:val="0"/>
        <w:spacing w:line="480" w:lineRule="exact"/>
        <w:ind w:firstLine="648"/>
        <w:rPr>
          <w:rFonts w:ascii="楷体_GB2312" w:hAnsi="楷体" w:eastAsia="楷体_GB2312" w:cs="Times New Roman"/>
          <w:b/>
          <w:bCs/>
          <w:sz w:val="30"/>
          <w:szCs w:val="30"/>
        </w:rPr>
      </w:pPr>
      <w:r>
        <w:rPr>
          <w:rFonts w:hint="eastAsia" w:ascii="楷体_GB2312" w:hAnsi="楷体" w:eastAsia="楷体_GB2312" w:cs="Times New Roman"/>
          <w:b/>
          <w:bCs/>
          <w:sz w:val="30"/>
          <w:szCs w:val="30"/>
        </w:rPr>
        <w:t>（三）选修课</w:t>
      </w:r>
    </w:p>
    <w:p w14:paraId="27202553">
      <w:pPr>
        <w:overflowPunct w:val="0"/>
        <w:topLinePunct/>
        <w:autoSpaceDE w:val="0"/>
        <w:autoSpaceDN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选修课分为专业选修课程和公共选修课程。</w:t>
      </w:r>
    </w:p>
    <w:p w14:paraId="416D8377">
      <w:pPr>
        <w:spacing w:line="400" w:lineRule="exact"/>
        <w:jc w:val="center"/>
        <w:rPr>
          <w:rFonts w:ascii="黑体" w:hAnsi="黑体" w:eastAsia="黑体" w:cs="宋体"/>
          <w:b/>
          <w:kern w:val="0"/>
          <w:sz w:val="24"/>
          <w:szCs w:val="24"/>
        </w:rPr>
      </w:pPr>
      <w:r>
        <w:rPr>
          <w:rFonts w:hint="eastAsia" w:ascii="黑体" w:hAnsi="黑体" w:eastAsia="黑体" w:cs="宋体"/>
          <w:b/>
          <w:kern w:val="0"/>
          <w:sz w:val="24"/>
          <w:szCs w:val="24"/>
        </w:rPr>
        <w:t>表6：专业选修课程主要教学内容与要求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8"/>
        <w:gridCol w:w="2390"/>
        <w:gridCol w:w="5522"/>
      </w:tblGrid>
      <w:tr w14:paraId="0804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jc w:val="center"/>
        </w:trPr>
        <w:tc>
          <w:tcPr>
            <w:tcW w:w="474" w:type="pct"/>
            <w:vAlign w:val="center"/>
          </w:tcPr>
          <w:p w14:paraId="2159416D">
            <w:pPr>
              <w:spacing w:line="320" w:lineRule="exact"/>
              <w:jc w:val="center"/>
              <w:rPr>
                <w:rFonts w:ascii="仿宋" w:hAnsi="仿宋" w:eastAsia="仿宋" w:cs="黑体"/>
                <w:b/>
                <w:bCs/>
                <w:sz w:val="24"/>
                <w:szCs w:val="24"/>
              </w:rPr>
            </w:pPr>
            <w:r>
              <w:rPr>
                <w:rFonts w:hint="eastAsia" w:ascii="仿宋" w:hAnsi="仿宋" w:eastAsia="仿宋" w:cs="黑体"/>
                <w:b/>
                <w:bCs/>
                <w:sz w:val="24"/>
                <w:szCs w:val="24"/>
              </w:rPr>
              <w:t>序号</w:t>
            </w:r>
          </w:p>
        </w:tc>
        <w:tc>
          <w:tcPr>
            <w:tcW w:w="1367" w:type="pct"/>
            <w:vAlign w:val="center"/>
          </w:tcPr>
          <w:p w14:paraId="782FBA3A">
            <w:pPr>
              <w:spacing w:line="320" w:lineRule="exact"/>
              <w:jc w:val="center"/>
              <w:rPr>
                <w:rFonts w:ascii="仿宋" w:hAnsi="仿宋" w:eastAsia="仿宋" w:cs="黑体"/>
                <w:b/>
                <w:bCs/>
                <w:sz w:val="24"/>
                <w:szCs w:val="24"/>
              </w:rPr>
            </w:pPr>
            <w:r>
              <w:rPr>
                <w:rFonts w:hint="eastAsia" w:ascii="仿宋" w:hAnsi="仿宋" w:eastAsia="仿宋" w:cs="黑体"/>
                <w:b/>
                <w:bCs/>
                <w:sz w:val="24"/>
                <w:szCs w:val="24"/>
              </w:rPr>
              <w:t>专业选修课程</w:t>
            </w:r>
          </w:p>
        </w:tc>
        <w:tc>
          <w:tcPr>
            <w:tcW w:w="3159" w:type="pct"/>
            <w:vAlign w:val="center"/>
          </w:tcPr>
          <w:p w14:paraId="5A0835C9">
            <w:pPr>
              <w:spacing w:line="320" w:lineRule="exact"/>
              <w:jc w:val="center"/>
              <w:rPr>
                <w:rFonts w:ascii="仿宋" w:hAnsi="仿宋" w:eastAsia="仿宋" w:cs="黑体"/>
                <w:b/>
                <w:bCs/>
                <w:sz w:val="24"/>
                <w:szCs w:val="24"/>
              </w:rPr>
            </w:pPr>
            <w:r>
              <w:rPr>
                <w:rFonts w:hint="eastAsia" w:ascii="仿宋" w:hAnsi="仿宋" w:eastAsia="仿宋" w:cs="黑体"/>
                <w:b/>
                <w:bCs/>
                <w:sz w:val="24"/>
                <w:szCs w:val="24"/>
              </w:rPr>
              <w:t>主要教学内容与课程目标</w:t>
            </w:r>
          </w:p>
        </w:tc>
      </w:tr>
      <w:tr w14:paraId="5C6B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474" w:type="pct"/>
            <w:vAlign w:val="center"/>
          </w:tcPr>
          <w:p w14:paraId="6435415C">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1</w:t>
            </w:r>
          </w:p>
        </w:tc>
        <w:tc>
          <w:tcPr>
            <w:tcW w:w="1367" w:type="pct"/>
          </w:tcPr>
          <w:p w14:paraId="6A1946A1">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石油仪表与自动化</w:t>
            </w:r>
          </w:p>
          <w:p w14:paraId="66B77104">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总学时：32</w:t>
            </w:r>
          </w:p>
          <w:p w14:paraId="2677A130">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理论学时：20</w:t>
            </w:r>
          </w:p>
          <w:p w14:paraId="566F7625">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实践学时：12</w:t>
            </w:r>
          </w:p>
        </w:tc>
        <w:tc>
          <w:tcPr>
            <w:tcW w:w="3159" w:type="pct"/>
          </w:tcPr>
          <w:p w14:paraId="0D143CC4">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掌握测量基本知识和压力、物位、流量、温度等参数的测量，了解显示仪表、成分分析仪表。掌握控制系统的基本知识和调节仪表。掌握自动控制系统的组成、简单和复杂控制系统的特征与投运。</w:t>
            </w:r>
          </w:p>
        </w:tc>
      </w:tr>
      <w:tr w14:paraId="3370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474" w:type="pct"/>
            <w:vAlign w:val="center"/>
          </w:tcPr>
          <w:p w14:paraId="31338BEB">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2</w:t>
            </w:r>
          </w:p>
        </w:tc>
        <w:tc>
          <w:tcPr>
            <w:tcW w:w="1367" w:type="pct"/>
          </w:tcPr>
          <w:p w14:paraId="218B8A5E">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采油工、采气工、钻井工、电工、焊工、CAD绘图等考证训练</w:t>
            </w:r>
          </w:p>
          <w:p w14:paraId="01480361">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总学时：32</w:t>
            </w:r>
          </w:p>
          <w:p w14:paraId="42B661CD">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理论学时：20</w:t>
            </w:r>
          </w:p>
          <w:p w14:paraId="69D2CCD7">
            <w:pPr>
              <w:spacing w:line="320" w:lineRule="exact"/>
              <w:jc w:val="center"/>
              <w:rPr>
                <w:rFonts w:ascii="仿宋" w:hAnsi="仿宋" w:eastAsia="仿宋" w:cs="仿宋_GB2312"/>
                <w:sz w:val="24"/>
                <w:szCs w:val="24"/>
              </w:rPr>
            </w:pPr>
            <w:r>
              <w:rPr>
                <w:rFonts w:hint="eastAsia" w:ascii="仿宋" w:hAnsi="仿宋" w:eastAsia="仿宋" w:cs="仿宋_GB2312"/>
                <w:sz w:val="24"/>
                <w:szCs w:val="24"/>
              </w:rPr>
              <w:t>实践学时：12</w:t>
            </w:r>
          </w:p>
        </w:tc>
        <w:tc>
          <w:tcPr>
            <w:tcW w:w="3159" w:type="pct"/>
          </w:tcPr>
          <w:p w14:paraId="57093177">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常用技能等级考证；电路安装与调试；典型电工安装及维修的电器控制线路及工作原理。</w:t>
            </w:r>
          </w:p>
          <w:p w14:paraId="16BB8883">
            <w:pPr>
              <w:spacing w:line="320" w:lineRule="exact"/>
              <w:ind w:firstLine="480" w:firstLineChars="200"/>
              <w:rPr>
                <w:rFonts w:ascii="仿宋" w:hAnsi="仿宋" w:eastAsia="仿宋" w:cs="仿宋_GB2312"/>
                <w:sz w:val="24"/>
                <w:szCs w:val="24"/>
              </w:rPr>
            </w:pPr>
            <w:r>
              <w:rPr>
                <w:rFonts w:hint="eastAsia" w:ascii="仿宋" w:hAnsi="仿宋" w:eastAsia="仿宋" w:cs="仿宋_GB2312"/>
                <w:sz w:val="24"/>
                <w:szCs w:val="24"/>
              </w:rPr>
              <w:t>掌握电工安装及维修控制技术的基础知识、了解技能等级考证所需的基本动手能力、掌握解决实际问题的基本思想和方法；具备维修电工中级考证的实践操作能力。</w:t>
            </w:r>
          </w:p>
        </w:tc>
      </w:tr>
    </w:tbl>
    <w:p w14:paraId="06B8EADC">
      <w:pPr>
        <w:keepNext/>
        <w:keepLines/>
        <w:adjustRightInd w:val="0"/>
        <w:snapToGrid w:val="0"/>
        <w:spacing w:line="480" w:lineRule="exact"/>
        <w:ind w:firstLine="640" w:firstLineChars="200"/>
        <w:outlineLvl w:val="1"/>
        <w:rPr>
          <w:rFonts w:ascii="黑体" w:hAnsi="黑体" w:eastAsia="黑体" w:cs="Times New Roman"/>
          <w:sz w:val="32"/>
          <w:szCs w:val="32"/>
        </w:rPr>
      </w:pPr>
      <w:bookmarkStart w:id="256" w:name="_Toc20563"/>
      <w:r>
        <w:rPr>
          <w:rFonts w:hint="eastAsia" w:ascii="黑体" w:hAnsi="黑体" w:eastAsia="黑体" w:cs="Times New Roman"/>
          <w:sz w:val="32"/>
          <w:szCs w:val="32"/>
        </w:rPr>
        <w:t>七、教学环节及</w:t>
      </w:r>
      <w:r>
        <w:rPr>
          <w:rFonts w:ascii="黑体" w:hAnsi="黑体" w:eastAsia="黑体" w:cs="Times New Roman"/>
          <w:sz w:val="32"/>
          <w:szCs w:val="32"/>
        </w:rPr>
        <w:t>教学</w:t>
      </w:r>
      <w:r>
        <w:rPr>
          <w:rFonts w:hint="eastAsia" w:ascii="黑体" w:hAnsi="黑体" w:eastAsia="黑体" w:cs="Times New Roman"/>
          <w:sz w:val="32"/>
          <w:szCs w:val="32"/>
        </w:rPr>
        <w:t>进程</w:t>
      </w:r>
      <w:bookmarkEnd w:id="256"/>
    </w:p>
    <w:p w14:paraId="7F16B99B">
      <w:pPr>
        <w:spacing w:line="50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表7：各教学环节周数分配表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04"/>
        <w:gridCol w:w="788"/>
        <w:gridCol w:w="788"/>
        <w:gridCol w:w="788"/>
        <w:gridCol w:w="825"/>
        <w:gridCol w:w="929"/>
        <w:gridCol w:w="981"/>
        <w:gridCol w:w="1157"/>
      </w:tblGrid>
      <w:tr w14:paraId="7026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3" w:hRule="atLeast"/>
          <w:jc w:val="center"/>
        </w:trPr>
        <w:tc>
          <w:tcPr>
            <w:tcW w:w="1429" w:type="pct"/>
            <w:tcMar>
              <w:top w:w="15" w:type="dxa"/>
              <w:left w:w="15" w:type="dxa"/>
              <w:right w:w="15" w:type="dxa"/>
            </w:tcMar>
          </w:tcPr>
          <w:p w14:paraId="25DB7EA6">
            <w:pPr>
              <w:ind w:left="286" w:leftChars="136"/>
              <w:rPr>
                <w:rFonts w:ascii="黑体" w:hAnsi="黑体" w:eastAsia="黑体" w:cs="黑体"/>
                <w:color w:val="000000"/>
                <w:kern w:val="0"/>
                <w:sz w:val="24"/>
                <w:szCs w:val="24"/>
              </w:rPr>
            </w:pPr>
            <w:r>
              <w:rPr>
                <w:rFonts w:ascii="黑体" w:hAnsi="黑体" w:eastAsia="黑体" w:cs="黑体"/>
                <w:sz w:val="24"/>
                <w:szCs w:val="24"/>
              </w:rPr>
              <mc:AlternateContent>
                <mc:Choice Requires="wps">
                  <w:drawing>
                    <wp:anchor distT="0" distB="0" distL="114300" distR="114300" simplePos="0" relativeHeight="251673600" behindDoc="0" locked="0" layoutInCell="1" allowOverlap="1">
                      <wp:simplePos x="0" y="0"/>
                      <wp:positionH relativeFrom="column">
                        <wp:posOffset>843915</wp:posOffset>
                      </wp:positionH>
                      <wp:positionV relativeFrom="paragraph">
                        <wp:posOffset>4445</wp:posOffset>
                      </wp:positionV>
                      <wp:extent cx="657860" cy="556895"/>
                      <wp:effectExtent l="0" t="0" r="27940" b="33655"/>
                      <wp:wrapNone/>
                      <wp:docPr id="19" name="直接连接符 19"/>
                      <wp:cNvGraphicFramePr/>
                      <a:graphic xmlns:a="http://schemas.openxmlformats.org/drawingml/2006/main">
                        <a:graphicData uri="http://schemas.microsoft.com/office/word/2010/wordprocessingShape">
                          <wps:wsp>
                            <wps:cNvCnPr/>
                            <wps:spPr>
                              <a:xfrm>
                                <a:off x="0" y="0"/>
                                <a:ext cx="657860" cy="55689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6.45pt;margin-top:0.35pt;height:43.85pt;width:51.8pt;z-index:251673600;mso-width-relative:page;mso-height-relative:page;" filled="f" stroked="t" coordsize="21600,21600" o:gfxdata="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7Y6&#10;odUAAAAHAQAADwAAAAAAAAABACAAAAAiAAAAZHJzL2Rvd25yZXYueG1sUEsBAhQAFAAAAAgAh07i&#10;QClYjS/sAQAAxQMAAA4AAAAAAAAAAQAgAAAAJAEAAGRycy9lMm9Eb2MueG1sUEsFBgAAAAAGAAYA&#10;WQEAAIIFAAAAAA==&#10;">
                      <v:fill on="f" focussize="0,0"/>
                      <v:stroke weight="0.5pt" color="#000000" miterlimit="8" joinstyle="miter"/>
                      <v:imagedata o:title=""/>
                      <o:lock v:ext="edit" aspectratio="f"/>
                    </v:line>
                  </w:pict>
                </mc:Fallback>
              </mc:AlternateContent>
            </w:r>
            <w:r>
              <w:rPr>
                <w:rFonts w:ascii="黑体" w:hAnsi="黑体" w:eastAsia="黑体" w:cs="黑体"/>
                <w:sz w:val="24"/>
                <w:szCs w:val="24"/>
              </w:rPr>
              <mc:AlternateContent>
                <mc:Choice Requires="wps">
                  <w:drawing>
                    <wp:anchor distT="0" distB="0" distL="114300" distR="114300" simplePos="0" relativeHeight="251672576" behindDoc="0" locked="0" layoutInCell="1" allowOverlap="1">
                      <wp:simplePos x="0" y="0"/>
                      <wp:positionH relativeFrom="column">
                        <wp:posOffset>17145</wp:posOffset>
                      </wp:positionH>
                      <wp:positionV relativeFrom="paragraph">
                        <wp:posOffset>1905</wp:posOffset>
                      </wp:positionV>
                      <wp:extent cx="1461770" cy="586105"/>
                      <wp:effectExtent l="0" t="0" r="24130" b="23495"/>
                      <wp:wrapNone/>
                      <wp:docPr id="18" name="直接连接符 18"/>
                      <wp:cNvGraphicFramePr/>
                      <a:graphic xmlns:a="http://schemas.openxmlformats.org/drawingml/2006/main">
                        <a:graphicData uri="http://schemas.microsoft.com/office/word/2010/wordprocessingShape">
                          <wps:wsp>
                            <wps:cNvCnPr/>
                            <wps:spPr>
                              <a:xfrm>
                                <a:off x="0" y="0"/>
                                <a:ext cx="1461770" cy="5861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0.15pt;height:46.15pt;width:115.1pt;z-index:251672576;mso-width-relative:page;mso-height-relative:page;" filled="f" stroked="t" coordsize="21600,21600" o:gfxdata="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LJd5tQAAAAFAQAADwAAAAAAAAABACAAAAAiAAAAZHJzL2Rvd25yZXYueG1sUEsBAhQA&#10;FAAAAAgAh07iQMCak332AQAA7QMAAA4AAAAAAAAAAQAgAAAAIwEAAGRycy9lMm9Eb2MueG1sUEsF&#10;BgAAAAAGAAYAWQEAAIsFAAAAAA==&#10;">
                      <v:fill on="f" focussize="0,0"/>
                      <v:stroke color="#000000" joinstyle="round"/>
                      <v:imagedata o:title=""/>
                      <o:lock v:ext="edit" aspectratio="f"/>
                    </v:line>
                  </w:pict>
                </mc:Fallback>
              </mc:AlternateContent>
            </w:r>
            <w:r>
              <w:rPr>
                <w:rFonts w:hint="eastAsia" w:ascii="黑体" w:hAnsi="黑体" w:eastAsia="黑体" w:cs="黑体"/>
                <w:color w:val="000000"/>
                <w:kern w:val="0"/>
                <w:sz w:val="24"/>
                <w:szCs w:val="24"/>
              </w:rPr>
              <w:t xml:space="preserve">     周数    学期</w:t>
            </w:r>
            <w:r>
              <w:rPr>
                <w:rFonts w:hint="eastAsia" w:ascii="黑体" w:hAnsi="黑体" w:eastAsia="黑体" w:cs="黑体"/>
                <w:color w:val="000000"/>
                <w:kern w:val="0"/>
                <w:sz w:val="24"/>
                <w:szCs w:val="24"/>
              </w:rPr>
              <w:br w:type="textWrapping"/>
            </w:r>
          </w:p>
          <w:p w14:paraId="70966C36">
            <w:pPr>
              <w:ind w:left="286" w:leftChars="136"/>
              <w:rPr>
                <w:rFonts w:ascii="黑体" w:hAnsi="黑体" w:eastAsia="黑体" w:cs="黑体"/>
                <w:color w:val="000000"/>
                <w:kern w:val="0"/>
                <w:sz w:val="24"/>
                <w:szCs w:val="24"/>
              </w:rPr>
            </w:pPr>
            <w:r>
              <w:rPr>
                <w:rFonts w:hint="eastAsia" w:ascii="黑体" w:hAnsi="黑体" w:eastAsia="黑体" w:cs="黑体"/>
                <w:color w:val="000000"/>
                <w:kern w:val="0"/>
                <w:sz w:val="24"/>
                <w:szCs w:val="24"/>
              </w:rPr>
              <w:t xml:space="preserve">项  目       </w:t>
            </w:r>
          </w:p>
        </w:tc>
        <w:tc>
          <w:tcPr>
            <w:tcW w:w="450" w:type="pct"/>
            <w:tcMar>
              <w:top w:w="15" w:type="dxa"/>
              <w:left w:w="15" w:type="dxa"/>
              <w:right w:w="15" w:type="dxa"/>
            </w:tcMar>
            <w:vAlign w:val="center"/>
          </w:tcPr>
          <w:p w14:paraId="55C23F83">
            <w:pPr>
              <w:widowControl/>
              <w:jc w:val="center"/>
              <w:textAlignment w:val="center"/>
              <w:rPr>
                <w:rFonts w:ascii="黑体" w:hAnsi="黑体" w:eastAsia="黑体" w:cs="黑体"/>
                <w:color w:val="000000"/>
                <w:sz w:val="24"/>
                <w:szCs w:val="24"/>
              </w:rPr>
            </w:pPr>
            <w:r>
              <w:rPr>
                <w:rFonts w:hint="eastAsia" w:ascii="黑体" w:hAnsi="黑体" w:eastAsia="黑体" w:cs="黑体"/>
                <w:color w:val="000000"/>
                <w:kern w:val="0"/>
                <w:sz w:val="24"/>
                <w:szCs w:val="24"/>
              </w:rPr>
              <w:t>一</w:t>
            </w:r>
          </w:p>
        </w:tc>
        <w:tc>
          <w:tcPr>
            <w:tcW w:w="450" w:type="pct"/>
            <w:tcMar>
              <w:top w:w="15" w:type="dxa"/>
              <w:left w:w="15" w:type="dxa"/>
              <w:right w:w="15" w:type="dxa"/>
            </w:tcMar>
            <w:vAlign w:val="center"/>
          </w:tcPr>
          <w:p w14:paraId="180B7403">
            <w:pPr>
              <w:widowControl/>
              <w:jc w:val="center"/>
              <w:textAlignment w:val="center"/>
              <w:rPr>
                <w:rFonts w:ascii="黑体" w:hAnsi="黑体" w:eastAsia="黑体" w:cs="黑体"/>
                <w:color w:val="000000"/>
                <w:sz w:val="24"/>
                <w:szCs w:val="24"/>
              </w:rPr>
            </w:pPr>
            <w:r>
              <w:rPr>
                <w:rFonts w:hint="eastAsia" w:ascii="黑体" w:hAnsi="黑体" w:eastAsia="黑体" w:cs="黑体"/>
                <w:color w:val="000000"/>
                <w:kern w:val="0"/>
                <w:sz w:val="24"/>
                <w:szCs w:val="24"/>
              </w:rPr>
              <w:t>二</w:t>
            </w:r>
          </w:p>
        </w:tc>
        <w:tc>
          <w:tcPr>
            <w:tcW w:w="450" w:type="pct"/>
            <w:tcMar>
              <w:top w:w="15" w:type="dxa"/>
              <w:left w:w="15" w:type="dxa"/>
              <w:right w:w="15" w:type="dxa"/>
            </w:tcMar>
            <w:vAlign w:val="center"/>
          </w:tcPr>
          <w:p w14:paraId="0A6E4E64">
            <w:pPr>
              <w:widowControl/>
              <w:jc w:val="center"/>
              <w:textAlignment w:val="center"/>
              <w:rPr>
                <w:rFonts w:ascii="黑体" w:hAnsi="黑体" w:eastAsia="黑体" w:cs="黑体"/>
                <w:color w:val="000000"/>
                <w:sz w:val="24"/>
                <w:szCs w:val="24"/>
              </w:rPr>
            </w:pPr>
            <w:r>
              <w:rPr>
                <w:rFonts w:hint="eastAsia" w:ascii="黑体" w:hAnsi="黑体" w:eastAsia="黑体" w:cs="黑体"/>
                <w:color w:val="000000"/>
                <w:kern w:val="0"/>
                <w:sz w:val="24"/>
                <w:szCs w:val="24"/>
              </w:rPr>
              <w:t>三</w:t>
            </w:r>
          </w:p>
        </w:tc>
        <w:tc>
          <w:tcPr>
            <w:tcW w:w="471" w:type="pct"/>
            <w:tcMar>
              <w:top w:w="15" w:type="dxa"/>
              <w:left w:w="15" w:type="dxa"/>
              <w:right w:w="15" w:type="dxa"/>
            </w:tcMar>
            <w:vAlign w:val="center"/>
          </w:tcPr>
          <w:p w14:paraId="44C207C1">
            <w:pPr>
              <w:widowControl/>
              <w:jc w:val="center"/>
              <w:textAlignment w:val="center"/>
              <w:rPr>
                <w:rFonts w:ascii="黑体" w:hAnsi="黑体" w:eastAsia="黑体" w:cs="黑体"/>
                <w:color w:val="000000"/>
                <w:sz w:val="24"/>
                <w:szCs w:val="24"/>
              </w:rPr>
            </w:pPr>
            <w:r>
              <w:rPr>
                <w:rFonts w:hint="eastAsia" w:ascii="黑体" w:hAnsi="黑体" w:eastAsia="黑体" w:cs="黑体"/>
                <w:color w:val="000000"/>
                <w:kern w:val="0"/>
                <w:sz w:val="24"/>
                <w:szCs w:val="24"/>
              </w:rPr>
              <w:t>四</w:t>
            </w:r>
          </w:p>
        </w:tc>
        <w:tc>
          <w:tcPr>
            <w:tcW w:w="530" w:type="pct"/>
            <w:tcMar>
              <w:top w:w="15" w:type="dxa"/>
              <w:left w:w="15" w:type="dxa"/>
              <w:right w:w="15" w:type="dxa"/>
            </w:tcMar>
            <w:vAlign w:val="center"/>
          </w:tcPr>
          <w:p w14:paraId="62B03E25">
            <w:pPr>
              <w:widowControl/>
              <w:jc w:val="center"/>
              <w:textAlignment w:val="center"/>
              <w:rPr>
                <w:rFonts w:ascii="黑体" w:hAnsi="黑体" w:eastAsia="黑体" w:cs="黑体"/>
                <w:color w:val="000000"/>
                <w:sz w:val="24"/>
                <w:szCs w:val="24"/>
              </w:rPr>
            </w:pPr>
            <w:r>
              <w:rPr>
                <w:rFonts w:hint="eastAsia" w:ascii="黑体" w:hAnsi="黑体" w:eastAsia="黑体" w:cs="黑体"/>
                <w:color w:val="000000"/>
                <w:kern w:val="0"/>
                <w:sz w:val="24"/>
                <w:szCs w:val="24"/>
              </w:rPr>
              <w:t>五</w:t>
            </w:r>
          </w:p>
        </w:tc>
        <w:tc>
          <w:tcPr>
            <w:tcW w:w="560" w:type="pct"/>
            <w:tcMar>
              <w:top w:w="15" w:type="dxa"/>
              <w:left w:w="15" w:type="dxa"/>
              <w:right w:w="15" w:type="dxa"/>
            </w:tcMar>
            <w:vAlign w:val="center"/>
          </w:tcPr>
          <w:p w14:paraId="1E4CF2C7">
            <w:pPr>
              <w:widowControl/>
              <w:jc w:val="center"/>
              <w:textAlignment w:val="center"/>
              <w:rPr>
                <w:rFonts w:ascii="黑体" w:hAnsi="黑体" w:eastAsia="黑体" w:cs="黑体"/>
                <w:color w:val="000000"/>
                <w:sz w:val="24"/>
                <w:szCs w:val="24"/>
              </w:rPr>
            </w:pPr>
            <w:r>
              <w:rPr>
                <w:rFonts w:hint="eastAsia" w:ascii="黑体" w:hAnsi="黑体" w:eastAsia="黑体" w:cs="黑体"/>
                <w:color w:val="000000"/>
                <w:kern w:val="0"/>
                <w:sz w:val="24"/>
                <w:szCs w:val="24"/>
              </w:rPr>
              <w:t>六</w:t>
            </w:r>
          </w:p>
        </w:tc>
        <w:tc>
          <w:tcPr>
            <w:tcW w:w="659" w:type="pct"/>
            <w:tcMar>
              <w:top w:w="15" w:type="dxa"/>
              <w:left w:w="15" w:type="dxa"/>
              <w:right w:w="15" w:type="dxa"/>
            </w:tcMar>
            <w:vAlign w:val="center"/>
          </w:tcPr>
          <w:p w14:paraId="090A6DE6">
            <w:pPr>
              <w:widowControl/>
              <w:jc w:val="center"/>
              <w:textAlignment w:val="center"/>
              <w:rPr>
                <w:rFonts w:ascii="黑体" w:hAnsi="黑体" w:eastAsia="黑体" w:cs="黑体"/>
                <w:color w:val="000000"/>
                <w:sz w:val="24"/>
                <w:szCs w:val="24"/>
              </w:rPr>
            </w:pPr>
            <w:r>
              <w:rPr>
                <w:rFonts w:hint="eastAsia" w:ascii="黑体" w:hAnsi="黑体" w:eastAsia="黑体" w:cs="黑体"/>
                <w:color w:val="000000"/>
                <w:kern w:val="0"/>
                <w:sz w:val="24"/>
                <w:szCs w:val="24"/>
              </w:rPr>
              <w:t>合 计</w:t>
            </w:r>
          </w:p>
        </w:tc>
      </w:tr>
      <w:tr w14:paraId="6D2F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429" w:type="pct"/>
            <w:tcMar>
              <w:top w:w="15" w:type="dxa"/>
              <w:left w:w="15" w:type="dxa"/>
              <w:right w:w="15" w:type="dxa"/>
            </w:tcMar>
            <w:vAlign w:val="center"/>
          </w:tcPr>
          <w:p w14:paraId="1BA56849">
            <w:pPr>
              <w:widowControl/>
              <w:adjustRightInd w:val="0"/>
              <w:snapToGrid w:val="0"/>
              <w:spacing w:line="160" w:lineRule="exact"/>
              <w:jc w:val="center"/>
              <w:textAlignment w:val="center"/>
              <w:rPr>
                <w:rFonts w:ascii="宋体" w:hAnsi="宋体" w:eastAsia="宋体" w:cs="宋体"/>
                <w:color w:val="000000"/>
                <w:kern w:val="0"/>
                <w:sz w:val="24"/>
                <w:szCs w:val="24"/>
              </w:rPr>
            </w:pPr>
          </w:p>
          <w:p w14:paraId="339E7D61">
            <w:pPr>
              <w:widowControl/>
              <w:adjustRightInd w:val="0"/>
              <w:snapToGrid w:val="0"/>
              <w:spacing w:line="4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0</wp:posOffset>
                      </wp:positionV>
                      <wp:extent cx="1571625" cy="0"/>
                      <wp:effectExtent l="0" t="57150" r="0" b="57150"/>
                      <wp:wrapNone/>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71625" cy="0"/>
                              </a:xfrm>
                              <a:prstGeom prst="rect">
                                <a:avLst/>
                              </a:prstGeom>
                              <a:noFill/>
                              <a:ln w="9525">
                                <a:noFill/>
                              </a:ln>
                            </wps:spPr>
                            <wps:txbx>
                              <w:txbxContent>
                                <w:p w14:paraId="1D7FAF15">
                                  <w:pPr>
                                    <w:jc w:val="center"/>
                                  </w:pPr>
                                </w:p>
                              </w:txbxContent>
                            </wps:txbx>
                            <wps:bodyPr upright="1"/>
                          </wps:wsp>
                        </a:graphicData>
                      </a:graphic>
                    </wp:anchor>
                  </w:drawing>
                </mc:Choice>
                <mc:Fallback>
                  <w:pict>
                    <v:rect id="_x0000_s1026" o:spid="_x0000_s1026" o:spt="1" style="position:absolute;left:0pt;margin-left:2.25pt;margin-top:0pt;height:0pt;width:123.75pt;z-index:251670528;mso-width-relative:page;mso-height-relative:page;" filled="f" stroked="f" coordsize="21600,21600" o:gfxdata="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UdmDtMAAAADAQAADwAAAAAAAAABACAAAAAiAAAAZHJzL2Rvd25yZXYueG1sUEsBAhQAFAAAAAgA&#10;h07iQEK71CC4AQAAcwMAAA4AAAAAAAAAAQAgAAAAIgEAAGRycy9lMm9Eb2MueG1sUEsFBgAAAAAG&#10;AAYAWQEAAEwFAAAAAA==&#10;">
                      <v:fill on="f" focussize="0,0"/>
                      <v:stroke on="f"/>
                      <v:imagedata o:title=""/>
                      <o:lock v:ext="edit" aspectratio="t"/>
                      <v:textbox>
                        <w:txbxContent>
                          <w:p w14:paraId="1D7FAF15">
                            <w:pPr>
                              <w:jc w:val="center"/>
                            </w:pPr>
                          </w:p>
                        </w:txbxContent>
                      </v:textbox>
                    </v:rect>
                  </w:pict>
                </mc:Fallback>
              </mc:AlternateContent>
            </w:r>
            <w:r>
              <w:rPr>
                <w:rFonts w:ascii="宋体" w:hAnsi="宋体" w:eastAsia="宋体" w:cs="宋体"/>
                <w:color w:val="000000"/>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295275</wp:posOffset>
                      </wp:positionH>
                      <wp:positionV relativeFrom="paragraph">
                        <wp:posOffset>0</wp:posOffset>
                      </wp:positionV>
                      <wp:extent cx="981075" cy="0"/>
                      <wp:effectExtent l="0" t="57150" r="0" b="57150"/>
                      <wp:wrapNone/>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81075" cy="0"/>
                              </a:xfrm>
                              <a:prstGeom prst="rect">
                                <a:avLst/>
                              </a:prstGeom>
                              <a:noFill/>
                              <a:ln w="9525">
                                <a:noFill/>
                              </a:ln>
                            </wps:spPr>
                            <wps:txbx>
                              <w:txbxContent>
                                <w:p w14:paraId="466C813C">
                                  <w:pPr>
                                    <w:jc w:val="center"/>
                                  </w:pPr>
                                </w:p>
                              </w:txbxContent>
                            </wps:txbx>
                            <wps:bodyPr upright="1"/>
                          </wps:wsp>
                        </a:graphicData>
                      </a:graphic>
                    </wp:anchor>
                  </w:drawing>
                </mc:Choice>
                <mc:Fallback>
                  <w:pict>
                    <v:rect id="_x0000_s1026" o:spid="_x0000_s1026" o:spt="1" style="position:absolute;left:0pt;margin-left:23.25pt;margin-top:0pt;height:0pt;width:77.25pt;z-index:251671552;mso-width-relative:page;mso-height-relative:page;" filled="f" stroked="f" coordsize="21600,21600" o:gfxdata="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sIzGE1QAAAAQBAAAPAAAAAAAAAAEAIAAAACIAAABkcnMvZG93bnJldi54bWxQSwECFAAUAAAA&#10;CACHTuJAd4gJx7gBAAByAwAADgAAAAAAAAABACAAAAAkAQAAZHJzL2Uyb0RvYy54bWxQSwUGAAAA&#10;AAYABgBZAQAATgUAAAAA&#10;">
                      <v:fill on="f" focussize="0,0"/>
                      <v:stroke on="f"/>
                      <v:imagedata o:title=""/>
                      <o:lock v:ext="edit" aspectratio="t"/>
                      <v:textbox>
                        <w:txbxContent>
                          <w:p w14:paraId="466C813C">
                            <w:pPr>
                              <w:jc w:val="center"/>
                            </w:pPr>
                          </w:p>
                        </w:txbxContent>
                      </v:textbox>
                    </v:rect>
                  </w:pict>
                </mc:Fallback>
              </mc:AlternateContent>
            </w:r>
            <w:r>
              <w:rPr>
                <w:rFonts w:hint="eastAsia" w:ascii="宋体" w:hAnsi="宋体" w:eastAsia="宋体" w:cs="宋体"/>
                <w:color w:val="000000"/>
                <w:kern w:val="0"/>
                <w:sz w:val="24"/>
                <w:szCs w:val="24"/>
              </w:rPr>
              <w:t>理论教学</w:t>
            </w:r>
          </w:p>
        </w:tc>
        <w:tc>
          <w:tcPr>
            <w:tcW w:w="450" w:type="pct"/>
            <w:tcMar>
              <w:top w:w="15" w:type="dxa"/>
              <w:left w:w="15" w:type="dxa"/>
              <w:right w:w="15" w:type="dxa"/>
            </w:tcMar>
            <w:vAlign w:val="center"/>
          </w:tcPr>
          <w:p w14:paraId="623CC94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13</w:t>
            </w:r>
          </w:p>
        </w:tc>
        <w:tc>
          <w:tcPr>
            <w:tcW w:w="450" w:type="pct"/>
            <w:tcMar>
              <w:top w:w="15" w:type="dxa"/>
              <w:left w:w="15" w:type="dxa"/>
              <w:right w:w="15" w:type="dxa"/>
            </w:tcMar>
            <w:vAlign w:val="center"/>
          </w:tcPr>
          <w:p w14:paraId="510391B9">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6</w:t>
            </w:r>
          </w:p>
        </w:tc>
        <w:tc>
          <w:tcPr>
            <w:tcW w:w="450" w:type="pct"/>
            <w:tcMar>
              <w:top w:w="15" w:type="dxa"/>
              <w:left w:w="15" w:type="dxa"/>
              <w:right w:w="15" w:type="dxa"/>
            </w:tcMar>
            <w:vAlign w:val="center"/>
          </w:tcPr>
          <w:p w14:paraId="10FA3EA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471" w:type="pct"/>
            <w:tcMar>
              <w:top w:w="15" w:type="dxa"/>
              <w:left w:w="15" w:type="dxa"/>
              <w:right w:w="15" w:type="dxa"/>
            </w:tcMar>
            <w:vAlign w:val="center"/>
          </w:tcPr>
          <w:p w14:paraId="6B41407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6</w:t>
            </w:r>
          </w:p>
        </w:tc>
        <w:tc>
          <w:tcPr>
            <w:tcW w:w="530" w:type="pct"/>
            <w:tcMar>
              <w:top w:w="15" w:type="dxa"/>
              <w:left w:w="15" w:type="dxa"/>
              <w:right w:w="15" w:type="dxa"/>
            </w:tcMar>
            <w:vAlign w:val="center"/>
          </w:tcPr>
          <w:p w14:paraId="4153D66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5</w:t>
            </w:r>
          </w:p>
        </w:tc>
        <w:tc>
          <w:tcPr>
            <w:tcW w:w="560" w:type="pct"/>
            <w:tcMar>
              <w:top w:w="15" w:type="dxa"/>
              <w:left w:w="15" w:type="dxa"/>
              <w:right w:w="15" w:type="dxa"/>
            </w:tcMar>
            <w:vAlign w:val="center"/>
          </w:tcPr>
          <w:p w14:paraId="4853E822">
            <w:pPr>
              <w:ind w:firstLine="480"/>
              <w:jc w:val="center"/>
              <w:rPr>
                <w:rFonts w:ascii="宋体" w:hAnsi="宋体" w:eastAsia="宋体" w:cs="宋体"/>
                <w:color w:val="000000"/>
                <w:sz w:val="24"/>
                <w:szCs w:val="24"/>
              </w:rPr>
            </w:pPr>
          </w:p>
        </w:tc>
        <w:tc>
          <w:tcPr>
            <w:tcW w:w="659" w:type="pct"/>
            <w:tcMar>
              <w:top w:w="15" w:type="dxa"/>
              <w:left w:w="15" w:type="dxa"/>
              <w:right w:w="15" w:type="dxa"/>
            </w:tcMar>
            <w:vAlign w:val="center"/>
          </w:tcPr>
          <w:p w14:paraId="55FD3039">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7</w:t>
            </w:r>
            <w:r>
              <w:rPr>
                <w:rFonts w:ascii="宋体" w:hAnsi="宋体" w:eastAsia="宋体" w:cs="宋体"/>
                <w:color w:val="000000"/>
                <w:kern w:val="0"/>
                <w:sz w:val="24"/>
                <w:szCs w:val="24"/>
              </w:rPr>
              <w:t>6</w:t>
            </w:r>
          </w:p>
        </w:tc>
      </w:tr>
      <w:tr w14:paraId="362D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1429" w:type="pct"/>
            <w:tcMar>
              <w:top w:w="15" w:type="dxa"/>
              <w:left w:w="15" w:type="dxa"/>
              <w:right w:w="15" w:type="dxa"/>
            </w:tcMar>
            <w:vAlign w:val="center"/>
          </w:tcPr>
          <w:p w14:paraId="629766E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实践教学</w:t>
            </w:r>
          </w:p>
        </w:tc>
        <w:tc>
          <w:tcPr>
            <w:tcW w:w="450" w:type="pct"/>
            <w:tcMar>
              <w:top w:w="15" w:type="dxa"/>
              <w:left w:w="15" w:type="dxa"/>
              <w:right w:w="15" w:type="dxa"/>
            </w:tcMar>
            <w:vAlign w:val="center"/>
          </w:tcPr>
          <w:p w14:paraId="6552FB9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（13）</w:t>
            </w:r>
          </w:p>
        </w:tc>
        <w:tc>
          <w:tcPr>
            <w:tcW w:w="450" w:type="pct"/>
            <w:tcMar>
              <w:top w:w="15" w:type="dxa"/>
              <w:left w:w="15" w:type="dxa"/>
              <w:right w:w="15" w:type="dxa"/>
            </w:tcMar>
            <w:vAlign w:val="center"/>
          </w:tcPr>
          <w:p w14:paraId="3B8AA3A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6</w:t>
            </w:r>
            <w:r>
              <w:rPr>
                <w:rFonts w:hint="eastAsia" w:ascii="宋体" w:hAnsi="宋体" w:eastAsia="宋体" w:cs="宋体"/>
                <w:color w:val="000000"/>
                <w:kern w:val="0"/>
                <w:sz w:val="24"/>
                <w:szCs w:val="24"/>
              </w:rPr>
              <w:t>）</w:t>
            </w:r>
          </w:p>
        </w:tc>
        <w:tc>
          <w:tcPr>
            <w:tcW w:w="450" w:type="pct"/>
            <w:tcMar>
              <w:top w:w="15" w:type="dxa"/>
              <w:left w:w="15" w:type="dxa"/>
              <w:right w:w="15" w:type="dxa"/>
            </w:tcMar>
            <w:vAlign w:val="center"/>
          </w:tcPr>
          <w:p w14:paraId="50B40DD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（16）</w:t>
            </w:r>
          </w:p>
        </w:tc>
        <w:tc>
          <w:tcPr>
            <w:tcW w:w="471" w:type="pct"/>
            <w:tcMar>
              <w:top w:w="15" w:type="dxa"/>
              <w:left w:w="15" w:type="dxa"/>
              <w:right w:w="15" w:type="dxa"/>
            </w:tcMar>
            <w:vAlign w:val="center"/>
          </w:tcPr>
          <w:p w14:paraId="2682B27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6</w:t>
            </w:r>
            <w:r>
              <w:rPr>
                <w:rFonts w:hint="eastAsia" w:ascii="宋体" w:hAnsi="宋体" w:eastAsia="宋体" w:cs="宋体"/>
                <w:color w:val="000000"/>
                <w:kern w:val="0"/>
                <w:sz w:val="24"/>
                <w:szCs w:val="24"/>
              </w:rPr>
              <w:t>）</w:t>
            </w:r>
          </w:p>
        </w:tc>
        <w:tc>
          <w:tcPr>
            <w:tcW w:w="530" w:type="pct"/>
            <w:tcMar>
              <w:top w:w="15" w:type="dxa"/>
              <w:left w:w="15" w:type="dxa"/>
              <w:right w:w="15" w:type="dxa"/>
            </w:tcMar>
            <w:vAlign w:val="center"/>
          </w:tcPr>
          <w:p w14:paraId="7F063BA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r>
              <w:rPr>
                <w:rFonts w:ascii="宋体" w:hAnsi="宋体" w:eastAsia="宋体" w:cs="宋体"/>
                <w:color w:val="000000"/>
                <w:kern w:val="0"/>
                <w:sz w:val="24"/>
                <w:szCs w:val="24"/>
              </w:rPr>
              <w:t>6</w:t>
            </w:r>
            <w:r>
              <w:rPr>
                <w:rFonts w:hint="eastAsia" w:ascii="宋体" w:hAnsi="宋体" w:eastAsia="宋体" w:cs="宋体"/>
                <w:color w:val="000000"/>
                <w:kern w:val="0"/>
                <w:sz w:val="24"/>
                <w:szCs w:val="24"/>
              </w:rPr>
              <w:t>）</w:t>
            </w:r>
          </w:p>
        </w:tc>
        <w:tc>
          <w:tcPr>
            <w:tcW w:w="560" w:type="pct"/>
            <w:tcMar>
              <w:top w:w="15" w:type="dxa"/>
              <w:left w:w="15" w:type="dxa"/>
              <w:right w:w="15" w:type="dxa"/>
            </w:tcMar>
            <w:vAlign w:val="center"/>
          </w:tcPr>
          <w:p w14:paraId="2D2B5222">
            <w:pPr>
              <w:ind w:firstLine="480"/>
              <w:jc w:val="center"/>
              <w:rPr>
                <w:rFonts w:ascii="宋体" w:hAnsi="宋体" w:eastAsia="宋体" w:cs="宋体"/>
                <w:color w:val="000000"/>
                <w:sz w:val="24"/>
                <w:szCs w:val="24"/>
              </w:rPr>
            </w:pPr>
          </w:p>
        </w:tc>
        <w:tc>
          <w:tcPr>
            <w:tcW w:w="659" w:type="pct"/>
            <w:tcMar>
              <w:top w:w="15" w:type="dxa"/>
              <w:left w:w="15" w:type="dxa"/>
              <w:right w:w="15" w:type="dxa"/>
            </w:tcMar>
            <w:vAlign w:val="center"/>
          </w:tcPr>
          <w:p w14:paraId="71FA9B85">
            <w:pPr>
              <w:ind w:firstLine="480"/>
              <w:jc w:val="center"/>
              <w:rPr>
                <w:rFonts w:ascii="宋体" w:hAnsi="宋体" w:eastAsia="宋体" w:cs="宋体"/>
                <w:color w:val="000000"/>
                <w:sz w:val="24"/>
                <w:szCs w:val="24"/>
              </w:rPr>
            </w:pPr>
          </w:p>
        </w:tc>
      </w:tr>
      <w:tr w14:paraId="44A4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1429" w:type="pct"/>
            <w:tcMar>
              <w:top w:w="15" w:type="dxa"/>
              <w:left w:w="15" w:type="dxa"/>
              <w:right w:w="15" w:type="dxa"/>
            </w:tcMar>
            <w:vAlign w:val="center"/>
          </w:tcPr>
          <w:p w14:paraId="7E45242A">
            <w:pPr>
              <w:widowControl/>
              <w:jc w:val="center"/>
              <w:textAlignment w:val="center"/>
              <w:rPr>
                <w:rFonts w:ascii="宋体" w:hAnsi="宋体" w:eastAsia="宋体" w:cs="宋体"/>
                <w:sz w:val="24"/>
                <w:szCs w:val="24"/>
              </w:rPr>
            </w:pPr>
            <w:r>
              <w:rPr>
                <w:rFonts w:hint="eastAsia" w:ascii="宋体" w:hAnsi="宋体" w:eastAsia="宋体" w:cs="宋体"/>
                <w:kern w:val="0"/>
                <w:sz w:val="24"/>
                <w:szCs w:val="24"/>
              </w:rPr>
              <w:t>课程综合实践</w:t>
            </w:r>
          </w:p>
        </w:tc>
        <w:tc>
          <w:tcPr>
            <w:tcW w:w="450" w:type="pct"/>
            <w:tcMar>
              <w:top w:w="15" w:type="dxa"/>
              <w:left w:w="15" w:type="dxa"/>
              <w:right w:w="15" w:type="dxa"/>
            </w:tcMar>
            <w:vAlign w:val="center"/>
          </w:tcPr>
          <w:p w14:paraId="3D8957E5">
            <w:pPr>
              <w:ind w:firstLine="480"/>
              <w:jc w:val="center"/>
              <w:rPr>
                <w:rFonts w:ascii="宋体" w:hAnsi="宋体" w:eastAsia="宋体" w:cs="宋体"/>
                <w:sz w:val="24"/>
                <w:szCs w:val="24"/>
              </w:rPr>
            </w:pPr>
          </w:p>
        </w:tc>
        <w:tc>
          <w:tcPr>
            <w:tcW w:w="450" w:type="pct"/>
            <w:tcMar>
              <w:top w:w="15" w:type="dxa"/>
              <w:left w:w="15" w:type="dxa"/>
              <w:right w:w="15" w:type="dxa"/>
            </w:tcMar>
            <w:vAlign w:val="center"/>
          </w:tcPr>
          <w:p w14:paraId="58FDB0C0">
            <w:pPr>
              <w:widowControl/>
              <w:jc w:val="center"/>
              <w:textAlignment w:val="center"/>
              <w:rPr>
                <w:rFonts w:ascii="宋体" w:hAnsi="宋体" w:eastAsia="宋体" w:cs="宋体"/>
                <w:sz w:val="24"/>
                <w:szCs w:val="24"/>
              </w:rPr>
            </w:pPr>
          </w:p>
        </w:tc>
        <w:tc>
          <w:tcPr>
            <w:tcW w:w="450" w:type="pct"/>
            <w:tcMar>
              <w:top w:w="15" w:type="dxa"/>
              <w:left w:w="15" w:type="dxa"/>
              <w:right w:w="15" w:type="dxa"/>
            </w:tcMar>
            <w:vAlign w:val="center"/>
          </w:tcPr>
          <w:p w14:paraId="1772974F">
            <w:pPr>
              <w:ind w:firstLine="480"/>
              <w:jc w:val="center"/>
              <w:rPr>
                <w:rFonts w:ascii="宋体" w:hAnsi="宋体" w:eastAsia="宋体" w:cs="宋体"/>
                <w:sz w:val="24"/>
                <w:szCs w:val="24"/>
              </w:rPr>
            </w:pPr>
          </w:p>
        </w:tc>
        <w:tc>
          <w:tcPr>
            <w:tcW w:w="471" w:type="pct"/>
            <w:tcMar>
              <w:top w:w="15" w:type="dxa"/>
              <w:left w:w="15" w:type="dxa"/>
              <w:right w:w="15" w:type="dxa"/>
            </w:tcMar>
            <w:vAlign w:val="center"/>
          </w:tcPr>
          <w:p w14:paraId="22237835">
            <w:pPr>
              <w:widowControl/>
              <w:jc w:val="center"/>
              <w:textAlignment w:val="center"/>
              <w:rPr>
                <w:rFonts w:ascii="宋体" w:hAnsi="宋体" w:eastAsia="宋体" w:cs="宋体"/>
                <w:sz w:val="24"/>
                <w:szCs w:val="24"/>
              </w:rPr>
            </w:pPr>
          </w:p>
        </w:tc>
        <w:tc>
          <w:tcPr>
            <w:tcW w:w="530" w:type="pct"/>
            <w:tcMar>
              <w:top w:w="15" w:type="dxa"/>
              <w:left w:w="15" w:type="dxa"/>
              <w:right w:w="15" w:type="dxa"/>
            </w:tcMar>
            <w:vAlign w:val="center"/>
          </w:tcPr>
          <w:p w14:paraId="45C7602C">
            <w:pPr>
              <w:widowControl/>
              <w:jc w:val="center"/>
              <w:textAlignment w:val="center"/>
              <w:rPr>
                <w:rFonts w:ascii="宋体" w:hAnsi="宋体" w:eastAsia="宋体" w:cs="宋体"/>
                <w:sz w:val="24"/>
                <w:szCs w:val="24"/>
              </w:rPr>
            </w:pPr>
            <w:r>
              <w:rPr>
                <w:rFonts w:ascii="宋体" w:hAnsi="宋体" w:eastAsia="宋体" w:cs="宋体"/>
                <w:sz w:val="24"/>
                <w:szCs w:val="24"/>
              </w:rPr>
              <w:t>1</w:t>
            </w:r>
          </w:p>
        </w:tc>
        <w:tc>
          <w:tcPr>
            <w:tcW w:w="560" w:type="pct"/>
            <w:tcMar>
              <w:top w:w="15" w:type="dxa"/>
              <w:left w:w="15" w:type="dxa"/>
              <w:right w:w="15" w:type="dxa"/>
            </w:tcMar>
            <w:vAlign w:val="center"/>
          </w:tcPr>
          <w:p w14:paraId="0CC14670">
            <w:pPr>
              <w:ind w:firstLine="480"/>
              <w:jc w:val="center"/>
              <w:rPr>
                <w:rFonts w:ascii="宋体" w:hAnsi="宋体" w:eastAsia="宋体" w:cs="宋体"/>
                <w:sz w:val="24"/>
                <w:szCs w:val="24"/>
              </w:rPr>
            </w:pPr>
          </w:p>
        </w:tc>
        <w:tc>
          <w:tcPr>
            <w:tcW w:w="659" w:type="pct"/>
            <w:tcMar>
              <w:top w:w="15" w:type="dxa"/>
              <w:left w:w="15" w:type="dxa"/>
              <w:right w:w="15" w:type="dxa"/>
            </w:tcMar>
            <w:vAlign w:val="center"/>
          </w:tcPr>
          <w:p w14:paraId="6DB7F0FB">
            <w:pPr>
              <w:widowControl/>
              <w:jc w:val="center"/>
              <w:textAlignment w:val="center"/>
              <w:rPr>
                <w:rFonts w:ascii="宋体" w:hAnsi="宋体" w:eastAsia="宋体" w:cs="宋体"/>
                <w:sz w:val="24"/>
                <w:szCs w:val="24"/>
              </w:rPr>
            </w:pPr>
            <w:r>
              <w:rPr>
                <w:rFonts w:ascii="宋体" w:hAnsi="宋体" w:eastAsia="宋体" w:cs="宋体"/>
                <w:sz w:val="24"/>
                <w:szCs w:val="24"/>
              </w:rPr>
              <w:t>1</w:t>
            </w:r>
          </w:p>
        </w:tc>
      </w:tr>
      <w:tr w14:paraId="36A09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429" w:type="pct"/>
            <w:tcMar>
              <w:top w:w="15" w:type="dxa"/>
              <w:left w:w="15" w:type="dxa"/>
              <w:right w:w="15" w:type="dxa"/>
            </w:tcMar>
            <w:vAlign w:val="center"/>
          </w:tcPr>
          <w:p w14:paraId="7D7A0DF9">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毕业综合实践</w:t>
            </w:r>
          </w:p>
          <w:p w14:paraId="4E7700B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（含顶岗实习）</w:t>
            </w:r>
          </w:p>
        </w:tc>
        <w:tc>
          <w:tcPr>
            <w:tcW w:w="450" w:type="pct"/>
            <w:tcMar>
              <w:top w:w="15" w:type="dxa"/>
              <w:left w:w="15" w:type="dxa"/>
              <w:right w:w="15" w:type="dxa"/>
            </w:tcMar>
            <w:vAlign w:val="center"/>
          </w:tcPr>
          <w:p w14:paraId="46645975">
            <w:pPr>
              <w:ind w:firstLine="480"/>
              <w:jc w:val="center"/>
              <w:rPr>
                <w:rFonts w:ascii="宋体" w:hAnsi="宋体" w:eastAsia="宋体" w:cs="宋体"/>
                <w:color w:val="000000"/>
                <w:sz w:val="24"/>
                <w:szCs w:val="24"/>
              </w:rPr>
            </w:pPr>
          </w:p>
        </w:tc>
        <w:tc>
          <w:tcPr>
            <w:tcW w:w="450" w:type="pct"/>
            <w:tcMar>
              <w:top w:w="15" w:type="dxa"/>
              <w:left w:w="15" w:type="dxa"/>
              <w:right w:w="15" w:type="dxa"/>
            </w:tcMar>
            <w:vAlign w:val="center"/>
          </w:tcPr>
          <w:p w14:paraId="12C8AE94">
            <w:pPr>
              <w:ind w:firstLine="480"/>
              <w:jc w:val="center"/>
              <w:rPr>
                <w:rFonts w:ascii="宋体" w:hAnsi="宋体" w:eastAsia="宋体" w:cs="宋体"/>
                <w:color w:val="000000"/>
                <w:sz w:val="24"/>
                <w:szCs w:val="24"/>
              </w:rPr>
            </w:pPr>
          </w:p>
        </w:tc>
        <w:tc>
          <w:tcPr>
            <w:tcW w:w="450" w:type="pct"/>
            <w:tcMar>
              <w:top w:w="15" w:type="dxa"/>
              <w:left w:w="15" w:type="dxa"/>
              <w:right w:w="15" w:type="dxa"/>
            </w:tcMar>
            <w:vAlign w:val="center"/>
          </w:tcPr>
          <w:p w14:paraId="37DE2BC6">
            <w:pPr>
              <w:ind w:firstLine="480"/>
              <w:jc w:val="center"/>
              <w:rPr>
                <w:rFonts w:ascii="宋体" w:hAnsi="宋体" w:eastAsia="宋体" w:cs="宋体"/>
                <w:color w:val="000000"/>
                <w:sz w:val="24"/>
                <w:szCs w:val="24"/>
              </w:rPr>
            </w:pPr>
          </w:p>
        </w:tc>
        <w:tc>
          <w:tcPr>
            <w:tcW w:w="471" w:type="pct"/>
            <w:tcMar>
              <w:top w:w="15" w:type="dxa"/>
              <w:left w:w="15" w:type="dxa"/>
              <w:right w:w="15" w:type="dxa"/>
            </w:tcMar>
            <w:vAlign w:val="center"/>
          </w:tcPr>
          <w:p w14:paraId="614213C2">
            <w:pPr>
              <w:ind w:firstLine="480"/>
              <w:jc w:val="center"/>
              <w:rPr>
                <w:rFonts w:ascii="宋体" w:hAnsi="宋体" w:eastAsia="宋体" w:cs="宋体"/>
                <w:color w:val="000000"/>
                <w:sz w:val="24"/>
                <w:szCs w:val="24"/>
              </w:rPr>
            </w:pPr>
          </w:p>
        </w:tc>
        <w:tc>
          <w:tcPr>
            <w:tcW w:w="530" w:type="pct"/>
            <w:tcMar>
              <w:top w:w="15" w:type="dxa"/>
              <w:left w:w="15" w:type="dxa"/>
              <w:right w:w="15" w:type="dxa"/>
            </w:tcMar>
            <w:vAlign w:val="center"/>
          </w:tcPr>
          <w:p w14:paraId="3EFCE898">
            <w:pPr>
              <w:ind w:firstLine="480"/>
              <w:jc w:val="center"/>
              <w:rPr>
                <w:rFonts w:ascii="宋体" w:hAnsi="宋体" w:eastAsia="宋体" w:cs="宋体"/>
                <w:color w:val="000000"/>
                <w:sz w:val="24"/>
                <w:szCs w:val="24"/>
              </w:rPr>
            </w:pPr>
          </w:p>
        </w:tc>
        <w:tc>
          <w:tcPr>
            <w:tcW w:w="560" w:type="pct"/>
            <w:tcMar>
              <w:top w:w="15" w:type="dxa"/>
              <w:left w:w="15" w:type="dxa"/>
              <w:right w:w="15" w:type="dxa"/>
            </w:tcMar>
            <w:vAlign w:val="center"/>
          </w:tcPr>
          <w:p w14:paraId="0773F75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26</w:t>
            </w:r>
          </w:p>
        </w:tc>
        <w:tc>
          <w:tcPr>
            <w:tcW w:w="659" w:type="pct"/>
            <w:tcMar>
              <w:top w:w="15" w:type="dxa"/>
              <w:left w:w="15" w:type="dxa"/>
              <w:right w:w="15" w:type="dxa"/>
            </w:tcMar>
            <w:vAlign w:val="center"/>
          </w:tcPr>
          <w:p w14:paraId="06E5BD6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26</w:t>
            </w:r>
          </w:p>
        </w:tc>
      </w:tr>
      <w:tr w14:paraId="4206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jc w:val="center"/>
        </w:trPr>
        <w:tc>
          <w:tcPr>
            <w:tcW w:w="1429" w:type="pct"/>
            <w:tcMar>
              <w:top w:w="15" w:type="dxa"/>
              <w:left w:w="15" w:type="dxa"/>
              <w:right w:w="15" w:type="dxa"/>
            </w:tcMar>
            <w:vAlign w:val="center"/>
          </w:tcPr>
          <w:p w14:paraId="4AD1579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军训、入学教育</w:t>
            </w:r>
          </w:p>
        </w:tc>
        <w:tc>
          <w:tcPr>
            <w:tcW w:w="450" w:type="pct"/>
            <w:tcMar>
              <w:top w:w="15" w:type="dxa"/>
              <w:left w:w="15" w:type="dxa"/>
              <w:right w:w="15" w:type="dxa"/>
            </w:tcMar>
            <w:vAlign w:val="center"/>
          </w:tcPr>
          <w:p w14:paraId="5C1B4C6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450" w:type="pct"/>
            <w:tcMar>
              <w:top w:w="15" w:type="dxa"/>
              <w:left w:w="15" w:type="dxa"/>
              <w:right w:w="15" w:type="dxa"/>
            </w:tcMar>
            <w:vAlign w:val="center"/>
          </w:tcPr>
          <w:p w14:paraId="1E4FA706">
            <w:pPr>
              <w:ind w:firstLine="480"/>
              <w:jc w:val="center"/>
              <w:rPr>
                <w:rFonts w:ascii="宋体" w:hAnsi="宋体" w:eastAsia="宋体" w:cs="宋体"/>
                <w:color w:val="000000"/>
                <w:sz w:val="24"/>
                <w:szCs w:val="24"/>
              </w:rPr>
            </w:pPr>
          </w:p>
        </w:tc>
        <w:tc>
          <w:tcPr>
            <w:tcW w:w="450" w:type="pct"/>
            <w:tcMar>
              <w:top w:w="15" w:type="dxa"/>
              <w:left w:w="15" w:type="dxa"/>
              <w:right w:w="15" w:type="dxa"/>
            </w:tcMar>
            <w:vAlign w:val="center"/>
          </w:tcPr>
          <w:p w14:paraId="70C75836">
            <w:pPr>
              <w:ind w:firstLine="480"/>
              <w:jc w:val="center"/>
              <w:rPr>
                <w:rFonts w:ascii="宋体" w:hAnsi="宋体" w:eastAsia="宋体" w:cs="宋体"/>
                <w:color w:val="000000"/>
                <w:sz w:val="24"/>
                <w:szCs w:val="24"/>
              </w:rPr>
            </w:pPr>
          </w:p>
        </w:tc>
        <w:tc>
          <w:tcPr>
            <w:tcW w:w="471" w:type="pct"/>
            <w:tcMar>
              <w:top w:w="15" w:type="dxa"/>
              <w:left w:w="15" w:type="dxa"/>
              <w:right w:w="15" w:type="dxa"/>
            </w:tcMar>
            <w:vAlign w:val="center"/>
          </w:tcPr>
          <w:p w14:paraId="2A8FF0F3">
            <w:pPr>
              <w:ind w:firstLine="480"/>
              <w:jc w:val="center"/>
              <w:rPr>
                <w:rFonts w:ascii="宋体" w:hAnsi="宋体" w:eastAsia="宋体" w:cs="宋体"/>
                <w:color w:val="000000"/>
                <w:sz w:val="24"/>
                <w:szCs w:val="24"/>
              </w:rPr>
            </w:pPr>
          </w:p>
        </w:tc>
        <w:tc>
          <w:tcPr>
            <w:tcW w:w="530" w:type="pct"/>
            <w:tcMar>
              <w:top w:w="15" w:type="dxa"/>
              <w:left w:w="15" w:type="dxa"/>
              <w:right w:w="15" w:type="dxa"/>
            </w:tcMar>
            <w:vAlign w:val="center"/>
          </w:tcPr>
          <w:p w14:paraId="6F1B7251">
            <w:pPr>
              <w:ind w:firstLine="480"/>
              <w:jc w:val="center"/>
              <w:rPr>
                <w:rFonts w:ascii="宋体" w:hAnsi="宋体" w:eastAsia="宋体" w:cs="宋体"/>
                <w:color w:val="000000"/>
                <w:sz w:val="24"/>
                <w:szCs w:val="24"/>
              </w:rPr>
            </w:pPr>
          </w:p>
        </w:tc>
        <w:tc>
          <w:tcPr>
            <w:tcW w:w="560" w:type="pct"/>
            <w:tcMar>
              <w:top w:w="15" w:type="dxa"/>
              <w:left w:w="15" w:type="dxa"/>
              <w:right w:w="15" w:type="dxa"/>
            </w:tcMar>
            <w:vAlign w:val="center"/>
          </w:tcPr>
          <w:p w14:paraId="0AFD77AD">
            <w:pPr>
              <w:ind w:firstLine="480"/>
              <w:jc w:val="center"/>
              <w:rPr>
                <w:rFonts w:ascii="宋体" w:hAnsi="宋体" w:eastAsia="宋体" w:cs="宋体"/>
                <w:color w:val="000000"/>
                <w:sz w:val="24"/>
                <w:szCs w:val="24"/>
              </w:rPr>
            </w:pPr>
          </w:p>
        </w:tc>
        <w:tc>
          <w:tcPr>
            <w:tcW w:w="659" w:type="pct"/>
            <w:tcMar>
              <w:top w:w="15" w:type="dxa"/>
              <w:left w:w="15" w:type="dxa"/>
              <w:right w:w="15" w:type="dxa"/>
            </w:tcMar>
            <w:vAlign w:val="center"/>
          </w:tcPr>
          <w:p w14:paraId="38E4F13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r>
      <w:tr w14:paraId="0632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1" w:hRule="atLeast"/>
          <w:jc w:val="center"/>
        </w:trPr>
        <w:tc>
          <w:tcPr>
            <w:tcW w:w="1429" w:type="pct"/>
            <w:tcMar>
              <w:top w:w="15" w:type="dxa"/>
              <w:left w:w="15" w:type="dxa"/>
              <w:right w:w="15" w:type="dxa"/>
            </w:tcMar>
            <w:vAlign w:val="center"/>
          </w:tcPr>
          <w:p w14:paraId="01AED01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毕业教育</w:t>
            </w:r>
          </w:p>
        </w:tc>
        <w:tc>
          <w:tcPr>
            <w:tcW w:w="450" w:type="pct"/>
            <w:tcMar>
              <w:top w:w="15" w:type="dxa"/>
              <w:left w:w="15" w:type="dxa"/>
              <w:right w:w="15" w:type="dxa"/>
            </w:tcMar>
            <w:vAlign w:val="center"/>
          </w:tcPr>
          <w:p w14:paraId="2A72D76E">
            <w:pPr>
              <w:ind w:firstLine="480"/>
              <w:jc w:val="center"/>
              <w:rPr>
                <w:rFonts w:ascii="宋体" w:hAnsi="宋体" w:eastAsia="宋体" w:cs="宋体"/>
                <w:color w:val="000000"/>
                <w:sz w:val="24"/>
                <w:szCs w:val="24"/>
              </w:rPr>
            </w:pPr>
          </w:p>
        </w:tc>
        <w:tc>
          <w:tcPr>
            <w:tcW w:w="450" w:type="pct"/>
            <w:tcMar>
              <w:top w:w="15" w:type="dxa"/>
              <w:left w:w="15" w:type="dxa"/>
              <w:right w:w="15" w:type="dxa"/>
            </w:tcMar>
            <w:vAlign w:val="center"/>
          </w:tcPr>
          <w:p w14:paraId="12BF6A36">
            <w:pPr>
              <w:ind w:firstLine="480"/>
              <w:jc w:val="center"/>
              <w:rPr>
                <w:rFonts w:ascii="宋体" w:hAnsi="宋体" w:eastAsia="宋体" w:cs="宋体"/>
                <w:color w:val="000000"/>
                <w:sz w:val="24"/>
                <w:szCs w:val="24"/>
              </w:rPr>
            </w:pPr>
          </w:p>
        </w:tc>
        <w:tc>
          <w:tcPr>
            <w:tcW w:w="450" w:type="pct"/>
            <w:tcMar>
              <w:top w:w="15" w:type="dxa"/>
              <w:left w:w="15" w:type="dxa"/>
              <w:right w:w="15" w:type="dxa"/>
            </w:tcMar>
            <w:vAlign w:val="center"/>
          </w:tcPr>
          <w:p w14:paraId="545A5C87">
            <w:pPr>
              <w:ind w:firstLine="480"/>
              <w:jc w:val="center"/>
              <w:rPr>
                <w:rFonts w:ascii="宋体" w:hAnsi="宋体" w:eastAsia="宋体" w:cs="宋体"/>
                <w:color w:val="000000"/>
                <w:sz w:val="24"/>
                <w:szCs w:val="24"/>
              </w:rPr>
            </w:pPr>
          </w:p>
        </w:tc>
        <w:tc>
          <w:tcPr>
            <w:tcW w:w="471" w:type="pct"/>
            <w:tcMar>
              <w:top w:w="15" w:type="dxa"/>
              <w:left w:w="15" w:type="dxa"/>
              <w:right w:w="15" w:type="dxa"/>
            </w:tcMar>
            <w:vAlign w:val="center"/>
          </w:tcPr>
          <w:p w14:paraId="299C88C0">
            <w:pPr>
              <w:ind w:firstLine="480"/>
              <w:jc w:val="center"/>
              <w:rPr>
                <w:rFonts w:ascii="宋体" w:hAnsi="宋体" w:eastAsia="宋体" w:cs="宋体"/>
                <w:color w:val="000000"/>
                <w:sz w:val="24"/>
                <w:szCs w:val="24"/>
              </w:rPr>
            </w:pPr>
          </w:p>
        </w:tc>
        <w:tc>
          <w:tcPr>
            <w:tcW w:w="530" w:type="pct"/>
            <w:tcMar>
              <w:top w:w="15" w:type="dxa"/>
              <w:left w:w="15" w:type="dxa"/>
              <w:right w:w="15" w:type="dxa"/>
            </w:tcMar>
            <w:vAlign w:val="center"/>
          </w:tcPr>
          <w:p w14:paraId="75370231">
            <w:pPr>
              <w:ind w:firstLine="480"/>
              <w:jc w:val="center"/>
              <w:rPr>
                <w:rFonts w:ascii="宋体" w:hAnsi="宋体" w:eastAsia="宋体" w:cs="宋体"/>
                <w:color w:val="000000"/>
                <w:sz w:val="24"/>
                <w:szCs w:val="24"/>
              </w:rPr>
            </w:pPr>
          </w:p>
        </w:tc>
        <w:tc>
          <w:tcPr>
            <w:tcW w:w="560" w:type="pct"/>
            <w:tcMar>
              <w:top w:w="15" w:type="dxa"/>
              <w:left w:w="15" w:type="dxa"/>
              <w:right w:w="15" w:type="dxa"/>
            </w:tcMar>
            <w:vAlign w:val="center"/>
          </w:tcPr>
          <w:p w14:paraId="5A5C06D6">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c>
          <w:tcPr>
            <w:tcW w:w="659" w:type="pct"/>
            <w:tcMar>
              <w:top w:w="15" w:type="dxa"/>
              <w:left w:w="15" w:type="dxa"/>
              <w:right w:w="15" w:type="dxa"/>
            </w:tcMar>
            <w:vAlign w:val="center"/>
          </w:tcPr>
          <w:p w14:paraId="177F357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w:t>
            </w:r>
          </w:p>
        </w:tc>
      </w:tr>
      <w:tr w14:paraId="1788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1429" w:type="pct"/>
            <w:tcMar>
              <w:top w:w="15" w:type="dxa"/>
              <w:left w:w="15" w:type="dxa"/>
              <w:right w:w="15" w:type="dxa"/>
            </w:tcMar>
            <w:vAlign w:val="center"/>
          </w:tcPr>
          <w:p w14:paraId="5BFF833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复习考试</w:t>
            </w:r>
          </w:p>
        </w:tc>
        <w:tc>
          <w:tcPr>
            <w:tcW w:w="450" w:type="pct"/>
            <w:tcMar>
              <w:top w:w="15" w:type="dxa"/>
              <w:left w:w="15" w:type="dxa"/>
              <w:right w:w="15" w:type="dxa"/>
            </w:tcMar>
            <w:vAlign w:val="center"/>
          </w:tcPr>
          <w:p w14:paraId="7458AEF0">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2</w:t>
            </w:r>
          </w:p>
        </w:tc>
        <w:tc>
          <w:tcPr>
            <w:tcW w:w="450" w:type="pct"/>
            <w:tcMar>
              <w:top w:w="15" w:type="dxa"/>
              <w:left w:w="15" w:type="dxa"/>
              <w:right w:w="15" w:type="dxa"/>
            </w:tcMar>
            <w:vAlign w:val="center"/>
          </w:tcPr>
          <w:p w14:paraId="093C199D">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2</w:t>
            </w:r>
          </w:p>
        </w:tc>
        <w:tc>
          <w:tcPr>
            <w:tcW w:w="450" w:type="pct"/>
            <w:tcMar>
              <w:top w:w="15" w:type="dxa"/>
              <w:left w:w="15" w:type="dxa"/>
              <w:right w:w="15" w:type="dxa"/>
            </w:tcMar>
            <w:vAlign w:val="center"/>
          </w:tcPr>
          <w:p w14:paraId="61AF4937">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2</w:t>
            </w:r>
          </w:p>
        </w:tc>
        <w:tc>
          <w:tcPr>
            <w:tcW w:w="471" w:type="pct"/>
            <w:tcMar>
              <w:top w:w="15" w:type="dxa"/>
              <w:left w:w="15" w:type="dxa"/>
              <w:right w:w="15" w:type="dxa"/>
            </w:tcMar>
            <w:vAlign w:val="center"/>
          </w:tcPr>
          <w:p w14:paraId="1C98B121">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2</w:t>
            </w:r>
          </w:p>
        </w:tc>
        <w:tc>
          <w:tcPr>
            <w:tcW w:w="530" w:type="pct"/>
            <w:tcMar>
              <w:top w:w="15" w:type="dxa"/>
              <w:left w:w="15" w:type="dxa"/>
              <w:right w:w="15" w:type="dxa"/>
            </w:tcMar>
            <w:vAlign w:val="center"/>
          </w:tcPr>
          <w:p w14:paraId="28CFF2EA">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2</w:t>
            </w:r>
          </w:p>
        </w:tc>
        <w:tc>
          <w:tcPr>
            <w:tcW w:w="560" w:type="pct"/>
            <w:tcMar>
              <w:top w:w="15" w:type="dxa"/>
              <w:left w:w="15" w:type="dxa"/>
              <w:right w:w="15" w:type="dxa"/>
            </w:tcMar>
            <w:vAlign w:val="center"/>
          </w:tcPr>
          <w:p w14:paraId="4CA6D020">
            <w:pPr>
              <w:ind w:firstLine="480"/>
              <w:jc w:val="center"/>
              <w:rPr>
                <w:rFonts w:ascii="宋体" w:hAnsi="宋体" w:eastAsia="宋体" w:cs="宋体"/>
                <w:color w:val="000000"/>
                <w:sz w:val="24"/>
                <w:szCs w:val="24"/>
              </w:rPr>
            </w:pPr>
          </w:p>
        </w:tc>
        <w:tc>
          <w:tcPr>
            <w:tcW w:w="659" w:type="pct"/>
            <w:tcMar>
              <w:top w:w="15" w:type="dxa"/>
              <w:left w:w="15" w:type="dxa"/>
              <w:right w:w="15" w:type="dxa"/>
            </w:tcMar>
            <w:vAlign w:val="center"/>
          </w:tcPr>
          <w:p w14:paraId="368B42A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10</w:t>
            </w:r>
          </w:p>
        </w:tc>
      </w:tr>
      <w:tr w14:paraId="25BD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1429" w:type="pct"/>
            <w:tcMar>
              <w:top w:w="15" w:type="dxa"/>
              <w:left w:w="15" w:type="dxa"/>
              <w:right w:w="15" w:type="dxa"/>
            </w:tcMar>
            <w:vAlign w:val="center"/>
          </w:tcPr>
          <w:p w14:paraId="76CC2F1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劳动周</w:t>
            </w:r>
          </w:p>
        </w:tc>
        <w:tc>
          <w:tcPr>
            <w:tcW w:w="450" w:type="pct"/>
            <w:tcMar>
              <w:top w:w="15" w:type="dxa"/>
              <w:left w:w="15" w:type="dxa"/>
              <w:right w:w="15" w:type="dxa"/>
            </w:tcMar>
            <w:vAlign w:val="center"/>
          </w:tcPr>
          <w:p w14:paraId="1236629D">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450" w:type="pct"/>
            <w:tcMar>
              <w:top w:w="15" w:type="dxa"/>
              <w:left w:w="15" w:type="dxa"/>
              <w:right w:w="15" w:type="dxa"/>
            </w:tcMar>
            <w:vAlign w:val="center"/>
          </w:tcPr>
          <w:p w14:paraId="4B71E6CB">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450" w:type="pct"/>
            <w:tcMar>
              <w:top w:w="15" w:type="dxa"/>
              <w:left w:w="15" w:type="dxa"/>
              <w:right w:w="15" w:type="dxa"/>
            </w:tcMar>
            <w:vAlign w:val="center"/>
          </w:tcPr>
          <w:p w14:paraId="6BAFD7B4">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471" w:type="pct"/>
            <w:tcMar>
              <w:top w:w="15" w:type="dxa"/>
              <w:left w:w="15" w:type="dxa"/>
              <w:right w:w="15" w:type="dxa"/>
            </w:tcMar>
            <w:vAlign w:val="center"/>
          </w:tcPr>
          <w:p w14:paraId="53F30C0D">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530" w:type="pct"/>
            <w:tcMar>
              <w:top w:w="15" w:type="dxa"/>
              <w:left w:w="15" w:type="dxa"/>
              <w:right w:w="15" w:type="dxa"/>
            </w:tcMar>
            <w:vAlign w:val="center"/>
          </w:tcPr>
          <w:p w14:paraId="2E222BB6">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560" w:type="pct"/>
            <w:tcMar>
              <w:top w:w="15" w:type="dxa"/>
              <w:left w:w="15" w:type="dxa"/>
              <w:right w:w="15" w:type="dxa"/>
            </w:tcMar>
            <w:vAlign w:val="center"/>
          </w:tcPr>
          <w:p w14:paraId="6FF3A88D">
            <w:pPr>
              <w:ind w:firstLine="480"/>
              <w:jc w:val="center"/>
              <w:rPr>
                <w:rFonts w:ascii="宋体" w:hAnsi="宋体" w:eastAsia="宋体" w:cs="宋体"/>
                <w:color w:val="000000"/>
                <w:sz w:val="24"/>
                <w:szCs w:val="24"/>
              </w:rPr>
            </w:pPr>
          </w:p>
        </w:tc>
        <w:tc>
          <w:tcPr>
            <w:tcW w:w="659" w:type="pct"/>
            <w:tcMar>
              <w:top w:w="15" w:type="dxa"/>
              <w:left w:w="15" w:type="dxa"/>
              <w:right w:w="15" w:type="dxa"/>
            </w:tcMar>
            <w:vAlign w:val="center"/>
          </w:tcPr>
          <w:p w14:paraId="7196155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5</w:t>
            </w:r>
          </w:p>
        </w:tc>
      </w:tr>
      <w:tr w14:paraId="28E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429" w:type="pct"/>
            <w:tcMar>
              <w:top w:w="15" w:type="dxa"/>
              <w:left w:w="15" w:type="dxa"/>
              <w:right w:w="15" w:type="dxa"/>
            </w:tcMar>
            <w:vAlign w:val="center"/>
          </w:tcPr>
          <w:p w14:paraId="78EF91B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社会实践</w:t>
            </w:r>
          </w:p>
        </w:tc>
        <w:tc>
          <w:tcPr>
            <w:tcW w:w="450" w:type="pct"/>
            <w:tcMar>
              <w:top w:w="15" w:type="dxa"/>
              <w:left w:w="15" w:type="dxa"/>
              <w:right w:w="15" w:type="dxa"/>
            </w:tcMar>
            <w:vAlign w:val="center"/>
          </w:tcPr>
          <w:p w14:paraId="19B58627">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450" w:type="pct"/>
            <w:tcMar>
              <w:top w:w="15" w:type="dxa"/>
              <w:left w:w="15" w:type="dxa"/>
              <w:right w:w="15" w:type="dxa"/>
            </w:tcMar>
            <w:vAlign w:val="center"/>
          </w:tcPr>
          <w:p w14:paraId="63E83F09">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450" w:type="pct"/>
            <w:tcMar>
              <w:top w:w="15" w:type="dxa"/>
              <w:left w:w="15" w:type="dxa"/>
              <w:right w:w="15" w:type="dxa"/>
            </w:tcMar>
            <w:vAlign w:val="center"/>
          </w:tcPr>
          <w:p w14:paraId="5FC7374D">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471" w:type="pct"/>
            <w:tcMar>
              <w:top w:w="15" w:type="dxa"/>
              <w:left w:w="15" w:type="dxa"/>
              <w:right w:w="15" w:type="dxa"/>
            </w:tcMar>
            <w:vAlign w:val="center"/>
          </w:tcPr>
          <w:p w14:paraId="78A1688D">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530" w:type="pct"/>
            <w:tcMar>
              <w:top w:w="15" w:type="dxa"/>
              <w:left w:w="15" w:type="dxa"/>
              <w:right w:w="15" w:type="dxa"/>
            </w:tcMar>
            <w:vAlign w:val="center"/>
          </w:tcPr>
          <w:p w14:paraId="6334D26C">
            <w:pPr>
              <w:widowControl/>
              <w:jc w:val="center"/>
              <w:textAlignment w:val="center"/>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1</w:t>
            </w:r>
          </w:p>
        </w:tc>
        <w:tc>
          <w:tcPr>
            <w:tcW w:w="560" w:type="pct"/>
            <w:tcMar>
              <w:top w:w="15" w:type="dxa"/>
              <w:left w:w="15" w:type="dxa"/>
              <w:right w:w="15" w:type="dxa"/>
            </w:tcMar>
            <w:vAlign w:val="center"/>
          </w:tcPr>
          <w:p w14:paraId="7C7953F8">
            <w:pPr>
              <w:ind w:firstLine="480"/>
              <w:jc w:val="center"/>
              <w:rPr>
                <w:rFonts w:ascii="宋体" w:hAnsi="宋体" w:eastAsia="宋体" w:cs="宋体"/>
                <w:color w:val="000000"/>
                <w:sz w:val="24"/>
                <w:szCs w:val="24"/>
              </w:rPr>
            </w:pPr>
          </w:p>
        </w:tc>
        <w:tc>
          <w:tcPr>
            <w:tcW w:w="659" w:type="pct"/>
            <w:tcMar>
              <w:top w:w="15" w:type="dxa"/>
              <w:left w:w="15" w:type="dxa"/>
              <w:right w:w="15" w:type="dxa"/>
            </w:tcMar>
            <w:vAlign w:val="center"/>
          </w:tcPr>
          <w:p w14:paraId="5597500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5</w:t>
            </w:r>
          </w:p>
        </w:tc>
      </w:tr>
      <w:tr w14:paraId="604D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1429" w:type="pct"/>
            <w:tcMar>
              <w:top w:w="15" w:type="dxa"/>
              <w:left w:w="15" w:type="dxa"/>
              <w:right w:w="15" w:type="dxa"/>
            </w:tcMar>
            <w:vAlign w:val="center"/>
          </w:tcPr>
          <w:p w14:paraId="11B53526">
            <w:pPr>
              <w:jc w:val="center"/>
              <w:rPr>
                <w:rFonts w:ascii="宋体" w:hAnsi="宋体" w:eastAsia="宋体" w:cs="宋体"/>
                <w:color w:val="000000"/>
                <w:sz w:val="24"/>
                <w:szCs w:val="24"/>
              </w:rPr>
            </w:pPr>
            <w:r>
              <w:rPr>
                <w:rFonts w:hint="eastAsia" w:ascii="宋体" w:hAnsi="宋体" w:eastAsia="宋体" w:cs="宋体"/>
                <w:color w:val="000000"/>
                <w:kern w:val="0"/>
                <w:sz w:val="24"/>
                <w:szCs w:val="24"/>
              </w:rPr>
              <w:t>教学周数合计</w:t>
            </w:r>
          </w:p>
        </w:tc>
        <w:tc>
          <w:tcPr>
            <w:tcW w:w="450" w:type="pct"/>
            <w:tcMar>
              <w:top w:w="15" w:type="dxa"/>
              <w:left w:w="15" w:type="dxa"/>
              <w:right w:w="15" w:type="dxa"/>
            </w:tcMar>
            <w:vAlign w:val="center"/>
          </w:tcPr>
          <w:p w14:paraId="6FC4B26B">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19</w:t>
            </w:r>
          </w:p>
        </w:tc>
        <w:tc>
          <w:tcPr>
            <w:tcW w:w="450" w:type="pct"/>
            <w:tcMar>
              <w:top w:w="15" w:type="dxa"/>
              <w:left w:w="15" w:type="dxa"/>
              <w:right w:w="15" w:type="dxa"/>
            </w:tcMar>
            <w:vAlign w:val="center"/>
          </w:tcPr>
          <w:p w14:paraId="67FD94E0">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c>
          <w:tcPr>
            <w:tcW w:w="450" w:type="pct"/>
            <w:tcMar>
              <w:top w:w="15" w:type="dxa"/>
              <w:left w:w="15" w:type="dxa"/>
              <w:right w:w="15" w:type="dxa"/>
            </w:tcMar>
            <w:vAlign w:val="center"/>
          </w:tcPr>
          <w:p w14:paraId="064545B2">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c>
          <w:tcPr>
            <w:tcW w:w="471" w:type="pct"/>
            <w:tcMar>
              <w:top w:w="15" w:type="dxa"/>
              <w:left w:w="15" w:type="dxa"/>
              <w:right w:w="15" w:type="dxa"/>
            </w:tcMar>
            <w:vAlign w:val="center"/>
          </w:tcPr>
          <w:p w14:paraId="2A8F7BDB">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c>
          <w:tcPr>
            <w:tcW w:w="530" w:type="pct"/>
            <w:tcMar>
              <w:top w:w="15" w:type="dxa"/>
              <w:left w:w="15" w:type="dxa"/>
              <w:right w:w="15" w:type="dxa"/>
            </w:tcMar>
            <w:vAlign w:val="center"/>
          </w:tcPr>
          <w:p w14:paraId="5D8F5141">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w:t>
            </w:r>
          </w:p>
        </w:tc>
        <w:tc>
          <w:tcPr>
            <w:tcW w:w="560" w:type="pct"/>
            <w:tcMar>
              <w:top w:w="15" w:type="dxa"/>
              <w:left w:w="15" w:type="dxa"/>
              <w:right w:w="15" w:type="dxa"/>
            </w:tcMar>
            <w:vAlign w:val="center"/>
          </w:tcPr>
          <w:p w14:paraId="5E2D1C8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26</w:t>
            </w:r>
          </w:p>
        </w:tc>
        <w:tc>
          <w:tcPr>
            <w:tcW w:w="659" w:type="pct"/>
            <w:tcMar>
              <w:top w:w="15" w:type="dxa"/>
              <w:left w:w="15" w:type="dxa"/>
              <w:right w:w="15" w:type="dxa"/>
            </w:tcMar>
            <w:vAlign w:val="center"/>
          </w:tcPr>
          <w:p w14:paraId="03AB5E4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125</w:t>
            </w:r>
          </w:p>
        </w:tc>
      </w:tr>
      <w:tr w14:paraId="6585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429" w:type="pct"/>
            <w:tcMar>
              <w:top w:w="15" w:type="dxa"/>
              <w:left w:w="15" w:type="dxa"/>
              <w:right w:w="15" w:type="dxa"/>
            </w:tcMar>
            <w:vAlign w:val="center"/>
          </w:tcPr>
          <w:p w14:paraId="16D582F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假期</w:t>
            </w:r>
          </w:p>
        </w:tc>
        <w:tc>
          <w:tcPr>
            <w:tcW w:w="450" w:type="pct"/>
            <w:tcMar>
              <w:top w:w="15" w:type="dxa"/>
              <w:left w:w="15" w:type="dxa"/>
              <w:right w:w="15" w:type="dxa"/>
            </w:tcMar>
            <w:vAlign w:val="center"/>
          </w:tcPr>
          <w:p w14:paraId="180DAADA">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450" w:type="pct"/>
            <w:tcMar>
              <w:top w:w="15" w:type="dxa"/>
              <w:left w:w="15" w:type="dxa"/>
              <w:right w:w="15" w:type="dxa"/>
            </w:tcMar>
            <w:vAlign w:val="center"/>
          </w:tcPr>
          <w:p w14:paraId="5F60295C">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450" w:type="pct"/>
            <w:tcMar>
              <w:top w:w="15" w:type="dxa"/>
              <w:left w:w="15" w:type="dxa"/>
              <w:right w:w="15" w:type="dxa"/>
            </w:tcMar>
            <w:vAlign w:val="center"/>
          </w:tcPr>
          <w:p w14:paraId="071FA929">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471" w:type="pct"/>
            <w:tcMar>
              <w:top w:w="15" w:type="dxa"/>
              <w:left w:w="15" w:type="dxa"/>
              <w:right w:w="15" w:type="dxa"/>
            </w:tcMar>
            <w:vAlign w:val="center"/>
          </w:tcPr>
          <w:p w14:paraId="64A92B3C">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530" w:type="pct"/>
            <w:tcMar>
              <w:top w:w="15" w:type="dxa"/>
              <w:left w:w="15" w:type="dxa"/>
              <w:right w:w="15" w:type="dxa"/>
            </w:tcMar>
            <w:vAlign w:val="center"/>
          </w:tcPr>
          <w:p w14:paraId="48EC967B">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560" w:type="pct"/>
            <w:tcMar>
              <w:top w:w="15" w:type="dxa"/>
              <w:left w:w="15" w:type="dxa"/>
              <w:right w:w="15" w:type="dxa"/>
            </w:tcMar>
            <w:vAlign w:val="center"/>
          </w:tcPr>
          <w:p w14:paraId="3755C5ED">
            <w:pPr>
              <w:widowControl/>
              <w:ind w:firstLine="480"/>
              <w:jc w:val="center"/>
              <w:textAlignment w:val="center"/>
              <w:rPr>
                <w:rFonts w:ascii="宋体" w:hAnsi="宋体" w:eastAsia="宋体" w:cs="宋体"/>
                <w:color w:val="000000"/>
                <w:sz w:val="24"/>
                <w:szCs w:val="24"/>
              </w:rPr>
            </w:pPr>
          </w:p>
        </w:tc>
        <w:tc>
          <w:tcPr>
            <w:tcW w:w="659" w:type="pct"/>
            <w:tcMar>
              <w:top w:w="15" w:type="dxa"/>
              <w:left w:w="15" w:type="dxa"/>
              <w:right w:w="15" w:type="dxa"/>
            </w:tcMar>
            <w:vAlign w:val="center"/>
          </w:tcPr>
          <w:p w14:paraId="7096D56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30</w:t>
            </w:r>
          </w:p>
        </w:tc>
      </w:tr>
      <w:tr w14:paraId="1ED0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1429" w:type="pct"/>
            <w:tcMar>
              <w:top w:w="15" w:type="dxa"/>
              <w:left w:w="15" w:type="dxa"/>
              <w:right w:w="15" w:type="dxa"/>
            </w:tcMar>
            <w:vAlign w:val="center"/>
          </w:tcPr>
          <w:p w14:paraId="3C024AA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总周数</w:t>
            </w:r>
          </w:p>
        </w:tc>
        <w:tc>
          <w:tcPr>
            <w:tcW w:w="450" w:type="pct"/>
            <w:tcMar>
              <w:top w:w="15" w:type="dxa"/>
              <w:left w:w="15" w:type="dxa"/>
              <w:right w:w="15" w:type="dxa"/>
            </w:tcMar>
            <w:vAlign w:val="center"/>
          </w:tcPr>
          <w:p w14:paraId="3EF77104">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25</w:t>
            </w:r>
          </w:p>
        </w:tc>
        <w:tc>
          <w:tcPr>
            <w:tcW w:w="450" w:type="pct"/>
            <w:tcMar>
              <w:top w:w="15" w:type="dxa"/>
              <w:left w:w="15" w:type="dxa"/>
              <w:right w:w="15" w:type="dxa"/>
            </w:tcMar>
            <w:vAlign w:val="center"/>
          </w:tcPr>
          <w:p w14:paraId="35B779B3">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26</w:t>
            </w:r>
          </w:p>
        </w:tc>
        <w:tc>
          <w:tcPr>
            <w:tcW w:w="450" w:type="pct"/>
            <w:tcMar>
              <w:top w:w="15" w:type="dxa"/>
              <w:left w:w="15" w:type="dxa"/>
              <w:right w:w="15" w:type="dxa"/>
            </w:tcMar>
            <w:vAlign w:val="center"/>
          </w:tcPr>
          <w:p w14:paraId="5AC49A4C">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26</w:t>
            </w:r>
          </w:p>
        </w:tc>
        <w:tc>
          <w:tcPr>
            <w:tcW w:w="471" w:type="pct"/>
            <w:tcMar>
              <w:top w:w="15" w:type="dxa"/>
              <w:left w:w="15" w:type="dxa"/>
              <w:right w:w="15" w:type="dxa"/>
            </w:tcMar>
            <w:vAlign w:val="center"/>
          </w:tcPr>
          <w:p w14:paraId="43604062">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26</w:t>
            </w:r>
          </w:p>
        </w:tc>
        <w:tc>
          <w:tcPr>
            <w:tcW w:w="530" w:type="pct"/>
            <w:tcMar>
              <w:top w:w="15" w:type="dxa"/>
              <w:left w:w="15" w:type="dxa"/>
              <w:right w:w="15" w:type="dxa"/>
            </w:tcMar>
            <w:vAlign w:val="center"/>
          </w:tcPr>
          <w:p w14:paraId="5E92C338">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26</w:t>
            </w:r>
          </w:p>
        </w:tc>
        <w:tc>
          <w:tcPr>
            <w:tcW w:w="560" w:type="pct"/>
            <w:tcMar>
              <w:top w:w="15" w:type="dxa"/>
              <w:left w:w="15" w:type="dxa"/>
              <w:right w:w="15" w:type="dxa"/>
            </w:tcMar>
            <w:vAlign w:val="center"/>
          </w:tcPr>
          <w:p w14:paraId="3F58307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26</w:t>
            </w:r>
          </w:p>
        </w:tc>
        <w:tc>
          <w:tcPr>
            <w:tcW w:w="659" w:type="pct"/>
            <w:tcMar>
              <w:top w:w="15" w:type="dxa"/>
              <w:left w:w="15" w:type="dxa"/>
              <w:right w:w="15" w:type="dxa"/>
            </w:tcMar>
            <w:vAlign w:val="center"/>
          </w:tcPr>
          <w:p w14:paraId="3547CEAC">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155</w:t>
            </w:r>
          </w:p>
        </w:tc>
      </w:tr>
      <w:tr w14:paraId="59D5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5000" w:type="pct"/>
            <w:gridSpan w:val="8"/>
            <w:tcMar>
              <w:top w:w="15" w:type="dxa"/>
              <w:left w:w="15" w:type="dxa"/>
              <w:right w:w="15" w:type="dxa"/>
            </w:tcMar>
            <w:vAlign w:val="center"/>
          </w:tcPr>
          <w:p w14:paraId="3DB16753">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注：上表括号中的数字表示该教学环节已穿插在理论教学的周数之中。</w:t>
            </w:r>
          </w:p>
        </w:tc>
      </w:tr>
    </w:tbl>
    <w:p w14:paraId="132105DF">
      <w:pPr>
        <w:spacing w:line="400" w:lineRule="exact"/>
        <w:jc w:val="center"/>
        <w:rPr>
          <w:rFonts w:ascii="仿宋_GB2312" w:hAnsi="微软雅黑" w:eastAsia="仿宋_GB2312" w:cs="宋体"/>
          <w:kern w:val="0"/>
          <w:sz w:val="30"/>
          <w:szCs w:val="30"/>
        </w:rPr>
      </w:pPr>
    </w:p>
    <w:p w14:paraId="735FC6AD">
      <w:pPr>
        <w:pStyle w:val="2"/>
      </w:pPr>
      <w:r>
        <w:br w:type="page"/>
      </w:r>
    </w:p>
    <w:p w14:paraId="638F820E">
      <w:pPr>
        <w:spacing w:line="400" w:lineRule="exact"/>
        <w:jc w:val="center"/>
        <w:rPr>
          <w:rFonts w:ascii="黑体" w:hAnsi="宋体" w:eastAsia="黑体" w:cs="黑体"/>
          <w:kern w:val="0"/>
          <w:sz w:val="28"/>
          <w:szCs w:val="28"/>
        </w:rPr>
      </w:pPr>
      <w:r>
        <w:rPr>
          <w:rFonts w:hint="eastAsia" w:ascii="黑体" w:hAnsi="宋体" w:eastAsia="黑体" w:cs="黑体"/>
          <w:b/>
          <w:kern w:val="0"/>
          <w:sz w:val="24"/>
          <w:szCs w:val="24"/>
        </w:rPr>
        <w:t>表8：课程综合实践设置表</w:t>
      </w:r>
    </w:p>
    <w:tbl>
      <w:tblPr>
        <w:tblStyle w:val="46"/>
        <w:tblW w:w="5000" w:type="pct"/>
        <w:tblInd w:w="0" w:type="dxa"/>
        <w:tblLayout w:type="autofit"/>
        <w:tblCellMar>
          <w:top w:w="15" w:type="dxa"/>
          <w:left w:w="15" w:type="dxa"/>
          <w:bottom w:w="15" w:type="dxa"/>
          <w:right w:w="15" w:type="dxa"/>
        </w:tblCellMar>
      </w:tblPr>
      <w:tblGrid>
        <w:gridCol w:w="476"/>
        <w:gridCol w:w="1176"/>
        <w:gridCol w:w="1023"/>
        <w:gridCol w:w="1198"/>
        <w:gridCol w:w="3401"/>
        <w:gridCol w:w="713"/>
        <w:gridCol w:w="773"/>
      </w:tblGrid>
      <w:tr w14:paraId="0A6E3EA1">
        <w:tblPrEx>
          <w:tblCellMar>
            <w:top w:w="15" w:type="dxa"/>
            <w:left w:w="15" w:type="dxa"/>
            <w:bottom w:w="15" w:type="dxa"/>
            <w:right w:w="15" w:type="dxa"/>
          </w:tblCellMar>
        </w:tblPrEx>
        <w:trPr>
          <w:trHeight w:val="795" w:hRule="atLeast"/>
        </w:trPr>
        <w:tc>
          <w:tcPr>
            <w:tcW w:w="272" w:type="pct"/>
            <w:tcBorders>
              <w:top w:val="single" w:color="000000" w:sz="4" w:space="0"/>
              <w:left w:val="single" w:color="000000" w:sz="4" w:space="0"/>
            </w:tcBorders>
            <w:vAlign w:val="center"/>
          </w:tcPr>
          <w:p w14:paraId="137D4B5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671" w:type="pct"/>
            <w:tcBorders>
              <w:top w:val="single" w:color="000000" w:sz="4" w:space="0"/>
              <w:left w:val="single" w:color="000000" w:sz="4" w:space="0"/>
              <w:right w:val="single" w:color="000000" w:sz="4" w:space="0"/>
            </w:tcBorders>
            <w:vAlign w:val="center"/>
          </w:tcPr>
          <w:p w14:paraId="48C05D4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课程或实践项目</w:t>
            </w:r>
          </w:p>
        </w:tc>
        <w:tc>
          <w:tcPr>
            <w:tcW w:w="584" w:type="pct"/>
            <w:tcBorders>
              <w:top w:val="single" w:color="000000" w:sz="4" w:space="0"/>
              <w:left w:val="single" w:color="000000" w:sz="4" w:space="0"/>
              <w:right w:val="single" w:color="000000" w:sz="4" w:space="0"/>
            </w:tcBorders>
            <w:vAlign w:val="center"/>
          </w:tcPr>
          <w:p w14:paraId="16C6BB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学期</w:t>
            </w:r>
          </w:p>
        </w:tc>
        <w:tc>
          <w:tcPr>
            <w:tcW w:w="684" w:type="pct"/>
            <w:tcBorders>
              <w:top w:val="single" w:color="000000" w:sz="4" w:space="0"/>
              <w:left w:val="single" w:color="000000" w:sz="4" w:space="0"/>
              <w:right w:val="single" w:color="000000" w:sz="4" w:space="0"/>
            </w:tcBorders>
            <w:vAlign w:val="center"/>
          </w:tcPr>
          <w:p w14:paraId="611676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周数</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(学时数)</w:t>
            </w:r>
          </w:p>
        </w:tc>
        <w:tc>
          <w:tcPr>
            <w:tcW w:w="1941" w:type="pct"/>
            <w:tcBorders>
              <w:top w:val="single" w:color="000000" w:sz="4" w:space="0"/>
              <w:left w:val="single" w:color="000000" w:sz="4" w:space="0"/>
              <w:right w:val="single" w:color="000000" w:sz="4" w:space="0"/>
            </w:tcBorders>
            <w:vAlign w:val="center"/>
          </w:tcPr>
          <w:p w14:paraId="35CEE7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主要内容、要求</w:t>
            </w:r>
          </w:p>
        </w:tc>
        <w:tc>
          <w:tcPr>
            <w:tcW w:w="407" w:type="pct"/>
            <w:tcBorders>
              <w:top w:val="single" w:color="000000" w:sz="4" w:space="0"/>
              <w:left w:val="single" w:color="000000" w:sz="4" w:space="0"/>
              <w:right w:val="single" w:color="000000" w:sz="4" w:space="0"/>
            </w:tcBorders>
            <w:vAlign w:val="center"/>
          </w:tcPr>
          <w:p w14:paraId="5D80B46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地点</w:t>
            </w:r>
          </w:p>
        </w:tc>
        <w:tc>
          <w:tcPr>
            <w:tcW w:w="442" w:type="pct"/>
            <w:tcBorders>
              <w:top w:val="single" w:color="000000" w:sz="4" w:space="0"/>
              <w:left w:val="single" w:color="000000" w:sz="4" w:space="0"/>
              <w:right w:val="single" w:color="000000" w:sz="4" w:space="0"/>
            </w:tcBorders>
            <w:vAlign w:val="center"/>
          </w:tcPr>
          <w:p w14:paraId="2D96BA1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考核方法</w:t>
            </w:r>
          </w:p>
        </w:tc>
      </w:tr>
      <w:tr w14:paraId="7F9F9814">
        <w:tblPrEx>
          <w:tblCellMar>
            <w:top w:w="15" w:type="dxa"/>
            <w:left w:w="15" w:type="dxa"/>
            <w:bottom w:w="15" w:type="dxa"/>
            <w:right w:w="15" w:type="dxa"/>
          </w:tblCellMar>
        </w:tblPrEx>
        <w:trPr>
          <w:trHeight w:val="2452" w:hRule="atLeast"/>
        </w:trPr>
        <w:tc>
          <w:tcPr>
            <w:tcW w:w="272" w:type="pct"/>
            <w:tcBorders>
              <w:top w:val="single" w:color="000000" w:sz="4" w:space="0"/>
              <w:left w:val="single" w:color="000000" w:sz="4" w:space="0"/>
            </w:tcBorders>
            <w:vAlign w:val="center"/>
          </w:tcPr>
          <w:p w14:paraId="42656F6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671" w:type="pct"/>
            <w:tcBorders>
              <w:top w:val="single" w:color="000000" w:sz="4" w:space="0"/>
              <w:left w:val="single" w:color="000000" w:sz="4" w:space="0"/>
              <w:bottom w:val="single" w:color="000000" w:sz="4" w:space="0"/>
              <w:right w:val="single" w:color="000000" w:sz="4" w:space="0"/>
            </w:tcBorders>
            <w:vAlign w:val="center"/>
          </w:tcPr>
          <w:p w14:paraId="486F456A">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企业认知实习</w:t>
            </w:r>
          </w:p>
        </w:tc>
        <w:tc>
          <w:tcPr>
            <w:tcW w:w="584" w:type="pct"/>
            <w:tcBorders>
              <w:top w:val="single" w:color="000000" w:sz="4" w:space="0"/>
              <w:left w:val="single" w:color="000000" w:sz="4" w:space="0"/>
              <w:bottom w:val="single" w:color="000000" w:sz="4" w:space="0"/>
              <w:right w:val="single" w:color="000000" w:sz="4" w:space="0"/>
            </w:tcBorders>
            <w:vAlign w:val="center"/>
          </w:tcPr>
          <w:p w14:paraId="6FC6D789">
            <w:pPr>
              <w:widowControl/>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5（16）</w:t>
            </w:r>
          </w:p>
        </w:tc>
        <w:tc>
          <w:tcPr>
            <w:tcW w:w="684" w:type="pct"/>
            <w:tcBorders>
              <w:top w:val="single" w:color="000000" w:sz="4" w:space="0"/>
              <w:left w:val="single" w:color="000000" w:sz="4" w:space="0"/>
              <w:bottom w:val="single" w:color="000000" w:sz="4" w:space="0"/>
              <w:right w:val="single" w:color="000000" w:sz="4" w:space="0"/>
            </w:tcBorders>
            <w:vAlign w:val="center"/>
          </w:tcPr>
          <w:p w14:paraId="3A478F6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1（30）</w:t>
            </w:r>
          </w:p>
        </w:tc>
        <w:tc>
          <w:tcPr>
            <w:tcW w:w="1941" w:type="pct"/>
            <w:tcBorders>
              <w:top w:val="single" w:color="000000" w:sz="4" w:space="0"/>
              <w:left w:val="single" w:color="000000" w:sz="4" w:space="0"/>
              <w:bottom w:val="single" w:color="000000" w:sz="4" w:space="0"/>
              <w:right w:val="single" w:color="000000" w:sz="4" w:space="0"/>
            </w:tcBorders>
            <w:vAlign w:val="center"/>
          </w:tcPr>
          <w:p w14:paraId="6655BE08">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通过认识实习，带领学生们去一些专业相关的企业参观和实地考察，使学生接触到企业的实地情况，拓展视野，提高对本专业的认识程度，也更能把握未来的就业方向的选择。</w:t>
            </w:r>
          </w:p>
        </w:tc>
        <w:tc>
          <w:tcPr>
            <w:tcW w:w="407" w:type="pct"/>
            <w:tcBorders>
              <w:top w:val="single" w:color="000000" w:sz="4" w:space="0"/>
              <w:left w:val="single" w:color="000000" w:sz="4" w:space="0"/>
              <w:bottom w:val="single" w:color="000000" w:sz="4" w:space="0"/>
              <w:right w:val="single" w:color="000000" w:sz="4" w:space="0"/>
            </w:tcBorders>
            <w:vAlign w:val="center"/>
          </w:tcPr>
          <w:p w14:paraId="026821A9">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企业</w:t>
            </w:r>
          </w:p>
        </w:tc>
        <w:tc>
          <w:tcPr>
            <w:tcW w:w="442" w:type="pct"/>
            <w:tcBorders>
              <w:top w:val="single" w:color="000000" w:sz="4" w:space="0"/>
              <w:left w:val="single" w:color="000000" w:sz="4" w:space="0"/>
              <w:bottom w:val="single" w:color="000000" w:sz="4" w:space="0"/>
              <w:right w:val="single" w:color="000000" w:sz="4" w:space="0"/>
            </w:tcBorders>
            <w:vAlign w:val="center"/>
          </w:tcPr>
          <w:p w14:paraId="6FE0015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实践操作</w:t>
            </w:r>
          </w:p>
        </w:tc>
      </w:tr>
      <w:tr w14:paraId="106424D1">
        <w:tblPrEx>
          <w:tblCellMar>
            <w:top w:w="15" w:type="dxa"/>
            <w:left w:w="15" w:type="dxa"/>
            <w:bottom w:w="15" w:type="dxa"/>
            <w:right w:w="15" w:type="dxa"/>
          </w:tblCellMar>
        </w:tblPrEx>
        <w:trPr>
          <w:trHeight w:val="781" w:hRule="atLeast"/>
        </w:trPr>
        <w:tc>
          <w:tcPr>
            <w:tcW w:w="272" w:type="pct"/>
            <w:tcBorders>
              <w:top w:val="single" w:color="000000" w:sz="4" w:space="0"/>
              <w:left w:val="single" w:color="000000" w:sz="4" w:space="0"/>
            </w:tcBorders>
            <w:vAlign w:val="center"/>
          </w:tcPr>
          <w:p w14:paraId="289A40C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671" w:type="pct"/>
            <w:tcBorders>
              <w:top w:val="single" w:color="000000" w:sz="4" w:space="0"/>
              <w:left w:val="single" w:color="000000" w:sz="4" w:space="0"/>
              <w:bottom w:val="single" w:color="000000" w:sz="4" w:space="0"/>
              <w:right w:val="single" w:color="000000" w:sz="4" w:space="0"/>
            </w:tcBorders>
            <w:vAlign w:val="center"/>
          </w:tcPr>
          <w:p w14:paraId="40B3384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毕业（安全）教育</w:t>
            </w:r>
          </w:p>
        </w:tc>
        <w:tc>
          <w:tcPr>
            <w:tcW w:w="584" w:type="pct"/>
            <w:tcBorders>
              <w:top w:val="single" w:color="000000" w:sz="4" w:space="0"/>
              <w:left w:val="single" w:color="000000" w:sz="4" w:space="0"/>
              <w:bottom w:val="single" w:color="000000" w:sz="4" w:space="0"/>
              <w:right w:val="single" w:color="000000" w:sz="4" w:space="0"/>
            </w:tcBorders>
            <w:vAlign w:val="center"/>
          </w:tcPr>
          <w:p w14:paraId="3683DC68">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84" w:type="pct"/>
            <w:tcBorders>
              <w:top w:val="single" w:color="000000" w:sz="4" w:space="0"/>
              <w:left w:val="single" w:color="000000" w:sz="4" w:space="0"/>
              <w:bottom w:val="single" w:color="000000" w:sz="4" w:space="0"/>
              <w:right w:val="single" w:color="000000" w:sz="4" w:space="0"/>
            </w:tcBorders>
            <w:vAlign w:val="center"/>
          </w:tcPr>
          <w:p w14:paraId="7BAB53F9">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1（30）</w:t>
            </w:r>
          </w:p>
        </w:tc>
        <w:tc>
          <w:tcPr>
            <w:tcW w:w="1941" w:type="pct"/>
            <w:tcBorders>
              <w:top w:val="single" w:color="000000" w:sz="4" w:space="0"/>
              <w:left w:val="single" w:color="000000" w:sz="4" w:space="0"/>
              <w:bottom w:val="single" w:color="000000" w:sz="4" w:space="0"/>
              <w:right w:val="single" w:color="000000" w:sz="4" w:space="0"/>
            </w:tcBorders>
            <w:vAlign w:val="center"/>
          </w:tcPr>
          <w:p w14:paraId="76C1819F">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学习各项实习管理制度</w:t>
            </w:r>
          </w:p>
        </w:tc>
        <w:tc>
          <w:tcPr>
            <w:tcW w:w="407" w:type="pct"/>
            <w:tcBorders>
              <w:top w:val="single" w:color="000000" w:sz="4" w:space="0"/>
              <w:left w:val="single" w:color="000000" w:sz="4" w:space="0"/>
              <w:bottom w:val="single" w:color="000000" w:sz="4" w:space="0"/>
              <w:right w:val="single" w:color="000000" w:sz="4" w:space="0"/>
            </w:tcBorders>
            <w:vAlign w:val="center"/>
          </w:tcPr>
          <w:p w14:paraId="7896AED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教室</w:t>
            </w:r>
          </w:p>
        </w:tc>
        <w:tc>
          <w:tcPr>
            <w:tcW w:w="442" w:type="pct"/>
            <w:tcBorders>
              <w:top w:val="single" w:color="000000" w:sz="4" w:space="0"/>
              <w:left w:val="single" w:color="000000" w:sz="4" w:space="0"/>
              <w:bottom w:val="single" w:color="000000" w:sz="4" w:space="0"/>
              <w:right w:val="single" w:color="000000" w:sz="4" w:space="0"/>
            </w:tcBorders>
            <w:vAlign w:val="center"/>
          </w:tcPr>
          <w:p w14:paraId="47BF4919">
            <w:pPr>
              <w:jc w:val="center"/>
              <w:rPr>
                <w:rFonts w:ascii="宋体" w:hAnsi="宋体" w:eastAsia="宋体" w:cs="宋体"/>
                <w:color w:val="000000"/>
                <w:sz w:val="24"/>
                <w:szCs w:val="24"/>
              </w:rPr>
            </w:pPr>
            <w:r>
              <w:rPr>
                <w:rFonts w:hint="eastAsia" w:ascii="宋体" w:hAnsi="宋体" w:eastAsia="宋体" w:cs="宋体"/>
                <w:color w:val="000000"/>
                <w:sz w:val="24"/>
                <w:szCs w:val="24"/>
              </w:rPr>
              <w:t>考查</w:t>
            </w:r>
          </w:p>
        </w:tc>
      </w:tr>
      <w:tr w14:paraId="295BF832">
        <w:tblPrEx>
          <w:tblCellMar>
            <w:top w:w="15" w:type="dxa"/>
            <w:left w:w="15" w:type="dxa"/>
            <w:bottom w:w="15" w:type="dxa"/>
            <w:right w:w="15" w:type="dxa"/>
          </w:tblCellMar>
        </w:tblPrEx>
        <w:trPr>
          <w:trHeight w:val="754" w:hRule="atLeast"/>
        </w:trPr>
        <w:tc>
          <w:tcPr>
            <w:tcW w:w="272" w:type="pct"/>
            <w:tcBorders>
              <w:top w:val="single" w:color="000000" w:sz="4" w:space="0"/>
              <w:left w:val="single" w:color="000000" w:sz="4" w:space="0"/>
              <w:bottom w:val="single" w:color="000000" w:sz="4" w:space="0"/>
            </w:tcBorders>
            <w:vAlign w:val="center"/>
          </w:tcPr>
          <w:p w14:paraId="6CE52C8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671" w:type="pct"/>
            <w:tcBorders>
              <w:top w:val="single" w:color="000000" w:sz="4" w:space="0"/>
              <w:left w:val="single" w:color="000000" w:sz="4" w:space="0"/>
              <w:bottom w:val="single" w:color="000000" w:sz="4" w:space="0"/>
              <w:right w:val="single" w:color="000000" w:sz="4" w:space="0"/>
            </w:tcBorders>
            <w:vAlign w:val="center"/>
          </w:tcPr>
          <w:p w14:paraId="2EE9551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毕业论文（设计）</w:t>
            </w:r>
          </w:p>
        </w:tc>
        <w:tc>
          <w:tcPr>
            <w:tcW w:w="584" w:type="pct"/>
            <w:tcBorders>
              <w:top w:val="single" w:color="000000" w:sz="4" w:space="0"/>
              <w:left w:val="single" w:color="000000" w:sz="4" w:space="0"/>
              <w:bottom w:val="single" w:color="000000" w:sz="4" w:space="0"/>
              <w:right w:val="single" w:color="000000" w:sz="4" w:space="0"/>
            </w:tcBorders>
            <w:vAlign w:val="center"/>
          </w:tcPr>
          <w:p w14:paraId="487303F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84" w:type="pct"/>
            <w:tcBorders>
              <w:top w:val="single" w:color="000000" w:sz="4" w:space="0"/>
              <w:left w:val="single" w:color="000000" w:sz="4" w:space="0"/>
              <w:bottom w:val="single" w:color="000000" w:sz="4" w:space="0"/>
              <w:right w:val="single" w:color="000000" w:sz="4" w:space="0"/>
            </w:tcBorders>
            <w:vAlign w:val="center"/>
          </w:tcPr>
          <w:p w14:paraId="7F6AF62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9（2-10）</w:t>
            </w:r>
          </w:p>
        </w:tc>
        <w:tc>
          <w:tcPr>
            <w:tcW w:w="1941" w:type="pct"/>
            <w:tcBorders>
              <w:top w:val="single" w:color="000000" w:sz="4" w:space="0"/>
              <w:left w:val="single" w:color="000000" w:sz="4" w:space="0"/>
              <w:bottom w:val="single" w:color="000000" w:sz="4" w:space="0"/>
              <w:right w:val="single" w:color="000000" w:sz="4" w:space="0"/>
            </w:tcBorders>
            <w:vAlign w:val="center"/>
          </w:tcPr>
          <w:p w14:paraId="45736DC6">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通过毕业论文（设计）进行对专业知识的综合应用</w:t>
            </w:r>
          </w:p>
        </w:tc>
        <w:tc>
          <w:tcPr>
            <w:tcW w:w="407" w:type="pct"/>
            <w:tcBorders>
              <w:top w:val="single" w:color="000000" w:sz="4" w:space="0"/>
              <w:left w:val="single" w:color="000000" w:sz="4" w:space="0"/>
              <w:bottom w:val="single" w:color="000000" w:sz="4" w:space="0"/>
              <w:right w:val="single" w:color="000000" w:sz="4" w:space="0"/>
            </w:tcBorders>
            <w:vAlign w:val="center"/>
          </w:tcPr>
          <w:p w14:paraId="784712C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企业</w:t>
            </w:r>
          </w:p>
        </w:tc>
        <w:tc>
          <w:tcPr>
            <w:tcW w:w="442" w:type="pct"/>
            <w:tcBorders>
              <w:top w:val="single" w:color="000000" w:sz="4" w:space="0"/>
              <w:left w:val="single" w:color="000000" w:sz="4" w:space="0"/>
              <w:bottom w:val="single" w:color="000000" w:sz="4" w:space="0"/>
              <w:right w:val="single" w:color="000000" w:sz="4" w:space="0"/>
            </w:tcBorders>
            <w:vAlign w:val="center"/>
          </w:tcPr>
          <w:p w14:paraId="59A851EE">
            <w:pPr>
              <w:jc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实践操作</w:t>
            </w:r>
          </w:p>
        </w:tc>
      </w:tr>
      <w:tr w14:paraId="7C9E133F">
        <w:tblPrEx>
          <w:tblCellMar>
            <w:top w:w="15" w:type="dxa"/>
            <w:left w:w="15" w:type="dxa"/>
            <w:bottom w:w="15" w:type="dxa"/>
            <w:right w:w="15" w:type="dxa"/>
          </w:tblCellMar>
        </w:tblPrEx>
        <w:trPr>
          <w:trHeight w:val="1502" w:hRule="atLeast"/>
        </w:trPr>
        <w:tc>
          <w:tcPr>
            <w:tcW w:w="272" w:type="pct"/>
            <w:tcBorders>
              <w:top w:val="single" w:color="000000" w:sz="4" w:space="0"/>
              <w:left w:val="single" w:color="000000" w:sz="4" w:space="0"/>
              <w:bottom w:val="single" w:color="000000" w:sz="4" w:space="0"/>
            </w:tcBorders>
            <w:vAlign w:val="center"/>
          </w:tcPr>
          <w:p w14:paraId="484D5CB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671" w:type="pct"/>
            <w:tcBorders>
              <w:top w:val="single" w:color="000000" w:sz="4" w:space="0"/>
              <w:left w:val="single" w:color="000000" w:sz="4" w:space="0"/>
              <w:bottom w:val="single" w:color="000000" w:sz="4" w:space="0"/>
              <w:right w:val="single" w:color="000000" w:sz="4" w:space="0"/>
            </w:tcBorders>
            <w:vAlign w:val="center"/>
          </w:tcPr>
          <w:p w14:paraId="5AEBE945">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毕业（安全）教育/顶岗实习</w:t>
            </w:r>
          </w:p>
        </w:tc>
        <w:tc>
          <w:tcPr>
            <w:tcW w:w="584" w:type="pct"/>
            <w:tcBorders>
              <w:top w:val="single" w:color="000000" w:sz="4" w:space="0"/>
              <w:left w:val="single" w:color="000000" w:sz="4" w:space="0"/>
              <w:bottom w:val="single" w:color="000000" w:sz="4" w:space="0"/>
              <w:right w:val="single" w:color="000000" w:sz="4" w:space="0"/>
            </w:tcBorders>
            <w:vAlign w:val="center"/>
          </w:tcPr>
          <w:p w14:paraId="2760ECC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684" w:type="pct"/>
            <w:tcBorders>
              <w:top w:val="single" w:color="000000" w:sz="4" w:space="0"/>
              <w:left w:val="single" w:color="000000" w:sz="4" w:space="0"/>
              <w:bottom w:val="single" w:color="000000" w:sz="4" w:space="0"/>
              <w:right w:val="single" w:color="000000" w:sz="4" w:space="0"/>
            </w:tcBorders>
            <w:vAlign w:val="center"/>
          </w:tcPr>
          <w:p w14:paraId="4C67AF8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16（11-26）</w:t>
            </w:r>
          </w:p>
        </w:tc>
        <w:tc>
          <w:tcPr>
            <w:tcW w:w="1941" w:type="pct"/>
            <w:tcBorders>
              <w:top w:val="single" w:color="000000" w:sz="4" w:space="0"/>
              <w:left w:val="single" w:color="000000" w:sz="4" w:space="0"/>
              <w:bottom w:val="single" w:color="000000" w:sz="4" w:space="0"/>
              <w:right w:val="single" w:color="000000" w:sz="4" w:space="0"/>
            </w:tcBorders>
            <w:vAlign w:val="center"/>
          </w:tcPr>
          <w:p w14:paraId="40C4F0AF">
            <w:pPr>
              <w:widowControl/>
              <w:jc w:val="left"/>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通过毕业实习（顶岗实习），综合检阅自己所学知识技能的应用效果，锻炼自己的职业岗位适应能力</w:t>
            </w:r>
          </w:p>
        </w:tc>
        <w:tc>
          <w:tcPr>
            <w:tcW w:w="407" w:type="pct"/>
            <w:tcBorders>
              <w:top w:val="single" w:color="000000" w:sz="4" w:space="0"/>
              <w:left w:val="single" w:color="000000" w:sz="4" w:space="0"/>
              <w:bottom w:val="single" w:color="000000" w:sz="4" w:space="0"/>
              <w:right w:val="single" w:color="000000" w:sz="4" w:space="0"/>
            </w:tcBorders>
            <w:vAlign w:val="center"/>
          </w:tcPr>
          <w:p w14:paraId="5E5236F9">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企业</w:t>
            </w:r>
          </w:p>
        </w:tc>
        <w:tc>
          <w:tcPr>
            <w:tcW w:w="442" w:type="pct"/>
            <w:tcBorders>
              <w:top w:val="single" w:color="000000" w:sz="4" w:space="0"/>
              <w:left w:val="single" w:color="000000" w:sz="4" w:space="0"/>
              <w:bottom w:val="single" w:color="000000" w:sz="4" w:space="0"/>
              <w:right w:val="single" w:color="000000" w:sz="4" w:space="0"/>
            </w:tcBorders>
            <w:vAlign w:val="center"/>
          </w:tcPr>
          <w:p w14:paraId="1313E0A7">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实践操作</w:t>
            </w:r>
          </w:p>
        </w:tc>
      </w:tr>
    </w:tbl>
    <w:p w14:paraId="27DD5A26">
      <w:pPr>
        <w:spacing w:line="400" w:lineRule="exact"/>
        <w:rPr>
          <w:rFonts w:ascii="黑体" w:hAnsi="宋体" w:eastAsia="黑体" w:cs="黑体"/>
          <w:kern w:val="0"/>
          <w:sz w:val="28"/>
          <w:szCs w:val="28"/>
        </w:rPr>
        <w:sectPr>
          <w:headerReference r:id="rId14" w:type="default"/>
          <w:footerReference r:id="rId15" w:type="default"/>
          <w:pgSz w:w="11906" w:h="16838"/>
          <w:pgMar w:top="1871" w:right="1588" w:bottom="1758" w:left="1588" w:header="0" w:footer="1293" w:gutter="0"/>
          <w:pgNumType w:fmt="numberInDash"/>
          <w:cols w:space="720" w:num="1"/>
          <w:docGrid w:type="lines" w:linePitch="312" w:charSpace="0"/>
        </w:sectPr>
      </w:pPr>
    </w:p>
    <w:tbl>
      <w:tblPr>
        <w:tblStyle w:val="46"/>
        <w:tblW w:w="5000" w:type="pct"/>
        <w:tblInd w:w="0" w:type="dxa"/>
        <w:tblLayout w:type="autofit"/>
        <w:tblCellMar>
          <w:top w:w="0" w:type="dxa"/>
          <w:left w:w="0" w:type="dxa"/>
          <w:bottom w:w="0" w:type="dxa"/>
          <w:right w:w="0" w:type="dxa"/>
        </w:tblCellMar>
      </w:tblPr>
      <w:tblGrid>
        <w:gridCol w:w="463"/>
        <w:gridCol w:w="564"/>
        <w:gridCol w:w="450"/>
        <w:gridCol w:w="1276"/>
        <w:gridCol w:w="2544"/>
        <w:gridCol w:w="542"/>
        <w:gridCol w:w="558"/>
        <w:gridCol w:w="768"/>
        <w:gridCol w:w="854"/>
        <w:gridCol w:w="821"/>
        <w:gridCol w:w="821"/>
        <w:gridCol w:w="871"/>
        <w:gridCol w:w="762"/>
        <w:gridCol w:w="706"/>
        <w:gridCol w:w="706"/>
        <w:gridCol w:w="706"/>
        <w:gridCol w:w="548"/>
      </w:tblGrid>
      <w:tr w14:paraId="62C89368">
        <w:tblPrEx>
          <w:tblCellMar>
            <w:top w:w="0" w:type="dxa"/>
            <w:left w:w="0" w:type="dxa"/>
            <w:bottom w:w="0" w:type="dxa"/>
            <w:right w:w="0" w:type="dxa"/>
          </w:tblCellMar>
        </w:tblPrEx>
        <w:trPr>
          <w:trHeight w:val="480" w:hRule="atLeast"/>
        </w:trPr>
        <w:tc>
          <w:tcPr>
            <w:tcW w:w="5000" w:type="pct"/>
            <w:gridSpan w:val="17"/>
            <w:tcBorders>
              <w:top w:val="nil"/>
              <w:left w:val="nil"/>
              <w:bottom w:val="single" w:color="auto" w:sz="4" w:space="0"/>
              <w:right w:val="nil"/>
            </w:tcBorders>
            <w:shd w:val="clear" w:color="auto" w:fill="auto"/>
            <w:vAlign w:val="center"/>
          </w:tcPr>
          <w:p w14:paraId="00915723">
            <w:pPr>
              <w:widowControl/>
              <w:jc w:val="center"/>
              <w:rPr>
                <w:rFonts w:ascii="黑体" w:hAnsi="黑体" w:eastAsia="黑体" w:cs="宋体"/>
                <w:b/>
                <w:bCs/>
                <w:kern w:val="0"/>
                <w:sz w:val="32"/>
                <w:szCs w:val="32"/>
              </w:rPr>
            </w:pPr>
            <w:bookmarkStart w:id="257" w:name="_Toc24103"/>
            <w:r>
              <w:rPr>
                <w:rFonts w:hint="eastAsia" w:ascii="黑体" w:hAnsi="黑体" w:eastAsia="黑体" w:cs="宋体"/>
                <w:b/>
                <w:bCs/>
                <w:kern w:val="0"/>
                <w:sz w:val="32"/>
                <w:szCs w:val="32"/>
              </w:rPr>
              <w:t>《石油工程技术》专业教学进程表（2022级三年高职）</w:t>
            </w:r>
          </w:p>
        </w:tc>
      </w:tr>
      <w:tr w14:paraId="32D025CA">
        <w:tblPrEx>
          <w:tblCellMar>
            <w:top w:w="0" w:type="dxa"/>
            <w:left w:w="0" w:type="dxa"/>
            <w:bottom w:w="0" w:type="dxa"/>
            <w:right w:w="0" w:type="dxa"/>
          </w:tblCellMar>
        </w:tblPrEx>
        <w:trPr>
          <w:trHeight w:val="300" w:hRule="atLeast"/>
        </w:trPr>
        <w:tc>
          <w:tcPr>
            <w:tcW w:w="368"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CBF7B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161" w:type="pct"/>
            <w:vMerge w:val="restart"/>
            <w:tcBorders>
              <w:top w:val="nil"/>
              <w:left w:val="single" w:color="auto" w:sz="4" w:space="0"/>
              <w:bottom w:val="single" w:color="auto" w:sz="4" w:space="0"/>
              <w:right w:val="single" w:color="auto" w:sz="4" w:space="0"/>
            </w:tcBorders>
            <w:shd w:val="clear" w:color="auto" w:fill="auto"/>
            <w:vAlign w:val="center"/>
          </w:tcPr>
          <w:p w14:paraId="02EBF5B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457" w:type="pct"/>
            <w:vMerge w:val="restart"/>
            <w:tcBorders>
              <w:top w:val="nil"/>
              <w:left w:val="single" w:color="auto" w:sz="4" w:space="0"/>
              <w:bottom w:val="single" w:color="auto" w:sz="4" w:space="0"/>
              <w:right w:val="single" w:color="auto" w:sz="4" w:space="0"/>
            </w:tcBorders>
            <w:shd w:val="clear" w:color="auto" w:fill="auto"/>
            <w:vAlign w:val="center"/>
          </w:tcPr>
          <w:p w14:paraId="313F129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课程代码</w:t>
            </w:r>
          </w:p>
        </w:tc>
        <w:tc>
          <w:tcPr>
            <w:tcW w:w="911" w:type="pct"/>
            <w:vMerge w:val="restart"/>
            <w:tcBorders>
              <w:top w:val="nil"/>
              <w:left w:val="single" w:color="auto" w:sz="4" w:space="0"/>
              <w:bottom w:val="single" w:color="auto" w:sz="4" w:space="0"/>
              <w:right w:val="single" w:color="auto" w:sz="4" w:space="0"/>
            </w:tcBorders>
            <w:shd w:val="clear" w:color="auto" w:fill="auto"/>
            <w:vAlign w:val="center"/>
          </w:tcPr>
          <w:p w14:paraId="5BB9679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194" w:type="pct"/>
            <w:vMerge w:val="restart"/>
            <w:tcBorders>
              <w:top w:val="nil"/>
              <w:left w:val="single" w:color="auto" w:sz="4" w:space="0"/>
              <w:bottom w:val="single" w:color="auto" w:sz="4" w:space="0"/>
              <w:right w:val="single" w:color="auto" w:sz="4" w:space="0"/>
            </w:tcBorders>
            <w:shd w:val="clear" w:color="auto" w:fill="auto"/>
            <w:vAlign w:val="center"/>
          </w:tcPr>
          <w:p w14:paraId="72C85EA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200" w:type="pct"/>
            <w:vMerge w:val="restart"/>
            <w:tcBorders>
              <w:top w:val="nil"/>
              <w:left w:val="single" w:color="auto" w:sz="4" w:space="0"/>
              <w:bottom w:val="single" w:color="auto" w:sz="4" w:space="0"/>
              <w:right w:val="single" w:color="auto" w:sz="4" w:space="0"/>
            </w:tcBorders>
            <w:shd w:val="clear" w:color="auto" w:fill="auto"/>
            <w:vAlign w:val="center"/>
          </w:tcPr>
          <w:p w14:paraId="0BE31E9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考查学期</w:t>
            </w:r>
          </w:p>
        </w:tc>
        <w:tc>
          <w:tcPr>
            <w:tcW w:w="275" w:type="pct"/>
            <w:vMerge w:val="restart"/>
            <w:tcBorders>
              <w:top w:val="nil"/>
              <w:left w:val="single" w:color="auto" w:sz="4" w:space="0"/>
              <w:bottom w:val="single" w:color="auto" w:sz="4" w:space="0"/>
              <w:right w:val="single" w:color="auto" w:sz="4" w:space="0"/>
            </w:tcBorders>
            <w:shd w:val="clear" w:color="auto" w:fill="auto"/>
            <w:vAlign w:val="center"/>
          </w:tcPr>
          <w:p w14:paraId="2319EB2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894" w:type="pct"/>
            <w:gridSpan w:val="3"/>
            <w:tcBorders>
              <w:top w:val="single" w:color="auto" w:sz="4" w:space="0"/>
              <w:left w:val="nil"/>
              <w:bottom w:val="single" w:color="auto" w:sz="4" w:space="0"/>
              <w:right w:val="single" w:color="auto" w:sz="4" w:space="0"/>
            </w:tcBorders>
            <w:shd w:val="clear" w:color="auto" w:fill="auto"/>
            <w:vAlign w:val="center"/>
          </w:tcPr>
          <w:p w14:paraId="345F6F5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计划学时数</w:t>
            </w:r>
          </w:p>
        </w:tc>
        <w:tc>
          <w:tcPr>
            <w:tcW w:w="1539" w:type="pct"/>
            <w:gridSpan w:val="6"/>
            <w:tcBorders>
              <w:top w:val="single" w:color="auto" w:sz="4" w:space="0"/>
              <w:left w:val="nil"/>
              <w:bottom w:val="single" w:color="auto" w:sz="4" w:space="0"/>
              <w:right w:val="single" w:color="auto" w:sz="4" w:space="0"/>
            </w:tcBorders>
            <w:shd w:val="clear" w:color="auto" w:fill="auto"/>
            <w:vAlign w:val="center"/>
          </w:tcPr>
          <w:p w14:paraId="4C3F489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学期分配周学时</w:t>
            </w:r>
          </w:p>
        </w:tc>
      </w:tr>
      <w:tr w14:paraId="2178F203">
        <w:tblPrEx>
          <w:tblCellMar>
            <w:top w:w="0" w:type="dxa"/>
            <w:left w:w="0" w:type="dxa"/>
            <w:bottom w:w="0" w:type="dxa"/>
            <w:right w:w="0" w:type="dxa"/>
          </w:tblCellMar>
        </w:tblPrEx>
        <w:trPr>
          <w:trHeight w:val="255" w:hRule="atLeast"/>
        </w:trPr>
        <w:tc>
          <w:tcPr>
            <w:tcW w:w="368" w:type="pct"/>
            <w:gridSpan w:val="2"/>
            <w:vMerge w:val="continue"/>
            <w:tcBorders>
              <w:top w:val="single" w:color="auto" w:sz="4" w:space="0"/>
              <w:left w:val="single" w:color="auto" w:sz="4" w:space="0"/>
              <w:bottom w:val="single" w:color="auto" w:sz="4" w:space="0"/>
              <w:right w:val="single" w:color="auto" w:sz="4" w:space="0"/>
            </w:tcBorders>
            <w:vAlign w:val="center"/>
          </w:tcPr>
          <w:p w14:paraId="76468FEB">
            <w:pPr>
              <w:widowControl/>
              <w:jc w:val="left"/>
              <w:rPr>
                <w:rFonts w:ascii="宋体" w:hAnsi="宋体" w:eastAsia="宋体" w:cs="宋体"/>
                <w:b/>
                <w:bCs/>
                <w:kern w:val="0"/>
                <w:sz w:val="20"/>
                <w:szCs w:val="20"/>
              </w:rPr>
            </w:pPr>
          </w:p>
        </w:tc>
        <w:tc>
          <w:tcPr>
            <w:tcW w:w="161" w:type="pct"/>
            <w:vMerge w:val="continue"/>
            <w:tcBorders>
              <w:top w:val="nil"/>
              <w:left w:val="single" w:color="auto" w:sz="4" w:space="0"/>
              <w:bottom w:val="single" w:color="auto" w:sz="4" w:space="0"/>
              <w:right w:val="single" w:color="auto" w:sz="4" w:space="0"/>
            </w:tcBorders>
            <w:vAlign w:val="center"/>
          </w:tcPr>
          <w:p w14:paraId="0C0C2CE6">
            <w:pPr>
              <w:widowControl/>
              <w:jc w:val="left"/>
              <w:rPr>
                <w:rFonts w:ascii="宋体" w:hAnsi="宋体" w:eastAsia="宋体" w:cs="宋体"/>
                <w:b/>
                <w:bCs/>
                <w:kern w:val="0"/>
                <w:sz w:val="20"/>
                <w:szCs w:val="20"/>
              </w:rPr>
            </w:pPr>
          </w:p>
        </w:tc>
        <w:tc>
          <w:tcPr>
            <w:tcW w:w="457" w:type="pct"/>
            <w:vMerge w:val="continue"/>
            <w:tcBorders>
              <w:top w:val="nil"/>
              <w:left w:val="single" w:color="auto" w:sz="4" w:space="0"/>
              <w:bottom w:val="single" w:color="auto" w:sz="4" w:space="0"/>
              <w:right w:val="single" w:color="auto" w:sz="4" w:space="0"/>
            </w:tcBorders>
            <w:vAlign w:val="center"/>
          </w:tcPr>
          <w:p w14:paraId="4A233737">
            <w:pPr>
              <w:widowControl/>
              <w:jc w:val="left"/>
              <w:rPr>
                <w:rFonts w:ascii="宋体" w:hAnsi="宋体" w:eastAsia="宋体" w:cs="宋体"/>
                <w:b/>
                <w:bCs/>
                <w:kern w:val="0"/>
                <w:sz w:val="20"/>
                <w:szCs w:val="20"/>
              </w:rPr>
            </w:pPr>
          </w:p>
        </w:tc>
        <w:tc>
          <w:tcPr>
            <w:tcW w:w="911" w:type="pct"/>
            <w:vMerge w:val="continue"/>
            <w:tcBorders>
              <w:top w:val="nil"/>
              <w:left w:val="single" w:color="auto" w:sz="4" w:space="0"/>
              <w:bottom w:val="single" w:color="auto" w:sz="4" w:space="0"/>
              <w:right w:val="single" w:color="auto" w:sz="4" w:space="0"/>
            </w:tcBorders>
            <w:vAlign w:val="center"/>
          </w:tcPr>
          <w:p w14:paraId="440A13A5">
            <w:pPr>
              <w:widowControl/>
              <w:jc w:val="left"/>
              <w:rPr>
                <w:rFonts w:ascii="宋体" w:hAnsi="宋体" w:eastAsia="宋体" w:cs="宋体"/>
                <w:b/>
                <w:bCs/>
                <w:kern w:val="0"/>
                <w:sz w:val="20"/>
                <w:szCs w:val="20"/>
              </w:rPr>
            </w:pPr>
          </w:p>
        </w:tc>
        <w:tc>
          <w:tcPr>
            <w:tcW w:w="194" w:type="pct"/>
            <w:vMerge w:val="continue"/>
            <w:tcBorders>
              <w:top w:val="nil"/>
              <w:left w:val="single" w:color="auto" w:sz="4" w:space="0"/>
              <w:bottom w:val="single" w:color="auto" w:sz="4" w:space="0"/>
              <w:right w:val="single" w:color="auto" w:sz="4" w:space="0"/>
            </w:tcBorders>
            <w:vAlign w:val="center"/>
          </w:tcPr>
          <w:p w14:paraId="51A0728A">
            <w:pPr>
              <w:widowControl/>
              <w:jc w:val="left"/>
              <w:rPr>
                <w:rFonts w:ascii="宋体" w:hAnsi="宋体" w:eastAsia="宋体" w:cs="宋体"/>
                <w:b/>
                <w:bCs/>
                <w:kern w:val="0"/>
                <w:sz w:val="20"/>
                <w:szCs w:val="20"/>
              </w:rPr>
            </w:pPr>
          </w:p>
        </w:tc>
        <w:tc>
          <w:tcPr>
            <w:tcW w:w="200" w:type="pct"/>
            <w:vMerge w:val="continue"/>
            <w:tcBorders>
              <w:top w:val="nil"/>
              <w:left w:val="single" w:color="auto" w:sz="4" w:space="0"/>
              <w:bottom w:val="single" w:color="auto" w:sz="4" w:space="0"/>
              <w:right w:val="single" w:color="auto" w:sz="4" w:space="0"/>
            </w:tcBorders>
            <w:vAlign w:val="center"/>
          </w:tcPr>
          <w:p w14:paraId="1356EA8F">
            <w:pPr>
              <w:widowControl/>
              <w:jc w:val="left"/>
              <w:rPr>
                <w:rFonts w:ascii="宋体" w:hAnsi="宋体" w:eastAsia="宋体" w:cs="宋体"/>
                <w:b/>
                <w:bCs/>
                <w:kern w:val="0"/>
                <w:sz w:val="20"/>
                <w:szCs w:val="20"/>
              </w:rPr>
            </w:pPr>
          </w:p>
        </w:tc>
        <w:tc>
          <w:tcPr>
            <w:tcW w:w="275" w:type="pct"/>
            <w:vMerge w:val="continue"/>
            <w:tcBorders>
              <w:top w:val="nil"/>
              <w:left w:val="single" w:color="auto" w:sz="4" w:space="0"/>
              <w:bottom w:val="single" w:color="auto" w:sz="4" w:space="0"/>
              <w:right w:val="single" w:color="auto" w:sz="4" w:space="0"/>
            </w:tcBorders>
            <w:vAlign w:val="center"/>
          </w:tcPr>
          <w:p w14:paraId="08711BF0">
            <w:pPr>
              <w:widowControl/>
              <w:jc w:val="left"/>
              <w:rPr>
                <w:rFonts w:ascii="宋体" w:hAnsi="宋体" w:eastAsia="宋体" w:cs="宋体"/>
                <w:b/>
                <w:bCs/>
                <w:kern w:val="0"/>
                <w:sz w:val="20"/>
                <w:szCs w:val="20"/>
              </w:rPr>
            </w:pPr>
          </w:p>
        </w:tc>
        <w:tc>
          <w:tcPr>
            <w:tcW w:w="306" w:type="pct"/>
            <w:vMerge w:val="restart"/>
            <w:tcBorders>
              <w:top w:val="nil"/>
              <w:left w:val="single" w:color="auto" w:sz="4" w:space="0"/>
              <w:bottom w:val="single" w:color="auto" w:sz="4" w:space="0"/>
              <w:right w:val="single" w:color="auto" w:sz="4" w:space="0"/>
            </w:tcBorders>
            <w:shd w:val="clear" w:color="auto" w:fill="auto"/>
            <w:vAlign w:val="center"/>
          </w:tcPr>
          <w:p w14:paraId="76496B3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共计</w:t>
            </w:r>
          </w:p>
        </w:tc>
        <w:tc>
          <w:tcPr>
            <w:tcW w:w="294" w:type="pct"/>
            <w:vMerge w:val="restart"/>
            <w:tcBorders>
              <w:top w:val="nil"/>
              <w:left w:val="single" w:color="auto" w:sz="4" w:space="0"/>
              <w:bottom w:val="single" w:color="auto" w:sz="4" w:space="0"/>
              <w:right w:val="single" w:color="auto" w:sz="4" w:space="0"/>
            </w:tcBorders>
            <w:shd w:val="clear" w:color="auto" w:fill="auto"/>
            <w:vAlign w:val="center"/>
          </w:tcPr>
          <w:p w14:paraId="79A2796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294" w:type="pct"/>
            <w:vMerge w:val="restart"/>
            <w:tcBorders>
              <w:top w:val="nil"/>
              <w:left w:val="single" w:color="auto" w:sz="4" w:space="0"/>
              <w:bottom w:val="single" w:color="auto" w:sz="4" w:space="0"/>
              <w:right w:val="single" w:color="auto" w:sz="4" w:space="0"/>
            </w:tcBorders>
            <w:shd w:val="clear" w:color="auto" w:fill="auto"/>
            <w:vAlign w:val="center"/>
          </w:tcPr>
          <w:p w14:paraId="6917C0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312" w:type="pct"/>
            <w:tcBorders>
              <w:top w:val="nil"/>
              <w:left w:val="nil"/>
              <w:bottom w:val="single" w:color="auto" w:sz="4" w:space="0"/>
              <w:right w:val="single" w:color="auto" w:sz="4" w:space="0"/>
            </w:tcBorders>
            <w:shd w:val="clear" w:color="auto" w:fill="auto"/>
            <w:vAlign w:val="center"/>
          </w:tcPr>
          <w:p w14:paraId="4F41D4B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273" w:type="pct"/>
            <w:tcBorders>
              <w:top w:val="nil"/>
              <w:left w:val="nil"/>
              <w:bottom w:val="single" w:color="auto" w:sz="4" w:space="0"/>
              <w:right w:val="single" w:color="auto" w:sz="4" w:space="0"/>
            </w:tcBorders>
            <w:shd w:val="clear" w:color="auto" w:fill="auto"/>
            <w:vAlign w:val="center"/>
          </w:tcPr>
          <w:p w14:paraId="2B8AF40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253" w:type="pct"/>
            <w:tcBorders>
              <w:top w:val="nil"/>
              <w:left w:val="nil"/>
              <w:bottom w:val="single" w:color="auto" w:sz="4" w:space="0"/>
              <w:right w:val="single" w:color="auto" w:sz="4" w:space="0"/>
            </w:tcBorders>
            <w:shd w:val="clear" w:color="auto" w:fill="auto"/>
            <w:vAlign w:val="center"/>
          </w:tcPr>
          <w:p w14:paraId="0CC0B88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253" w:type="pct"/>
            <w:tcBorders>
              <w:top w:val="nil"/>
              <w:left w:val="nil"/>
              <w:bottom w:val="single" w:color="auto" w:sz="4" w:space="0"/>
              <w:right w:val="single" w:color="auto" w:sz="4" w:space="0"/>
            </w:tcBorders>
            <w:shd w:val="clear" w:color="auto" w:fill="auto"/>
            <w:vAlign w:val="center"/>
          </w:tcPr>
          <w:p w14:paraId="5874539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253" w:type="pct"/>
            <w:tcBorders>
              <w:top w:val="nil"/>
              <w:left w:val="nil"/>
              <w:bottom w:val="single" w:color="auto" w:sz="4" w:space="0"/>
              <w:right w:val="single" w:color="auto" w:sz="4" w:space="0"/>
            </w:tcBorders>
            <w:shd w:val="clear" w:color="auto" w:fill="auto"/>
            <w:vAlign w:val="center"/>
          </w:tcPr>
          <w:p w14:paraId="01B85A7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196" w:type="pct"/>
            <w:tcBorders>
              <w:top w:val="nil"/>
              <w:left w:val="nil"/>
              <w:bottom w:val="single" w:color="auto" w:sz="4" w:space="0"/>
              <w:right w:val="single" w:color="auto" w:sz="4" w:space="0"/>
            </w:tcBorders>
            <w:shd w:val="clear" w:color="auto" w:fill="auto"/>
            <w:vAlign w:val="center"/>
          </w:tcPr>
          <w:p w14:paraId="18737C6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r>
      <w:tr w14:paraId="7B5E7BFF">
        <w:tblPrEx>
          <w:tblCellMar>
            <w:top w:w="0" w:type="dxa"/>
            <w:left w:w="0" w:type="dxa"/>
            <w:bottom w:w="0" w:type="dxa"/>
            <w:right w:w="0" w:type="dxa"/>
          </w:tblCellMar>
        </w:tblPrEx>
        <w:trPr>
          <w:trHeight w:val="255" w:hRule="atLeast"/>
        </w:trPr>
        <w:tc>
          <w:tcPr>
            <w:tcW w:w="368" w:type="pct"/>
            <w:gridSpan w:val="2"/>
            <w:vMerge w:val="continue"/>
            <w:tcBorders>
              <w:top w:val="single" w:color="auto" w:sz="4" w:space="0"/>
              <w:left w:val="single" w:color="auto" w:sz="4" w:space="0"/>
              <w:bottom w:val="single" w:color="auto" w:sz="4" w:space="0"/>
              <w:right w:val="single" w:color="auto" w:sz="4" w:space="0"/>
            </w:tcBorders>
            <w:vAlign w:val="center"/>
          </w:tcPr>
          <w:p w14:paraId="37E91F1A">
            <w:pPr>
              <w:widowControl/>
              <w:jc w:val="left"/>
              <w:rPr>
                <w:rFonts w:ascii="宋体" w:hAnsi="宋体" w:eastAsia="宋体" w:cs="宋体"/>
                <w:b/>
                <w:bCs/>
                <w:kern w:val="0"/>
                <w:sz w:val="20"/>
                <w:szCs w:val="20"/>
              </w:rPr>
            </w:pPr>
          </w:p>
        </w:tc>
        <w:tc>
          <w:tcPr>
            <w:tcW w:w="161" w:type="pct"/>
            <w:vMerge w:val="continue"/>
            <w:tcBorders>
              <w:top w:val="nil"/>
              <w:left w:val="single" w:color="auto" w:sz="4" w:space="0"/>
              <w:bottom w:val="single" w:color="auto" w:sz="4" w:space="0"/>
              <w:right w:val="single" w:color="auto" w:sz="4" w:space="0"/>
            </w:tcBorders>
            <w:vAlign w:val="center"/>
          </w:tcPr>
          <w:p w14:paraId="055B0343">
            <w:pPr>
              <w:widowControl/>
              <w:jc w:val="left"/>
              <w:rPr>
                <w:rFonts w:ascii="宋体" w:hAnsi="宋体" w:eastAsia="宋体" w:cs="宋体"/>
                <w:b/>
                <w:bCs/>
                <w:kern w:val="0"/>
                <w:sz w:val="20"/>
                <w:szCs w:val="20"/>
              </w:rPr>
            </w:pPr>
          </w:p>
        </w:tc>
        <w:tc>
          <w:tcPr>
            <w:tcW w:w="457" w:type="pct"/>
            <w:vMerge w:val="continue"/>
            <w:tcBorders>
              <w:top w:val="nil"/>
              <w:left w:val="single" w:color="auto" w:sz="4" w:space="0"/>
              <w:bottom w:val="single" w:color="auto" w:sz="4" w:space="0"/>
              <w:right w:val="single" w:color="auto" w:sz="4" w:space="0"/>
            </w:tcBorders>
            <w:vAlign w:val="center"/>
          </w:tcPr>
          <w:p w14:paraId="0F98DA83">
            <w:pPr>
              <w:widowControl/>
              <w:jc w:val="left"/>
              <w:rPr>
                <w:rFonts w:ascii="宋体" w:hAnsi="宋体" w:eastAsia="宋体" w:cs="宋体"/>
                <w:b/>
                <w:bCs/>
                <w:kern w:val="0"/>
                <w:sz w:val="20"/>
                <w:szCs w:val="20"/>
              </w:rPr>
            </w:pPr>
          </w:p>
        </w:tc>
        <w:tc>
          <w:tcPr>
            <w:tcW w:w="911" w:type="pct"/>
            <w:vMerge w:val="continue"/>
            <w:tcBorders>
              <w:top w:val="nil"/>
              <w:left w:val="single" w:color="auto" w:sz="4" w:space="0"/>
              <w:bottom w:val="single" w:color="auto" w:sz="4" w:space="0"/>
              <w:right w:val="single" w:color="auto" w:sz="4" w:space="0"/>
            </w:tcBorders>
            <w:vAlign w:val="center"/>
          </w:tcPr>
          <w:p w14:paraId="76039DC4">
            <w:pPr>
              <w:widowControl/>
              <w:jc w:val="left"/>
              <w:rPr>
                <w:rFonts w:ascii="宋体" w:hAnsi="宋体" w:eastAsia="宋体" w:cs="宋体"/>
                <w:b/>
                <w:bCs/>
                <w:kern w:val="0"/>
                <w:sz w:val="20"/>
                <w:szCs w:val="20"/>
              </w:rPr>
            </w:pPr>
          </w:p>
        </w:tc>
        <w:tc>
          <w:tcPr>
            <w:tcW w:w="194" w:type="pct"/>
            <w:vMerge w:val="continue"/>
            <w:tcBorders>
              <w:top w:val="nil"/>
              <w:left w:val="single" w:color="auto" w:sz="4" w:space="0"/>
              <w:bottom w:val="single" w:color="auto" w:sz="4" w:space="0"/>
              <w:right w:val="single" w:color="auto" w:sz="4" w:space="0"/>
            </w:tcBorders>
            <w:vAlign w:val="center"/>
          </w:tcPr>
          <w:p w14:paraId="03C861AA">
            <w:pPr>
              <w:widowControl/>
              <w:jc w:val="left"/>
              <w:rPr>
                <w:rFonts w:ascii="宋体" w:hAnsi="宋体" w:eastAsia="宋体" w:cs="宋体"/>
                <w:b/>
                <w:bCs/>
                <w:kern w:val="0"/>
                <w:sz w:val="20"/>
                <w:szCs w:val="20"/>
              </w:rPr>
            </w:pPr>
          </w:p>
        </w:tc>
        <w:tc>
          <w:tcPr>
            <w:tcW w:w="200" w:type="pct"/>
            <w:vMerge w:val="continue"/>
            <w:tcBorders>
              <w:top w:val="nil"/>
              <w:left w:val="single" w:color="auto" w:sz="4" w:space="0"/>
              <w:bottom w:val="single" w:color="auto" w:sz="4" w:space="0"/>
              <w:right w:val="single" w:color="auto" w:sz="4" w:space="0"/>
            </w:tcBorders>
            <w:vAlign w:val="center"/>
          </w:tcPr>
          <w:p w14:paraId="39577B2B">
            <w:pPr>
              <w:widowControl/>
              <w:jc w:val="left"/>
              <w:rPr>
                <w:rFonts w:ascii="宋体" w:hAnsi="宋体" w:eastAsia="宋体" w:cs="宋体"/>
                <w:b/>
                <w:bCs/>
                <w:kern w:val="0"/>
                <w:sz w:val="20"/>
                <w:szCs w:val="20"/>
              </w:rPr>
            </w:pPr>
          </w:p>
        </w:tc>
        <w:tc>
          <w:tcPr>
            <w:tcW w:w="275" w:type="pct"/>
            <w:vMerge w:val="continue"/>
            <w:tcBorders>
              <w:top w:val="nil"/>
              <w:left w:val="single" w:color="auto" w:sz="4" w:space="0"/>
              <w:bottom w:val="single" w:color="auto" w:sz="4" w:space="0"/>
              <w:right w:val="single" w:color="auto" w:sz="4" w:space="0"/>
            </w:tcBorders>
            <w:vAlign w:val="center"/>
          </w:tcPr>
          <w:p w14:paraId="6C1CF43D">
            <w:pPr>
              <w:widowControl/>
              <w:jc w:val="left"/>
              <w:rPr>
                <w:rFonts w:ascii="宋体" w:hAnsi="宋体" w:eastAsia="宋体" w:cs="宋体"/>
                <w:b/>
                <w:bCs/>
                <w:kern w:val="0"/>
                <w:sz w:val="20"/>
                <w:szCs w:val="20"/>
              </w:rPr>
            </w:pPr>
          </w:p>
        </w:tc>
        <w:tc>
          <w:tcPr>
            <w:tcW w:w="306" w:type="pct"/>
            <w:vMerge w:val="continue"/>
            <w:tcBorders>
              <w:top w:val="nil"/>
              <w:left w:val="single" w:color="auto" w:sz="4" w:space="0"/>
              <w:bottom w:val="single" w:color="auto" w:sz="4" w:space="0"/>
              <w:right w:val="single" w:color="auto" w:sz="4" w:space="0"/>
            </w:tcBorders>
            <w:vAlign w:val="center"/>
          </w:tcPr>
          <w:p w14:paraId="2DD2BD46">
            <w:pPr>
              <w:widowControl/>
              <w:jc w:val="left"/>
              <w:rPr>
                <w:rFonts w:ascii="宋体" w:hAnsi="宋体" w:eastAsia="宋体" w:cs="宋体"/>
                <w:b/>
                <w:bCs/>
                <w:kern w:val="0"/>
                <w:sz w:val="20"/>
                <w:szCs w:val="20"/>
              </w:rPr>
            </w:pPr>
          </w:p>
        </w:tc>
        <w:tc>
          <w:tcPr>
            <w:tcW w:w="294" w:type="pct"/>
            <w:vMerge w:val="continue"/>
            <w:tcBorders>
              <w:top w:val="nil"/>
              <w:left w:val="single" w:color="auto" w:sz="4" w:space="0"/>
              <w:bottom w:val="single" w:color="auto" w:sz="4" w:space="0"/>
              <w:right w:val="single" w:color="auto" w:sz="4" w:space="0"/>
            </w:tcBorders>
            <w:vAlign w:val="center"/>
          </w:tcPr>
          <w:p w14:paraId="08B3FCAD">
            <w:pPr>
              <w:widowControl/>
              <w:jc w:val="left"/>
              <w:rPr>
                <w:rFonts w:ascii="宋体" w:hAnsi="宋体" w:eastAsia="宋体" w:cs="宋体"/>
                <w:b/>
                <w:bCs/>
                <w:kern w:val="0"/>
                <w:sz w:val="20"/>
                <w:szCs w:val="20"/>
              </w:rPr>
            </w:pPr>
          </w:p>
        </w:tc>
        <w:tc>
          <w:tcPr>
            <w:tcW w:w="294" w:type="pct"/>
            <w:vMerge w:val="continue"/>
            <w:tcBorders>
              <w:top w:val="nil"/>
              <w:left w:val="single" w:color="auto" w:sz="4" w:space="0"/>
              <w:bottom w:val="single" w:color="auto" w:sz="4" w:space="0"/>
              <w:right w:val="single" w:color="auto" w:sz="4" w:space="0"/>
            </w:tcBorders>
            <w:vAlign w:val="center"/>
          </w:tcPr>
          <w:p w14:paraId="7BF12EF1">
            <w:pPr>
              <w:widowControl/>
              <w:jc w:val="left"/>
              <w:rPr>
                <w:rFonts w:ascii="宋体" w:hAnsi="宋体" w:eastAsia="宋体" w:cs="宋体"/>
                <w:b/>
                <w:bCs/>
                <w:kern w:val="0"/>
                <w:sz w:val="20"/>
                <w:szCs w:val="20"/>
              </w:rPr>
            </w:pPr>
          </w:p>
        </w:tc>
        <w:tc>
          <w:tcPr>
            <w:tcW w:w="312" w:type="pct"/>
            <w:tcBorders>
              <w:top w:val="nil"/>
              <w:left w:val="nil"/>
              <w:bottom w:val="single" w:color="auto" w:sz="4" w:space="0"/>
              <w:right w:val="single" w:color="auto" w:sz="4" w:space="0"/>
            </w:tcBorders>
            <w:shd w:val="clear" w:color="auto" w:fill="auto"/>
            <w:vAlign w:val="center"/>
          </w:tcPr>
          <w:p w14:paraId="6EA2D94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73" w:type="pct"/>
            <w:tcBorders>
              <w:top w:val="nil"/>
              <w:left w:val="nil"/>
              <w:bottom w:val="single" w:color="auto" w:sz="4" w:space="0"/>
              <w:right w:val="single" w:color="auto" w:sz="4" w:space="0"/>
            </w:tcBorders>
            <w:shd w:val="clear" w:color="auto" w:fill="auto"/>
            <w:vAlign w:val="center"/>
          </w:tcPr>
          <w:p w14:paraId="78771B4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53" w:type="pct"/>
            <w:tcBorders>
              <w:top w:val="nil"/>
              <w:left w:val="nil"/>
              <w:bottom w:val="single" w:color="auto" w:sz="4" w:space="0"/>
              <w:right w:val="single" w:color="auto" w:sz="4" w:space="0"/>
            </w:tcBorders>
            <w:shd w:val="clear" w:color="auto" w:fill="auto"/>
            <w:vAlign w:val="center"/>
          </w:tcPr>
          <w:p w14:paraId="0C5EC84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53" w:type="pct"/>
            <w:tcBorders>
              <w:top w:val="nil"/>
              <w:left w:val="nil"/>
              <w:bottom w:val="single" w:color="auto" w:sz="4" w:space="0"/>
              <w:right w:val="single" w:color="auto" w:sz="4" w:space="0"/>
            </w:tcBorders>
            <w:shd w:val="clear" w:color="auto" w:fill="auto"/>
            <w:vAlign w:val="center"/>
          </w:tcPr>
          <w:p w14:paraId="2B359F3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53" w:type="pct"/>
            <w:tcBorders>
              <w:top w:val="nil"/>
              <w:left w:val="nil"/>
              <w:bottom w:val="single" w:color="auto" w:sz="4" w:space="0"/>
              <w:right w:val="single" w:color="auto" w:sz="4" w:space="0"/>
            </w:tcBorders>
            <w:shd w:val="clear" w:color="auto" w:fill="auto"/>
            <w:vAlign w:val="center"/>
          </w:tcPr>
          <w:p w14:paraId="4329B1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196" w:type="pct"/>
            <w:tcBorders>
              <w:top w:val="nil"/>
              <w:left w:val="nil"/>
              <w:bottom w:val="single" w:color="auto" w:sz="4" w:space="0"/>
              <w:right w:val="single" w:color="auto" w:sz="4" w:space="0"/>
            </w:tcBorders>
            <w:shd w:val="clear" w:color="auto" w:fill="auto"/>
            <w:vAlign w:val="center"/>
          </w:tcPr>
          <w:p w14:paraId="318CA33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1A6B9A75">
        <w:tblPrEx>
          <w:tblCellMar>
            <w:top w:w="0" w:type="dxa"/>
            <w:left w:w="0" w:type="dxa"/>
            <w:bottom w:w="0" w:type="dxa"/>
            <w:right w:w="0" w:type="dxa"/>
          </w:tblCellMar>
        </w:tblPrEx>
        <w:trPr>
          <w:trHeight w:val="255" w:hRule="atLeast"/>
        </w:trPr>
        <w:tc>
          <w:tcPr>
            <w:tcW w:w="368" w:type="pct"/>
            <w:gridSpan w:val="2"/>
            <w:vMerge w:val="restart"/>
            <w:tcBorders>
              <w:top w:val="single" w:color="auto" w:sz="4" w:space="0"/>
              <w:left w:val="single" w:color="auto" w:sz="4" w:space="0"/>
              <w:bottom w:val="nil"/>
              <w:right w:val="single" w:color="000000" w:sz="4" w:space="0"/>
            </w:tcBorders>
            <w:shd w:val="clear" w:color="auto" w:fill="auto"/>
            <w:textDirection w:val="tbRlV"/>
            <w:vAlign w:val="center"/>
          </w:tcPr>
          <w:p w14:paraId="72C7F1FA">
            <w:pPr>
              <w:widowControl/>
              <w:jc w:val="center"/>
              <w:rPr>
                <w:rFonts w:ascii="宋体" w:hAnsi="宋体" w:eastAsia="宋体" w:cs="宋体"/>
                <w:kern w:val="0"/>
                <w:sz w:val="20"/>
                <w:szCs w:val="20"/>
              </w:rPr>
            </w:pPr>
            <w:r>
              <w:rPr>
                <w:rFonts w:hint="eastAsia" w:ascii="宋体" w:hAnsi="宋体" w:eastAsia="宋体" w:cs="宋体"/>
                <w:kern w:val="0"/>
                <w:sz w:val="20"/>
                <w:szCs w:val="20"/>
              </w:rPr>
              <w:t>公共基础必修课程</w:t>
            </w:r>
          </w:p>
        </w:tc>
        <w:tc>
          <w:tcPr>
            <w:tcW w:w="161" w:type="pct"/>
            <w:tcBorders>
              <w:top w:val="nil"/>
              <w:left w:val="nil"/>
              <w:bottom w:val="single" w:color="auto" w:sz="4" w:space="0"/>
              <w:right w:val="single" w:color="auto" w:sz="4" w:space="0"/>
            </w:tcBorders>
            <w:shd w:val="clear" w:color="auto" w:fill="auto"/>
            <w:vAlign w:val="center"/>
          </w:tcPr>
          <w:p w14:paraId="7B9AE5E6">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57" w:type="pct"/>
            <w:tcBorders>
              <w:top w:val="nil"/>
              <w:left w:val="nil"/>
              <w:bottom w:val="single" w:color="auto" w:sz="4" w:space="0"/>
              <w:right w:val="single" w:color="auto" w:sz="4" w:space="0"/>
            </w:tcBorders>
            <w:shd w:val="clear" w:color="auto" w:fill="auto"/>
            <w:vAlign w:val="center"/>
          </w:tcPr>
          <w:p w14:paraId="00729FEB">
            <w:pPr>
              <w:widowControl/>
              <w:jc w:val="center"/>
              <w:rPr>
                <w:rFonts w:ascii="宋体" w:hAnsi="宋体" w:eastAsia="宋体" w:cs="宋体"/>
                <w:kern w:val="0"/>
                <w:sz w:val="20"/>
                <w:szCs w:val="20"/>
              </w:rPr>
            </w:pPr>
            <w:r>
              <w:rPr>
                <w:rFonts w:hint="eastAsia" w:ascii="宋体" w:hAnsi="宋体" w:eastAsia="宋体" w:cs="宋体"/>
                <w:kern w:val="0"/>
                <w:sz w:val="20"/>
                <w:szCs w:val="20"/>
              </w:rPr>
              <w:t>0902040001</w:t>
            </w:r>
          </w:p>
        </w:tc>
        <w:tc>
          <w:tcPr>
            <w:tcW w:w="911" w:type="pct"/>
            <w:tcBorders>
              <w:top w:val="nil"/>
              <w:left w:val="nil"/>
              <w:bottom w:val="single" w:color="auto" w:sz="4" w:space="0"/>
              <w:right w:val="single" w:color="auto" w:sz="4" w:space="0"/>
            </w:tcBorders>
            <w:shd w:val="clear" w:color="auto" w:fill="auto"/>
            <w:vAlign w:val="center"/>
          </w:tcPr>
          <w:p w14:paraId="486DBB7C">
            <w:pPr>
              <w:widowControl/>
              <w:jc w:val="left"/>
              <w:rPr>
                <w:rFonts w:ascii="宋体" w:hAnsi="宋体" w:eastAsia="宋体" w:cs="宋体"/>
                <w:kern w:val="0"/>
                <w:sz w:val="20"/>
                <w:szCs w:val="20"/>
              </w:rPr>
            </w:pPr>
            <w:r>
              <w:rPr>
                <w:rFonts w:hint="eastAsia" w:ascii="宋体" w:hAnsi="宋体" w:eastAsia="宋体" w:cs="宋体"/>
                <w:kern w:val="0"/>
                <w:sz w:val="20"/>
                <w:szCs w:val="20"/>
              </w:rPr>
              <w:t>军训/入学教育</w:t>
            </w:r>
          </w:p>
        </w:tc>
        <w:tc>
          <w:tcPr>
            <w:tcW w:w="194" w:type="pct"/>
            <w:tcBorders>
              <w:top w:val="nil"/>
              <w:left w:val="nil"/>
              <w:bottom w:val="single" w:color="auto" w:sz="4" w:space="0"/>
              <w:right w:val="single" w:color="auto" w:sz="4" w:space="0"/>
            </w:tcBorders>
            <w:shd w:val="clear" w:color="auto" w:fill="auto"/>
            <w:vAlign w:val="center"/>
          </w:tcPr>
          <w:p w14:paraId="34BE57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054194D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5" w:type="pct"/>
            <w:tcBorders>
              <w:top w:val="nil"/>
              <w:left w:val="nil"/>
              <w:bottom w:val="single" w:color="auto" w:sz="4" w:space="0"/>
              <w:right w:val="single" w:color="auto" w:sz="4" w:space="0"/>
            </w:tcBorders>
            <w:shd w:val="clear" w:color="auto" w:fill="auto"/>
            <w:vAlign w:val="center"/>
          </w:tcPr>
          <w:p w14:paraId="3FF6F9F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00DFF24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294" w:type="pct"/>
            <w:tcBorders>
              <w:top w:val="nil"/>
              <w:left w:val="nil"/>
              <w:bottom w:val="single" w:color="auto" w:sz="4" w:space="0"/>
              <w:right w:val="single" w:color="auto" w:sz="4" w:space="0"/>
            </w:tcBorders>
            <w:shd w:val="clear" w:color="auto" w:fill="auto"/>
            <w:vAlign w:val="center"/>
          </w:tcPr>
          <w:p w14:paraId="2A5EC2E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294" w:type="pct"/>
            <w:tcBorders>
              <w:top w:val="nil"/>
              <w:left w:val="nil"/>
              <w:bottom w:val="single" w:color="auto" w:sz="4" w:space="0"/>
              <w:right w:val="single" w:color="auto" w:sz="4" w:space="0"/>
            </w:tcBorders>
            <w:shd w:val="clear" w:color="auto" w:fill="auto"/>
            <w:vAlign w:val="center"/>
          </w:tcPr>
          <w:p w14:paraId="1067A60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312" w:type="pct"/>
            <w:tcBorders>
              <w:top w:val="nil"/>
              <w:left w:val="nil"/>
              <w:bottom w:val="single" w:color="auto" w:sz="4" w:space="0"/>
              <w:right w:val="single" w:color="auto" w:sz="4" w:space="0"/>
            </w:tcBorders>
            <w:shd w:val="clear" w:color="auto" w:fill="auto"/>
            <w:vAlign w:val="center"/>
          </w:tcPr>
          <w:p w14:paraId="73585F6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273" w:type="pct"/>
            <w:tcBorders>
              <w:top w:val="nil"/>
              <w:left w:val="nil"/>
              <w:bottom w:val="single" w:color="auto" w:sz="4" w:space="0"/>
              <w:right w:val="single" w:color="auto" w:sz="4" w:space="0"/>
            </w:tcBorders>
            <w:shd w:val="clear" w:color="auto" w:fill="auto"/>
            <w:vAlign w:val="center"/>
          </w:tcPr>
          <w:p w14:paraId="2050A4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0D245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DC6B9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BB75B4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0435AE4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86BB4C4">
        <w:tblPrEx>
          <w:tblCellMar>
            <w:top w:w="0" w:type="dxa"/>
            <w:left w:w="0" w:type="dxa"/>
            <w:bottom w:w="0" w:type="dxa"/>
            <w:right w:w="0" w:type="dxa"/>
          </w:tblCellMar>
        </w:tblPrEx>
        <w:trPr>
          <w:trHeight w:val="24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2D114AFA">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0B7635C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57" w:type="pct"/>
            <w:tcBorders>
              <w:top w:val="nil"/>
              <w:left w:val="nil"/>
              <w:bottom w:val="single" w:color="auto" w:sz="4" w:space="0"/>
              <w:right w:val="single" w:color="auto" w:sz="4" w:space="0"/>
            </w:tcBorders>
            <w:shd w:val="clear" w:color="auto" w:fill="auto"/>
            <w:vAlign w:val="center"/>
          </w:tcPr>
          <w:p w14:paraId="50FB09A2">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0902010001</w:t>
            </w:r>
          </w:p>
        </w:tc>
        <w:tc>
          <w:tcPr>
            <w:tcW w:w="911" w:type="pct"/>
            <w:tcBorders>
              <w:top w:val="nil"/>
              <w:left w:val="nil"/>
              <w:bottom w:val="single" w:color="auto" w:sz="4" w:space="0"/>
              <w:right w:val="single" w:color="auto" w:sz="4" w:space="0"/>
            </w:tcBorders>
            <w:shd w:val="clear" w:color="auto" w:fill="auto"/>
            <w:vAlign w:val="center"/>
          </w:tcPr>
          <w:p w14:paraId="49AD77F9">
            <w:pPr>
              <w:widowControl/>
              <w:jc w:val="left"/>
              <w:rPr>
                <w:rFonts w:ascii="宋体" w:hAnsi="宋体" w:eastAsia="宋体" w:cs="宋体"/>
                <w:kern w:val="0"/>
                <w:sz w:val="20"/>
                <w:szCs w:val="20"/>
              </w:rPr>
            </w:pPr>
            <w:r>
              <w:rPr>
                <w:rFonts w:hint="eastAsia" w:ascii="宋体" w:hAnsi="宋体" w:eastAsia="宋体" w:cs="宋体"/>
                <w:kern w:val="0"/>
                <w:sz w:val="20"/>
                <w:szCs w:val="20"/>
              </w:rPr>
              <w:t>军事理论</w:t>
            </w:r>
          </w:p>
        </w:tc>
        <w:tc>
          <w:tcPr>
            <w:tcW w:w="194" w:type="pct"/>
            <w:tcBorders>
              <w:top w:val="nil"/>
              <w:left w:val="nil"/>
              <w:bottom w:val="single" w:color="auto" w:sz="4" w:space="0"/>
              <w:right w:val="single" w:color="auto" w:sz="4" w:space="0"/>
            </w:tcBorders>
            <w:shd w:val="clear" w:color="auto" w:fill="auto"/>
            <w:vAlign w:val="center"/>
          </w:tcPr>
          <w:p w14:paraId="1EE069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2238FF2C">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5" w:type="pct"/>
            <w:tcBorders>
              <w:top w:val="nil"/>
              <w:left w:val="nil"/>
              <w:bottom w:val="single" w:color="auto" w:sz="4" w:space="0"/>
              <w:right w:val="single" w:color="auto" w:sz="4" w:space="0"/>
            </w:tcBorders>
            <w:shd w:val="clear" w:color="auto" w:fill="auto"/>
            <w:vAlign w:val="center"/>
          </w:tcPr>
          <w:p w14:paraId="7FA1F18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02BBD13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94" w:type="pct"/>
            <w:tcBorders>
              <w:top w:val="nil"/>
              <w:left w:val="nil"/>
              <w:bottom w:val="single" w:color="auto" w:sz="4" w:space="0"/>
              <w:right w:val="single" w:color="auto" w:sz="4" w:space="0"/>
            </w:tcBorders>
            <w:shd w:val="clear" w:color="auto" w:fill="auto"/>
            <w:vAlign w:val="center"/>
          </w:tcPr>
          <w:p w14:paraId="7A56DB1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94" w:type="pct"/>
            <w:tcBorders>
              <w:top w:val="nil"/>
              <w:left w:val="nil"/>
              <w:bottom w:val="single" w:color="auto" w:sz="4" w:space="0"/>
              <w:right w:val="single" w:color="auto" w:sz="4" w:space="0"/>
            </w:tcBorders>
            <w:shd w:val="clear" w:color="auto" w:fill="auto"/>
            <w:vAlign w:val="center"/>
          </w:tcPr>
          <w:p w14:paraId="7120CC1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312" w:type="pct"/>
            <w:tcBorders>
              <w:top w:val="nil"/>
              <w:left w:val="nil"/>
              <w:bottom w:val="single" w:color="auto" w:sz="4" w:space="0"/>
              <w:right w:val="single" w:color="auto" w:sz="4" w:space="0"/>
            </w:tcBorders>
            <w:shd w:val="clear" w:color="auto" w:fill="auto"/>
            <w:vAlign w:val="center"/>
          </w:tcPr>
          <w:p w14:paraId="1242762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73" w:type="pct"/>
            <w:tcBorders>
              <w:top w:val="nil"/>
              <w:left w:val="nil"/>
              <w:bottom w:val="single" w:color="auto" w:sz="4" w:space="0"/>
              <w:right w:val="single" w:color="auto" w:sz="4" w:space="0"/>
            </w:tcBorders>
            <w:shd w:val="clear" w:color="auto" w:fill="auto"/>
            <w:vAlign w:val="center"/>
          </w:tcPr>
          <w:p w14:paraId="1ABABFD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95F15A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FCF042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3E048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2E44974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7DB737A">
        <w:tblPrEx>
          <w:tblCellMar>
            <w:top w:w="0" w:type="dxa"/>
            <w:left w:w="0" w:type="dxa"/>
            <w:bottom w:w="0" w:type="dxa"/>
            <w:right w:w="0" w:type="dxa"/>
          </w:tblCellMar>
        </w:tblPrEx>
        <w:trPr>
          <w:trHeight w:val="24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77028B5B">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37A91F31">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457" w:type="pct"/>
            <w:tcBorders>
              <w:top w:val="nil"/>
              <w:left w:val="nil"/>
              <w:bottom w:val="single" w:color="auto" w:sz="4" w:space="0"/>
              <w:right w:val="single" w:color="auto" w:sz="4" w:space="0"/>
            </w:tcBorders>
            <w:shd w:val="clear" w:color="auto" w:fill="auto"/>
            <w:vAlign w:val="center"/>
          </w:tcPr>
          <w:p w14:paraId="6E1E5B76">
            <w:pPr>
              <w:widowControl/>
              <w:jc w:val="center"/>
              <w:rPr>
                <w:rFonts w:ascii="宋体" w:hAnsi="宋体" w:eastAsia="宋体" w:cs="宋体"/>
                <w:kern w:val="0"/>
                <w:sz w:val="20"/>
                <w:szCs w:val="20"/>
              </w:rPr>
            </w:pPr>
            <w:r>
              <w:rPr>
                <w:rFonts w:hint="eastAsia" w:ascii="宋体" w:hAnsi="宋体" w:eastAsia="宋体" w:cs="宋体"/>
                <w:kern w:val="0"/>
                <w:sz w:val="20"/>
                <w:szCs w:val="20"/>
              </w:rPr>
              <w:t>2602020026</w:t>
            </w:r>
          </w:p>
        </w:tc>
        <w:tc>
          <w:tcPr>
            <w:tcW w:w="911" w:type="pct"/>
            <w:tcBorders>
              <w:top w:val="nil"/>
              <w:left w:val="nil"/>
              <w:bottom w:val="single" w:color="auto" w:sz="4" w:space="0"/>
              <w:right w:val="single" w:color="auto" w:sz="4" w:space="0"/>
            </w:tcBorders>
            <w:shd w:val="clear" w:color="auto" w:fill="auto"/>
            <w:vAlign w:val="center"/>
          </w:tcPr>
          <w:p w14:paraId="1DA7B4B5">
            <w:pPr>
              <w:widowControl/>
              <w:jc w:val="left"/>
              <w:rPr>
                <w:rFonts w:ascii="宋体" w:hAnsi="宋体" w:eastAsia="宋体" w:cs="宋体"/>
                <w:kern w:val="0"/>
                <w:sz w:val="20"/>
                <w:szCs w:val="20"/>
              </w:rPr>
            </w:pPr>
            <w:r>
              <w:rPr>
                <w:rFonts w:hint="eastAsia" w:ascii="宋体" w:hAnsi="宋体" w:eastAsia="宋体" w:cs="宋体"/>
                <w:kern w:val="0"/>
                <w:sz w:val="20"/>
                <w:szCs w:val="20"/>
              </w:rPr>
              <w:t>思想道德与法治</w:t>
            </w:r>
          </w:p>
        </w:tc>
        <w:tc>
          <w:tcPr>
            <w:tcW w:w="194" w:type="pct"/>
            <w:tcBorders>
              <w:top w:val="nil"/>
              <w:left w:val="nil"/>
              <w:bottom w:val="single" w:color="auto" w:sz="4" w:space="0"/>
              <w:right w:val="single" w:color="auto" w:sz="4" w:space="0"/>
            </w:tcBorders>
            <w:shd w:val="clear" w:color="auto" w:fill="auto"/>
            <w:vAlign w:val="center"/>
          </w:tcPr>
          <w:p w14:paraId="45CC3A8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00" w:type="pct"/>
            <w:tcBorders>
              <w:top w:val="nil"/>
              <w:left w:val="nil"/>
              <w:bottom w:val="single" w:color="auto" w:sz="4" w:space="0"/>
              <w:right w:val="single" w:color="auto" w:sz="4" w:space="0"/>
            </w:tcBorders>
            <w:shd w:val="clear" w:color="auto" w:fill="auto"/>
            <w:vAlign w:val="center"/>
          </w:tcPr>
          <w:p w14:paraId="46EE1E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811AC6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306" w:type="pct"/>
            <w:tcBorders>
              <w:top w:val="nil"/>
              <w:left w:val="nil"/>
              <w:bottom w:val="single" w:color="auto" w:sz="4" w:space="0"/>
              <w:right w:val="single" w:color="auto" w:sz="4" w:space="0"/>
            </w:tcBorders>
            <w:shd w:val="clear" w:color="auto" w:fill="auto"/>
            <w:vAlign w:val="center"/>
          </w:tcPr>
          <w:p w14:paraId="190F30AD">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94" w:type="pct"/>
            <w:tcBorders>
              <w:top w:val="nil"/>
              <w:left w:val="nil"/>
              <w:bottom w:val="single" w:color="auto" w:sz="4" w:space="0"/>
              <w:right w:val="single" w:color="auto" w:sz="4" w:space="0"/>
            </w:tcBorders>
            <w:shd w:val="clear" w:color="auto" w:fill="auto"/>
            <w:vAlign w:val="center"/>
          </w:tcPr>
          <w:p w14:paraId="76CB2719">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294" w:type="pct"/>
            <w:tcBorders>
              <w:top w:val="nil"/>
              <w:left w:val="nil"/>
              <w:bottom w:val="single" w:color="auto" w:sz="4" w:space="0"/>
              <w:right w:val="single" w:color="auto" w:sz="4" w:space="0"/>
            </w:tcBorders>
            <w:shd w:val="clear" w:color="auto" w:fill="auto"/>
            <w:vAlign w:val="center"/>
          </w:tcPr>
          <w:p w14:paraId="6AA7EA82">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12" w:type="pct"/>
            <w:tcBorders>
              <w:top w:val="nil"/>
              <w:left w:val="nil"/>
              <w:bottom w:val="single" w:color="auto" w:sz="4" w:space="0"/>
              <w:right w:val="single" w:color="auto" w:sz="4" w:space="0"/>
            </w:tcBorders>
            <w:shd w:val="clear" w:color="auto" w:fill="auto"/>
            <w:vAlign w:val="center"/>
          </w:tcPr>
          <w:p w14:paraId="46DC63F4">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73" w:type="pct"/>
            <w:tcBorders>
              <w:top w:val="nil"/>
              <w:left w:val="nil"/>
              <w:bottom w:val="single" w:color="auto" w:sz="4" w:space="0"/>
              <w:right w:val="single" w:color="auto" w:sz="4" w:space="0"/>
            </w:tcBorders>
            <w:shd w:val="clear" w:color="auto" w:fill="auto"/>
            <w:vAlign w:val="center"/>
          </w:tcPr>
          <w:p w14:paraId="0FF362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71A9B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2C919C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7EFEE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6A8BFFA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0AB9A7A">
        <w:tblPrEx>
          <w:tblCellMar>
            <w:top w:w="0" w:type="dxa"/>
            <w:left w:w="0" w:type="dxa"/>
            <w:bottom w:w="0" w:type="dxa"/>
            <w:right w:w="0" w:type="dxa"/>
          </w:tblCellMar>
        </w:tblPrEx>
        <w:trPr>
          <w:trHeight w:val="24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58E9BF93">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1A674358">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457" w:type="pct"/>
            <w:tcBorders>
              <w:top w:val="nil"/>
              <w:left w:val="nil"/>
              <w:bottom w:val="single" w:color="auto" w:sz="4" w:space="0"/>
              <w:right w:val="single" w:color="auto" w:sz="4" w:space="0"/>
            </w:tcBorders>
            <w:shd w:val="clear" w:color="auto" w:fill="auto"/>
            <w:vAlign w:val="center"/>
          </w:tcPr>
          <w:p w14:paraId="068F51C0">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2602020034</w:t>
            </w:r>
          </w:p>
        </w:tc>
        <w:tc>
          <w:tcPr>
            <w:tcW w:w="911" w:type="pct"/>
            <w:tcBorders>
              <w:top w:val="nil"/>
              <w:left w:val="nil"/>
              <w:bottom w:val="single" w:color="auto" w:sz="4" w:space="0"/>
              <w:right w:val="single" w:color="auto" w:sz="4" w:space="0"/>
            </w:tcBorders>
            <w:shd w:val="clear" w:color="auto" w:fill="auto"/>
            <w:vAlign w:val="center"/>
          </w:tcPr>
          <w:p w14:paraId="433FF0DE">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简明新疆地方史教程</w:t>
            </w:r>
          </w:p>
        </w:tc>
        <w:tc>
          <w:tcPr>
            <w:tcW w:w="194" w:type="pct"/>
            <w:tcBorders>
              <w:top w:val="nil"/>
              <w:left w:val="nil"/>
              <w:bottom w:val="single" w:color="auto" w:sz="4" w:space="0"/>
              <w:right w:val="single" w:color="auto" w:sz="4" w:space="0"/>
            </w:tcBorders>
            <w:shd w:val="clear" w:color="auto" w:fill="auto"/>
            <w:vAlign w:val="center"/>
          </w:tcPr>
          <w:p w14:paraId="07083E62">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0" w:type="pct"/>
            <w:tcBorders>
              <w:top w:val="nil"/>
              <w:left w:val="nil"/>
              <w:bottom w:val="single" w:color="auto" w:sz="4" w:space="0"/>
              <w:right w:val="single" w:color="auto" w:sz="4" w:space="0"/>
            </w:tcBorders>
            <w:shd w:val="clear" w:color="auto" w:fill="auto"/>
            <w:vAlign w:val="center"/>
          </w:tcPr>
          <w:p w14:paraId="624DDEE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606C878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3E98107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94" w:type="pct"/>
            <w:tcBorders>
              <w:top w:val="nil"/>
              <w:left w:val="nil"/>
              <w:bottom w:val="single" w:color="auto" w:sz="4" w:space="0"/>
              <w:right w:val="single" w:color="auto" w:sz="4" w:space="0"/>
            </w:tcBorders>
            <w:shd w:val="clear" w:color="auto" w:fill="auto"/>
            <w:vAlign w:val="center"/>
          </w:tcPr>
          <w:p w14:paraId="6ABBCD6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41C439D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312" w:type="pct"/>
            <w:tcBorders>
              <w:top w:val="nil"/>
              <w:left w:val="nil"/>
              <w:bottom w:val="single" w:color="auto" w:sz="4" w:space="0"/>
              <w:right w:val="single" w:color="auto" w:sz="4" w:space="0"/>
            </w:tcBorders>
            <w:shd w:val="clear" w:color="auto" w:fill="auto"/>
            <w:vAlign w:val="center"/>
          </w:tcPr>
          <w:p w14:paraId="1FEBE1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372CF63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53" w:type="pct"/>
            <w:tcBorders>
              <w:top w:val="nil"/>
              <w:left w:val="nil"/>
              <w:bottom w:val="single" w:color="auto" w:sz="4" w:space="0"/>
              <w:right w:val="single" w:color="auto" w:sz="4" w:space="0"/>
            </w:tcBorders>
            <w:shd w:val="clear" w:color="auto" w:fill="auto"/>
            <w:vAlign w:val="center"/>
          </w:tcPr>
          <w:p w14:paraId="52ED9A8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04D258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AA462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7F6E973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C3F403D">
        <w:tblPrEx>
          <w:tblCellMar>
            <w:top w:w="0" w:type="dxa"/>
            <w:left w:w="0" w:type="dxa"/>
            <w:bottom w:w="0" w:type="dxa"/>
            <w:right w:w="0" w:type="dxa"/>
          </w:tblCellMar>
        </w:tblPrEx>
        <w:trPr>
          <w:trHeight w:val="48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6FDC6D9F">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766663E5">
            <w:pPr>
              <w:widowControl/>
              <w:jc w:val="center"/>
              <w:rPr>
                <w:rFonts w:hint="eastAsia" w:ascii="宋体" w:hAnsi="宋体" w:eastAsia="宋体" w:cs="宋体"/>
                <w:kern w:val="0"/>
                <w:sz w:val="20"/>
                <w:szCs w:val="20"/>
              </w:rPr>
            </w:pPr>
            <w:r>
              <w:rPr>
                <w:rFonts w:hint="eastAsia" w:ascii="宋体" w:hAnsi="宋体" w:cs="宋体"/>
                <w:kern w:val="0"/>
                <w:sz w:val="20"/>
                <w:szCs w:val="20"/>
              </w:rPr>
              <w:t>5</w:t>
            </w:r>
          </w:p>
        </w:tc>
        <w:tc>
          <w:tcPr>
            <w:tcW w:w="457" w:type="pct"/>
            <w:tcBorders>
              <w:top w:val="nil"/>
              <w:left w:val="nil"/>
              <w:bottom w:val="single" w:color="auto" w:sz="4" w:space="0"/>
              <w:right w:val="single" w:color="auto" w:sz="4" w:space="0"/>
            </w:tcBorders>
            <w:shd w:val="clear" w:color="auto" w:fill="auto"/>
            <w:vAlign w:val="center"/>
          </w:tcPr>
          <w:p w14:paraId="51134133">
            <w:pPr>
              <w:widowControl/>
              <w:jc w:val="center"/>
              <w:rPr>
                <w:rFonts w:hint="eastAsia" w:ascii="宋体" w:hAnsi="宋体" w:eastAsia="宋体" w:cs="宋体"/>
                <w:kern w:val="0"/>
                <w:sz w:val="20"/>
                <w:szCs w:val="20"/>
              </w:rPr>
            </w:pPr>
            <w:r>
              <w:rPr>
                <w:rFonts w:ascii="宋体" w:hAnsi="宋体" w:cs="宋体"/>
                <w:kern w:val="0"/>
                <w:sz w:val="20"/>
                <w:szCs w:val="20"/>
              </w:rPr>
              <w:t>2602020042</w:t>
            </w:r>
          </w:p>
        </w:tc>
        <w:tc>
          <w:tcPr>
            <w:tcW w:w="911" w:type="pct"/>
            <w:tcBorders>
              <w:top w:val="nil"/>
              <w:left w:val="nil"/>
              <w:bottom w:val="single" w:color="auto" w:sz="4" w:space="0"/>
              <w:right w:val="single" w:color="auto" w:sz="4" w:space="0"/>
            </w:tcBorders>
            <w:shd w:val="clear" w:color="auto" w:fill="auto"/>
            <w:vAlign w:val="center"/>
          </w:tcPr>
          <w:p w14:paraId="6AB928DA">
            <w:pPr>
              <w:widowControl/>
              <w:jc w:val="left"/>
              <w:rPr>
                <w:rFonts w:hint="eastAsia" w:ascii="宋体" w:hAnsi="宋体" w:eastAsia="宋体" w:cs="宋体"/>
                <w:kern w:val="0"/>
                <w:sz w:val="20"/>
                <w:szCs w:val="20"/>
              </w:rPr>
            </w:pPr>
            <w:r>
              <w:rPr>
                <w:rFonts w:hint="eastAsia" w:ascii="宋体" w:hAnsi="宋体" w:cs="宋体"/>
                <w:kern w:val="0"/>
                <w:sz w:val="20"/>
                <w:szCs w:val="20"/>
              </w:rPr>
              <w:t>毛泽东思想和中国特色社会主义理论体系概论</w:t>
            </w:r>
          </w:p>
        </w:tc>
        <w:tc>
          <w:tcPr>
            <w:tcW w:w="194" w:type="pct"/>
            <w:tcBorders>
              <w:top w:val="nil"/>
              <w:left w:val="nil"/>
              <w:bottom w:val="single" w:color="auto" w:sz="4" w:space="0"/>
              <w:right w:val="single" w:color="auto" w:sz="4" w:space="0"/>
            </w:tcBorders>
            <w:shd w:val="clear" w:color="auto" w:fill="auto"/>
            <w:vAlign w:val="center"/>
          </w:tcPr>
          <w:p w14:paraId="5C611F8A">
            <w:pPr>
              <w:widowControl/>
              <w:jc w:val="center"/>
              <w:rPr>
                <w:rFonts w:hint="eastAsia" w:ascii="宋体" w:hAnsi="宋体" w:eastAsia="宋体" w:cs="宋体"/>
                <w:kern w:val="0"/>
                <w:sz w:val="20"/>
                <w:szCs w:val="20"/>
              </w:rPr>
            </w:pPr>
            <w:r>
              <w:rPr>
                <w:rFonts w:hint="eastAsia" w:ascii="宋体" w:hAnsi="宋体" w:cs="宋体"/>
                <w:kern w:val="0"/>
                <w:sz w:val="20"/>
                <w:szCs w:val="20"/>
              </w:rPr>
              <w:t>3</w:t>
            </w:r>
          </w:p>
        </w:tc>
        <w:tc>
          <w:tcPr>
            <w:tcW w:w="200" w:type="pct"/>
            <w:tcBorders>
              <w:top w:val="nil"/>
              <w:left w:val="nil"/>
              <w:bottom w:val="single" w:color="auto" w:sz="4" w:space="0"/>
              <w:right w:val="single" w:color="auto" w:sz="4" w:space="0"/>
            </w:tcBorders>
            <w:shd w:val="clear" w:color="auto" w:fill="auto"/>
            <w:vAlign w:val="center"/>
          </w:tcPr>
          <w:p w14:paraId="1503E400">
            <w:pPr>
              <w:widowControl/>
              <w:jc w:val="center"/>
              <w:rPr>
                <w:rFonts w:hint="eastAsia" w:ascii="宋体" w:hAnsi="宋体" w:eastAsia="宋体" w:cs="宋体"/>
                <w:kern w:val="0"/>
                <w:sz w:val="20"/>
                <w:szCs w:val="20"/>
              </w:rPr>
            </w:pPr>
          </w:p>
        </w:tc>
        <w:tc>
          <w:tcPr>
            <w:tcW w:w="275" w:type="pct"/>
            <w:tcBorders>
              <w:top w:val="nil"/>
              <w:left w:val="nil"/>
              <w:bottom w:val="single" w:color="auto" w:sz="4" w:space="0"/>
              <w:right w:val="single" w:color="auto" w:sz="4" w:space="0"/>
            </w:tcBorders>
            <w:shd w:val="clear" w:color="auto" w:fill="auto"/>
            <w:vAlign w:val="center"/>
          </w:tcPr>
          <w:p w14:paraId="514E98EF">
            <w:pPr>
              <w:widowControl/>
              <w:jc w:val="center"/>
              <w:rPr>
                <w:rFonts w:hint="eastAsia" w:ascii="宋体" w:hAnsi="宋体" w:eastAsia="宋体" w:cs="宋体"/>
                <w:kern w:val="0"/>
                <w:sz w:val="20"/>
                <w:szCs w:val="20"/>
              </w:rPr>
            </w:pPr>
            <w:r>
              <w:rPr>
                <w:rFonts w:hint="eastAsia" w:ascii="宋体" w:hAnsi="宋体" w:cs="宋体"/>
                <w:kern w:val="0"/>
                <w:sz w:val="20"/>
                <w:szCs w:val="20"/>
              </w:rPr>
              <w:t>2</w:t>
            </w:r>
            <w:r>
              <w:rPr>
                <w:rFonts w:ascii="宋体" w:hAnsi="宋体" w:cs="宋体"/>
                <w:kern w:val="0"/>
                <w:sz w:val="20"/>
                <w:szCs w:val="20"/>
              </w:rPr>
              <w:t>.0</w:t>
            </w:r>
          </w:p>
        </w:tc>
        <w:tc>
          <w:tcPr>
            <w:tcW w:w="306" w:type="pct"/>
            <w:tcBorders>
              <w:top w:val="nil"/>
              <w:left w:val="nil"/>
              <w:bottom w:val="single" w:color="auto" w:sz="4" w:space="0"/>
              <w:right w:val="single" w:color="auto" w:sz="4" w:space="0"/>
            </w:tcBorders>
            <w:shd w:val="clear" w:color="auto" w:fill="auto"/>
            <w:vAlign w:val="center"/>
          </w:tcPr>
          <w:p w14:paraId="4F4DE6DC">
            <w:pPr>
              <w:widowControl/>
              <w:jc w:val="center"/>
              <w:rPr>
                <w:rFonts w:hint="eastAsia" w:ascii="宋体" w:hAnsi="宋体" w:eastAsia="宋体" w:cs="宋体"/>
                <w:kern w:val="0"/>
                <w:sz w:val="20"/>
                <w:szCs w:val="20"/>
              </w:rPr>
            </w:pPr>
            <w:r>
              <w:rPr>
                <w:rFonts w:hint="eastAsia" w:ascii="宋体" w:hAnsi="宋体" w:cs="宋体"/>
                <w:kern w:val="0"/>
                <w:sz w:val="20"/>
                <w:szCs w:val="20"/>
              </w:rPr>
              <w:t>3</w:t>
            </w:r>
            <w:r>
              <w:rPr>
                <w:rFonts w:ascii="宋体" w:hAnsi="宋体" w:cs="宋体"/>
                <w:kern w:val="0"/>
                <w:sz w:val="20"/>
                <w:szCs w:val="20"/>
              </w:rPr>
              <w:t>2</w:t>
            </w:r>
          </w:p>
        </w:tc>
        <w:tc>
          <w:tcPr>
            <w:tcW w:w="294" w:type="pct"/>
            <w:tcBorders>
              <w:top w:val="nil"/>
              <w:left w:val="nil"/>
              <w:bottom w:val="single" w:color="auto" w:sz="4" w:space="0"/>
              <w:right w:val="single" w:color="auto" w:sz="4" w:space="0"/>
            </w:tcBorders>
            <w:shd w:val="clear" w:color="auto" w:fill="auto"/>
            <w:vAlign w:val="center"/>
          </w:tcPr>
          <w:p w14:paraId="7A9E5E2F">
            <w:pPr>
              <w:widowControl/>
              <w:jc w:val="center"/>
              <w:rPr>
                <w:rFonts w:hint="eastAsia" w:ascii="宋体" w:hAnsi="宋体" w:eastAsia="宋体" w:cs="宋体"/>
                <w:kern w:val="0"/>
                <w:sz w:val="20"/>
                <w:szCs w:val="20"/>
              </w:rPr>
            </w:pPr>
            <w:r>
              <w:rPr>
                <w:rFonts w:hint="eastAsia" w:ascii="宋体" w:hAnsi="宋体" w:cs="宋体"/>
                <w:kern w:val="0"/>
                <w:sz w:val="20"/>
                <w:szCs w:val="20"/>
              </w:rPr>
              <w:t>2</w:t>
            </w:r>
            <w:r>
              <w:rPr>
                <w:rFonts w:ascii="宋体" w:hAnsi="宋体" w:cs="宋体"/>
                <w:kern w:val="0"/>
                <w:sz w:val="20"/>
                <w:szCs w:val="20"/>
              </w:rPr>
              <w:t>6</w:t>
            </w:r>
          </w:p>
        </w:tc>
        <w:tc>
          <w:tcPr>
            <w:tcW w:w="294" w:type="pct"/>
            <w:tcBorders>
              <w:top w:val="nil"/>
              <w:left w:val="nil"/>
              <w:bottom w:val="single" w:color="auto" w:sz="4" w:space="0"/>
              <w:right w:val="single" w:color="auto" w:sz="4" w:space="0"/>
            </w:tcBorders>
            <w:shd w:val="clear" w:color="auto" w:fill="auto"/>
            <w:vAlign w:val="center"/>
          </w:tcPr>
          <w:p w14:paraId="2890303B">
            <w:pPr>
              <w:widowControl/>
              <w:jc w:val="center"/>
              <w:rPr>
                <w:rFonts w:hint="eastAsia" w:ascii="宋体" w:hAnsi="宋体" w:eastAsia="宋体" w:cs="宋体"/>
                <w:kern w:val="0"/>
                <w:sz w:val="20"/>
                <w:szCs w:val="20"/>
              </w:rPr>
            </w:pPr>
            <w:r>
              <w:rPr>
                <w:rFonts w:hint="eastAsia" w:ascii="宋体" w:hAnsi="宋体" w:cs="宋体"/>
                <w:kern w:val="0"/>
                <w:sz w:val="20"/>
                <w:szCs w:val="20"/>
              </w:rPr>
              <w:t>6</w:t>
            </w:r>
          </w:p>
        </w:tc>
        <w:tc>
          <w:tcPr>
            <w:tcW w:w="312" w:type="pct"/>
            <w:tcBorders>
              <w:top w:val="nil"/>
              <w:left w:val="nil"/>
              <w:bottom w:val="single" w:color="auto" w:sz="4" w:space="0"/>
              <w:right w:val="single" w:color="auto" w:sz="4" w:space="0"/>
            </w:tcBorders>
            <w:shd w:val="clear" w:color="auto" w:fill="auto"/>
            <w:vAlign w:val="center"/>
          </w:tcPr>
          <w:p w14:paraId="3E97045A">
            <w:pPr>
              <w:widowControl/>
              <w:jc w:val="center"/>
              <w:rPr>
                <w:rFonts w:hint="eastAsia" w:ascii="宋体" w:hAnsi="宋体" w:eastAsia="宋体" w:cs="宋体"/>
                <w:kern w:val="0"/>
                <w:sz w:val="20"/>
                <w:szCs w:val="20"/>
              </w:rPr>
            </w:pPr>
          </w:p>
        </w:tc>
        <w:tc>
          <w:tcPr>
            <w:tcW w:w="273" w:type="pct"/>
            <w:tcBorders>
              <w:top w:val="nil"/>
              <w:left w:val="nil"/>
              <w:bottom w:val="single" w:color="auto" w:sz="4" w:space="0"/>
              <w:right w:val="single" w:color="auto" w:sz="4" w:space="0"/>
            </w:tcBorders>
            <w:shd w:val="clear" w:color="auto" w:fill="auto"/>
            <w:vAlign w:val="center"/>
          </w:tcPr>
          <w:p w14:paraId="428EBE05">
            <w:pPr>
              <w:widowControl/>
              <w:jc w:val="center"/>
              <w:rPr>
                <w:rFonts w:hint="eastAsia" w:ascii="宋体" w:hAnsi="宋体" w:eastAsia="宋体" w:cs="宋体"/>
                <w:kern w:val="0"/>
                <w:sz w:val="20"/>
                <w:szCs w:val="20"/>
              </w:rPr>
            </w:pPr>
          </w:p>
        </w:tc>
        <w:tc>
          <w:tcPr>
            <w:tcW w:w="253" w:type="pct"/>
            <w:tcBorders>
              <w:top w:val="nil"/>
              <w:left w:val="nil"/>
              <w:bottom w:val="single" w:color="auto" w:sz="4" w:space="0"/>
              <w:right w:val="single" w:color="auto" w:sz="4" w:space="0"/>
            </w:tcBorders>
            <w:shd w:val="clear" w:color="auto" w:fill="auto"/>
            <w:vAlign w:val="center"/>
          </w:tcPr>
          <w:p w14:paraId="791CB109">
            <w:pPr>
              <w:widowControl/>
              <w:jc w:val="center"/>
              <w:rPr>
                <w:rFonts w:hint="eastAsia" w:ascii="宋体" w:hAnsi="宋体" w:eastAsia="宋体" w:cs="宋体"/>
                <w:kern w:val="0"/>
                <w:sz w:val="20"/>
                <w:szCs w:val="20"/>
              </w:rPr>
            </w:pPr>
            <w:r>
              <w:rPr>
                <w:rFonts w:hint="eastAsia" w:ascii="宋体" w:hAnsi="宋体" w:cs="宋体"/>
                <w:kern w:val="0"/>
                <w:sz w:val="20"/>
                <w:szCs w:val="20"/>
              </w:rPr>
              <w:t>3</w:t>
            </w:r>
            <w:r>
              <w:rPr>
                <w:rFonts w:ascii="宋体" w:hAnsi="宋体" w:cs="宋体"/>
                <w:kern w:val="0"/>
                <w:sz w:val="20"/>
                <w:szCs w:val="20"/>
              </w:rPr>
              <w:t>2</w:t>
            </w:r>
          </w:p>
        </w:tc>
        <w:tc>
          <w:tcPr>
            <w:tcW w:w="253" w:type="pct"/>
            <w:tcBorders>
              <w:top w:val="nil"/>
              <w:left w:val="nil"/>
              <w:bottom w:val="single" w:color="auto" w:sz="4" w:space="0"/>
              <w:right w:val="single" w:color="auto" w:sz="4" w:space="0"/>
            </w:tcBorders>
            <w:shd w:val="clear" w:color="auto" w:fill="auto"/>
            <w:vAlign w:val="center"/>
          </w:tcPr>
          <w:p w14:paraId="5CC0A3B3">
            <w:pPr>
              <w:widowControl/>
              <w:jc w:val="center"/>
              <w:rPr>
                <w:rFonts w:hint="eastAsia" w:ascii="宋体" w:hAnsi="宋体" w:eastAsia="宋体" w:cs="宋体"/>
                <w:kern w:val="0"/>
                <w:sz w:val="20"/>
                <w:szCs w:val="20"/>
              </w:rPr>
            </w:pPr>
          </w:p>
        </w:tc>
        <w:tc>
          <w:tcPr>
            <w:tcW w:w="253" w:type="pct"/>
            <w:tcBorders>
              <w:top w:val="nil"/>
              <w:left w:val="nil"/>
              <w:bottom w:val="single" w:color="auto" w:sz="4" w:space="0"/>
              <w:right w:val="single" w:color="auto" w:sz="4" w:space="0"/>
            </w:tcBorders>
            <w:shd w:val="clear" w:color="auto" w:fill="auto"/>
            <w:vAlign w:val="center"/>
          </w:tcPr>
          <w:p w14:paraId="6554E690">
            <w:pPr>
              <w:widowControl/>
              <w:jc w:val="center"/>
              <w:rPr>
                <w:rFonts w:hint="eastAsia" w:ascii="宋体" w:hAnsi="宋体" w:eastAsia="宋体" w:cs="宋体"/>
                <w:kern w:val="0"/>
                <w:sz w:val="20"/>
                <w:szCs w:val="20"/>
              </w:rPr>
            </w:pPr>
          </w:p>
        </w:tc>
        <w:tc>
          <w:tcPr>
            <w:tcW w:w="196" w:type="pct"/>
            <w:tcBorders>
              <w:top w:val="nil"/>
              <w:left w:val="nil"/>
              <w:bottom w:val="single" w:color="auto" w:sz="4" w:space="0"/>
              <w:right w:val="single" w:color="auto" w:sz="4" w:space="0"/>
            </w:tcBorders>
            <w:shd w:val="clear" w:color="auto" w:fill="auto"/>
            <w:vAlign w:val="center"/>
          </w:tcPr>
          <w:p w14:paraId="051E08AB">
            <w:pPr>
              <w:widowControl/>
              <w:jc w:val="center"/>
              <w:rPr>
                <w:rFonts w:hint="eastAsia" w:ascii="宋体" w:hAnsi="宋体" w:eastAsia="宋体" w:cs="宋体"/>
                <w:kern w:val="0"/>
                <w:sz w:val="20"/>
                <w:szCs w:val="20"/>
              </w:rPr>
            </w:pPr>
          </w:p>
        </w:tc>
      </w:tr>
      <w:tr w14:paraId="21CF9774">
        <w:tblPrEx>
          <w:tblCellMar>
            <w:top w:w="0" w:type="dxa"/>
            <w:left w:w="0" w:type="dxa"/>
            <w:bottom w:w="0" w:type="dxa"/>
            <w:right w:w="0" w:type="dxa"/>
          </w:tblCellMar>
        </w:tblPrEx>
        <w:trPr>
          <w:trHeight w:val="48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62522C6F">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057F90AB">
            <w:pPr>
              <w:widowControl/>
              <w:jc w:val="center"/>
              <w:rPr>
                <w:rFonts w:ascii="宋体" w:hAnsi="宋体" w:eastAsia="宋体" w:cs="宋体"/>
                <w:kern w:val="0"/>
                <w:sz w:val="20"/>
                <w:szCs w:val="20"/>
              </w:rPr>
            </w:pPr>
            <w:r>
              <w:rPr>
                <w:rFonts w:hint="eastAsia" w:ascii="宋体" w:hAnsi="宋体" w:cs="宋体"/>
                <w:kern w:val="0"/>
                <w:sz w:val="20"/>
                <w:szCs w:val="20"/>
              </w:rPr>
              <w:t>6</w:t>
            </w:r>
          </w:p>
        </w:tc>
        <w:tc>
          <w:tcPr>
            <w:tcW w:w="457" w:type="pct"/>
            <w:tcBorders>
              <w:top w:val="nil"/>
              <w:left w:val="nil"/>
              <w:bottom w:val="single" w:color="auto" w:sz="4" w:space="0"/>
              <w:right w:val="single" w:color="auto" w:sz="4" w:space="0"/>
            </w:tcBorders>
            <w:shd w:val="clear" w:color="auto" w:fill="auto"/>
            <w:vAlign w:val="center"/>
          </w:tcPr>
          <w:p w14:paraId="09DDAAA5">
            <w:pPr>
              <w:widowControl/>
              <w:jc w:val="center"/>
              <w:rPr>
                <w:rFonts w:ascii="宋体" w:hAnsi="宋体" w:eastAsia="宋体" w:cs="宋体"/>
                <w:kern w:val="0"/>
                <w:sz w:val="20"/>
                <w:szCs w:val="20"/>
              </w:rPr>
            </w:pPr>
            <w:r>
              <w:rPr>
                <w:rFonts w:ascii="宋体" w:hAnsi="宋体" w:cs="宋体"/>
                <w:kern w:val="0"/>
                <w:sz w:val="20"/>
                <w:szCs w:val="20"/>
              </w:rPr>
              <w:t>2602010019</w:t>
            </w:r>
          </w:p>
        </w:tc>
        <w:tc>
          <w:tcPr>
            <w:tcW w:w="911" w:type="pct"/>
            <w:tcBorders>
              <w:top w:val="nil"/>
              <w:left w:val="nil"/>
              <w:bottom w:val="single" w:color="auto" w:sz="4" w:space="0"/>
              <w:right w:val="single" w:color="auto" w:sz="4" w:space="0"/>
            </w:tcBorders>
            <w:shd w:val="clear" w:color="auto" w:fill="auto"/>
            <w:vAlign w:val="center"/>
          </w:tcPr>
          <w:p w14:paraId="17E82A1A">
            <w:pPr>
              <w:widowControl/>
              <w:jc w:val="left"/>
              <w:rPr>
                <w:rFonts w:ascii="宋体" w:hAnsi="宋体" w:eastAsia="宋体" w:cs="宋体"/>
                <w:kern w:val="0"/>
                <w:sz w:val="20"/>
                <w:szCs w:val="20"/>
              </w:rPr>
            </w:pPr>
            <w:r>
              <w:rPr>
                <w:rFonts w:hint="eastAsia" w:ascii="宋体" w:hAnsi="宋体" w:cs="宋体"/>
                <w:kern w:val="0"/>
                <w:sz w:val="20"/>
                <w:szCs w:val="20"/>
              </w:rPr>
              <w:t>习近平新时代中国特色社会主义思想概论</w:t>
            </w:r>
          </w:p>
        </w:tc>
        <w:tc>
          <w:tcPr>
            <w:tcW w:w="194" w:type="pct"/>
            <w:tcBorders>
              <w:top w:val="nil"/>
              <w:left w:val="nil"/>
              <w:bottom w:val="single" w:color="auto" w:sz="4" w:space="0"/>
              <w:right w:val="single" w:color="auto" w:sz="4" w:space="0"/>
            </w:tcBorders>
            <w:shd w:val="clear" w:color="auto" w:fill="auto"/>
            <w:vAlign w:val="center"/>
          </w:tcPr>
          <w:p w14:paraId="40A3D6BA">
            <w:pPr>
              <w:widowControl/>
              <w:jc w:val="center"/>
              <w:rPr>
                <w:rFonts w:ascii="宋体" w:hAnsi="宋体" w:eastAsia="宋体" w:cs="宋体"/>
                <w:kern w:val="0"/>
                <w:sz w:val="20"/>
                <w:szCs w:val="20"/>
              </w:rPr>
            </w:pPr>
            <w:r>
              <w:rPr>
                <w:rFonts w:hint="eastAsia" w:ascii="宋体" w:hAnsi="宋体" w:cs="宋体"/>
                <w:kern w:val="0"/>
                <w:sz w:val="20"/>
                <w:szCs w:val="20"/>
              </w:rPr>
              <w:t>3</w:t>
            </w:r>
          </w:p>
        </w:tc>
        <w:tc>
          <w:tcPr>
            <w:tcW w:w="200" w:type="pct"/>
            <w:tcBorders>
              <w:top w:val="nil"/>
              <w:left w:val="nil"/>
              <w:bottom w:val="single" w:color="auto" w:sz="4" w:space="0"/>
              <w:right w:val="single" w:color="auto" w:sz="4" w:space="0"/>
            </w:tcBorders>
            <w:shd w:val="clear" w:color="auto" w:fill="auto"/>
            <w:vAlign w:val="center"/>
          </w:tcPr>
          <w:p w14:paraId="687168A5">
            <w:pPr>
              <w:widowControl/>
              <w:jc w:val="center"/>
              <w:rPr>
                <w:rFonts w:ascii="宋体" w:hAnsi="宋体" w:eastAsia="宋体" w:cs="宋体"/>
                <w:kern w:val="0"/>
                <w:sz w:val="20"/>
                <w:szCs w:val="20"/>
              </w:rPr>
            </w:pPr>
            <w:r>
              <w:rPr>
                <w:rFonts w:hint="eastAsia" w:ascii="宋体" w:hAnsi="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61C8824B">
            <w:pPr>
              <w:widowControl/>
              <w:jc w:val="center"/>
              <w:rPr>
                <w:rFonts w:ascii="宋体" w:hAnsi="宋体" w:eastAsia="宋体" w:cs="宋体"/>
                <w:kern w:val="0"/>
                <w:sz w:val="20"/>
                <w:szCs w:val="20"/>
              </w:rPr>
            </w:pPr>
            <w:r>
              <w:rPr>
                <w:rFonts w:ascii="宋体" w:hAnsi="宋体" w:cs="宋体"/>
                <w:kern w:val="0"/>
                <w:sz w:val="20"/>
                <w:szCs w:val="20"/>
              </w:rPr>
              <w:t>3</w:t>
            </w:r>
            <w:r>
              <w:rPr>
                <w:rFonts w:hint="eastAsia" w:ascii="宋体" w:hAnsi="宋体" w:cs="宋体"/>
                <w:kern w:val="0"/>
                <w:sz w:val="20"/>
                <w:szCs w:val="20"/>
              </w:rPr>
              <w:t xml:space="preserve">.0 </w:t>
            </w:r>
          </w:p>
        </w:tc>
        <w:tc>
          <w:tcPr>
            <w:tcW w:w="306" w:type="pct"/>
            <w:tcBorders>
              <w:top w:val="nil"/>
              <w:left w:val="nil"/>
              <w:bottom w:val="single" w:color="auto" w:sz="4" w:space="0"/>
              <w:right w:val="single" w:color="auto" w:sz="4" w:space="0"/>
            </w:tcBorders>
            <w:shd w:val="clear" w:color="auto" w:fill="auto"/>
            <w:vAlign w:val="center"/>
          </w:tcPr>
          <w:p w14:paraId="643B56DA">
            <w:pPr>
              <w:widowControl/>
              <w:jc w:val="center"/>
              <w:rPr>
                <w:rFonts w:ascii="宋体" w:hAnsi="宋体" w:eastAsia="宋体" w:cs="宋体"/>
                <w:kern w:val="0"/>
                <w:sz w:val="20"/>
                <w:szCs w:val="20"/>
              </w:rPr>
            </w:pPr>
            <w:r>
              <w:rPr>
                <w:rFonts w:ascii="宋体" w:hAnsi="宋体" w:cs="宋体"/>
                <w:kern w:val="0"/>
                <w:sz w:val="20"/>
                <w:szCs w:val="20"/>
              </w:rPr>
              <w:t>48</w:t>
            </w:r>
          </w:p>
        </w:tc>
        <w:tc>
          <w:tcPr>
            <w:tcW w:w="294" w:type="pct"/>
            <w:tcBorders>
              <w:top w:val="nil"/>
              <w:left w:val="nil"/>
              <w:bottom w:val="single" w:color="auto" w:sz="4" w:space="0"/>
              <w:right w:val="single" w:color="auto" w:sz="4" w:space="0"/>
            </w:tcBorders>
            <w:shd w:val="clear" w:color="auto" w:fill="auto"/>
            <w:vAlign w:val="center"/>
          </w:tcPr>
          <w:p w14:paraId="537FE0B4">
            <w:pPr>
              <w:widowControl/>
              <w:jc w:val="center"/>
              <w:rPr>
                <w:rFonts w:ascii="宋体" w:hAnsi="宋体" w:eastAsia="宋体" w:cs="宋体"/>
                <w:kern w:val="0"/>
                <w:sz w:val="20"/>
                <w:szCs w:val="20"/>
              </w:rPr>
            </w:pPr>
            <w:r>
              <w:rPr>
                <w:rFonts w:ascii="宋体" w:hAnsi="宋体" w:cs="宋体"/>
                <w:kern w:val="0"/>
                <w:sz w:val="20"/>
                <w:szCs w:val="20"/>
              </w:rPr>
              <w:t>48</w:t>
            </w:r>
            <w:r>
              <w:rPr>
                <w:rFonts w:hint="eastAsia" w:ascii="宋体" w:hAnsi="宋体" w:cs="宋体"/>
                <w:kern w:val="0"/>
                <w:sz w:val="20"/>
                <w:szCs w:val="20"/>
              </w:rPr>
              <w:t xml:space="preserve"> </w:t>
            </w:r>
          </w:p>
        </w:tc>
        <w:tc>
          <w:tcPr>
            <w:tcW w:w="294" w:type="pct"/>
            <w:tcBorders>
              <w:top w:val="nil"/>
              <w:left w:val="nil"/>
              <w:bottom w:val="single" w:color="auto" w:sz="4" w:space="0"/>
              <w:right w:val="single" w:color="auto" w:sz="4" w:space="0"/>
            </w:tcBorders>
            <w:shd w:val="clear" w:color="auto" w:fill="auto"/>
            <w:vAlign w:val="center"/>
          </w:tcPr>
          <w:p w14:paraId="6BDC4EBA">
            <w:pPr>
              <w:widowControl/>
              <w:jc w:val="center"/>
              <w:rPr>
                <w:rFonts w:ascii="宋体" w:hAnsi="宋体" w:eastAsia="宋体" w:cs="宋体"/>
                <w:kern w:val="0"/>
                <w:sz w:val="20"/>
                <w:szCs w:val="20"/>
              </w:rPr>
            </w:pPr>
            <w:r>
              <w:rPr>
                <w:rFonts w:ascii="宋体" w:hAnsi="宋体" w:cs="宋体"/>
                <w:kern w:val="0"/>
                <w:sz w:val="20"/>
                <w:szCs w:val="20"/>
              </w:rPr>
              <w:t>0</w:t>
            </w:r>
            <w:r>
              <w:rPr>
                <w:rFonts w:hint="eastAsia" w:ascii="宋体" w:hAnsi="宋体" w:cs="宋体"/>
                <w:kern w:val="0"/>
                <w:sz w:val="20"/>
                <w:szCs w:val="20"/>
              </w:rPr>
              <w:t xml:space="preserve"> </w:t>
            </w:r>
          </w:p>
        </w:tc>
        <w:tc>
          <w:tcPr>
            <w:tcW w:w="312" w:type="pct"/>
            <w:tcBorders>
              <w:top w:val="nil"/>
              <w:left w:val="nil"/>
              <w:bottom w:val="single" w:color="auto" w:sz="4" w:space="0"/>
              <w:right w:val="single" w:color="auto" w:sz="4" w:space="0"/>
            </w:tcBorders>
            <w:shd w:val="clear" w:color="auto" w:fill="auto"/>
            <w:vAlign w:val="center"/>
          </w:tcPr>
          <w:p w14:paraId="7DC520A4">
            <w:pPr>
              <w:widowControl/>
              <w:jc w:val="center"/>
              <w:rPr>
                <w:rFonts w:ascii="宋体" w:hAnsi="宋体" w:eastAsia="宋体" w:cs="宋体"/>
                <w:kern w:val="0"/>
                <w:sz w:val="20"/>
                <w:szCs w:val="20"/>
              </w:rPr>
            </w:pPr>
            <w:r>
              <w:rPr>
                <w:rFonts w:hint="eastAsia" w:ascii="宋体" w:hAnsi="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0E822326">
            <w:pPr>
              <w:widowControl/>
              <w:jc w:val="center"/>
              <w:rPr>
                <w:rFonts w:ascii="宋体" w:hAnsi="宋体" w:eastAsia="宋体" w:cs="宋体"/>
                <w:kern w:val="0"/>
                <w:sz w:val="20"/>
                <w:szCs w:val="20"/>
              </w:rPr>
            </w:pPr>
            <w:r>
              <w:rPr>
                <w:rFonts w:hint="eastAsia" w:ascii="宋体" w:hAnsi="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18B2E1D">
            <w:pPr>
              <w:widowControl/>
              <w:jc w:val="center"/>
              <w:rPr>
                <w:rFonts w:ascii="宋体" w:hAnsi="宋体" w:eastAsia="宋体" w:cs="宋体"/>
                <w:kern w:val="0"/>
                <w:sz w:val="20"/>
                <w:szCs w:val="20"/>
              </w:rPr>
            </w:pPr>
            <w:r>
              <w:rPr>
                <w:rFonts w:ascii="宋体" w:hAnsi="宋体" w:cs="宋体"/>
                <w:kern w:val="0"/>
                <w:sz w:val="20"/>
                <w:szCs w:val="20"/>
              </w:rPr>
              <w:t>48</w:t>
            </w:r>
          </w:p>
        </w:tc>
        <w:tc>
          <w:tcPr>
            <w:tcW w:w="253" w:type="pct"/>
            <w:tcBorders>
              <w:top w:val="nil"/>
              <w:left w:val="nil"/>
              <w:bottom w:val="single" w:color="auto" w:sz="4" w:space="0"/>
              <w:right w:val="single" w:color="auto" w:sz="4" w:space="0"/>
            </w:tcBorders>
            <w:shd w:val="clear" w:color="auto" w:fill="auto"/>
            <w:vAlign w:val="center"/>
          </w:tcPr>
          <w:p w14:paraId="4374E90C">
            <w:pPr>
              <w:widowControl/>
              <w:jc w:val="center"/>
              <w:rPr>
                <w:rFonts w:ascii="宋体" w:hAnsi="宋体" w:eastAsia="宋体" w:cs="宋体"/>
                <w:kern w:val="0"/>
                <w:sz w:val="20"/>
                <w:szCs w:val="20"/>
              </w:rPr>
            </w:pPr>
            <w:r>
              <w:rPr>
                <w:rFonts w:hint="eastAsia" w:ascii="宋体" w:hAnsi="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71D5B61">
            <w:pPr>
              <w:widowControl/>
              <w:jc w:val="center"/>
              <w:rPr>
                <w:rFonts w:ascii="宋体" w:hAnsi="宋体" w:eastAsia="宋体" w:cs="宋体"/>
                <w:kern w:val="0"/>
                <w:sz w:val="20"/>
                <w:szCs w:val="20"/>
              </w:rPr>
            </w:pPr>
            <w:r>
              <w:rPr>
                <w:rFonts w:hint="eastAsia" w:ascii="宋体" w:hAnsi="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3C479944">
            <w:pPr>
              <w:widowControl/>
              <w:jc w:val="center"/>
              <w:rPr>
                <w:rFonts w:ascii="宋体" w:hAnsi="宋体" w:eastAsia="宋体" w:cs="宋体"/>
                <w:kern w:val="0"/>
                <w:sz w:val="20"/>
                <w:szCs w:val="20"/>
              </w:rPr>
            </w:pPr>
            <w:r>
              <w:rPr>
                <w:rFonts w:hint="eastAsia" w:ascii="宋体" w:hAnsi="宋体" w:cs="宋体"/>
                <w:kern w:val="0"/>
                <w:sz w:val="20"/>
                <w:szCs w:val="20"/>
              </w:rPr>
              <w:t>　</w:t>
            </w:r>
          </w:p>
        </w:tc>
      </w:tr>
      <w:tr w14:paraId="5EA594BC">
        <w:tblPrEx>
          <w:tblCellMar>
            <w:top w:w="0" w:type="dxa"/>
            <w:left w:w="0" w:type="dxa"/>
            <w:bottom w:w="0" w:type="dxa"/>
            <w:right w:w="0" w:type="dxa"/>
          </w:tblCellMar>
        </w:tblPrEx>
        <w:trPr>
          <w:trHeight w:val="24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33F1F723">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64A2C3D1">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457" w:type="pct"/>
            <w:tcBorders>
              <w:top w:val="nil"/>
              <w:left w:val="nil"/>
              <w:bottom w:val="single" w:color="auto" w:sz="4" w:space="0"/>
              <w:right w:val="single" w:color="auto" w:sz="4" w:space="0"/>
            </w:tcBorders>
            <w:shd w:val="clear" w:color="auto" w:fill="auto"/>
            <w:vAlign w:val="center"/>
          </w:tcPr>
          <w:p w14:paraId="533F1B6A">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2602020036</w:t>
            </w:r>
          </w:p>
        </w:tc>
        <w:tc>
          <w:tcPr>
            <w:tcW w:w="911" w:type="pct"/>
            <w:tcBorders>
              <w:top w:val="nil"/>
              <w:left w:val="nil"/>
              <w:bottom w:val="nil"/>
              <w:right w:val="single" w:color="auto" w:sz="4" w:space="0"/>
            </w:tcBorders>
            <w:shd w:val="clear" w:color="auto" w:fill="auto"/>
            <w:vAlign w:val="center"/>
          </w:tcPr>
          <w:p w14:paraId="370BA054">
            <w:pPr>
              <w:widowControl/>
              <w:jc w:val="left"/>
              <w:rPr>
                <w:rFonts w:ascii="宋体" w:hAnsi="宋体" w:eastAsia="宋体" w:cs="宋体"/>
                <w:kern w:val="0"/>
                <w:sz w:val="20"/>
                <w:szCs w:val="20"/>
              </w:rPr>
            </w:pPr>
            <w:r>
              <w:rPr>
                <w:rFonts w:hint="eastAsia" w:ascii="宋体" w:hAnsi="宋体" w:eastAsia="宋体" w:cs="宋体"/>
                <w:kern w:val="0"/>
                <w:sz w:val="20"/>
                <w:szCs w:val="20"/>
              </w:rPr>
              <w:t>马克思主义基本原理</w:t>
            </w:r>
          </w:p>
        </w:tc>
        <w:tc>
          <w:tcPr>
            <w:tcW w:w="194" w:type="pct"/>
            <w:tcBorders>
              <w:top w:val="nil"/>
              <w:left w:val="nil"/>
              <w:bottom w:val="single" w:color="auto" w:sz="4" w:space="0"/>
              <w:right w:val="single" w:color="auto" w:sz="4" w:space="0"/>
            </w:tcBorders>
            <w:shd w:val="clear" w:color="auto" w:fill="auto"/>
            <w:vAlign w:val="center"/>
          </w:tcPr>
          <w:p w14:paraId="541282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65307C23">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5" w:type="pct"/>
            <w:tcBorders>
              <w:top w:val="nil"/>
              <w:left w:val="nil"/>
              <w:bottom w:val="single" w:color="auto" w:sz="4" w:space="0"/>
              <w:right w:val="single" w:color="auto" w:sz="4" w:space="0"/>
            </w:tcBorders>
            <w:shd w:val="clear" w:color="auto" w:fill="auto"/>
            <w:vAlign w:val="center"/>
          </w:tcPr>
          <w:p w14:paraId="1017351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655D70A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94" w:type="pct"/>
            <w:tcBorders>
              <w:top w:val="nil"/>
              <w:left w:val="nil"/>
              <w:bottom w:val="single" w:color="auto" w:sz="4" w:space="0"/>
              <w:right w:val="single" w:color="auto" w:sz="4" w:space="0"/>
            </w:tcBorders>
            <w:shd w:val="clear" w:color="auto" w:fill="auto"/>
            <w:vAlign w:val="center"/>
          </w:tcPr>
          <w:p w14:paraId="4CB8803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5D1B1F2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312" w:type="pct"/>
            <w:tcBorders>
              <w:top w:val="nil"/>
              <w:left w:val="nil"/>
              <w:bottom w:val="single" w:color="auto" w:sz="4" w:space="0"/>
              <w:right w:val="single" w:color="auto" w:sz="4" w:space="0"/>
            </w:tcBorders>
            <w:shd w:val="clear" w:color="auto" w:fill="auto"/>
            <w:vAlign w:val="center"/>
          </w:tcPr>
          <w:p w14:paraId="748835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286CD6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278DC52">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1A926E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53" w:type="pct"/>
            <w:tcBorders>
              <w:top w:val="nil"/>
              <w:left w:val="nil"/>
              <w:bottom w:val="single" w:color="auto" w:sz="4" w:space="0"/>
              <w:right w:val="single" w:color="auto" w:sz="4" w:space="0"/>
            </w:tcBorders>
            <w:shd w:val="clear" w:color="auto" w:fill="auto"/>
            <w:vAlign w:val="center"/>
          </w:tcPr>
          <w:p w14:paraId="71475D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59CB13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9E0D939">
        <w:tblPrEx>
          <w:tblCellMar>
            <w:top w:w="0" w:type="dxa"/>
            <w:left w:w="0" w:type="dxa"/>
            <w:bottom w:w="0" w:type="dxa"/>
            <w:right w:w="0" w:type="dxa"/>
          </w:tblCellMar>
        </w:tblPrEx>
        <w:trPr>
          <w:trHeight w:val="120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1147DC0C">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0CD1737B">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457" w:type="pct"/>
            <w:tcBorders>
              <w:top w:val="nil"/>
              <w:left w:val="nil"/>
              <w:bottom w:val="single" w:color="auto" w:sz="4" w:space="0"/>
              <w:right w:val="single" w:color="auto" w:sz="4" w:space="0"/>
            </w:tcBorders>
            <w:shd w:val="clear" w:color="auto" w:fill="auto"/>
            <w:vAlign w:val="center"/>
          </w:tcPr>
          <w:p w14:paraId="5A47F53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2602010013 2602010014 2602010015 2602010016 2602010017    </w:t>
            </w:r>
          </w:p>
        </w:tc>
        <w:tc>
          <w:tcPr>
            <w:tcW w:w="911" w:type="pct"/>
            <w:tcBorders>
              <w:top w:val="single" w:color="auto" w:sz="4" w:space="0"/>
              <w:left w:val="nil"/>
              <w:bottom w:val="single" w:color="auto" w:sz="4" w:space="0"/>
              <w:right w:val="single" w:color="auto" w:sz="4" w:space="0"/>
            </w:tcBorders>
            <w:shd w:val="clear" w:color="auto" w:fill="auto"/>
            <w:vAlign w:val="center"/>
          </w:tcPr>
          <w:p w14:paraId="159766BF">
            <w:pPr>
              <w:widowControl/>
              <w:jc w:val="left"/>
              <w:rPr>
                <w:rFonts w:ascii="宋体" w:hAnsi="宋体" w:eastAsia="宋体" w:cs="宋体"/>
                <w:kern w:val="0"/>
                <w:sz w:val="20"/>
                <w:szCs w:val="20"/>
              </w:rPr>
            </w:pPr>
            <w:r>
              <w:rPr>
                <w:rFonts w:hint="eastAsia" w:ascii="宋体" w:hAnsi="宋体" w:eastAsia="宋体" w:cs="宋体"/>
                <w:kern w:val="0"/>
                <w:sz w:val="20"/>
                <w:szCs w:val="20"/>
              </w:rPr>
              <w:t>形势与政策</w:t>
            </w:r>
          </w:p>
        </w:tc>
        <w:tc>
          <w:tcPr>
            <w:tcW w:w="194" w:type="pct"/>
            <w:tcBorders>
              <w:top w:val="nil"/>
              <w:left w:val="nil"/>
              <w:bottom w:val="single" w:color="auto" w:sz="4" w:space="0"/>
              <w:right w:val="single" w:color="auto" w:sz="4" w:space="0"/>
            </w:tcBorders>
            <w:shd w:val="clear" w:color="auto" w:fill="auto"/>
            <w:vAlign w:val="center"/>
          </w:tcPr>
          <w:p w14:paraId="6C4D7B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7386420B">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75" w:type="pct"/>
            <w:tcBorders>
              <w:top w:val="nil"/>
              <w:left w:val="nil"/>
              <w:bottom w:val="single" w:color="auto" w:sz="4" w:space="0"/>
              <w:right w:val="single" w:color="auto" w:sz="4" w:space="0"/>
            </w:tcBorders>
            <w:shd w:val="clear" w:color="auto" w:fill="auto"/>
            <w:vAlign w:val="center"/>
          </w:tcPr>
          <w:p w14:paraId="00A09AA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 </w:t>
            </w:r>
          </w:p>
        </w:tc>
        <w:tc>
          <w:tcPr>
            <w:tcW w:w="306" w:type="pct"/>
            <w:tcBorders>
              <w:top w:val="nil"/>
              <w:left w:val="nil"/>
              <w:bottom w:val="single" w:color="auto" w:sz="4" w:space="0"/>
              <w:right w:val="single" w:color="auto" w:sz="4" w:space="0"/>
            </w:tcBorders>
            <w:shd w:val="clear" w:color="auto" w:fill="auto"/>
            <w:vAlign w:val="center"/>
          </w:tcPr>
          <w:p w14:paraId="2C59DFD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94" w:type="pct"/>
            <w:tcBorders>
              <w:top w:val="nil"/>
              <w:left w:val="nil"/>
              <w:bottom w:val="single" w:color="auto" w:sz="4" w:space="0"/>
              <w:right w:val="single" w:color="auto" w:sz="4" w:space="0"/>
            </w:tcBorders>
            <w:shd w:val="clear" w:color="auto" w:fill="auto"/>
            <w:vAlign w:val="center"/>
          </w:tcPr>
          <w:p w14:paraId="0EED3FE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94" w:type="pct"/>
            <w:tcBorders>
              <w:top w:val="nil"/>
              <w:left w:val="nil"/>
              <w:bottom w:val="single" w:color="auto" w:sz="4" w:space="0"/>
              <w:right w:val="single" w:color="auto" w:sz="4" w:space="0"/>
            </w:tcBorders>
            <w:shd w:val="clear" w:color="auto" w:fill="auto"/>
            <w:vAlign w:val="center"/>
          </w:tcPr>
          <w:p w14:paraId="3EB87AF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312" w:type="pct"/>
            <w:tcBorders>
              <w:top w:val="nil"/>
              <w:left w:val="nil"/>
              <w:bottom w:val="single" w:color="auto" w:sz="4" w:space="0"/>
              <w:right w:val="single" w:color="auto" w:sz="4" w:space="0"/>
            </w:tcBorders>
            <w:shd w:val="clear" w:color="auto" w:fill="auto"/>
            <w:vAlign w:val="center"/>
          </w:tcPr>
          <w:p w14:paraId="4652E86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73" w:type="pct"/>
            <w:tcBorders>
              <w:top w:val="nil"/>
              <w:left w:val="nil"/>
              <w:bottom w:val="single" w:color="auto" w:sz="4" w:space="0"/>
              <w:right w:val="single" w:color="auto" w:sz="4" w:space="0"/>
            </w:tcBorders>
            <w:shd w:val="clear" w:color="auto" w:fill="auto"/>
            <w:vAlign w:val="center"/>
          </w:tcPr>
          <w:p w14:paraId="75A9B6B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53" w:type="pct"/>
            <w:tcBorders>
              <w:top w:val="nil"/>
              <w:left w:val="nil"/>
              <w:bottom w:val="single" w:color="auto" w:sz="4" w:space="0"/>
              <w:right w:val="single" w:color="auto" w:sz="4" w:space="0"/>
            </w:tcBorders>
            <w:shd w:val="clear" w:color="auto" w:fill="auto"/>
            <w:vAlign w:val="center"/>
          </w:tcPr>
          <w:p w14:paraId="0AD27BE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53" w:type="pct"/>
            <w:tcBorders>
              <w:top w:val="nil"/>
              <w:left w:val="nil"/>
              <w:bottom w:val="single" w:color="auto" w:sz="4" w:space="0"/>
              <w:right w:val="single" w:color="auto" w:sz="4" w:space="0"/>
            </w:tcBorders>
            <w:shd w:val="clear" w:color="auto" w:fill="auto"/>
            <w:vAlign w:val="center"/>
          </w:tcPr>
          <w:p w14:paraId="47E7C0B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53" w:type="pct"/>
            <w:tcBorders>
              <w:top w:val="nil"/>
              <w:left w:val="nil"/>
              <w:bottom w:val="single" w:color="auto" w:sz="4" w:space="0"/>
              <w:right w:val="single" w:color="auto" w:sz="4" w:space="0"/>
            </w:tcBorders>
            <w:shd w:val="clear" w:color="auto" w:fill="auto"/>
            <w:vAlign w:val="center"/>
          </w:tcPr>
          <w:p w14:paraId="20D8A24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196" w:type="pct"/>
            <w:tcBorders>
              <w:top w:val="nil"/>
              <w:left w:val="nil"/>
              <w:bottom w:val="single" w:color="auto" w:sz="4" w:space="0"/>
              <w:right w:val="single" w:color="auto" w:sz="4" w:space="0"/>
            </w:tcBorders>
            <w:shd w:val="clear" w:color="auto" w:fill="auto"/>
            <w:vAlign w:val="center"/>
          </w:tcPr>
          <w:p w14:paraId="31D6D6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DDF45D2">
        <w:tblPrEx>
          <w:tblCellMar>
            <w:top w:w="0" w:type="dxa"/>
            <w:left w:w="0" w:type="dxa"/>
            <w:bottom w:w="0" w:type="dxa"/>
            <w:right w:w="0" w:type="dxa"/>
          </w:tblCellMar>
        </w:tblPrEx>
        <w:trPr>
          <w:trHeight w:val="24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61FA2C82">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558A5808">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457" w:type="pct"/>
            <w:tcBorders>
              <w:top w:val="nil"/>
              <w:left w:val="nil"/>
              <w:bottom w:val="single" w:color="auto" w:sz="4" w:space="0"/>
              <w:right w:val="single" w:color="auto" w:sz="4" w:space="0"/>
            </w:tcBorders>
            <w:shd w:val="clear" w:color="auto" w:fill="auto"/>
            <w:vAlign w:val="center"/>
          </w:tcPr>
          <w:p w14:paraId="37601ED2">
            <w:pPr>
              <w:widowControl/>
              <w:jc w:val="center"/>
              <w:rPr>
                <w:rFonts w:ascii="宋体" w:hAnsi="宋体" w:eastAsia="宋体" w:cs="宋体"/>
                <w:kern w:val="0"/>
                <w:sz w:val="20"/>
                <w:szCs w:val="20"/>
              </w:rPr>
            </w:pPr>
            <w:r>
              <w:rPr>
                <w:rFonts w:hint="eastAsia" w:ascii="宋体" w:hAnsi="宋体" w:eastAsia="宋体" w:cs="宋体"/>
                <w:kern w:val="0"/>
                <w:sz w:val="20"/>
                <w:szCs w:val="20"/>
              </w:rPr>
              <w:t>0502020012</w:t>
            </w:r>
          </w:p>
        </w:tc>
        <w:tc>
          <w:tcPr>
            <w:tcW w:w="911" w:type="pct"/>
            <w:tcBorders>
              <w:top w:val="nil"/>
              <w:left w:val="nil"/>
              <w:bottom w:val="single" w:color="auto" w:sz="4" w:space="0"/>
              <w:right w:val="single" w:color="auto" w:sz="4" w:space="0"/>
            </w:tcBorders>
            <w:shd w:val="clear" w:color="auto" w:fill="auto"/>
            <w:vAlign w:val="center"/>
          </w:tcPr>
          <w:p w14:paraId="7D8B380D">
            <w:pPr>
              <w:widowControl/>
              <w:jc w:val="left"/>
              <w:rPr>
                <w:rFonts w:ascii="宋体" w:hAnsi="宋体" w:eastAsia="宋体" w:cs="宋体"/>
                <w:kern w:val="0"/>
                <w:sz w:val="20"/>
                <w:szCs w:val="20"/>
              </w:rPr>
            </w:pPr>
            <w:r>
              <w:rPr>
                <w:rFonts w:hint="eastAsia" w:ascii="宋体" w:hAnsi="宋体" w:eastAsia="宋体" w:cs="宋体"/>
                <w:kern w:val="0"/>
                <w:sz w:val="20"/>
                <w:szCs w:val="20"/>
              </w:rPr>
              <w:t>大学生心理健康教育</w:t>
            </w:r>
          </w:p>
        </w:tc>
        <w:tc>
          <w:tcPr>
            <w:tcW w:w="194" w:type="pct"/>
            <w:tcBorders>
              <w:top w:val="nil"/>
              <w:left w:val="nil"/>
              <w:bottom w:val="single" w:color="auto" w:sz="4" w:space="0"/>
              <w:right w:val="single" w:color="auto" w:sz="4" w:space="0"/>
            </w:tcBorders>
            <w:shd w:val="clear" w:color="auto" w:fill="auto"/>
            <w:vAlign w:val="center"/>
          </w:tcPr>
          <w:p w14:paraId="60F23B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47EC91F8">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5" w:type="pct"/>
            <w:tcBorders>
              <w:top w:val="nil"/>
              <w:left w:val="nil"/>
              <w:bottom w:val="single" w:color="auto" w:sz="4" w:space="0"/>
              <w:right w:val="single" w:color="auto" w:sz="4" w:space="0"/>
            </w:tcBorders>
            <w:shd w:val="clear" w:color="auto" w:fill="auto"/>
            <w:vAlign w:val="center"/>
          </w:tcPr>
          <w:p w14:paraId="59A8ABE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36D7FB2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16CB34D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single" w:color="auto" w:sz="4" w:space="0"/>
              <w:right w:val="single" w:color="auto" w:sz="4" w:space="0"/>
            </w:tcBorders>
            <w:shd w:val="clear" w:color="auto" w:fill="auto"/>
            <w:vAlign w:val="center"/>
          </w:tcPr>
          <w:p w14:paraId="0CB76AB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73848D1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3F25C38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26CB35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CC910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878F8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43D56DB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0A0E8A2">
        <w:tblPrEx>
          <w:tblCellMar>
            <w:top w:w="0" w:type="dxa"/>
            <w:left w:w="0" w:type="dxa"/>
            <w:bottom w:w="0" w:type="dxa"/>
            <w:right w:w="0" w:type="dxa"/>
          </w:tblCellMar>
        </w:tblPrEx>
        <w:trPr>
          <w:trHeight w:val="72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29866D8B">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252548D6">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457" w:type="pct"/>
            <w:tcBorders>
              <w:top w:val="nil"/>
              <w:left w:val="nil"/>
              <w:bottom w:val="single" w:color="auto" w:sz="4" w:space="0"/>
              <w:right w:val="single" w:color="auto" w:sz="4" w:space="0"/>
            </w:tcBorders>
            <w:shd w:val="clear" w:color="auto" w:fill="auto"/>
            <w:vAlign w:val="center"/>
          </w:tcPr>
          <w:p w14:paraId="2267FD5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2301020007 2301020008 2301020009    </w:t>
            </w:r>
          </w:p>
        </w:tc>
        <w:tc>
          <w:tcPr>
            <w:tcW w:w="911" w:type="pct"/>
            <w:tcBorders>
              <w:top w:val="nil"/>
              <w:left w:val="nil"/>
              <w:bottom w:val="single" w:color="auto" w:sz="4" w:space="0"/>
              <w:right w:val="single" w:color="auto" w:sz="4" w:space="0"/>
            </w:tcBorders>
            <w:shd w:val="clear" w:color="auto" w:fill="auto"/>
            <w:vAlign w:val="center"/>
          </w:tcPr>
          <w:p w14:paraId="0A6E5337">
            <w:pPr>
              <w:widowControl/>
              <w:jc w:val="left"/>
              <w:rPr>
                <w:rFonts w:ascii="宋体" w:hAnsi="宋体" w:eastAsia="宋体" w:cs="宋体"/>
                <w:kern w:val="0"/>
                <w:sz w:val="20"/>
                <w:szCs w:val="20"/>
              </w:rPr>
            </w:pPr>
            <w:r>
              <w:rPr>
                <w:rFonts w:hint="eastAsia" w:ascii="宋体" w:hAnsi="宋体" w:eastAsia="宋体" w:cs="宋体"/>
                <w:kern w:val="0"/>
                <w:sz w:val="20"/>
                <w:szCs w:val="20"/>
              </w:rPr>
              <w:t>体育</w:t>
            </w:r>
          </w:p>
        </w:tc>
        <w:tc>
          <w:tcPr>
            <w:tcW w:w="194" w:type="pct"/>
            <w:tcBorders>
              <w:top w:val="nil"/>
              <w:left w:val="nil"/>
              <w:bottom w:val="single" w:color="auto" w:sz="4" w:space="0"/>
              <w:right w:val="single" w:color="auto" w:sz="4" w:space="0"/>
            </w:tcBorders>
            <w:shd w:val="clear" w:color="auto" w:fill="auto"/>
            <w:vAlign w:val="center"/>
          </w:tcPr>
          <w:p w14:paraId="457B1456">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00" w:type="pct"/>
            <w:tcBorders>
              <w:top w:val="nil"/>
              <w:left w:val="nil"/>
              <w:bottom w:val="single" w:color="auto" w:sz="4" w:space="0"/>
              <w:right w:val="single" w:color="auto" w:sz="4" w:space="0"/>
            </w:tcBorders>
            <w:shd w:val="clear" w:color="auto" w:fill="auto"/>
            <w:vAlign w:val="center"/>
          </w:tcPr>
          <w:p w14:paraId="1DC7F94B">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5" w:type="pct"/>
            <w:tcBorders>
              <w:top w:val="nil"/>
              <w:left w:val="nil"/>
              <w:bottom w:val="single" w:color="auto" w:sz="4" w:space="0"/>
              <w:right w:val="single" w:color="auto" w:sz="4" w:space="0"/>
            </w:tcBorders>
            <w:shd w:val="clear" w:color="auto" w:fill="auto"/>
            <w:vAlign w:val="center"/>
          </w:tcPr>
          <w:p w14:paraId="1BB361C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 </w:t>
            </w:r>
          </w:p>
        </w:tc>
        <w:tc>
          <w:tcPr>
            <w:tcW w:w="306" w:type="pct"/>
            <w:tcBorders>
              <w:top w:val="nil"/>
              <w:left w:val="nil"/>
              <w:bottom w:val="single" w:color="auto" w:sz="4" w:space="0"/>
              <w:right w:val="single" w:color="auto" w:sz="4" w:space="0"/>
            </w:tcBorders>
            <w:shd w:val="clear" w:color="auto" w:fill="auto"/>
            <w:vAlign w:val="center"/>
          </w:tcPr>
          <w:p w14:paraId="4BB9E2B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108 </w:t>
            </w:r>
          </w:p>
        </w:tc>
        <w:tc>
          <w:tcPr>
            <w:tcW w:w="294" w:type="pct"/>
            <w:tcBorders>
              <w:top w:val="nil"/>
              <w:left w:val="nil"/>
              <w:bottom w:val="single" w:color="auto" w:sz="4" w:space="0"/>
              <w:right w:val="single" w:color="auto" w:sz="4" w:space="0"/>
            </w:tcBorders>
            <w:shd w:val="clear" w:color="auto" w:fill="auto"/>
            <w:vAlign w:val="center"/>
          </w:tcPr>
          <w:p w14:paraId="353C13E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94" w:type="pct"/>
            <w:tcBorders>
              <w:top w:val="nil"/>
              <w:left w:val="nil"/>
              <w:bottom w:val="single" w:color="auto" w:sz="4" w:space="0"/>
              <w:right w:val="single" w:color="auto" w:sz="4" w:space="0"/>
            </w:tcBorders>
            <w:shd w:val="clear" w:color="auto" w:fill="auto"/>
            <w:vAlign w:val="center"/>
          </w:tcPr>
          <w:p w14:paraId="5CD5257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100 </w:t>
            </w:r>
          </w:p>
        </w:tc>
        <w:tc>
          <w:tcPr>
            <w:tcW w:w="312" w:type="pct"/>
            <w:tcBorders>
              <w:top w:val="nil"/>
              <w:left w:val="nil"/>
              <w:bottom w:val="single" w:color="auto" w:sz="4" w:space="0"/>
              <w:right w:val="single" w:color="auto" w:sz="4" w:space="0"/>
            </w:tcBorders>
            <w:shd w:val="clear" w:color="auto" w:fill="auto"/>
            <w:vAlign w:val="center"/>
          </w:tcPr>
          <w:p w14:paraId="780B332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73" w:type="pct"/>
            <w:tcBorders>
              <w:top w:val="nil"/>
              <w:left w:val="nil"/>
              <w:bottom w:val="single" w:color="auto" w:sz="4" w:space="0"/>
              <w:right w:val="single" w:color="auto" w:sz="4" w:space="0"/>
            </w:tcBorders>
            <w:shd w:val="clear" w:color="auto" w:fill="auto"/>
            <w:vAlign w:val="center"/>
          </w:tcPr>
          <w:p w14:paraId="60B7233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53" w:type="pct"/>
            <w:tcBorders>
              <w:top w:val="nil"/>
              <w:left w:val="nil"/>
              <w:bottom w:val="single" w:color="auto" w:sz="4" w:space="0"/>
              <w:right w:val="single" w:color="auto" w:sz="4" w:space="0"/>
            </w:tcBorders>
            <w:shd w:val="clear" w:color="auto" w:fill="auto"/>
            <w:vAlign w:val="center"/>
          </w:tcPr>
          <w:p w14:paraId="6CCF7F3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53" w:type="pct"/>
            <w:tcBorders>
              <w:top w:val="nil"/>
              <w:left w:val="nil"/>
              <w:bottom w:val="single" w:color="auto" w:sz="4" w:space="0"/>
              <w:right w:val="single" w:color="auto" w:sz="4" w:space="0"/>
            </w:tcBorders>
            <w:shd w:val="clear" w:color="auto" w:fill="auto"/>
            <w:vAlign w:val="center"/>
          </w:tcPr>
          <w:p w14:paraId="6F4FAF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F0DAC6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2A9AD3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D7A8D96">
        <w:tblPrEx>
          <w:tblCellMar>
            <w:top w:w="0" w:type="dxa"/>
            <w:left w:w="0" w:type="dxa"/>
            <w:bottom w:w="0" w:type="dxa"/>
            <w:right w:w="0" w:type="dxa"/>
          </w:tblCellMar>
        </w:tblPrEx>
        <w:trPr>
          <w:trHeight w:val="48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08094913">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6745168C">
            <w:pPr>
              <w:widowControl/>
              <w:jc w:val="center"/>
              <w:rPr>
                <w:rFonts w:ascii="宋体" w:hAnsi="宋体" w:eastAsia="宋体" w:cs="宋体"/>
                <w:kern w:val="0"/>
                <w:sz w:val="20"/>
                <w:szCs w:val="20"/>
              </w:rPr>
            </w:pPr>
            <w:r>
              <w:rPr>
                <w:rFonts w:ascii="宋体" w:hAnsi="宋体" w:eastAsia="宋体" w:cs="宋体"/>
                <w:kern w:val="0"/>
                <w:sz w:val="20"/>
                <w:szCs w:val="20"/>
              </w:rPr>
              <w:t>11</w:t>
            </w:r>
          </w:p>
        </w:tc>
        <w:tc>
          <w:tcPr>
            <w:tcW w:w="457" w:type="pct"/>
            <w:tcBorders>
              <w:top w:val="nil"/>
              <w:left w:val="nil"/>
              <w:bottom w:val="single" w:color="auto" w:sz="4" w:space="0"/>
              <w:right w:val="single" w:color="auto" w:sz="4" w:space="0"/>
            </w:tcBorders>
            <w:shd w:val="clear" w:color="auto" w:fill="auto"/>
            <w:vAlign w:val="center"/>
          </w:tcPr>
          <w:p w14:paraId="607EDEFC">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1802020021 1802020022</w:t>
            </w:r>
          </w:p>
        </w:tc>
        <w:tc>
          <w:tcPr>
            <w:tcW w:w="911" w:type="pct"/>
            <w:tcBorders>
              <w:top w:val="nil"/>
              <w:left w:val="nil"/>
              <w:bottom w:val="single" w:color="auto" w:sz="4" w:space="0"/>
              <w:right w:val="single" w:color="auto" w:sz="4" w:space="0"/>
            </w:tcBorders>
            <w:shd w:val="clear" w:color="auto" w:fill="auto"/>
            <w:vAlign w:val="center"/>
          </w:tcPr>
          <w:p w14:paraId="7E3D597C">
            <w:pPr>
              <w:widowControl/>
              <w:jc w:val="left"/>
              <w:rPr>
                <w:rFonts w:ascii="宋体" w:hAnsi="宋体" w:eastAsia="宋体" w:cs="宋体"/>
                <w:kern w:val="0"/>
                <w:sz w:val="20"/>
                <w:szCs w:val="20"/>
              </w:rPr>
            </w:pPr>
            <w:r>
              <w:rPr>
                <w:rFonts w:hint="eastAsia" w:ascii="宋体" w:hAnsi="宋体" w:eastAsia="宋体" w:cs="宋体"/>
                <w:kern w:val="0"/>
                <w:sz w:val="20"/>
                <w:szCs w:val="20"/>
              </w:rPr>
              <w:t>大学语文</w:t>
            </w:r>
          </w:p>
        </w:tc>
        <w:tc>
          <w:tcPr>
            <w:tcW w:w="194" w:type="pct"/>
            <w:tcBorders>
              <w:top w:val="nil"/>
              <w:left w:val="nil"/>
              <w:bottom w:val="single" w:color="auto" w:sz="4" w:space="0"/>
              <w:right w:val="single" w:color="auto" w:sz="4" w:space="0"/>
            </w:tcBorders>
            <w:shd w:val="clear" w:color="auto" w:fill="auto"/>
            <w:vAlign w:val="center"/>
          </w:tcPr>
          <w:p w14:paraId="129EF87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0" w:type="pct"/>
            <w:tcBorders>
              <w:top w:val="nil"/>
              <w:left w:val="nil"/>
              <w:bottom w:val="single" w:color="auto" w:sz="4" w:space="0"/>
              <w:right w:val="single" w:color="auto" w:sz="4" w:space="0"/>
            </w:tcBorders>
            <w:shd w:val="clear" w:color="auto" w:fill="auto"/>
            <w:vAlign w:val="center"/>
          </w:tcPr>
          <w:p w14:paraId="77AF926C">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5" w:type="pct"/>
            <w:tcBorders>
              <w:top w:val="nil"/>
              <w:left w:val="nil"/>
              <w:bottom w:val="single" w:color="auto" w:sz="4" w:space="0"/>
              <w:right w:val="single" w:color="auto" w:sz="4" w:space="0"/>
            </w:tcBorders>
            <w:shd w:val="clear" w:color="auto" w:fill="auto"/>
            <w:vAlign w:val="center"/>
          </w:tcPr>
          <w:p w14:paraId="2591303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306" w:type="pct"/>
            <w:tcBorders>
              <w:top w:val="nil"/>
              <w:left w:val="nil"/>
              <w:bottom w:val="single" w:color="auto" w:sz="4" w:space="0"/>
              <w:right w:val="single" w:color="auto" w:sz="4" w:space="0"/>
            </w:tcBorders>
            <w:shd w:val="clear" w:color="auto" w:fill="auto"/>
            <w:vAlign w:val="center"/>
          </w:tcPr>
          <w:p w14:paraId="4DF3BF4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80 </w:t>
            </w:r>
          </w:p>
        </w:tc>
        <w:tc>
          <w:tcPr>
            <w:tcW w:w="294" w:type="pct"/>
            <w:tcBorders>
              <w:top w:val="nil"/>
              <w:left w:val="nil"/>
              <w:bottom w:val="single" w:color="auto" w:sz="4" w:space="0"/>
              <w:right w:val="single" w:color="auto" w:sz="4" w:space="0"/>
            </w:tcBorders>
            <w:shd w:val="clear" w:color="auto" w:fill="auto"/>
            <w:vAlign w:val="center"/>
          </w:tcPr>
          <w:p w14:paraId="1AFD754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72 </w:t>
            </w:r>
          </w:p>
        </w:tc>
        <w:tc>
          <w:tcPr>
            <w:tcW w:w="294" w:type="pct"/>
            <w:tcBorders>
              <w:top w:val="nil"/>
              <w:left w:val="nil"/>
              <w:bottom w:val="single" w:color="auto" w:sz="4" w:space="0"/>
              <w:right w:val="single" w:color="auto" w:sz="4" w:space="0"/>
            </w:tcBorders>
            <w:shd w:val="clear" w:color="auto" w:fill="auto"/>
            <w:vAlign w:val="center"/>
          </w:tcPr>
          <w:p w14:paraId="088851D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312" w:type="pct"/>
            <w:tcBorders>
              <w:top w:val="nil"/>
              <w:left w:val="nil"/>
              <w:bottom w:val="single" w:color="auto" w:sz="4" w:space="0"/>
              <w:right w:val="single" w:color="auto" w:sz="4" w:space="0"/>
            </w:tcBorders>
            <w:shd w:val="clear" w:color="auto" w:fill="auto"/>
            <w:vAlign w:val="center"/>
          </w:tcPr>
          <w:p w14:paraId="70B8C8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7BFA3C3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49E4514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53" w:type="pct"/>
            <w:tcBorders>
              <w:top w:val="nil"/>
              <w:left w:val="nil"/>
              <w:bottom w:val="single" w:color="auto" w:sz="4" w:space="0"/>
              <w:right w:val="single" w:color="auto" w:sz="4" w:space="0"/>
            </w:tcBorders>
            <w:shd w:val="clear" w:color="auto" w:fill="auto"/>
            <w:vAlign w:val="center"/>
          </w:tcPr>
          <w:p w14:paraId="570E3DF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86D44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72E95B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89EC9C3">
        <w:tblPrEx>
          <w:tblCellMar>
            <w:top w:w="0" w:type="dxa"/>
            <w:left w:w="0" w:type="dxa"/>
            <w:bottom w:w="0" w:type="dxa"/>
            <w:right w:w="0" w:type="dxa"/>
          </w:tblCellMar>
        </w:tblPrEx>
        <w:trPr>
          <w:trHeight w:val="54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6196B8CA">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6E3BFC9D">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2</w:t>
            </w:r>
          </w:p>
        </w:tc>
        <w:tc>
          <w:tcPr>
            <w:tcW w:w="457" w:type="pct"/>
            <w:tcBorders>
              <w:top w:val="nil"/>
              <w:left w:val="nil"/>
              <w:bottom w:val="single" w:color="auto" w:sz="4" w:space="0"/>
              <w:right w:val="single" w:color="auto" w:sz="4" w:space="0"/>
            </w:tcBorders>
            <w:shd w:val="clear" w:color="auto" w:fill="auto"/>
            <w:vAlign w:val="center"/>
          </w:tcPr>
          <w:p w14:paraId="0E570E12">
            <w:pPr>
              <w:widowControl/>
              <w:jc w:val="center"/>
              <w:rPr>
                <w:rFonts w:ascii="宋体" w:hAnsi="宋体" w:eastAsia="宋体" w:cs="宋体"/>
                <w:kern w:val="0"/>
                <w:sz w:val="20"/>
                <w:szCs w:val="20"/>
              </w:rPr>
            </w:pPr>
            <w:r>
              <w:rPr>
                <w:rFonts w:hint="eastAsia" w:ascii="宋体" w:hAnsi="宋体" w:eastAsia="宋体" w:cs="宋体"/>
                <w:kern w:val="0"/>
                <w:sz w:val="20"/>
                <w:szCs w:val="20"/>
              </w:rPr>
              <w:t>091167</w:t>
            </w:r>
          </w:p>
        </w:tc>
        <w:tc>
          <w:tcPr>
            <w:tcW w:w="911" w:type="pct"/>
            <w:tcBorders>
              <w:top w:val="nil"/>
              <w:left w:val="nil"/>
              <w:bottom w:val="single" w:color="auto" w:sz="4" w:space="0"/>
              <w:right w:val="single" w:color="auto" w:sz="4" w:space="0"/>
            </w:tcBorders>
            <w:shd w:val="clear" w:color="auto" w:fill="auto"/>
            <w:vAlign w:val="center"/>
          </w:tcPr>
          <w:p w14:paraId="3CC385E8">
            <w:pPr>
              <w:widowControl/>
              <w:jc w:val="left"/>
              <w:rPr>
                <w:rFonts w:ascii="宋体" w:hAnsi="宋体" w:eastAsia="宋体" w:cs="宋体"/>
                <w:kern w:val="0"/>
                <w:sz w:val="20"/>
                <w:szCs w:val="20"/>
              </w:rPr>
            </w:pPr>
            <w:r>
              <w:rPr>
                <w:rFonts w:hint="eastAsia" w:ascii="宋体" w:hAnsi="宋体" w:eastAsia="宋体" w:cs="宋体"/>
                <w:kern w:val="0"/>
                <w:sz w:val="20"/>
                <w:szCs w:val="20"/>
              </w:rPr>
              <w:t>普通话水平技能测试</w:t>
            </w:r>
          </w:p>
        </w:tc>
        <w:tc>
          <w:tcPr>
            <w:tcW w:w="194" w:type="pct"/>
            <w:tcBorders>
              <w:top w:val="nil"/>
              <w:left w:val="nil"/>
              <w:bottom w:val="single" w:color="auto" w:sz="4" w:space="0"/>
              <w:right w:val="single" w:color="auto" w:sz="4" w:space="0"/>
            </w:tcBorders>
            <w:shd w:val="clear" w:color="auto" w:fill="auto"/>
            <w:vAlign w:val="center"/>
          </w:tcPr>
          <w:p w14:paraId="33F4E60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552A7995">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75" w:type="pct"/>
            <w:tcBorders>
              <w:top w:val="nil"/>
              <w:left w:val="nil"/>
              <w:bottom w:val="single" w:color="auto" w:sz="4" w:space="0"/>
              <w:right w:val="single" w:color="auto" w:sz="4" w:space="0"/>
            </w:tcBorders>
            <w:shd w:val="clear" w:color="auto" w:fill="auto"/>
            <w:vAlign w:val="center"/>
          </w:tcPr>
          <w:p w14:paraId="5987227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304136A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94" w:type="pct"/>
            <w:tcBorders>
              <w:top w:val="nil"/>
              <w:left w:val="nil"/>
              <w:bottom w:val="single" w:color="auto" w:sz="4" w:space="0"/>
              <w:right w:val="single" w:color="auto" w:sz="4" w:space="0"/>
            </w:tcBorders>
            <w:shd w:val="clear" w:color="auto" w:fill="auto"/>
            <w:vAlign w:val="center"/>
          </w:tcPr>
          <w:p w14:paraId="50DB345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0474790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12" w:type="pct"/>
            <w:tcBorders>
              <w:top w:val="nil"/>
              <w:left w:val="nil"/>
              <w:bottom w:val="single" w:color="auto" w:sz="4" w:space="0"/>
              <w:right w:val="single" w:color="auto" w:sz="4" w:space="0"/>
            </w:tcBorders>
            <w:shd w:val="clear" w:color="auto" w:fill="auto"/>
            <w:vAlign w:val="center"/>
          </w:tcPr>
          <w:p w14:paraId="0353BF9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73" w:type="pct"/>
            <w:tcBorders>
              <w:top w:val="nil"/>
              <w:left w:val="nil"/>
              <w:bottom w:val="single" w:color="auto" w:sz="4" w:space="0"/>
              <w:right w:val="single" w:color="auto" w:sz="4" w:space="0"/>
            </w:tcBorders>
            <w:shd w:val="clear" w:color="auto" w:fill="auto"/>
            <w:vAlign w:val="center"/>
          </w:tcPr>
          <w:p w14:paraId="3EE9A04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23B5B16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C62F0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AA9321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57F40CE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7D0DE5B">
        <w:tblPrEx>
          <w:tblCellMar>
            <w:top w:w="0" w:type="dxa"/>
            <w:left w:w="0" w:type="dxa"/>
            <w:bottom w:w="0" w:type="dxa"/>
            <w:right w:w="0" w:type="dxa"/>
          </w:tblCellMar>
        </w:tblPrEx>
        <w:trPr>
          <w:trHeight w:val="1200" w:hRule="atLeast"/>
        </w:trPr>
        <w:tc>
          <w:tcPr>
            <w:tcW w:w="368" w:type="pct"/>
            <w:gridSpan w:val="2"/>
            <w:vMerge w:val="continue"/>
            <w:tcBorders>
              <w:top w:val="single" w:color="auto" w:sz="4" w:space="0"/>
              <w:left w:val="single" w:color="auto" w:sz="4" w:space="0"/>
              <w:bottom w:val="nil"/>
              <w:right w:val="single" w:color="000000" w:sz="4" w:space="0"/>
            </w:tcBorders>
            <w:vAlign w:val="center"/>
          </w:tcPr>
          <w:p w14:paraId="0EAF1642">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6DF5A256">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3</w:t>
            </w:r>
          </w:p>
        </w:tc>
        <w:tc>
          <w:tcPr>
            <w:tcW w:w="457" w:type="pct"/>
            <w:tcBorders>
              <w:top w:val="nil"/>
              <w:left w:val="nil"/>
              <w:bottom w:val="single" w:color="auto" w:sz="4" w:space="0"/>
              <w:right w:val="single" w:color="auto" w:sz="4" w:space="0"/>
            </w:tcBorders>
            <w:shd w:val="clear" w:color="auto" w:fill="auto"/>
            <w:vAlign w:val="center"/>
          </w:tcPr>
          <w:p w14:paraId="0361BE93">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0902010002 0902010003 0902010004 0902010005 0902010006</w:t>
            </w:r>
          </w:p>
        </w:tc>
        <w:tc>
          <w:tcPr>
            <w:tcW w:w="911" w:type="pct"/>
            <w:tcBorders>
              <w:top w:val="nil"/>
              <w:left w:val="nil"/>
              <w:bottom w:val="single" w:color="auto" w:sz="4" w:space="0"/>
              <w:right w:val="single" w:color="auto" w:sz="4" w:space="0"/>
            </w:tcBorders>
            <w:shd w:val="clear" w:color="auto" w:fill="auto"/>
            <w:vAlign w:val="center"/>
          </w:tcPr>
          <w:p w14:paraId="57D8AE4B">
            <w:pPr>
              <w:widowControl/>
              <w:jc w:val="left"/>
              <w:rPr>
                <w:rFonts w:ascii="宋体" w:hAnsi="宋体" w:eastAsia="宋体" w:cs="宋体"/>
                <w:kern w:val="0"/>
                <w:sz w:val="20"/>
                <w:szCs w:val="20"/>
              </w:rPr>
            </w:pPr>
            <w:r>
              <w:rPr>
                <w:rFonts w:hint="eastAsia" w:ascii="宋体" w:hAnsi="宋体" w:eastAsia="宋体" w:cs="宋体"/>
                <w:kern w:val="0"/>
                <w:sz w:val="20"/>
                <w:szCs w:val="20"/>
              </w:rPr>
              <w:t>安全教育</w:t>
            </w:r>
          </w:p>
        </w:tc>
        <w:tc>
          <w:tcPr>
            <w:tcW w:w="194" w:type="pct"/>
            <w:tcBorders>
              <w:top w:val="nil"/>
              <w:left w:val="nil"/>
              <w:bottom w:val="single" w:color="auto" w:sz="4" w:space="0"/>
              <w:right w:val="single" w:color="auto" w:sz="4" w:space="0"/>
            </w:tcBorders>
            <w:shd w:val="clear" w:color="auto" w:fill="auto"/>
            <w:vAlign w:val="center"/>
          </w:tcPr>
          <w:p w14:paraId="2EA369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4E1285A6">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75" w:type="pct"/>
            <w:tcBorders>
              <w:top w:val="nil"/>
              <w:left w:val="nil"/>
              <w:bottom w:val="single" w:color="auto" w:sz="4" w:space="0"/>
              <w:right w:val="single" w:color="auto" w:sz="4" w:space="0"/>
            </w:tcBorders>
            <w:shd w:val="clear" w:color="auto" w:fill="auto"/>
            <w:vAlign w:val="center"/>
          </w:tcPr>
          <w:p w14:paraId="379E15B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46B3A9E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294" w:type="pct"/>
            <w:tcBorders>
              <w:top w:val="nil"/>
              <w:left w:val="nil"/>
              <w:bottom w:val="single" w:color="auto" w:sz="4" w:space="0"/>
              <w:right w:val="single" w:color="auto" w:sz="4" w:space="0"/>
            </w:tcBorders>
            <w:shd w:val="clear" w:color="auto" w:fill="auto"/>
            <w:vAlign w:val="center"/>
          </w:tcPr>
          <w:p w14:paraId="7588F08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294" w:type="pct"/>
            <w:tcBorders>
              <w:top w:val="nil"/>
              <w:left w:val="nil"/>
              <w:bottom w:val="single" w:color="auto" w:sz="4" w:space="0"/>
              <w:right w:val="single" w:color="auto" w:sz="4" w:space="0"/>
            </w:tcBorders>
            <w:shd w:val="clear" w:color="auto" w:fill="auto"/>
            <w:vAlign w:val="center"/>
          </w:tcPr>
          <w:p w14:paraId="217F87E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312" w:type="pct"/>
            <w:tcBorders>
              <w:top w:val="nil"/>
              <w:left w:val="nil"/>
              <w:bottom w:val="single" w:color="auto" w:sz="4" w:space="0"/>
              <w:right w:val="single" w:color="auto" w:sz="4" w:space="0"/>
            </w:tcBorders>
            <w:shd w:val="clear" w:color="auto" w:fill="auto"/>
            <w:vAlign w:val="center"/>
          </w:tcPr>
          <w:p w14:paraId="348DEA0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273" w:type="pct"/>
            <w:tcBorders>
              <w:top w:val="nil"/>
              <w:left w:val="nil"/>
              <w:bottom w:val="single" w:color="auto" w:sz="4" w:space="0"/>
              <w:right w:val="single" w:color="auto" w:sz="4" w:space="0"/>
            </w:tcBorders>
            <w:shd w:val="clear" w:color="auto" w:fill="auto"/>
            <w:vAlign w:val="center"/>
          </w:tcPr>
          <w:p w14:paraId="43572BF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253" w:type="pct"/>
            <w:tcBorders>
              <w:top w:val="nil"/>
              <w:left w:val="nil"/>
              <w:bottom w:val="single" w:color="auto" w:sz="4" w:space="0"/>
              <w:right w:val="single" w:color="auto" w:sz="4" w:space="0"/>
            </w:tcBorders>
            <w:shd w:val="clear" w:color="auto" w:fill="auto"/>
            <w:vAlign w:val="center"/>
          </w:tcPr>
          <w:p w14:paraId="023D6E8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253" w:type="pct"/>
            <w:tcBorders>
              <w:top w:val="nil"/>
              <w:left w:val="nil"/>
              <w:bottom w:val="single" w:color="auto" w:sz="4" w:space="0"/>
              <w:right w:val="single" w:color="auto" w:sz="4" w:space="0"/>
            </w:tcBorders>
            <w:shd w:val="clear" w:color="auto" w:fill="auto"/>
            <w:vAlign w:val="center"/>
          </w:tcPr>
          <w:p w14:paraId="09C610C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253" w:type="pct"/>
            <w:tcBorders>
              <w:top w:val="nil"/>
              <w:left w:val="nil"/>
              <w:bottom w:val="single" w:color="auto" w:sz="4" w:space="0"/>
              <w:right w:val="single" w:color="auto" w:sz="4" w:space="0"/>
            </w:tcBorders>
            <w:shd w:val="clear" w:color="auto" w:fill="auto"/>
            <w:vAlign w:val="center"/>
          </w:tcPr>
          <w:p w14:paraId="0E7F679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196" w:type="pct"/>
            <w:tcBorders>
              <w:top w:val="nil"/>
              <w:left w:val="nil"/>
              <w:bottom w:val="single" w:color="auto" w:sz="4" w:space="0"/>
              <w:right w:val="single" w:color="auto" w:sz="4" w:space="0"/>
            </w:tcBorders>
            <w:shd w:val="clear" w:color="auto" w:fill="auto"/>
            <w:vAlign w:val="center"/>
          </w:tcPr>
          <w:p w14:paraId="48B4B6A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501C182">
        <w:tblPrEx>
          <w:tblCellMar>
            <w:top w:w="0" w:type="dxa"/>
            <w:left w:w="0" w:type="dxa"/>
            <w:bottom w:w="0" w:type="dxa"/>
            <w:right w:w="0" w:type="dxa"/>
          </w:tblCellMar>
        </w:tblPrEx>
        <w:trPr>
          <w:trHeight w:val="255" w:hRule="atLeast"/>
        </w:trPr>
        <w:tc>
          <w:tcPr>
            <w:tcW w:w="3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EF209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723" w:type="pct"/>
            <w:gridSpan w:val="4"/>
            <w:tcBorders>
              <w:top w:val="single" w:color="auto" w:sz="4" w:space="0"/>
              <w:left w:val="nil"/>
              <w:bottom w:val="single" w:color="auto" w:sz="4" w:space="0"/>
              <w:right w:val="single" w:color="auto" w:sz="4" w:space="0"/>
            </w:tcBorders>
            <w:shd w:val="clear" w:color="auto" w:fill="auto"/>
            <w:vAlign w:val="center"/>
          </w:tcPr>
          <w:p w14:paraId="2AC187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0" w:type="pct"/>
            <w:tcBorders>
              <w:top w:val="single" w:color="auto" w:sz="4" w:space="0"/>
              <w:left w:val="nil"/>
              <w:bottom w:val="single" w:color="auto" w:sz="4" w:space="0"/>
              <w:right w:val="single" w:color="auto" w:sz="4" w:space="0"/>
            </w:tcBorders>
            <w:shd w:val="clear" w:color="auto" w:fill="auto"/>
            <w:vAlign w:val="center"/>
          </w:tcPr>
          <w:p w14:paraId="5D6DEED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5" w:type="pct"/>
            <w:tcBorders>
              <w:top w:val="single" w:color="auto" w:sz="4" w:space="0"/>
              <w:left w:val="nil"/>
              <w:bottom w:val="single" w:color="auto" w:sz="4" w:space="0"/>
              <w:right w:val="single" w:color="auto" w:sz="4" w:space="0"/>
            </w:tcBorders>
            <w:shd w:val="clear" w:color="auto" w:fill="auto"/>
            <w:vAlign w:val="center"/>
          </w:tcPr>
          <w:p w14:paraId="5D70FACF">
            <w:pPr>
              <w:widowControl/>
              <w:jc w:val="center"/>
              <w:rPr>
                <w:rFonts w:ascii="宋体" w:hAnsi="宋体" w:eastAsia="宋体" w:cs="宋体"/>
                <w:b/>
                <w:bCs/>
                <w:kern w:val="0"/>
                <w:sz w:val="20"/>
                <w:szCs w:val="20"/>
              </w:rPr>
            </w:pPr>
            <w:r>
              <w:rPr>
                <w:rFonts w:hint="eastAsia" w:ascii="宋体" w:hAnsi="宋体" w:cs="宋体"/>
                <w:b/>
                <w:bCs/>
                <w:kern w:val="0"/>
                <w:sz w:val="20"/>
                <w:szCs w:val="20"/>
              </w:rPr>
              <w:t>3</w:t>
            </w:r>
            <w:r>
              <w:rPr>
                <w:rFonts w:ascii="宋体" w:hAnsi="宋体" w:cs="宋体"/>
                <w:b/>
                <w:bCs/>
                <w:kern w:val="0"/>
                <w:sz w:val="20"/>
                <w:szCs w:val="20"/>
              </w:rPr>
              <w:t>6</w:t>
            </w:r>
            <w:r>
              <w:rPr>
                <w:rFonts w:hint="eastAsia" w:ascii="宋体" w:hAnsi="宋体" w:cs="宋体"/>
                <w:b/>
                <w:bCs/>
                <w:kern w:val="0"/>
                <w:sz w:val="20"/>
                <w:szCs w:val="20"/>
              </w:rPr>
              <w:t xml:space="preserve">.5 </w:t>
            </w:r>
          </w:p>
        </w:tc>
        <w:tc>
          <w:tcPr>
            <w:tcW w:w="306" w:type="pct"/>
            <w:tcBorders>
              <w:top w:val="single" w:color="auto" w:sz="4" w:space="0"/>
              <w:left w:val="nil"/>
              <w:bottom w:val="single" w:color="auto" w:sz="4" w:space="0"/>
              <w:right w:val="single" w:color="auto" w:sz="4" w:space="0"/>
            </w:tcBorders>
            <w:shd w:val="clear" w:color="auto" w:fill="auto"/>
            <w:vAlign w:val="center"/>
          </w:tcPr>
          <w:p w14:paraId="5252BA54">
            <w:pPr>
              <w:widowControl/>
              <w:jc w:val="center"/>
              <w:rPr>
                <w:rFonts w:ascii="宋体" w:hAnsi="宋体" w:eastAsia="宋体" w:cs="宋体"/>
                <w:b/>
                <w:bCs/>
                <w:kern w:val="0"/>
                <w:sz w:val="20"/>
                <w:szCs w:val="20"/>
              </w:rPr>
            </w:pPr>
            <w:r>
              <w:rPr>
                <w:rFonts w:ascii="宋体" w:hAnsi="宋体" w:cs="宋体"/>
                <w:b/>
                <w:bCs/>
                <w:kern w:val="0"/>
                <w:sz w:val="20"/>
                <w:szCs w:val="20"/>
              </w:rPr>
              <w:t>702</w:t>
            </w:r>
          </w:p>
        </w:tc>
        <w:tc>
          <w:tcPr>
            <w:tcW w:w="294" w:type="pct"/>
            <w:tcBorders>
              <w:top w:val="single" w:color="auto" w:sz="4" w:space="0"/>
              <w:left w:val="nil"/>
              <w:bottom w:val="single" w:color="auto" w:sz="4" w:space="0"/>
              <w:right w:val="single" w:color="auto" w:sz="4" w:space="0"/>
            </w:tcBorders>
            <w:shd w:val="clear" w:color="auto" w:fill="auto"/>
            <w:vAlign w:val="center"/>
          </w:tcPr>
          <w:p w14:paraId="4AC30E45">
            <w:pPr>
              <w:widowControl/>
              <w:jc w:val="center"/>
              <w:rPr>
                <w:rFonts w:ascii="宋体" w:hAnsi="宋体" w:eastAsia="宋体" w:cs="宋体"/>
                <w:b/>
                <w:bCs/>
                <w:kern w:val="0"/>
                <w:sz w:val="20"/>
                <w:szCs w:val="20"/>
              </w:rPr>
            </w:pPr>
            <w:r>
              <w:rPr>
                <w:rFonts w:hint="eastAsia" w:ascii="宋体" w:hAnsi="宋体" w:cs="宋体"/>
                <w:b/>
                <w:bCs/>
                <w:kern w:val="0"/>
                <w:sz w:val="20"/>
                <w:szCs w:val="20"/>
              </w:rPr>
              <w:t>4</w:t>
            </w:r>
            <w:r>
              <w:rPr>
                <w:rFonts w:ascii="宋体" w:hAnsi="宋体" w:cs="宋体"/>
                <w:b/>
                <w:bCs/>
                <w:kern w:val="0"/>
                <w:sz w:val="20"/>
                <w:szCs w:val="20"/>
              </w:rPr>
              <w:t>16</w:t>
            </w:r>
          </w:p>
        </w:tc>
        <w:tc>
          <w:tcPr>
            <w:tcW w:w="294" w:type="pct"/>
            <w:tcBorders>
              <w:top w:val="single" w:color="auto" w:sz="4" w:space="0"/>
              <w:left w:val="nil"/>
              <w:bottom w:val="single" w:color="auto" w:sz="4" w:space="0"/>
              <w:right w:val="single" w:color="auto" w:sz="4" w:space="0"/>
            </w:tcBorders>
            <w:shd w:val="clear" w:color="auto" w:fill="auto"/>
            <w:vAlign w:val="center"/>
          </w:tcPr>
          <w:p w14:paraId="38073A2B">
            <w:pPr>
              <w:widowControl/>
              <w:jc w:val="center"/>
              <w:rPr>
                <w:rFonts w:ascii="宋体" w:hAnsi="宋体" w:eastAsia="宋体" w:cs="宋体"/>
                <w:b/>
                <w:bCs/>
                <w:kern w:val="0"/>
                <w:sz w:val="20"/>
                <w:szCs w:val="20"/>
              </w:rPr>
            </w:pPr>
            <w:r>
              <w:rPr>
                <w:rFonts w:hint="eastAsia" w:ascii="宋体" w:hAnsi="宋体" w:cs="宋体"/>
                <w:b/>
                <w:bCs/>
                <w:kern w:val="0"/>
                <w:sz w:val="20"/>
                <w:szCs w:val="20"/>
              </w:rPr>
              <w:t>28</w:t>
            </w:r>
            <w:r>
              <w:rPr>
                <w:rFonts w:ascii="宋体" w:hAnsi="宋体" w:cs="宋体"/>
                <w:b/>
                <w:bCs/>
                <w:kern w:val="0"/>
                <w:sz w:val="20"/>
                <w:szCs w:val="20"/>
              </w:rPr>
              <w:t>6</w:t>
            </w:r>
          </w:p>
        </w:tc>
        <w:tc>
          <w:tcPr>
            <w:tcW w:w="312" w:type="pct"/>
            <w:tcBorders>
              <w:top w:val="single" w:color="auto" w:sz="4" w:space="0"/>
              <w:left w:val="nil"/>
              <w:bottom w:val="single" w:color="auto" w:sz="4" w:space="0"/>
              <w:right w:val="single" w:color="auto" w:sz="4" w:space="0"/>
            </w:tcBorders>
            <w:shd w:val="clear" w:color="auto" w:fill="auto"/>
            <w:vAlign w:val="center"/>
          </w:tcPr>
          <w:p w14:paraId="084F59F1">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278 </w:t>
            </w:r>
          </w:p>
        </w:tc>
        <w:tc>
          <w:tcPr>
            <w:tcW w:w="273" w:type="pct"/>
            <w:tcBorders>
              <w:top w:val="single" w:color="auto" w:sz="4" w:space="0"/>
              <w:left w:val="nil"/>
              <w:bottom w:val="single" w:color="auto" w:sz="4" w:space="0"/>
              <w:right w:val="single" w:color="auto" w:sz="4" w:space="0"/>
            </w:tcBorders>
            <w:shd w:val="clear" w:color="auto" w:fill="auto"/>
            <w:vAlign w:val="center"/>
          </w:tcPr>
          <w:p w14:paraId="673A2F9E">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182 </w:t>
            </w:r>
          </w:p>
        </w:tc>
        <w:tc>
          <w:tcPr>
            <w:tcW w:w="253" w:type="pct"/>
            <w:tcBorders>
              <w:top w:val="single" w:color="auto" w:sz="4" w:space="0"/>
              <w:left w:val="nil"/>
              <w:bottom w:val="single" w:color="auto" w:sz="4" w:space="0"/>
              <w:right w:val="single" w:color="auto" w:sz="4" w:space="0"/>
            </w:tcBorders>
            <w:shd w:val="clear" w:color="auto" w:fill="auto"/>
            <w:vAlign w:val="center"/>
          </w:tcPr>
          <w:p w14:paraId="3E419BA9">
            <w:pPr>
              <w:widowControl/>
              <w:jc w:val="center"/>
              <w:rPr>
                <w:rFonts w:ascii="宋体" w:hAnsi="宋体" w:eastAsia="宋体" w:cs="宋体"/>
                <w:b/>
                <w:bCs/>
                <w:kern w:val="0"/>
                <w:sz w:val="20"/>
                <w:szCs w:val="20"/>
              </w:rPr>
            </w:pPr>
            <w:r>
              <w:rPr>
                <w:rFonts w:hint="eastAsia" w:ascii="宋体" w:hAnsi="宋体" w:cs="宋体"/>
                <w:b/>
                <w:bCs/>
                <w:kern w:val="0"/>
                <w:sz w:val="20"/>
                <w:szCs w:val="20"/>
              </w:rPr>
              <w:t>1</w:t>
            </w:r>
            <w:r>
              <w:rPr>
                <w:rFonts w:ascii="宋体" w:hAnsi="宋体" w:cs="宋体"/>
                <w:b/>
                <w:bCs/>
                <w:kern w:val="0"/>
                <w:sz w:val="20"/>
                <w:szCs w:val="20"/>
              </w:rPr>
              <w:t>78</w:t>
            </w:r>
            <w:r>
              <w:rPr>
                <w:rFonts w:hint="eastAsia" w:ascii="宋体" w:hAnsi="宋体" w:cs="宋体"/>
                <w:b/>
                <w:bCs/>
                <w:kern w:val="0"/>
                <w:sz w:val="20"/>
                <w:szCs w:val="20"/>
              </w:rPr>
              <w:t xml:space="preserve"> </w:t>
            </w:r>
          </w:p>
        </w:tc>
        <w:tc>
          <w:tcPr>
            <w:tcW w:w="253" w:type="pct"/>
            <w:tcBorders>
              <w:top w:val="single" w:color="auto" w:sz="4" w:space="0"/>
              <w:left w:val="nil"/>
              <w:bottom w:val="single" w:color="auto" w:sz="4" w:space="0"/>
              <w:right w:val="single" w:color="auto" w:sz="4" w:space="0"/>
            </w:tcBorders>
            <w:shd w:val="clear" w:color="auto" w:fill="auto"/>
            <w:vAlign w:val="center"/>
          </w:tcPr>
          <w:p w14:paraId="75FD855F">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50 </w:t>
            </w:r>
          </w:p>
        </w:tc>
        <w:tc>
          <w:tcPr>
            <w:tcW w:w="253" w:type="pct"/>
            <w:tcBorders>
              <w:top w:val="single" w:color="auto" w:sz="4" w:space="0"/>
              <w:left w:val="nil"/>
              <w:bottom w:val="single" w:color="auto" w:sz="4" w:space="0"/>
              <w:right w:val="single" w:color="auto" w:sz="4" w:space="0"/>
            </w:tcBorders>
            <w:shd w:val="clear" w:color="auto" w:fill="auto"/>
            <w:vAlign w:val="center"/>
          </w:tcPr>
          <w:p w14:paraId="19F28BB2">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14 </w:t>
            </w:r>
          </w:p>
        </w:tc>
        <w:tc>
          <w:tcPr>
            <w:tcW w:w="196" w:type="pct"/>
            <w:tcBorders>
              <w:top w:val="single" w:color="auto" w:sz="4" w:space="0"/>
              <w:left w:val="nil"/>
              <w:bottom w:val="single" w:color="auto" w:sz="4" w:space="0"/>
              <w:right w:val="single" w:color="auto" w:sz="4" w:space="0"/>
            </w:tcBorders>
            <w:shd w:val="clear" w:color="auto" w:fill="auto"/>
            <w:vAlign w:val="center"/>
          </w:tcPr>
          <w:p w14:paraId="08E5DAA6">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0 </w:t>
            </w:r>
          </w:p>
        </w:tc>
      </w:tr>
      <w:tr w14:paraId="02CA8E32">
        <w:tblPrEx>
          <w:tblCellMar>
            <w:top w:w="0" w:type="dxa"/>
            <w:left w:w="0" w:type="dxa"/>
            <w:bottom w:w="0" w:type="dxa"/>
            <w:right w:w="0" w:type="dxa"/>
          </w:tblCellMar>
        </w:tblPrEx>
        <w:trPr>
          <w:trHeight w:val="255" w:hRule="atLeast"/>
        </w:trPr>
        <w:tc>
          <w:tcPr>
            <w:tcW w:w="166"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5F6982B3">
            <w:pPr>
              <w:widowControl/>
              <w:jc w:val="center"/>
              <w:rPr>
                <w:rFonts w:ascii="宋体" w:hAnsi="宋体" w:eastAsia="宋体" w:cs="宋体"/>
                <w:kern w:val="0"/>
                <w:sz w:val="20"/>
                <w:szCs w:val="20"/>
              </w:rPr>
            </w:pPr>
            <w:r>
              <w:rPr>
                <w:rFonts w:hint="eastAsia" w:ascii="宋体" w:hAnsi="宋体" w:eastAsia="宋体" w:cs="宋体"/>
                <w:kern w:val="0"/>
                <w:sz w:val="20"/>
                <w:szCs w:val="20"/>
              </w:rPr>
              <w:t>专业技能课程</w:t>
            </w:r>
          </w:p>
        </w:tc>
        <w:tc>
          <w:tcPr>
            <w:tcW w:w="202"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6DC7EB36">
            <w:pPr>
              <w:widowControl/>
              <w:jc w:val="center"/>
              <w:rPr>
                <w:rFonts w:ascii="宋体" w:hAnsi="宋体" w:eastAsia="宋体" w:cs="宋体"/>
                <w:kern w:val="0"/>
                <w:sz w:val="20"/>
                <w:szCs w:val="20"/>
              </w:rPr>
            </w:pPr>
            <w:r>
              <w:rPr>
                <w:rFonts w:hint="eastAsia" w:ascii="宋体" w:hAnsi="宋体" w:eastAsia="宋体" w:cs="宋体"/>
                <w:kern w:val="0"/>
                <w:sz w:val="20"/>
                <w:szCs w:val="20"/>
              </w:rPr>
              <w:t>专业基础课程</w:t>
            </w:r>
          </w:p>
        </w:tc>
        <w:tc>
          <w:tcPr>
            <w:tcW w:w="161" w:type="pct"/>
            <w:tcBorders>
              <w:top w:val="nil"/>
              <w:left w:val="nil"/>
              <w:bottom w:val="single" w:color="auto" w:sz="4" w:space="0"/>
              <w:right w:val="single" w:color="auto" w:sz="4" w:space="0"/>
            </w:tcBorders>
            <w:shd w:val="clear" w:color="auto" w:fill="auto"/>
            <w:vAlign w:val="center"/>
          </w:tcPr>
          <w:p w14:paraId="29975C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2ED0B4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17B659B3">
            <w:pPr>
              <w:widowControl/>
              <w:jc w:val="left"/>
              <w:rPr>
                <w:rFonts w:ascii="宋体" w:hAnsi="宋体" w:eastAsia="宋体" w:cs="宋体"/>
                <w:kern w:val="0"/>
                <w:sz w:val="20"/>
                <w:szCs w:val="20"/>
              </w:rPr>
            </w:pPr>
            <w:r>
              <w:rPr>
                <w:rFonts w:hint="eastAsia" w:ascii="宋体" w:hAnsi="宋体" w:eastAsia="宋体" w:cs="宋体"/>
                <w:kern w:val="0"/>
                <w:sz w:val="20"/>
                <w:szCs w:val="20"/>
              </w:rPr>
              <w:t>工程制图与CAD</w:t>
            </w:r>
          </w:p>
        </w:tc>
        <w:tc>
          <w:tcPr>
            <w:tcW w:w="194" w:type="pct"/>
            <w:tcBorders>
              <w:top w:val="nil"/>
              <w:left w:val="nil"/>
              <w:bottom w:val="single" w:color="auto" w:sz="4" w:space="0"/>
              <w:right w:val="single" w:color="auto" w:sz="4" w:space="0"/>
            </w:tcBorders>
            <w:shd w:val="clear" w:color="auto" w:fill="auto"/>
            <w:vAlign w:val="center"/>
          </w:tcPr>
          <w:p w14:paraId="499BE75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00" w:type="pct"/>
            <w:tcBorders>
              <w:top w:val="nil"/>
              <w:left w:val="nil"/>
              <w:bottom w:val="single" w:color="auto" w:sz="4" w:space="0"/>
              <w:right w:val="single" w:color="auto" w:sz="4" w:space="0"/>
            </w:tcBorders>
            <w:shd w:val="clear" w:color="auto" w:fill="auto"/>
            <w:vAlign w:val="center"/>
          </w:tcPr>
          <w:p w14:paraId="7D06E11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0BF67CE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 </w:t>
            </w:r>
          </w:p>
        </w:tc>
        <w:tc>
          <w:tcPr>
            <w:tcW w:w="306" w:type="pct"/>
            <w:tcBorders>
              <w:top w:val="nil"/>
              <w:left w:val="nil"/>
              <w:bottom w:val="single" w:color="auto" w:sz="4" w:space="0"/>
              <w:right w:val="single" w:color="auto" w:sz="4" w:space="0"/>
            </w:tcBorders>
            <w:shd w:val="clear" w:color="auto" w:fill="auto"/>
            <w:vAlign w:val="center"/>
          </w:tcPr>
          <w:p w14:paraId="0A21CD3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294" w:type="pct"/>
            <w:tcBorders>
              <w:top w:val="nil"/>
              <w:left w:val="nil"/>
              <w:bottom w:val="single" w:color="auto" w:sz="4" w:space="0"/>
              <w:right w:val="single" w:color="auto" w:sz="4" w:space="0"/>
            </w:tcBorders>
            <w:shd w:val="clear" w:color="auto" w:fill="auto"/>
            <w:vAlign w:val="center"/>
          </w:tcPr>
          <w:p w14:paraId="4DCB363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07EA9C8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24 </w:t>
            </w:r>
          </w:p>
        </w:tc>
        <w:tc>
          <w:tcPr>
            <w:tcW w:w="312" w:type="pct"/>
            <w:tcBorders>
              <w:top w:val="nil"/>
              <w:left w:val="nil"/>
              <w:bottom w:val="single" w:color="auto" w:sz="4" w:space="0"/>
              <w:right w:val="single" w:color="auto" w:sz="4" w:space="0"/>
            </w:tcBorders>
            <w:shd w:val="clear" w:color="auto" w:fill="auto"/>
            <w:vAlign w:val="center"/>
          </w:tcPr>
          <w:p w14:paraId="4E84307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273" w:type="pct"/>
            <w:tcBorders>
              <w:top w:val="nil"/>
              <w:left w:val="nil"/>
              <w:bottom w:val="single" w:color="auto" w:sz="4" w:space="0"/>
              <w:right w:val="single" w:color="auto" w:sz="4" w:space="0"/>
            </w:tcBorders>
            <w:shd w:val="clear" w:color="auto" w:fill="auto"/>
            <w:vAlign w:val="center"/>
          </w:tcPr>
          <w:p w14:paraId="40438F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AD9BF8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E950DF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74461B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656585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FE9DFBD">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2FBDD8A6">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212D32E6">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5E065C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3523D82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3B273CC9">
            <w:pPr>
              <w:widowControl/>
              <w:jc w:val="left"/>
              <w:rPr>
                <w:rFonts w:ascii="宋体" w:hAnsi="宋体" w:eastAsia="宋体" w:cs="宋体"/>
                <w:kern w:val="0"/>
                <w:sz w:val="20"/>
                <w:szCs w:val="20"/>
              </w:rPr>
            </w:pPr>
            <w:r>
              <w:rPr>
                <w:rFonts w:hint="eastAsia" w:ascii="宋体" w:hAnsi="宋体" w:eastAsia="宋体" w:cs="宋体"/>
                <w:kern w:val="0"/>
                <w:sz w:val="20"/>
                <w:szCs w:val="20"/>
              </w:rPr>
              <w:t>电工基础</w:t>
            </w:r>
          </w:p>
        </w:tc>
        <w:tc>
          <w:tcPr>
            <w:tcW w:w="194" w:type="pct"/>
            <w:tcBorders>
              <w:top w:val="nil"/>
              <w:left w:val="nil"/>
              <w:bottom w:val="single" w:color="auto" w:sz="4" w:space="0"/>
              <w:right w:val="single" w:color="auto" w:sz="4" w:space="0"/>
            </w:tcBorders>
            <w:shd w:val="clear" w:color="auto" w:fill="auto"/>
            <w:vAlign w:val="center"/>
          </w:tcPr>
          <w:p w14:paraId="6B53B9D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00" w:type="pct"/>
            <w:tcBorders>
              <w:top w:val="nil"/>
              <w:left w:val="nil"/>
              <w:bottom w:val="single" w:color="auto" w:sz="4" w:space="0"/>
              <w:right w:val="single" w:color="auto" w:sz="4" w:space="0"/>
            </w:tcBorders>
            <w:shd w:val="clear" w:color="auto" w:fill="auto"/>
            <w:vAlign w:val="center"/>
          </w:tcPr>
          <w:p w14:paraId="060D70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CA5BBC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306" w:type="pct"/>
            <w:tcBorders>
              <w:top w:val="nil"/>
              <w:left w:val="nil"/>
              <w:bottom w:val="single" w:color="auto" w:sz="4" w:space="0"/>
              <w:right w:val="single" w:color="auto" w:sz="4" w:space="0"/>
            </w:tcBorders>
            <w:shd w:val="clear" w:color="auto" w:fill="auto"/>
            <w:vAlign w:val="center"/>
          </w:tcPr>
          <w:p w14:paraId="0D20C5F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94" w:type="pct"/>
            <w:tcBorders>
              <w:top w:val="nil"/>
              <w:left w:val="nil"/>
              <w:bottom w:val="single" w:color="auto" w:sz="4" w:space="0"/>
              <w:right w:val="single" w:color="auto" w:sz="4" w:space="0"/>
            </w:tcBorders>
            <w:shd w:val="clear" w:color="auto" w:fill="auto"/>
            <w:vAlign w:val="center"/>
          </w:tcPr>
          <w:p w14:paraId="3D5748F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 </w:t>
            </w:r>
          </w:p>
        </w:tc>
        <w:tc>
          <w:tcPr>
            <w:tcW w:w="294" w:type="pct"/>
            <w:tcBorders>
              <w:top w:val="nil"/>
              <w:left w:val="nil"/>
              <w:bottom w:val="single" w:color="auto" w:sz="4" w:space="0"/>
              <w:right w:val="single" w:color="auto" w:sz="4" w:space="0"/>
            </w:tcBorders>
            <w:shd w:val="clear" w:color="auto" w:fill="auto"/>
            <w:vAlign w:val="center"/>
          </w:tcPr>
          <w:p w14:paraId="5896A9A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22 </w:t>
            </w:r>
          </w:p>
        </w:tc>
        <w:tc>
          <w:tcPr>
            <w:tcW w:w="312" w:type="pct"/>
            <w:tcBorders>
              <w:top w:val="nil"/>
              <w:left w:val="nil"/>
              <w:bottom w:val="single" w:color="auto" w:sz="4" w:space="0"/>
              <w:right w:val="single" w:color="auto" w:sz="4" w:space="0"/>
            </w:tcBorders>
            <w:shd w:val="clear" w:color="auto" w:fill="auto"/>
            <w:vAlign w:val="center"/>
          </w:tcPr>
          <w:p w14:paraId="26F6826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73" w:type="pct"/>
            <w:tcBorders>
              <w:top w:val="nil"/>
              <w:left w:val="nil"/>
              <w:bottom w:val="single" w:color="auto" w:sz="4" w:space="0"/>
              <w:right w:val="single" w:color="auto" w:sz="4" w:space="0"/>
            </w:tcBorders>
            <w:shd w:val="clear" w:color="auto" w:fill="auto"/>
            <w:vAlign w:val="center"/>
          </w:tcPr>
          <w:p w14:paraId="59F52EA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E0BFEA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D3557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25CA6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577E35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6D803B6">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6A390B4E">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2973B1A3">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56728F2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03EBD7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09AA3EFA">
            <w:pPr>
              <w:widowControl/>
              <w:jc w:val="left"/>
              <w:rPr>
                <w:rFonts w:ascii="宋体" w:hAnsi="宋体" w:eastAsia="宋体" w:cs="宋体"/>
                <w:kern w:val="0"/>
                <w:sz w:val="20"/>
                <w:szCs w:val="20"/>
              </w:rPr>
            </w:pPr>
            <w:r>
              <w:rPr>
                <w:rFonts w:hint="eastAsia" w:ascii="宋体" w:hAnsi="宋体" w:eastAsia="宋体" w:cs="宋体"/>
                <w:kern w:val="0"/>
                <w:sz w:val="20"/>
                <w:szCs w:val="20"/>
              </w:rPr>
              <w:t>工程力学</w:t>
            </w:r>
          </w:p>
        </w:tc>
        <w:tc>
          <w:tcPr>
            <w:tcW w:w="194" w:type="pct"/>
            <w:tcBorders>
              <w:top w:val="nil"/>
              <w:left w:val="nil"/>
              <w:bottom w:val="single" w:color="auto" w:sz="4" w:space="0"/>
              <w:right w:val="single" w:color="auto" w:sz="4" w:space="0"/>
            </w:tcBorders>
            <w:shd w:val="clear" w:color="auto" w:fill="auto"/>
            <w:vAlign w:val="center"/>
          </w:tcPr>
          <w:p w14:paraId="633EB2B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0" w:type="pct"/>
            <w:tcBorders>
              <w:top w:val="nil"/>
              <w:left w:val="nil"/>
              <w:bottom w:val="single" w:color="auto" w:sz="4" w:space="0"/>
              <w:right w:val="single" w:color="auto" w:sz="4" w:space="0"/>
            </w:tcBorders>
            <w:shd w:val="clear" w:color="auto" w:fill="auto"/>
            <w:vAlign w:val="center"/>
          </w:tcPr>
          <w:p w14:paraId="775A21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7B6510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306" w:type="pct"/>
            <w:tcBorders>
              <w:top w:val="nil"/>
              <w:left w:val="nil"/>
              <w:bottom w:val="single" w:color="auto" w:sz="4" w:space="0"/>
              <w:right w:val="single" w:color="auto" w:sz="4" w:space="0"/>
            </w:tcBorders>
            <w:shd w:val="clear" w:color="auto" w:fill="auto"/>
            <w:vAlign w:val="center"/>
          </w:tcPr>
          <w:p w14:paraId="085013A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94" w:type="pct"/>
            <w:tcBorders>
              <w:top w:val="nil"/>
              <w:left w:val="nil"/>
              <w:bottom w:val="single" w:color="auto" w:sz="4" w:space="0"/>
              <w:right w:val="single" w:color="auto" w:sz="4" w:space="0"/>
            </w:tcBorders>
            <w:shd w:val="clear" w:color="auto" w:fill="auto"/>
            <w:vAlign w:val="center"/>
          </w:tcPr>
          <w:p w14:paraId="030E9C6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294" w:type="pct"/>
            <w:tcBorders>
              <w:top w:val="nil"/>
              <w:left w:val="nil"/>
              <w:bottom w:val="single" w:color="auto" w:sz="4" w:space="0"/>
              <w:right w:val="single" w:color="auto" w:sz="4" w:space="0"/>
            </w:tcBorders>
            <w:shd w:val="clear" w:color="auto" w:fill="auto"/>
            <w:vAlign w:val="center"/>
          </w:tcPr>
          <w:p w14:paraId="6293C24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 </w:t>
            </w:r>
          </w:p>
        </w:tc>
        <w:tc>
          <w:tcPr>
            <w:tcW w:w="312" w:type="pct"/>
            <w:tcBorders>
              <w:top w:val="nil"/>
              <w:left w:val="nil"/>
              <w:bottom w:val="single" w:color="auto" w:sz="4" w:space="0"/>
              <w:right w:val="single" w:color="auto" w:sz="4" w:space="0"/>
            </w:tcBorders>
            <w:shd w:val="clear" w:color="auto" w:fill="auto"/>
            <w:vAlign w:val="center"/>
          </w:tcPr>
          <w:p w14:paraId="599054D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1112A38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53" w:type="pct"/>
            <w:tcBorders>
              <w:top w:val="nil"/>
              <w:left w:val="nil"/>
              <w:bottom w:val="single" w:color="auto" w:sz="4" w:space="0"/>
              <w:right w:val="single" w:color="auto" w:sz="4" w:space="0"/>
            </w:tcBorders>
            <w:shd w:val="clear" w:color="auto" w:fill="auto"/>
            <w:vAlign w:val="center"/>
          </w:tcPr>
          <w:p w14:paraId="131938F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9AAD5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9D0B96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1764889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156A6C6">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28131936">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7FBAFA04">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43165D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4C1355E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1CD2C23B">
            <w:pPr>
              <w:widowControl/>
              <w:jc w:val="left"/>
              <w:rPr>
                <w:rFonts w:ascii="宋体" w:hAnsi="宋体" w:eastAsia="宋体" w:cs="宋体"/>
                <w:kern w:val="0"/>
                <w:sz w:val="20"/>
                <w:szCs w:val="20"/>
              </w:rPr>
            </w:pPr>
            <w:r>
              <w:rPr>
                <w:rFonts w:hint="eastAsia" w:ascii="宋体" w:hAnsi="宋体" w:eastAsia="宋体" w:cs="宋体"/>
                <w:kern w:val="0"/>
                <w:sz w:val="20"/>
                <w:szCs w:val="20"/>
              </w:rPr>
              <w:t>工程流体力学</w:t>
            </w:r>
          </w:p>
        </w:tc>
        <w:tc>
          <w:tcPr>
            <w:tcW w:w="194" w:type="pct"/>
            <w:tcBorders>
              <w:top w:val="nil"/>
              <w:left w:val="nil"/>
              <w:bottom w:val="single" w:color="auto" w:sz="4" w:space="0"/>
              <w:right w:val="single" w:color="auto" w:sz="4" w:space="0"/>
            </w:tcBorders>
            <w:shd w:val="clear" w:color="auto" w:fill="auto"/>
            <w:vAlign w:val="center"/>
          </w:tcPr>
          <w:p w14:paraId="5C71FFF6">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0" w:type="pct"/>
            <w:tcBorders>
              <w:top w:val="nil"/>
              <w:left w:val="nil"/>
              <w:bottom w:val="single" w:color="auto" w:sz="4" w:space="0"/>
              <w:right w:val="single" w:color="auto" w:sz="4" w:space="0"/>
            </w:tcBorders>
            <w:shd w:val="clear" w:color="auto" w:fill="auto"/>
            <w:vAlign w:val="center"/>
          </w:tcPr>
          <w:p w14:paraId="1C7578D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61AA200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306" w:type="pct"/>
            <w:tcBorders>
              <w:top w:val="nil"/>
              <w:left w:val="nil"/>
              <w:bottom w:val="single" w:color="auto" w:sz="4" w:space="0"/>
              <w:right w:val="single" w:color="auto" w:sz="4" w:space="0"/>
            </w:tcBorders>
            <w:shd w:val="clear" w:color="auto" w:fill="auto"/>
            <w:vAlign w:val="center"/>
          </w:tcPr>
          <w:p w14:paraId="569BAEC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94" w:type="pct"/>
            <w:tcBorders>
              <w:top w:val="nil"/>
              <w:left w:val="nil"/>
              <w:bottom w:val="single" w:color="auto" w:sz="4" w:space="0"/>
              <w:right w:val="single" w:color="auto" w:sz="4" w:space="0"/>
            </w:tcBorders>
            <w:shd w:val="clear" w:color="auto" w:fill="auto"/>
            <w:vAlign w:val="center"/>
          </w:tcPr>
          <w:p w14:paraId="2D8C899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294" w:type="pct"/>
            <w:tcBorders>
              <w:top w:val="nil"/>
              <w:left w:val="nil"/>
              <w:bottom w:val="single" w:color="auto" w:sz="4" w:space="0"/>
              <w:right w:val="single" w:color="auto" w:sz="4" w:space="0"/>
            </w:tcBorders>
            <w:shd w:val="clear" w:color="auto" w:fill="auto"/>
            <w:vAlign w:val="center"/>
          </w:tcPr>
          <w:p w14:paraId="03865CE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 </w:t>
            </w:r>
          </w:p>
        </w:tc>
        <w:tc>
          <w:tcPr>
            <w:tcW w:w="312" w:type="pct"/>
            <w:tcBorders>
              <w:top w:val="nil"/>
              <w:left w:val="nil"/>
              <w:bottom w:val="single" w:color="auto" w:sz="4" w:space="0"/>
              <w:right w:val="single" w:color="auto" w:sz="4" w:space="0"/>
            </w:tcBorders>
            <w:shd w:val="clear" w:color="auto" w:fill="auto"/>
            <w:vAlign w:val="center"/>
          </w:tcPr>
          <w:p w14:paraId="54A648C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0A43E69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53" w:type="pct"/>
            <w:tcBorders>
              <w:top w:val="nil"/>
              <w:left w:val="nil"/>
              <w:bottom w:val="single" w:color="auto" w:sz="4" w:space="0"/>
              <w:right w:val="single" w:color="auto" w:sz="4" w:space="0"/>
            </w:tcBorders>
            <w:shd w:val="clear" w:color="auto" w:fill="auto"/>
            <w:vAlign w:val="center"/>
          </w:tcPr>
          <w:p w14:paraId="69F234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BCD5B1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02B86F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00E6CD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69DD63D">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6448D557">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592D6706">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3DD62F7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5CE6C8D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1CB46C5A">
            <w:pPr>
              <w:widowControl/>
              <w:jc w:val="left"/>
              <w:rPr>
                <w:rFonts w:ascii="宋体" w:hAnsi="宋体" w:eastAsia="宋体" w:cs="宋体"/>
                <w:kern w:val="0"/>
                <w:sz w:val="20"/>
                <w:szCs w:val="20"/>
              </w:rPr>
            </w:pPr>
            <w:r>
              <w:rPr>
                <w:rFonts w:hint="eastAsia" w:ascii="宋体" w:hAnsi="宋体" w:eastAsia="宋体" w:cs="宋体"/>
                <w:kern w:val="0"/>
                <w:sz w:val="20"/>
                <w:szCs w:val="20"/>
              </w:rPr>
              <w:t>石油地质基础</w:t>
            </w:r>
          </w:p>
        </w:tc>
        <w:tc>
          <w:tcPr>
            <w:tcW w:w="194" w:type="pct"/>
            <w:tcBorders>
              <w:top w:val="nil"/>
              <w:left w:val="nil"/>
              <w:bottom w:val="single" w:color="auto" w:sz="4" w:space="0"/>
              <w:right w:val="single" w:color="auto" w:sz="4" w:space="0"/>
            </w:tcBorders>
            <w:shd w:val="clear" w:color="auto" w:fill="auto"/>
            <w:vAlign w:val="center"/>
          </w:tcPr>
          <w:p w14:paraId="50AD76A9">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00" w:type="pct"/>
            <w:tcBorders>
              <w:top w:val="nil"/>
              <w:left w:val="nil"/>
              <w:bottom w:val="single" w:color="auto" w:sz="4" w:space="0"/>
              <w:right w:val="single" w:color="auto" w:sz="4" w:space="0"/>
            </w:tcBorders>
            <w:shd w:val="clear" w:color="auto" w:fill="auto"/>
            <w:vAlign w:val="center"/>
          </w:tcPr>
          <w:p w14:paraId="29AE138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1630E01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 </w:t>
            </w:r>
          </w:p>
        </w:tc>
        <w:tc>
          <w:tcPr>
            <w:tcW w:w="306" w:type="pct"/>
            <w:tcBorders>
              <w:top w:val="nil"/>
              <w:left w:val="nil"/>
              <w:bottom w:val="single" w:color="auto" w:sz="4" w:space="0"/>
              <w:right w:val="single" w:color="auto" w:sz="4" w:space="0"/>
            </w:tcBorders>
            <w:shd w:val="clear" w:color="auto" w:fill="auto"/>
            <w:vAlign w:val="center"/>
          </w:tcPr>
          <w:p w14:paraId="6C1294D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294" w:type="pct"/>
            <w:tcBorders>
              <w:top w:val="nil"/>
              <w:left w:val="nil"/>
              <w:bottom w:val="single" w:color="auto" w:sz="4" w:space="0"/>
              <w:right w:val="single" w:color="auto" w:sz="4" w:space="0"/>
            </w:tcBorders>
            <w:shd w:val="clear" w:color="auto" w:fill="auto"/>
            <w:vAlign w:val="center"/>
          </w:tcPr>
          <w:p w14:paraId="1FE51A4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294" w:type="pct"/>
            <w:tcBorders>
              <w:top w:val="nil"/>
              <w:left w:val="nil"/>
              <w:bottom w:val="single" w:color="auto" w:sz="4" w:space="0"/>
              <w:right w:val="single" w:color="auto" w:sz="4" w:space="0"/>
            </w:tcBorders>
            <w:shd w:val="clear" w:color="auto" w:fill="auto"/>
            <w:vAlign w:val="center"/>
          </w:tcPr>
          <w:p w14:paraId="332E00B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 </w:t>
            </w:r>
          </w:p>
        </w:tc>
        <w:tc>
          <w:tcPr>
            <w:tcW w:w="312" w:type="pct"/>
            <w:tcBorders>
              <w:top w:val="nil"/>
              <w:left w:val="nil"/>
              <w:bottom w:val="single" w:color="auto" w:sz="4" w:space="0"/>
              <w:right w:val="single" w:color="auto" w:sz="4" w:space="0"/>
            </w:tcBorders>
            <w:shd w:val="clear" w:color="auto" w:fill="auto"/>
            <w:vAlign w:val="center"/>
          </w:tcPr>
          <w:p w14:paraId="06DE4E0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19649C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3C6E7F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253" w:type="pct"/>
            <w:tcBorders>
              <w:top w:val="nil"/>
              <w:left w:val="nil"/>
              <w:bottom w:val="single" w:color="auto" w:sz="4" w:space="0"/>
              <w:right w:val="single" w:color="auto" w:sz="4" w:space="0"/>
            </w:tcBorders>
            <w:shd w:val="clear" w:color="auto" w:fill="auto"/>
            <w:vAlign w:val="center"/>
          </w:tcPr>
          <w:p w14:paraId="40BEF0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80D5CA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33A8324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F30DCF2">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0030B316">
            <w:pPr>
              <w:widowControl/>
              <w:jc w:val="left"/>
              <w:rPr>
                <w:rFonts w:ascii="宋体" w:hAnsi="宋体" w:eastAsia="宋体" w:cs="宋体"/>
                <w:kern w:val="0"/>
                <w:sz w:val="20"/>
                <w:szCs w:val="20"/>
              </w:rPr>
            </w:pPr>
          </w:p>
        </w:tc>
        <w:tc>
          <w:tcPr>
            <w:tcW w:w="202" w:type="pct"/>
            <w:tcBorders>
              <w:top w:val="nil"/>
              <w:left w:val="nil"/>
              <w:bottom w:val="single" w:color="auto" w:sz="4" w:space="0"/>
              <w:right w:val="single" w:color="auto" w:sz="4" w:space="0"/>
            </w:tcBorders>
            <w:shd w:val="clear" w:color="auto" w:fill="auto"/>
            <w:vAlign w:val="center"/>
          </w:tcPr>
          <w:p w14:paraId="67530D0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723" w:type="pct"/>
            <w:gridSpan w:val="4"/>
            <w:tcBorders>
              <w:top w:val="single" w:color="auto" w:sz="4" w:space="0"/>
              <w:left w:val="nil"/>
              <w:bottom w:val="single" w:color="auto" w:sz="4" w:space="0"/>
              <w:right w:val="single" w:color="auto" w:sz="4" w:space="0"/>
            </w:tcBorders>
            <w:shd w:val="clear" w:color="auto" w:fill="auto"/>
            <w:vAlign w:val="center"/>
          </w:tcPr>
          <w:p w14:paraId="7828EFE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0" w:type="pct"/>
            <w:tcBorders>
              <w:top w:val="nil"/>
              <w:left w:val="nil"/>
              <w:bottom w:val="single" w:color="auto" w:sz="4" w:space="0"/>
              <w:right w:val="single" w:color="auto" w:sz="4" w:space="0"/>
            </w:tcBorders>
            <w:shd w:val="clear" w:color="auto" w:fill="auto"/>
            <w:vAlign w:val="center"/>
          </w:tcPr>
          <w:p w14:paraId="5587ADD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125950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306" w:type="pct"/>
            <w:tcBorders>
              <w:top w:val="nil"/>
              <w:left w:val="nil"/>
              <w:bottom w:val="single" w:color="auto" w:sz="4" w:space="0"/>
              <w:right w:val="single" w:color="auto" w:sz="4" w:space="0"/>
            </w:tcBorders>
            <w:shd w:val="clear" w:color="auto" w:fill="auto"/>
            <w:vAlign w:val="center"/>
          </w:tcPr>
          <w:p w14:paraId="29D3320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256 </w:t>
            </w:r>
          </w:p>
        </w:tc>
        <w:tc>
          <w:tcPr>
            <w:tcW w:w="294" w:type="pct"/>
            <w:tcBorders>
              <w:top w:val="nil"/>
              <w:left w:val="nil"/>
              <w:bottom w:val="single" w:color="auto" w:sz="4" w:space="0"/>
              <w:right w:val="single" w:color="auto" w:sz="4" w:space="0"/>
            </w:tcBorders>
            <w:shd w:val="clear" w:color="auto" w:fill="auto"/>
            <w:vAlign w:val="center"/>
          </w:tcPr>
          <w:p w14:paraId="2632A2B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148 </w:t>
            </w:r>
          </w:p>
        </w:tc>
        <w:tc>
          <w:tcPr>
            <w:tcW w:w="294" w:type="pct"/>
            <w:tcBorders>
              <w:top w:val="nil"/>
              <w:left w:val="nil"/>
              <w:bottom w:val="single" w:color="auto" w:sz="4" w:space="0"/>
              <w:right w:val="single" w:color="auto" w:sz="4" w:space="0"/>
            </w:tcBorders>
            <w:shd w:val="clear" w:color="auto" w:fill="auto"/>
            <w:vAlign w:val="center"/>
          </w:tcPr>
          <w:p w14:paraId="7F980E9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108 </w:t>
            </w:r>
          </w:p>
        </w:tc>
        <w:tc>
          <w:tcPr>
            <w:tcW w:w="312" w:type="pct"/>
            <w:tcBorders>
              <w:top w:val="nil"/>
              <w:left w:val="nil"/>
              <w:bottom w:val="single" w:color="auto" w:sz="4" w:space="0"/>
              <w:right w:val="single" w:color="auto" w:sz="4" w:space="0"/>
            </w:tcBorders>
            <w:shd w:val="clear" w:color="auto" w:fill="auto"/>
            <w:vAlign w:val="center"/>
          </w:tcPr>
          <w:p w14:paraId="077533E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104 </w:t>
            </w:r>
          </w:p>
        </w:tc>
        <w:tc>
          <w:tcPr>
            <w:tcW w:w="273" w:type="pct"/>
            <w:tcBorders>
              <w:top w:val="nil"/>
              <w:left w:val="nil"/>
              <w:bottom w:val="single" w:color="auto" w:sz="4" w:space="0"/>
              <w:right w:val="single" w:color="auto" w:sz="4" w:space="0"/>
            </w:tcBorders>
            <w:shd w:val="clear" w:color="auto" w:fill="auto"/>
            <w:vAlign w:val="center"/>
          </w:tcPr>
          <w:p w14:paraId="365474B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96 </w:t>
            </w:r>
          </w:p>
        </w:tc>
        <w:tc>
          <w:tcPr>
            <w:tcW w:w="253" w:type="pct"/>
            <w:tcBorders>
              <w:top w:val="nil"/>
              <w:left w:val="nil"/>
              <w:bottom w:val="single" w:color="auto" w:sz="4" w:space="0"/>
              <w:right w:val="single" w:color="auto" w:sz="4" w:space="0"/>
            </w:tcBorders>
            <w:shd w:val="clear" w:color="auto" w:fill="auto"/>
            <w:vAlign w:val="center"/>
          </w:tcPr>
          <w:p w14:paraId="610F585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56 </w:t>
            </w:r>
          </w:p>
        </w:tc>
        <w:tc>
          <w:tcPr>
            <w:tcW w:w="253" w:type="pct"/>
            <w:tcBorders>
              <w:top w:val="nil"/>
              <w:left w:val="nil"/>
              <w:bottom w:val="single" w:color="auto" w:sz="4" w:space="0"/>
              <w:right w:val="single" w:color="auto" w:sz="4" w:space="0"/>
            </w:tcBorders>
            <w:shd w:val="clear" w:color="auto" w:fill="auto"/>
            <w:vAlign w:val="center"/>
          </w:tcPr>
          <w:p w14:paraId="24BDE29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53" w:type="pct"/>
            <w:tcBorders>
              <w:top w:val="nil"/>
              <w:left w:val="nil"/>
              <w:bottom w:val="single" w:color="auto" w:sz="4" w:space="0"/>
              <w:right w:val="single" w:color="auto" w:sz="4" w:space="0"/>
            </w:tcBorders>
            <w:shd w:val="clear" w:color="auto" w:fill="auto"/>
            <w:vAlign w:val="center"/>
          </w:tcPr>
          <w:p w14:paraId="23AAAFE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196" w:type="pct"/>
            <w:tcBorders>
              <w:top w:val="nil"/>
              <w:left w:val="nil"/>
              <w:bottom w:val="single" w:color="auto" w:sz="4" w:space="0"/>
              <w:right w:val="single" w:color="auto" w:sz="4" w:space="0"/>
            </w:tcBorders>
            <w:shd w:val="clear" w:color="auto" w:fill="auto"/>
            <w:vAlign w:val="center"/>
          </w:tcPr>
          <w:p w14:paraId="662AB36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78D5A9EC">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6098ECAE">
            <w:pPr>
              <w:widowControl/>
              <w:jc w:val="left"/>
              <w:rPr>
                <w:rFonts w:ascii="宋体" w:hAnsi="宋体" w:eastAsia="宋体" w:cs="宋体"/>
                <w:kern w:val="0"/>
                <w:sz w:val="20"/>
                <w:szCs w:val="20"/>
              </w:rPr>
            </w:pPr>
          </w:p>
        </w:tc>
        <w:tc>
          <w:tcPr>
            <w:tcW w:w="202"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65BCB4F6">
            <w:pPr>
              <w:widowControl/>
              <w:jc w:val="center"/>
              <w:rPr>
                <w:rFonts w:ascii="宋体" w:hAnsi="宋体" w:eastAsia="宋体" w:cs="宋体"/>
                <w:kern w:val="0"/>
                <w:sz w:val="20"/>
                <w:szCs w:val="20"/>
              </w:rPr>
            </w:pPr>
            <w:r>
              <w:rPr>
                <w:rFonts w:hint="eastAsia" w:ascii="宋体" w:hAnsi="宋体" w:eastAsia="宋体" w:cs="宋体"/>
                <w:kern w:val="0"/>
                <w:sz w:val="20"/>
                <w:szCs w:val="20"/>
              </w:rPr>
              <w:t>专业核心课程</w:t>
            </w:r>
          </w:p>
        </w:tc>
        <w:tc>
          <w:tcPr>
            <w:tcW w:w="161" w:type="pct"/>
            <w:tcBorders>
              <w:top w:val="nil"/>
              <w:left w:val="nil"/>
              <w:bottom w:val="single" w:color="auto" w:sz="4" w:space="0"/>
              <w:right w:val="single" w:color="auto" w:sz="4" w:space="0"/>
            </w:tcBorders>
            <w:shd w:val="clear" w:color="auto" w:fill="auto"/>
            <w:vAlign w:val="center"/>
          </w:tcPr>
          <w:p w14:paraId="137734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5F32A5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350B8118">
            <w:pPr>
              <w:widowControl/>
              <w:jc w:val="left"/>
              <w:rPr>
                <w:rFonts w:ascii="宋体" w:hAnsi="宋体" w:eastAsia="宋体" w:cs="宋体"/>
                <w:kern w:val="0"/>
                <w:sz w:val="20"/>
                <w:szCs w:val="20"/>
              </w:rPr>
            </w:pPr>
            <w:r>
              <w:rPr>
                <w:rFonts w:hint="eastAsia" w:ascii="宋体" w:hAnsi="宋体" w:eastAsia="宋体" w:cs="宋体"/>
                <w:kern w:val="0"/>
                <w:sz w:val="20"/>
                <w:szCs w:val="20"/>
              </w:rPr>
              <w:t>油层物理基础</w:t>
            </w:r>
          </w:p>
        </w:tc>
        <w:tc>
          <w:tcPr>
            <w:tcW w:w="194" w:type="pct"/>
            <w:tcBorders>
              <w:top w:val="nil"/>
              <w:left w:val="nil"/>
              <w:bottom w:val="single" w:color="auto" w:sz="4" w:space="0"/>
              <w:right w:val="single" w:color="auto" w:sz="4" w:space="0"/>
            </w:tcBorders>
            <w:shd w:val="clear" w:color="auto" w:fill="auto"/>
            <w:vAlign w:val="center"/>
          </w:tcPr>
          <w:p w14:paraId="156450FC">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00" w:type="pct"/>
            <w:tcBorders>
              <w:top w:val="nil"/>
              <w:left w:val="nil"/>
              <w:bottom w:val="single" w:color="auto" w:sz="4" w:space="0"/>
              <w:right w:val="single" w:color="auto" w:sz="4" w:space="0"/>
            </w:tcBorders>
            <w:shd w:val="clear" w:color="auto" w:fill="auto"/>
            <w:vAlign w:val="center"/>
          </w:tcPr>
          <w:p w14:paraId="4483902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063E731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06" w:type="pct"/>
            <w:tcBorders>
              <w:top w:val="nil"/>
              <w:left w:val="nil"/>
              <w:bottom w:val="single" w:color="auto" w:sz="4" w:space="0"/>
              <w:right w:val="single" w:color="auto" w:sz="4" w:space="0"/>
            </w:tcBorders>
            <w:shd w:val="clear" w:color="auto" w:fill="auto"/>
            <w:vAlign w:val="center"/>
          </w:tcPr>
          <w:p w14:paraId="24D1753F">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94" w:type="pct"/>
            <w:tcBorders>
              <w:top w:val="nil"/>
              <w:left w:val="nil"/>
              <w:bottom w:val="single" w:color="auto" w:sz="4" w:space="0"/>
              <w:right w:val="single" w:color="auto" w:sz="4" w:space="0"/>
            </w:tcBorders>
            <w:shd w:val="clear" w:color="auto" w:fill="auto"/>
            <w:vAlign w:val="center"/>
          </w:tcPr>
          <w:p w14:paraId="128BC775">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294" w:type="pct"/>
            <w:tcBorders>
              <w:top w:val="nil"/>
              <w:left w:val="nil"/>
              <w:bottom w:val="single" w:color="auto" w:sz="4" w:space="0"/>
              <w:right w:val="single" w:color="auto" w:sz="4" w:space="0"/>
            </w:tcBorders>
            <w:shd w:val="clear" w:color="auto" w:fill="auto"/>
            <w:vAlign w:val="center"/>
          </w:tcPr>
          <w:p w14:paraId="176F979E">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312" w:type="pct"/>
            <w:tcBorders>
              <w:top w:val="nil"/>
              <w:left w:val="nil"/>
              <w:bottom w:val="single" w:color="auto" w:sz="4" w:space="0"/>
              <w:right w:val="single" w:color="auto" w:sz="4" w:space="0"/>
            </w:tcBorders>
            <w:shd w:val="clear" w:color="auto" w:fill="auto"/>
            <w:vAlign w:val="center"/>
          </w:tcPr>
          <w:p w14:paraId="2F18402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5061AAAD">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DDD838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53" w:type="pct"/>
            <w:tcBorders>
              <w:top w:val="nil"/>
              <w:left w:val="nil"/>
              <w:bottom w:val="single" w:color="auto" w:sz="4" w:space="0"/>
              <w:right w:val="single" w:color="auto" w:sz="4" w:space="0"/>
            </w:tcBorders>
            <w:shd w:val="clear" w:color="auto" w:fill="auto"/>
            <w:vAlign w:val="center"/>
          </w:tcPr>
          <w:p w14:paraId="460B428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90444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73C8C90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4D3155D">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37E4B78C">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5C625697">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43A0CB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0AB7555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365274C0">
            <w:pPr>
              <w:widowControl/>
              <w:jc w:val="left"/>
              <w:rPr>
                <w:rFonts w:ascii="宋体" w:hAnsi="宋体" w:eastAsia="宋体" w:cs="宋体"/>
                <w:kern w:val="0"/>
                <w:sz w:val="20"/>
                <w:szCs w:val="20"/>
              </w:rPr>
            </w:pPr>
            <w:r>
              <w:rPr>
                <w:rFonts w:hint="eastAsia" w:ascii="宋体" w:hAnsi="宋体" w:eastAsia="宋体" w:cs="宋体"/>
                <w:kern w:val="0"/>
                <w:sz w:val="20"/>
                <w:szCs w:val="20"/>
              </w:rPr>
              <w:t>钻井施工操作</w:t>
            </w:r>
          </w:p>
        </w:tc>
        <w:tc>
          <w:tcPr>
            <w:tcW w:w="194" w:type="pct"/>
            <w:tcBorders>
              <w:top w:val="nil"/>
              <w:left w:val="nil"/>
              <w:bottom w:val="single" w:color="auto" w:sz="4" w:space="0"/>
              <w:right w:val="single" w:color="auto" w:sz="4" w:space="0"/>
            </w:tcBorders>
            <w:shd w:val="clear" w:color="auto" w:fill="auto"/>
            <w:vAlign w:val="center"/>
          </w:tcPr>
          <w:p w14:paraId="1455CAC9">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0" w:type="pct"/>
            <w:tcBorders>
              <w:top w:val="nil"/>
              <w:left w:val="nil"/>
              <w:bottom w:val="single" w:color="auto" w:sz="4" w:space="0"/>
              <w:right w:val="single" w:color="auto" w:sz="4" w:space="0"/>
            </w:tcBorders>
            <w:shd w:val="clear" w:color="auto" w:fill="auto"/>
            <w:vAlign w:val="center"/>
          </w:tcPr>
          <w:p w14:paraId="3A513D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9A24EE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06" w:type="pct"/>
            <w:tcBorders>
              <w:top w:val="nil"/>
              <w:left w:val="nil"/>
              <w:bottom w:val="single" w:color="auto" w:sz="4" w:space="0"/>
              <w:right w:val="single" w:color="auto" w:sz="4" w:space="0"/>
            </w:tcBorders>
            <w:shd w:val="clear" w:color="auto" w:fill="auto"/>
            <w:vAlign w:val="center"/>
          </w:tcPr>
          <w:p w14:paraId="42BB1904">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94" w:type="pct"/>
            <w:tcBorders>
              <w:top w:val="nil"/>
              <w:left w:val="nil"/>
              <w:bottom w:val="single" w:color="auto" w:sz="4" w:space="0"/>
              <w:right w:val="single" w:color="auto" w:sz="4" w:space="0"/>
            </w:tcBorders>
            <w:shd w:val="clear" w:color="auto" w:fill="auto"/>
            <w:vAlign w:val="center"/>
          </w:tcPr>
          <w:p w14:paraId="1EBB8167">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94" w:type="pct"/>
            <w:tcBorders>
              <w:top w:val="nil"/>
              <w:left w:val="nil"/>
              <w:bottom w:val="single" w:color="auto" w:sz="4" w:space="0"/>
              <w:right w:val="single" w:color="auto" w:sz="4" w:space="0"/>
            </w:tcBorders>
            <w:shd w:val="clear" w:color="auto" w:fill="auto"/>
            <w:vAlign w:val="center"/>
          </w:tcPr>
          <w:p w14:paraId="1A6002D2">
            <w:pPr>
              <w:widowControl/>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312" w:type="pct"/>
            <w:tcBorders>
              <w:top w:val="nil"/>
              <w:left w:val="nil"/>
              <w:bottom w:val="single" w:color="auto" w:sz="4" w:space="0"/>
              <w:right w:val="single" w:color="auto" w:sz="4" w:space="0"/>
            </w:tcBorders>
            <w:shd w:val="clear" w:color="auto" w:fill="auto"/>
            <w:vAlign w:val="center"/>
          </w:tcPr>
          <w:p w14:paraId="7058E0D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1CB5AA6A">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0575A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24A2B0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53" w:type="pct"/>
            <w:tcBorders>
              <w:top w:val="nil"/>
              <w:left w:val="nil"/>
              <w:bottom w:val="single" w:color="auto" w:sz="4" w:space="0"/>
              <w:right w:val="single" w:color="auto" w:sz="4" w:space="0"/>
            </w:tcBorders>
            <w:shd w:val="clear" w:color="auto" w:fill="auto"/>
            <w:vAlign w:val="center"/>
          </w:tcPr>
          <w:p w14:paraId="626239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6D3F6A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492E672">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20E758A5">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66406CD5">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509C1EB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105420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065ED2C5">
            <w:pPr>
              <w:widowControl/>
              <w:jc w:val="left"/>
              <w:rPr>
                <w:rFonts w:ascii="宋体" w:hAnsi="宋体" w:eastAsia="宋体" w:cs="宋体"/>
                <w:kern w:val="0"/>
                <w:sz w:val="20"/>
                <w:szCs w:val="20"/>
              </w:rPr>
            </w:pPr>
            <w:r>
              <w:rPr>
                <w:rFonts w:hint="eastAsia" w:ascii="宋体" w:hAnsi="宋体" w:eastAsia="宋体" w:cs="宋体"/>
                <w:kern w:val="0"/>
                <w:sz w:val="20"/>
                <w:szCs w:val="20"/>
              </w:rPr>
              <w:t>石油HSE与安全生产</w:t>
            </w:r>
          </w:p>
        </w:tc>
        <w:tc>
          <w:tcPr>
            <w:tcW w:w="194" w:type="pct"/>
            <w:tcBorders>
              <w:top w:val="nil"/>
              <w:left w:val="nil"/>
              <w:bottom w:val="single" w:color="auto" w:sz="4" w:space="0"/>
              <w:right w:val="single" w:color="auto" w:sz="4" w:space="0"/>
            </w:tcBorders>
            <w:shd w:val="clear" w:color="auto" w:fill="auto"/>
            <w:vAlign w:val="center"/>
          </w:tcPr>
          <w:p w14:paraId="7EC8719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0" w:type="pct"/>
            <w:tcBorders>
              <w:top w:val="nil"/>
              <w:left w:val="nil"/>
              <w:bottom w:val="single" w:color="auto" w:sz="4" w:space="0"/>
              <w:right w:val="single" w:color="auto" w:sz="4" w:space="0"/>
            </w:tcBorders>
            <w:shd w:val="clear" w:color="auto" w:fill="auto"/>
            <w:vAlign w:val="center"/>
          </w:tcPr>
          <w:p w14:paraId="6ABA4CC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08212F1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06" w:type="pct"/>
            <w:tcBorders>
              <w:top w:val="nil"/>
              <w:left w:val="nil"/>
              <w:bottom w:val="single" w:color="auto" w:sz="4" w:space="0"/>
              <w:right w:val="single" w:color="auto" w:sz="4" w:space="0"/>
            </w:tcBorders>
            <w:shd w:val="clear" w:color="auto" w:fill="auto"/>
            <w:vAlign w:val="center"/>
          </w:tcPr>
          <w:p w14:paraId="7C174370">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94" w:type="pct"/>
            <w:tcBorders>
              <w:top w:val="nil"/>
              <w:left w:val="nil"/>
              <w:bottom w:val="single" w:color="auto" w:sz="4" w:space="0"/>
              <w:right w:val="single" w:color="auto" w:sz="4" w:space="0"/>
            </w:tcBorders>
            <w:shd w:val="clear" w:color="auto" w:fill="auto"/>
            <w:vAlign w:val="center"/>
          </w:tcPr>
          <w:p w14:paraId="23831C98">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294" w:type="pct"/>
            <w:tcBorders>
              <w:top w:val="nil"/>
              <w:left w:val="nil"/>
              <w:bottom w:val="single" w:color="auto" w:sz="4" w:space="0"/>
              <w:right w:val="single" w:color="auto" w:sz="4" w:space="0"/>
            </w:tcBorders>
            <w:shd w:val="clear" w:color="auto" w:fill="auto"/>
            <w:vAlign w:val="center"/>
          </w:tcPr>
          <w:p w14:paraId="77ECC543">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312" w:type="pct"/>
            <w:tcBorders>
              <w:top w:val="nil"/>
              <w:left w:val="nil"/>
              <w:bottom w:val="single" w:color="auto" w:sz="4" w:space="0"/>
              <w:right w:val="single" w:color="auto" w:sz="4" w:space="0"/>
            </w:tcBorders>
            <w:shd w:val="clear" w:color="auto" w:fill="auto"/>
            <w:vAlign w:val="center"/>
          </w:tcPr>
          <w:p w14:paraId="51589792">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4EBB9C2C">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E631F8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BBE165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53" w:type="pct"/>
            <w:tcBorders>
              <w:top w:val="nil"/>
              <w:left w:val="nil"/>
              <w:bottom w:val="single" w:color="auto" w:sz="4" w:space="0"/>
              <w:right w:val="single" w:color="auto" w:sz="4" w:space="0"/>
            </w:tcBorders>
            <w:shd w:val="clear" w:color="auto" w:fill="auto"/>
            <w:vAlign w:val="center"/>
          </w:tcPr>
          <w:p w14:paraId="166C42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522DDD6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C910A54">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529F8831">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4D38A567">
            <w:pPr>
              <w:widowControl/>
              <w:jc w:val="left"/>
              <w:rPr>
                <w:rFonts w:ascii="宋体" w:hAnsi="宋体" w:eastAsia="宋体" w:cs="宋体"/>
                <w:kern w:val="0"/>
                <w:sz w:val="20"/>
                <w:szCs w:val="20"/>
              </w:rPr>
            </w:pPr>
          </w:p>
        </w:tc>
        <w:tc>
          <w:tcPr>
            <w:tcW w:w="161" w:type="pct"/>
            <w:tcBorders>
              <w:top w:val="nil"/>
              <w:left w:val="nil"/>
              <w:bottom w:val="nil"/>
              <w:right w:val="single" w:color="auto" w:sz="4" w:space="0"/>
            </w:tcBorders>
            <w:shd w:val="clear" w:color="auto" w:fill="auto"/>
            <w:vAlign w:val="center"/>
          </w:tcPr>
          <w:p w14:paraId="112E45F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nil"/>
              <w:right w:val="single" w:color="auto" w:sz="4" w:space="0"/>
            </w:tcBorders>
            <w:shd w:val="clear" w:color="auto" w:fill="auto"/>
            <w:vAlign w:val="center"/>
          </w:tcPr>
          <w:p w14:paraId="373E33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68498BA3">
            <w:pPr>
              <w:widowControl/>
              <w:jc w:val="left"/>
              <w:rPr>
                <w:rFonts w:ascii="宋体" w:hAnsi="宋体" w:eastAsia="宋体" w:cs="宋体"/>
                <w:kern w:val="0"/>
                <w:sz w:val="20"/>
                <w:szCs w:val="20"/>
              </w:rPr>
            </w:pPr>
            <w:r>
              <w:rPr>
                <w:rFonts w:hint="eastAsia" w:ascii="宋体" w:hAnsi="宋体" w:eastAsia="宋体" w:cs="宋体"/>
                <w:kern w:val="0"/>
                <w:sz w:val="20"/>
                <w:szCs w:val="20"/>
              </w:rPr>
              <w:t>井下作业技术</w:t>
            </w:r>
          </w:p>
        </w:tc>
        <w:tc>
          <w:tcPr>
            <w:tcW w:w="194" w:type="pct"/>
            <w:tcBorders>
              <w:top w:val="nil"/>
              <w:left w:val="nil"/>
              <w:bottom w:val="single" w:color="auto" w:sz="4" w:space="0"/>
              <w:right w:val="single" w:color="auto" w:sz="4" w:space="0"/>
            </w:tcBorders>
            <w:shd w:val="clear" w:color="auto" w:fill="auto"/>
            <w:vAlign w:val="center"/>
          </w:tcPr>
          <w:p w14:paraId="687ECE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63C5AA2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5" w:type="pct"/>
            <w:tcBorders>
              <w:top w:val="nil"/>
              <w:left w:val="nil"/>
              <w:bottom w:val="single" w:color="auto" w:sz="4" w:space="0"/>
              <w:right w:val="single" w:color="auto" w:sz="4" w:space="0"/>
            </w:tcBorders>
            <w:shd w:val="clear" w:color="auto" w:fill="auto"/>
            <w:vAlign w:val="center"/>
          </w:tcPr>
          <w:p w14:paraId="311D2183">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06" w:type="pct"/>
            <w:tcBorders>
              <w:top w:val="nil"/>
              <w:left w:val="nil"/>
              <w:bottom w:val="single" w:color="auto" w:sz="4" w:space="0"/>
              <w:right w:val="single" w:color="auto" w:sz="4" w:space="0"/>
            </w:tcBorders>
            <w:shd w:val="clear" w:color="auto" w:fill="auto"/>
            <w:vAlign w:val="center"/>
          </w:tcPr>
          <w:p w14:paraId="459B70C9">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94" w:type="pct"/>
            <w:tcBorders>
              <w:top w:val="nil"/>
              <w:left w:val="nil"/>
              <w:bottom w:val="single" w:color="auto" w:sz="4" w:space="0"/>
              <w:right w:val="single" w:color="auto" w:sz="4" w:space="0"/>
            </w:tcBorders>
            <w:shd w:val="clear" w:color="auto" w:fill="auto"/>
            <w:vAlign w:val="center"/>
          </w:tcPr>
          <w:p w14:paraId="7742B2D2">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294" w:type="pct"/>
            <w:tcBorders>
              <w:top w:val="nil"/>
              <w:left w:val="nil"/>
              <w:bottom w:val="single" w:color="auto" w:sz="4" w:space="0"/>
              <w:right w:val="single" w:color="auto" w:sz="4" w:space="0"/>
            </w:tcBorders>
            <w:shd w:val="clear" w:color="auto" w:fill="auto"/>
            <w:vAlign w:val="center"/>
          </w:tcPr>
          <w:p w14:paraId="54D32064">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312" w:type="pct"/>
            <w:tcBorders>
              <w:top w:val="nil"/>
              <w:left w:val="nil"/>
              <w:bottom w:val="single" w:color="auto" w:sz="4" w:space="0"/>
              <w:right w:val="single" w:color="auto" w:sz="4" w:space="0"/>
            </w:tcBorders>
            <w:shd w:val="clear" w:color="auto" w:fill="auto"/>
            <w:vAlign w:val="center"/>
          </w:tcPr>
          <w:p w14:paraId="428E912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7262F2BC">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906FC4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C08EB8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53" w:type="pct"/>
            <w:tcBorders>
              <w:top w:val="nil"/>
              <w:left w:val="nil"/>
              <w:bottom w:val="single" w:color="auto" w:sz="4" w:space="0"/>
              <w:right w:val="single" w:color="auto" w:sz="4" w:space="0"/>
            </w:tcBorders>
            <w:shd w:val="clear" w:color="auto" w:fill="auto"/>
            <w:vAlign w:val="center"/>
          </w:tcPr>
          <w:p w14:paraId="7D3FD18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14556F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450B4C7">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5346077D">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409A317C">
            <w:pPr>
              <w:widowControl/>
              <w:jc w:val="left"/>
              <w:rPr>
                <w:rFonts w:ascii="宋体" w:hAnsi="宋体" w:eastAsia="宋体" w:cs="宋体"/>
                <w:kern w:val="0"/>
                <w:sz w:val="20"/>
                <w:szCs w:val="20"/>
              </w:rPr>
            </w:pPr>
          </w:p>
        </w:tc>
        <w:tc>
          <w:tcPr>
            <w:tcW w:w="161" w:type="pct"/>
            <w:tcBorders>
              <w:top w:val="single" w:color="auto" w:sz="4" w:space="0"/>
              <w:left w:val="nil"/>
              <w:bottom w:val="nil"/>
              <w:right w:val="single" w:color="auto" w:sz="4" w:space="0"/>
            </w:tcBorders>
            <w:shd w:val="clear" w:color="auto" w:fill="auto"/>
            <w:vAlign w:val="center"/>
          </w:tcPr>
          <w:p w14:paraId="76692B2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single" w:color="auto" w:sz="4" w:space="0"/>
              <w:left w:val="nil"/>
              <w:bottom w:val="nil"/>
              <w:right w:val="single" w:color="auto" w:sz="4" w:space="0"/>
            </w:tcBorders>
            <w:shd w:val="clear" w:color="auto" w:fill="auto"/>
            <w:vAlign w:val="center"/>
          </w:tcPr>
          <w:p w14:paraId="3BAA41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0DB1EB91">
            <w:pPr>
              <w:widowControl/>
              <w:jc w:val="left"/>
              <w:rPr>
                <w:rFonts w:ascii="宋体" w:hAnsi="宋体" w:eastAsia="宋体" w:cs="宋体"/>
                <w:kern w:val="0"/>
                <w:sz w:val="20"/>
                <w:szCs w:val="20"/>
              </w:rPr>
            </w:pPr>
            <w:r>
              <w:rPr>
                <w:rFonts w:hint="eastAsia" w:ascii="宋体" w:hAnsi="宋体" w:eastAsia="宋体" w:cs="宋体"/>
                <w:kern w:val="0"/>
                <w:sz w:val="20"/>
                <w:szCs w:val="20"/>
              </w:rPr>
              <w:t>采油工程</w:t>
            </w:r>
          </w:p>
        </w:tc>
        <w:tc>
          <w:tcPr>
            <w:tcW w:w="194" w:type="pct"/>
            <w:tcBorders>
              <w:top w:val="nil"/>
              <w:left w:val="nil"/>
              <w:bottom w:val="single" w:color="auto" w:sz="4" w:space="0"/>
              <w:right w:val="single" w:color="auto" w:sz="4" w:space="0"/>
            </w:tcBorders>
            <w:shd w:val="clear" w:color="auto" w:fill="auto"/>
            <w:vAlign w:val="center"/>
          </w:tcPr>
          <w:p w14:paraId="7DA6C1AF">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00" w:type="pct"/>
            <w:tcBorders>
              <w:top w:val="nil"/>
              <w:left w:val="nil"/>
              <w:bottom w:val="single" w:color="auto" w:sz="4" w:space="0"/>
              <w:right w:val="single" w:color="auto" w:sz="4" w:space="0"/>
            </w:tcBorders>
            <w:shd w:val="clear" w:color="auto" w:fill="auto"/>
            <w:vAlign w:val="center"/>
          </w:tcPr>
          <w:p w14:paraId="016156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0E45224D">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06" w:type="pct"/>
            <w:tcBorders>
              <w:top w:val="nil"/>
              <w:left w:val="nil"/>
              <w:bottom w:val="single" w:color="auto" w:sz="4" w:space="0"/>
              <w:right w:val="single" w:color="auto" w:sz="4" w:space="0"/>
            </w:tcBorders>
            <w:shd w:val="clear" w:color="auto" w:fill="auto"/>
            <w:vAlign w:val="center"/>
          </w:tcPr>
          <w:p w14:paraId="0D41A637">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94" w:type="pct"/>
            <w:tcBorders>
              <w:top w:val="nil"/>
              <w:left w:val="nil"/>
              <w:bottom w:val="single" w:color="auto" w:sz="4" w:space="0"/>
              <w:right w:val="single" w:color="auto" w:sz="4" w:space="0"/>
            </w:tcBorders>
            <w:shd w:val="clear" w:color="auto" w:fill="auto"/>
            <w:vAlign w:val="center"/>
          </w:tcPr>
          <w:p w14:paraId="2A923A7A">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294" w:type="pct"/>
            <w:tcBorders>
              <w:top w:val="nil"/>
              <w:left w:val="nil"/>
              <w:bottom w:val="single" w:color="auto" w:sz="4" w:space="0"/>
              <w:right w:val="single" w:color="auto" w:sz="4" w:space="0"/>
            </w:tcBorders>
            <w:shd w:val="clear" w:color="auto" w:fill="auto"/>
            <w:vAlign w:val="center"/>
          </w:tcPr>
          <w:p w14:paraId="46DA15C7">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312" w:type="pct"/>
            <w:tcBorders>
              <w:top w:val="nil"/>
              <w:left w:val="nil"/>
              <w:bottom w:val="single" w:color="auto" w:sz="4" w:space="0"/>
              <w:right w:val="single" w:color="auto" w:sz="4" w:space="0"/>
            </w:tcBorders>
            <w:shd w:val="clear" w:color="auto" w:fill="auto"/>
            <w:vAlign w:val="center"/>
          </w:tcPr>
          <w:p w14:paraId="37823F02">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1AB80B7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19BAE1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C7373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435888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196" w:type="pct"/>
            <w:tcBorders>
              <w:top w:val="nil"/>
              <w:left w:val="nil"/>
              <w:bottom w:val="single" w:color="auto" w:sz="4" w:space="0"/>
              <w:right w:val="single" w:color="auto" w:sz="4" w:space="0"/>
            </w:tcBorders>
            <w:shd w:val="clear" w:color="auto" w:fill="auto"/>
            <w:vAlign w:val="center"/>
          </w:tcPr>
          <w:p w14:paraId="34C27D6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DC436F3">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4733F528">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2F50E895">
            <w:pPr>
              <w:widowControl/>
              <w:jc w:val="left"/>
              <w:rPr>
                <w:rFonts w:ascii="宋体" w:hAnsi="宋体" w:eastAsia="宋体" w:cs="宋体"/>
                <w:kern w:val="0"/>
                <w:sz w:val="20"/>
                <w:szCs w:val="20"/>
              </w:rPr>
            </w:pPr>
          </w:p>
        </w:tc>
        <w:tc>
          <w:tcPr>
            <w:tcW w:w="161" w:type="pct"/>
            <w:tcBorders>
              <w:top w:val="single" w:color="auto" w:sz="4" w:space="0"/>
              <w:left w:val="nil"/>
              <w:bottom w:val="single" w:color="auto" w:sz="4" w:space="0"/>
              <w:right w:val="single" w:color="auto" w:sz="4" w:space="0"/>
            </w:tcBorders>
            <w:shd w:val="clear" w:color="auto" w:fill="auto"/>
            <w:vAlign w:val="center"/>
          </w:tcPr>
          <w:p w14:paraId="4DF768E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single" w:color="auto" w:sz="4" w:space="0"/>
              <w:left w:val="nil"/>
              <w:bottom w:val="single" w:color="auto" w:sz="4" w:space="0"/>
              <w:right w:val="single" w:color="auto" w:sz="4" w:space="0"/>
            </w:tcBorders>
            <w:shd w:val="clear" w:color="auto" w:fill="auto"/>
            <w:vAlign w:val="center"/>
          </w:tcPr>
          <w:p w14:paraId="2781534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27644B9E">
            <w:pPr>
              <w:widowControl/>
              <w:jc w:val="left"/>
              <w:rPr>
                <w:rFonts w:ascii="宋体" w:hAnsi="宋体" w:eastAsia="宋体" w:cs="宋体"/>
                <w:kern w:val="0"/>
                <w:sz w:val="20"/>
                <w:szCs w:val="20"/>
              </w:rPr>
            </w:pPr>
            <w:r>
              <w:rPr>
                <w:rFonts w:hint="eastAsia" w:ascii="宋体" w:hAnsi="宋体" w:eastAsia="宋体" w:cs="宋体"/>
                <w:kern w:val="0"/>
                <w:sz w:val="20"/>
                <w:szCs w:val="20"/>
              </w:rPr>
              <w:t>采油机械操作与维护</w:t>
            </w:r>
          </w:p>
        </w:tc>
        <w:tc>
          <w:tcPr>
            <w:tcW w:w="194" w:type="pct"/>
            <w:tcBorders>
              <w:top w:val="nil"/>
              <w:left w:val="nil"/>
              <w:bottom w:val="single" w:color="auto" w:sz="4" w:space="0"/>
              <w:right w:val="single" w:color="auto" w:sz="4" w:space="0"/>
            </w:tcBorders>
            <w:shd w:val="clear" w:color="auto" w:fill="auto"/>
            <w:vAlign w:val="center"/>
          </w:tcPr>
          <w:p w14:paraId="4DB5C62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518003F6">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75" w:type="pct"/>
            <w:tcBorders>
              <w:top w:val="nil"/>
              <w:left w:val="nil"/>
              <w:bottom w:val="single" w:color="auto" w:sz="4" w:space="0"/>
              <w:right w:val="single" w:color="auto" w:sz="4" w:space="0"/>
            </w:tcBorders>
            <w:shd w:val="clear" w:color="auto" w:fill="auto"/>
            <w:vAlign w:val="center"/>
          </w:tcPr>
          <w:p w14:paraId="3724D1E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06" w:type="pct"/>
            <w:tcBorders>
              <w:top w:val="nil"/>
              <w:left w:val="nil"/>
              <w:bottom w:val="single" w:color="auto" w:sz="4" w:space="0"/>
              <w:right w:val="single" w:color="auto" w:sz="4" w:space="0"/>
            </w:tcBorders>
            <w:shd w:val="clear" w:color="auto" w:fill="auto"/>
            <w:vAlign w:val="center"/>
          </w:tcPr>
          <w:p w14:paraId="1A947297">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94" w:type="pct"/>
            <w:tcBorders>
              <w:top w:val="nil"/>
              <w:left w:val="nil"/>
              <w:bottom w:val="single" w:color="auto" w:sz="4" w:space="0"/>
              <w:right w:val="single" w:color="auto" w:sz="4" w:space="0"/>
            </w:tcBorders>
            <w:shd w:val="clear" w:color="auto" w:fill="auto"/>
            <w:vAlign w:val="center"/>
          </w:tcPr>
          <w:p w14:paraId="4BFCDA21">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94" w:type="pct"/>
            <w:tcBorders>
              <w:top w:val="nil"/>
              <w:left w:val="nil"/>
              <w:bottom w:val="single" w:color="auto" w:sz="4" w:space="0"/>
              <w:right w:val="single" w:color="auto" w:sz="4" w:space="0"/>
            </w:tcBorders>
            <w:shd w:val="clear" w:color="auto" w:fill="auto"/>
            <w:vAlign w:val="center"/>
          </w:tcPr>
          <w:p w14:paraId="3E490492">
            <w:pPr>
              <w:widowControl/>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312" w:type="pct"/>
            <w:tcBorders>
              <w:top w:val="nil"/>
              <w:left w:val="nil"/>
              <w:bottom w:val="single" w:color="auto" w:sz="4" w:space="0"/>
              <w:right w:val="single" w:color="auto" w:sz="4" w:space="0"/>
            </w:tcBorders>
            <w:shd w:val="clear" w:color="auto" w:fill="auto"/>
            <w:vAlign w:val="center"/>
          </w:tcPr>
          <w:p w14:paraId="1241340D">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6A76967C">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27802F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1178BF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F6227D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196" w:type="pct"/>
            <w:tcBorders>
              <w:top w:val="nil"/>
              <w:left w:val="nil"/>
              <w:bottom w:val="single" w:color="auto" w:sz="4" w:space="0"/>
              <w:right w:val="single" w:color="auto" w:sz="4" w:space="0"/>
            </w:tcBorders>
            <w:shd w:val="clear" w:color="auto" w:fill="auto"/>
            <w:vAlign w:val="center"/>
          </w:tcPr>
          <w:p w14:paraId="239F9FD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0C43A1D">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2B7CF06E">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732071DE">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3EBD3D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pct"/>
            <w:tcBorders>
              <w:top w:val="nil"/>
              <w:left w:val="nil"/>
              <w:bottom w:val="single" w:color="auto" w:sz="4" w:space="0"/>
              <w:right w:val="single" w:color="auto" w:sz="4" w:space="0"/>
            </w:tcBorders>
            <w:shd w:val="clear" w:color="auto" w:fill="auto"/>
            <w:vAlign w:val="center"/>
          </w:tcPr>
          <w:p w14:paraId="7CEEECE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7503AAAA">
            <w:pPr>
              <w:widowControl/>
              <w:jc w:val="left"/>
              <w:rPr>
                <w:rFonts w:ascii="宋体" w:hAnsi="宋体" w:eastAsia="宋体" w:cs="宋体"/>
                <w:kern w:val="0"/>
                <w:sz w:val="20"/>
                <w:szCs w:val="20"/>
              </w:rPr>
            </w:pPr>
            <w:r>
              <w:rPr>
                <w:rFonts w:hint="eastAsia" w:ascii="宋体" w:hAnsi="宋体" w:eastAsia="宋体" w:cs="宋体"/>
                <w:kern w:val="0"/>
                <w:sz w:val="20"/>
                <w:szCs w:val="20"/>
              </w:rPr>
              <w:t>天然气开采技术</w:t>
            </w:r>
          </w:p>
        </w:tc>
        <w:tc>
          <w:tcPr>
            <w:tcW w:w="194" w:type="pct"/>
            <w:tcBorders>
              <w:top w:val="nil"/>
              <w:left w:val="nil"/>
              <w:bottom w:val="single" w:color="auto" w:sz="4" w:space="0"/>
              <w:right w:val="single" w:color="auto" w:sz="4" w:space="0"/>
            </w:tcBorders>
            <w:shd w:val="clear" w:color="auto" w:fill="auto"/>
            <w:vAlign w:val="center"/>
          </w:tcPr>
          <w:p w14:paraId="28B73E0F">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00" w:type="pct"/>
            <w:tcBorders>
              <w:top w:val="nil"/>
              <w:left w:val="nil"/>
              <w:bottom w:val="single" w:color="auto" w:sz="4" w:space="0"/>
              <w:right w:val="single" w:color="auto" w:sz="4" w:space="0"/>
            </w:tcBorders>
            <w:shd w:val="clear" w:color="auto" w:fill="auto"/>
            <w:vAlign w:val="center"/>
          </w:tcPr>
          <w:p w14:paraId="18D49A7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2F37B3D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06" w:type="pct"/>
            <w:tcBorders>
              <w:top w:val="nil"/>
              <w:left w:val="nil"/>
              <w:bottom w:val="single" w:color="auto" w:sz="4" w:space="0"/>
              <w:right w:val="single" w:color="auto" w:sz="4" w:space="0"/>
            </w:tcBorders>
            <w:shd w:val="clear" w:color="auto" w:fill="auto"/>
            <w:vAlign w:val="center"/>
          </w:tcPr>
          <w:p w14:paraId="06FAC6FA">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94" w:type="pct"/>
            <w:tcBorders>
              <w:top w:val="nil"/>
              <w:left w:val="nil"/>
              <w:bottom w:val="single" w:color="auto" w:sz="4" w:space="0"/>
              <w:right w:val="single" w:color="auto" w:sz="4" w:space="0"/>
            </w:tcBorders>
            <w:shd w:val="clear" w:color="auto" w:fill="auto"/>
            <w:vAlign w:val="center"/>
          </w:tcPr>
          <w:p w14:paraId="5DB01B11">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294" w:type="pct"/>
            <w:tcBorders>
              <w:top w:val="nil"/>
              <w:left w:val="nil"/>
              <w:bottom w:val="single" w:color="auto" w:sz="4" w:space="0"/>
              <w:right w:val="single" w:color="auto" w:sz="4" w:space="0"/>
            </w:tcBorders>
            <w:shd w:val="clear" w:color="auto" w:fill="auto"/>
            <w:vAlign w:val="center"/>
          </w:tcPr>
          <w:p w14:paraId="480B487F">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312" w:type="pct"/>
            <w:tcBorders>
              <w:top w:val="nil"/>
              <w:left w:val="nil"/>
              <w:bottom w:val="single" w:color="auto" w:sz="4" w:space="0"/>
              <w:right w:val="single" w:color="auto" w:sz="4" w:space="0"/>
            </w:tcBorders>
            <w:shd w:val="clear" w:color="auto" w:fill="auto"/>
            <w:vAlign w:val="center"/>
          </w:tcPr>
          <w:p w14:paraId="73E90A7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4E44AC96">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B9DD9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1ACCE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D85574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196" w:type="pct"/>
            <w:tcBorders>
              <w:top w:val="nil"/>
              <w:left w:val="nil"/>
              <w:bottom w:val="single" w:color="auto" w:sz="4" w:space="0"/>
              <w:right w:val="single" w:color="auto" w:sz="4" w:space="0"/>
            </w:tcBorders>
            <w:shd w:val="clear" w:color="auto" w:fill="auto"/>
            <w:vAlign w:val="center"/>
          </w:tcPr>
          <w:p w14:paraId="0F71EE0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AA071E2">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auto" w:sz="4" w:space="0"/>
              <w:right w:val="single" w:color="auto" w:sz="4" w:space="0"/>
            </w:tcBorders>
            <w:vAlign w:val="center"/>
          </w:tcPr>
          <w:p w14:paraId="22F62249">
            <w:pPr>
              <w:widowControl/>
              <w:jc w:val="left"/>
              <w:rPr>
                <w:rFonts w:ascii="宋体" w:hAnsi="宋体" w:eastAsia="宋体" w:cs="宋体"/>
                <w:kern w:val="0"/>
                <w:sz w:val="20"/>
                <w:szCs w:val="20"/>
              </w:rPr>
            </w:pPr>
          </w:p>
        </w:tc>
        <w:tc>
          <w:tcPr>
            <w:tcW w:w="202" w:type="pct"/>
            <w:tcBorders>
              <w:top w:val="nil"/>
              <w:left w:val="nil"/>
              <w:bottom w:val="single" w:color="auto" w:sz="4" w:space="0"/>
              <w:right w:val="single" w:color="auto" w:sz="4" w:space="0"/>
            </w:tcBorders>
            <w:shd w:val="clear" w:color="auto" w:fill="auto"/>
            <w:vAlign w:val="center"/>
          </w:tcPr>
          <w:p w14:paraId="578E036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723" w:type="pct"/>
            <w:gridSpan w:val="4"/>
            <w:tcBorders>
              <w:top w:val="single" w:color="auto" w:sz="4" w:space="0"/>
              <w:left w:val="nil"/>
              <w:bottom w:val="single" w:color="auto" w:sz="4" w:space="0"/>
              <w:right w:val="single" w:color="auto" w:sz="4" w:space="0"/>
            </w:tcBorders>
            <w:shd w:val="clear" w:color="auto" w:fill="auto"/>
            <w:vAlign w:val="center"/>
          </w:tcPr>
          <w:p w14:paraId="7E24E7F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0" w:type="pct"/>
            <w:tcBorders>
              <w:top w:val="nil"/>
              <w:left w:val="nil"/>
              <w:bottom w:val="single" w:color="auto" w:sz="4" w:space="0"/>
              <w:right w:val="single" w:color="auto" w:sz="4" w:space="0"/>
            </w:tcBorders>
            <w:shd w:val="clear" w:color="auto" w:fill="auto"/>
            <w:vAlign w:val="center"/>
          </w:tcPr>
          <w:p w14:paraId="68E5053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505F84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28.0 </w:t>
            </w:r>
          </w:p>
        </w:tc>
        <w:tc>
          <w:tcPr>
            <w:tcW w:w="306" w:type="pct"/>
            <w:tcBorders>
              <w:top w:val="nil"/>
              <w:left w:val="nil"/>
              <w:bottom w:val="single" w:color="auto" w:sz="4" w:space="0"/>
              <w:right w:val="single" w:color="auto" w:sz="4" w:space="0"/>
            </w:tcBorders>
            <w:shd w:val="clear" w:color="auto" w:fill="auto"/>
            <w:vAlign w:val="center"/>
          </w:tcPr>
          <w:p w14:paraId="4111B75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448 </w:t>
            </w:r>
          </w:p>
        </w:tc>
        <w:tc>
          <w:tcPr>
            <w:tcW w:w="294" w:type="pct"/>
            <w:tcBorders>
              <w:top w:val="nil"/>
              <w:left w:val="nil"/>
              <w:bottom w:val="single" w:color="auto" w:sz="4" w:space="0"/>
              <w:right w:val="single" w:color="auto" w:sz="4" w:space="0"/>
            </w:tcBorders>
            <w:shd w:val="clear" w:color="auto" w:fill="auto"/>
            <w:vAlign w:val="center"/>
          </w:tcPr>
          <w:p w14:paraId="5FB2993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272 </w:t>
            </w:r>
          </w:p>
        </w:tc>
        <w:tc>
          <w:tcPr>
            <w:tcW w:w="294" w:type="pct"/>
            <w:tcBorders>
              <w:top w:val="nil"/>
              <w:left w:val="nil"/>
              <w:bottom w:val="single" w:color="auto" w:sz="4" w:space="0"/>
              <w:right w:val="single" w:color="auto" w:sz="4" w:space="0"/>
            </w:tcBorders>
            <w:shd w:val="clear" w:color="auto" w:fill="auto"/>
            <w:vAlign w:val="center"/>
          </w:tcPr>
          <w:p w14:paraId="61AD617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176 </w:t>
            </w:r>
          </w:p>
        </w:tc>
        <w:tc>
          <w:tcPr>
            <w:tcW w:w="312" w:type="pct"/>
            <w:tcBorders>
              <w:top w:val="nil"/>
              <w:left w:val="nil"/>
              <w:bottom w:val="single" w:color="auto" w:sz="4" w:space="0"/>
              <w:right w:val="single" w:color="auto" w:sz="4" w:space="0"/>
            </w:tcBorders>
            <w:shd w:val="clear" w:color="auto" w:fill="auto"/>
            <w:vAlign w:val="center"/>
          </w:tcPr>
          <w:p w14:paraId="53812E2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73" w:type="pct"/>
            <w:tcBorders>
              <w:top w:val="nil"/>
              <w:left w:val="nil"/>
              <w:bottom w:val="single" w:color="auto" w:sz="4" w:space="0"/>
              <w:right w:val="single" w:color="auto" w:sz="4" w:space="0"/>
            </w:tcBorders>
            <w:shd w:val="clear" w:color="auto" w:fill="auto"/>
            <w:vAlign w:val="center"/>
          </w:tcPr>
          <w:p w14:paraId="1DD48E2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53" w:type="pct"/>
            <w:tcBorders>
              <w:top w:val="nil"/>
              <w:left w:val="nil"/>
              <w:bottom w:val="single" w:color="auto" w:sz="4" w:space="0"/>
              <w:right w:val="single" w:color="auto" w:sz="4" w:space="0"/>
            </w:tcBorders>
            <w:shd w:val="clear" w:color="auto" w:fill="auto"/>
            <w:vAlign w:val="center"/>
          </w:tcPr>
          <w:p w14:paraId="7E5E04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64 </w:t>
            </w:r>
          </w:p>
        </w:tc>
        <w:tc>
          <w:tcPr>
            <w:tcW w:w="253" w:type="pct"/>
            <w:tcBorders>
              <w:top w:val="nil"/>
              <w:left w:val="nil"/>
              <w:bottom w:val="single" w:color="auto" w:sz="4" w:space="0"/>
              <w:right w:val="single" w:color="auto" w:sz="4" w:space="0"/>
            </w:tcBorders>
            <w:shd w:val="clear" w:color="auto" w:fill="auto"/>
            <w:vAlign w:val="center"/>
          </w:tcPr>
          <w:p w14:paraId="77E23AC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192 </w:t>
            </w:r>
          </w:p>
        </w:tc>
        <w:tc>
          <w:tcPr>
            <w:tcW w:w="253" w:type="pct"/>
            <w:tcBorders>
              <w:top w:val="nil"/>
              <w:left w:val="nil"/>
              <w:bottom w:val="single" w:color="auto" w:sz="4" w:space="0"/>
              <w:right w:val="single" w:color="auto" w:sz="4" w:space="0"/>
            </w:tcBorders>
            <w:shd w:val="clear" w:color="auto" w:fill="auto"/>
            <w:vAlign w:val="center"/>
          </w:tcPr>
          <w:p w14:paraId="3CF64AF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192 </w:t>
            </w:r>
          </w:p>
        </w:tc>
        <w:tc>
          <w:tcPr>
            <w:tcW w:w="196" w:type="pct"/>
            <w:tcBorders>
              <w:top w:val="nil"/>
              <w:left w:val="nil"/>
              <w:bottom w:val="single" w:color="auto" w:sz="4" w:space="0"/>
              <w:right w:val="single" w:color="auto" w:sz="4" w:space="0"/>
            </w:tcBorders>
            <w:shd w:val="clear" w:color="auto" w:fill="auto"/>
            <w:vAlign w:val="center"/>
          </w:tcPr>
          <w:p w14:paraId="4FA7FCF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19AF600E">
        <w:tblPrEx>
          <w:tblCellMar>
            <w:top w:w="0" w:type="dxa"/>
            <w:left w:w="0" w:type="dxa"/>
            <w:bottom w:w="0" w:type="dxa"/>
            <w:right w:w="0" w:type="dxa"/>
          </w:tblCellMar>
        </w:tblPrEx>
        <w:trPr>
          <w:trHeight w:val="1200" w:hRule="atLeast"/>
        </w:trPr>
        <w:tc>
          <w:tcPr>
            <w:tcW w:w="166" w:type="pct"/>
            <w:vMerge w:val="restart"/>
            <w:tcBorders>
              <w:top w:val="nil"/>
              <w:left w:val="single" w:color="auto" w:sz="4" w:space="0"/>
              <w:bottom w:val="nil"/>
              <w:right w:val="single" w:color="auto" w:sz="4" w:space="0"/>
            </w:tcBorders>
            <w:shd w:val="clear" w:color="auto" w:fill="auto"/>
            <w:textDirection w:val="tbRlV"/>
            <w:vAlign w:val="center"/>
          </w:tcPr>
          <w:p w14:paraId="783DE9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2" w:type="pct"/>
            <w:vMerge w:val="restart"/>
            <w:tcBorders>
              <w:top w:val="nil"/>
              <w:left w:val="single" w:color="auto" w:sz="4" w:space="0"/>
              <w:bottom w:val="nil"/>
              <w:right w:val="single" w:color="auto" w:sz="4" w:space="0"/>
            </w:tcBorders>
            <w:shd w:val="clear" w:color="auto" w:fill="auto"/>
            <w:textDirection w:val="tbRlV"/>
            <w:vAlign w:val="center"/>
          </w:tcPr>
          <w:p w14:paraId="7A2E2471">
            <w:pPr>
              <w:widowControl/>
              <w:jc w:val="center"/>
              <w:rPr>
                <w:rFonts w:ascii="宋体" w:hAnsi="宋体" w:eastAsia="宋体" w:cs="宋体"/>
                <w:kern w:val="0"/>
                <w:sz w:val="20"/>
                <w:szCs w:val="20"/>
              </w:rPr>
            </w:pPr>
            <w:r>
              <w:rPr>
                <w:rFonts w:hint="eastAsia" w:ascii="宋体" w:hAnsi="宋体" w:eastAsia="宋体" w:cs="宋体"/>
                <w:kern w:val="0"/>
                <w:sz w:val="20"/>
                <w:szCs w:val="20"/>
              </w:rPr>
              <w:t>综合实践环节</w:t>
            </w:r>
          </w:p>
        </w:tc>
        <w:tc>
          <w:tcPr>
            <w:tcW w:w="161" w:type="pct"/>
            <w:tcBorders>
              <w:top w:val="nil"/>
              <w:left w:val="nil"/>
              <w:bottom w:val="single" w:color="auto" w:sz="4" w:space="0"/>
              <w:right w:val="single" w:color="auto" w:sz="4" w:space="0"/>
            </w:tcBorders>
            <w:shd w:val="clear" w:color="auto" w:fill="auto"/>
            <w:vAlign w:val="center"/>
          </w:tcPr>
          <w:p w14:paraId="573901E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57" w:type="pct"/>
            <w:tcBorders>
              <w:top w:val="nil"/>
              <w:left w:val="nil"/>
              <w:bottom w:val="single" w:color="auto" w:sz="4" w:space="0"/>
              <w:right w:val="single" w:color="auto" w:sz="4" w:space="0"/>
            </w:tcBorders>
            <w:shd w:val="clear" w:color="auto" w:fill="auto"/>
            <w:vAlign w:val="center"/>
          </w:tcPr>
          <w:p w14:paraId="410AE8B0">
            <w:pPr>
              <w:widowControl/>
              <w:jc w:val="center"/>
              <w:rPr>
                <w:rFonts w:ascii="宋体" w:hAnsi="宋体" w:eastAsia="宋体" w:cs="宋体"/>
                <w:kern w:val="0"/>
                <w:sz w:val="20"/>
                <w:szCs w:val="20"/>
              </w:rPr>
            </w:pPr>
            <w:r>
              <w:rPr>
                <w:rFonts w:hint="eastAsia" w:ascii="宋体" w:hAnsi="宋体" w:eastAsia="宋体" w:cs="宋体"/>
                <w:kern w:val="0"/>
                <w:sz w:val="20"/>
                <w:szCs w:val="20"/>
              </w:rPr>
              <w:t>0906040001 0906040002 0906040003 0906040004 0906040005</w:t>
            </w:r>
          </w:p>
        </w:tc>
        <w:tc>
          <w:tcPr>
            <w:tcW w:w="911" w:type="pct"/>
            <w:tcBorders>
              <w:top w:val="nil"/>
              <w:left w:val="nil"/>
              <w:bottom w:val="single" w:color="auto" w:sz="4" w:space="0"/>
              <w:right w:val="single" w:color="auto" w:sz="4" w:space="0"/>
            </w:tcBorders>
            <w:shd w:val="clear" w:color="auto" w:fill="auto"/>
            <w:vAlign w:val="center"/>
          </w:tcPr>
          <w:p w14:paraId="5A8D85BF">
            <w:pPr>
              <w:widowControl/>
              <w:jc w:val="left"/>
              <w:rPr>
                <w:rFonts w:ascii="宋体" w:hAnsi="宋体" w:eastAsia="宋体" w:cs="宋体"/>
                <w:kern w:val="0"/>
                <w:sz w:val="20"/>
                <w:szCs w:val="20"/>
              </w:rPr>
            </w:pPr>
            <w:r>
              <w:rPr>
                <w:rFonts w:hint="eastAsia" w:ascii="宋体" w:hAnsi="宋体" w:eastAsia="宋体" w:cs="宋体"/>
                <w:kern w:val="0"/>
                <w:sz w:val="20"/>
                <w:szCs w:val="20"/>
              </w:rPr>
              <w:t>劳动教育</w:t>
            </w:r>
          </w:p>
        </w:tc>
        <w:tc>
          <w:tcPr>
            <w:tcW w:w="194" w:type="pct"/>
            <w:tcBorders>
              <w:top w:val="nil"/>
              <w:left w:val="nil"/>
              <w:bottom w:val="single" w:color="auto" w:sz="4" w:space="0"/>
              <w:right w:val="single" w:color="auto" w:sz="4" w:space="0"/>
            </w:tcBorders>
            <w:shd w:val="clear" w:color="auto" w:fill="auto"/>
            <w:vAlign w:val="center"/>
          </w:tcPr>
          <w:p w14:paraId="0250DA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72CC4953">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75" w:type="pct"/>
            <w:tcBorders>
              <w:top w:val="nil"/>
              <w:left w:val="nil"/>
              <w:bottom w:val="single" w:color="auto" w:sz="4" w:space="0"/>
              <w:right w:val="single" w:color="auto" w:sz="4" w:space="0"/>
            </w:tcBorders>
            <w:shd w:val="clear" w:color="auto" w:fill="auto"/>
            <w:vAlign w:val="center"/>
          </w:tcPr>
          <w:p w14:paraId="2225D73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306" w:type="pct"/>
            <w:tcBorders>
              <w:top w:val="nil"/>
              <w:left w:val="nil"/>
              <w:bottom w:val="single" w:color="auto" w:sz="4" w:space="0"/>
              <w:right w:val="single" w:color="auto" w:sz="4" w:space="0"/>
            </w:tcBorders>
            <w:shd w:val="clear" w:color="auto" w:fill="auto"/>
            <w:vAlign w:val="center"/>
          </w:tcPr>
          <w:p w14:paraId="20BF00B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294" w:type="pct"/>
            <w:tcBorders>
              <w:top w:val="nil"/>
              <w:left w:val="nil"/>
              <w:bottom w:val="single" w:color="auto" w:sz="4" w:space="0"/>
              <w:right w:val="single" w:color="auto" w:sz="4" w:space="0"/>
            </w:tcBorders>
            <w:shd w:val="clear" w:color="auto" w:fill="auto"/>
            <w:vAlign w:val="center"/>
          </w:tcPr>
          <w:p w14:paraId="5A8B909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294" w:type="pct"/>
            <w:tcBorders>
              <w:top w:val="nil"/>
              <w:left w:val="nil"/>
              <w:bottom w:val="single" w:color="auto" w:sz="4" w:space="0"/>
              <w:right w:val="single" w:color="auto" w:sz="4" w:space="0"/>
            </w:tcBorders>
            <w:shd w:val="clear" w:color="auto" w:fill="auto"/>
            <w:vAlign w:val="center"/>
          </w:tcPr>
          <w:p w14:paraId="373629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12" w:type="pct"/>
            <w:tcBorders>
              <w:top w:val="nil"/>
              <w:left w:val="nil"/>
              <w:bottom w:val="single" w:color="auto" w:sz="4" w:space="0"/>
              <w:right w:val="single" w:color="auto" w:sz="4" w:space="0"/>
            </w:tcBorders>
            <w:shd w:val="clear" w:color="auto" w:fill="auto"/>
            <w:vAlign w:val="center"/>
          </w:tcPr>
          <w:p w14:paraId="33DB36E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73" w:type="pct"/>
            <w:tcBorders>
              <w:top w:val="nil"/>
              <w:left w:val="nil"/>
              <w:bottom w:val="single" w:color="auto" w:sz="4" w:space="0"/>
              <w:right w:val="single" w:color="auto" w:sz="4" w:space="0"/>
            </w:tcBorders>
            <w:shd w:val="clear" w:color="auto" w:fill="auto"/>
            <w:vAlign w:val="center"/>
          </w:tcPr>
          <w:p w14:paraId="7BD6242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61356C5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5989475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02831F1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196" w:type="pct"/>
            <w:tcBorders>
              <w:top w:val="nil"/>
              <w:left w:val="nil"/>
              <w:bottom w:val="single" w:color="auto" w:sz="4" w:space="0"/>
              <w:right w:val="single" w:color="auto" w:sz="4" w:space="0"/>
            </w:tcBorders>
            <w:shd w:val="clear" w:color="auto" w:fill="auto"/>
            <w:vAlign w:val="center"/>
          </w:tcPr>
          <w:p w14:paraId="7B4B7A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6FE7E07">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nil"/>
              <w:right w:val="single" w:color="auto" w:sz="4" w:space="0"/>
            </w:tcBorders>
            <w:vAlign w:val="center"/>
          </w:tcPr>
          <w:p w14:paraId="7804ABA9">
            <w:pPr>
              <w:widowControl/>
              <w:jc w:val="left"/>
              <w:rPr>
                <w:rFonts w:ascii="宋体" w:hAnsi="宋体" w:eastAsia="宋体" w:cs="宋体"/>
                <w:kern w:val="0"/>
                <w:sz w:val="20"/>
                <w:szCs w:val="20"/>
              </w:rPr>
            </w:pPr>
          </w:p>
        </w:tc>
        <w:tc>
          <w:tcPr>
            <w:tcW w:w="202" w:type="pct"/>
            <w:vMerge w:val="continue"/>
            <w:tcBorders>
              <w:top w:val="nil"/>
              <w:left w:val="single" w:color="auto" w:sz="4" w:space="0"/>
              <w:bottom w:val="nil"/>
              <w:right w:val="single" w:color="auto" w:sz="4" w:space="0"/>
            </w:tcBorders>
            <w:vAlign w:val="center"/>
          </w:tcPr>
          <w:p w14:paraId="663A6389">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6909636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57" w:type="pct"/>
            <w:tcBorders>
              <w:top w:val="nil"/>
              <w:left w:val="nil"/>
              <w:bottom w:val="single" w:color="auto" w:sz="4" w:space="0"/>
              <w:right w:val="single" w:color="auto" w:sz="4" w:space="0"/>
            </w:tcBorders>
            <w:shd w:val="clear" w:color="auto" w:fill="auto"/>
            <w:vAlign w:val="center"/>
          </w:tcPr>
          <w:p w14:paraId="283717B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6495DB9D">
            <w:pPr>
              <w:widowControl/>
              <w:jc w:val="left"/>
              <w:rPr>
                <w:rFonts w:ascii="宋体" w:hAnsi="宋体" w:eastAsia="宋体" w:cs="宋体"/>
                <w:kern w:val="0"/>
                <w:sz w:val="20"/>
                <w:szCs w:val="20"/>
              </w:rPr>
            </w:pPr>
            <w:r>
              <w:rPr>
                <w:rFonts w:hint="eastAsia" w:ascii="宋体" w:hAnsi="宋体" w:eastAsia="宋体" w:cs="宋体"/>
                <w:kern w:val="0"/>
                <w:sz w:val="20"/>
                <w:szCs w:val="20"/>
              </w:rPr>
              <w:t>毕业（安全）教育/顶岗实习</w:t>
            </w:r>
          </w:p>
        </w:tc>
        <w:tc>
          <w:tcPr>
            <w:tcW w:w="194" w:type="pct"/>
            <w:tcBorders>
              <w:top w:val="nil"/>
              <w:left w:val="nil"/>
              <w:bottom w:val="single" w:color="auto" w:sz="4" w:space="0"/>
              <w:right w:val="single" w:color="auto" w:sz="4" w:space="0"/>
            </w:tcBorders>
            <w:shd w:val="clear" w:color="auto" w:fill="auto"/>
            <w:vAlign w:val="center"/>
          </w:tcPr>
          <w:p w14:paraId="6416F3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5F958F31">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75" w:type="pct"/>
            <w:tcBorders>
              <w:top w:val="nil"/>
              <w:left w:val="nil"/>
              <w:bottom w:val="single" w:color="auto" w:sz="4" w:space="0"/>
              <w:right w:val="single" w:color="auto" w:sz="4" w:space="0"/>
            </w:tcBorders>
            <w:shd w:val="clear" w:color="auto" w:fill="auto"/>
            <w:vAlign w:val="center"/>
          </w:tcPr>
          <w:p w14:paraId="07A32FF5">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22.0 </w:t>
            </w:r>
          </w:p>
        </w:tc>
        <w:tc>
          <w:tcPr>
            <w:tcW w:w="306" w:type="pct"/>
            <w:tcBorders>
              <w:top w:val="nil"/>
              <w:left w:val="nil"/>
              <w:bottom w:val="single" w:color="auto" w:sz="4" w:space="0"/>
              <w:right w:val="single" w:color="auto" w:sz="4" w:space="0"/>
            </w:tcBorders>
            <w:shd w:val="clear" w:color="auto" w:fill="auto"/>
            <w:vAlign w:val="center"/>
          </w:tcPr>
          <w:p w14:paraId="1A7385B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c>
          <w:tcPr>
            <w:tcW w:w="294" w:type="pct"/>
            <w:tcBorders>
              <w:top w:val="nil"/>
              <w:left w:val="nil"/>
              <w:bottom w:val="single" w:color="auto" w:sz="4" w:space="0"/>
              <w:right w:val="single" w:color="auto" w:sz="4" w:space="0"/>
            </w:tcBorders>
            <w:shd w:val="clear" w:color="auto" w:fill="auto"/>
            <w:vAlign w:val="center"/>
          </w:tcPr>
          <w:p w14:paraId="5CDDDB2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462C616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c>
          <w:tcPr>
            <w:tcW w:w="312" w:type="pct"/>
            <w:tcBorders>
              <w:top w:val="nil"/>
              <w:left w:val="nil"/>
              <w:bottom w:val="single" w:color="auto" w:sz="4" w:space="0"/>
              <w:right w:val="single" w:color="auto" w:sz="4" w:space="0"/>
            </w:tcBorders>
            <w:shd w:val="clear" w:color="auto" w:fill="auto"/>
            <w:vAlign w:val="center"/>
          </w:tcPr>
          <w:p w14:paraId="2FA23D4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7E16C7B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AF8339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EDFCA4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A5EBB0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7F3A348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660 </w:t>
            </w:r>
          </w:p>
        </w:tc>
      </w:tr>
      <w:tr w14:paraId="05A05C06">
        <w:tblPrEx>
          <w:tblCellMar>
            <w:top w:w="0" w:type="dxa"/>
            <w:left w:w="0" w:type="dxa"/>
            <w:bottom w:w="0" w:type="dxa"/>
            <w:right w:w="0" w:type="dxa"/>
          </w:tblCellMar>
        </w:tblPrEx>
        <w:trPr>
          <w:trHeight w:val="255" w:hRule="atLeast"/>
        </w:trPr>
        <w:tc>
          <w:tcPr>
            <w:tcW w:w="3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35C1F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723" w:type="pct"/>
            <w:gridSpan w:val="4"/>
            <w:tcBorders>
              <w:top w:val="single" w:color="auto" w:sz="4" w:space="0"/>
              <w:left w:val="nil"/>
              <w:bottom w:val="single" w:color="auto" w:sz="4" w:space="0"/>
              <w:right w:val="single" w:color="auto" w:sz="4" w:space="0"/>
            </w:tcBorders>
            <w:shd w:val="clear" w:color="auto" w:fill="auto"/>
            <w:vAlign w:val="center"/>
          </w:tcPr>
          <w:p w14:paraId="555ED81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0" w:type="pct"/>
            <w:tcBorders>
              <w:top w:val="nil"/>
              <w:left w:val="nil"/>
              <w:bottom w:val="single" w:color="auto" w:sz="4" w:space="0"/>
              <w:right w:val="single" w:color="auto" w:sz="4" w:space="0"/>
            </w:tcBorders>
            <w:shd w:val="clear" w:color="auto" w:fill="auto"/>
            <w:vAlign w:val="center"/>
          </w:tcPr>
          <w:p w14:paraId="3295403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22CCCDC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27.0 </w:t>
            </w:r>
          </w:p>
        </w:tc>
        <w:tc>
          <w:tcPr>
            <w:tcW w:w="306" w:type="pct"/>
            <w:tcBorders>
              <w:top w:val="nil"/>
              <w:left w:val="nil"/>
              <w:bottom w:val="single" w:color="auto" w:sz="4" w:space="0"/>
              <w:right w:val="single" w:color="auto" w:sz="4" w:space="0"/>
            </w:tcBorders>
            <w:shd w:val="clear" w:color="auto" w:fill="auto"/>
            <w:vAlign w:val="center"/>
          </w:tcPr>
          <w:p w14:paraId="2600132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820 </w:t>
            </w:r>
          </w:p>
        </w:tc>
        <w:tc>
          <w:tcPr>
            <w:tcW w:w="294" w:type="pct"/>
            <w:tcBorders>
              <w:top w:val="nil"/>
              <w:left w:val="nil"/>
              <w:bottom w:val="single" w:color="auto" w:sz="4" w:space="0"/>
              <w:right w:val="single" w:color="auto" w:sz="4" w:space="0"/>
            </w:tcBorders>
            <w:shd w:val="clear" w:color="auto" w:fill="auto"/>
            <w:vAlign w:val="center"/>
          </w:tcPr>
          <w:p w14:paraId="6BECA0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294" w:type="pct"/>
            <w:tcBorders>
              <w:top w:val="nil"/>
              <w:left w:val="nil"/>
              <w:bottom w:val="single" w:color="auto" w:sz="4" w:space="0"/>
              <w:right w:val="single" w:color="auto" w:sz="4" w:space="0"/>
            </w:tcBorders>
            <w:shd w:val="clear" w:color="auto" w:fill="auto"/>
            <w:vAlign w:val="center"/>
          </w:tcPr>
          <w:p w14:paraId="6FC8ED3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660 </w:t>
            </w:r>
          </w:p>
        </w:tc>
        <w:tc>
          <w:tcPr>
            <w:tcW w:w="312" w:type="pct"/>
            <w:tcBorders>
              <w:top w:val="nil"/>
              <w:left w:val="nil"/>
              <w:bottom w:val="single" w:color="auto" w:sz="4" w:space="0"/>
              <w:right w:val="single" w:color="auto" w:sz="4" w:space="0"/>
            </w:tcBorders>
            <w:shd w:val="clear" w:color="auto" w:fill="auto"/>
            <w:vAlign w:val="center"/>
          </w:tcPr>
          <w:p w14:paraId="0A40D99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273" w:type="pct"/>
            <w:tcBorders>
              <w:top w:val="nil"/>
              <w:left w:val="nil"/>
              <w:bottom w:val="single" w:color="auto" w:sz="4" w:space="0"/>
              <w:right w:val="single" w:color="auto" w:sz="4" w:space="0"/>
            </w:tcBorders>
            <w:shd w:val="clear" w:color="auto" w:fill="auto"/>
            <w:vAlign w:val="center"/>
          </w:tcPr>
          <w:p w14:paraId="74E8D0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229652E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7BF6FDB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4D70769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196" w:type="pct"/>
            <w:tcBorders>
              <w:top w:val="nil"/>
              <w:left w:val="nil"/>
              <w:bottom w:val="single" w:color="auto" w:sz="4" w:space="0"/>
              <w:right w:val="single" w:color="auto" w:sz="4" w:space="0"/>
            </w:tcBorders>
            <w:shd w:val="clear" w:color="auto" w:fill="auto"/>
            <w:vAlign w:val="center"/>
          </w:tcPr>
          <w:p w14:paraId="6E81D39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660 </w:t>
            </w:r>
          </w:p>
        </w:tc>
      </w:tr>
      <w:tr w14:paraId="43AE269A">
        <w:tblPrEx>
          <w:tblCellMar>
            <w:top w:w="0" w:type="dxa"/>
            <w:left w:w="0" w:type="dxa"/>
            <w:bottom w:w="0" w:type="dxa"/>
            <w:right w:w="0" w:type="dxa"/>
          </w:tblCellMar>
        </w:tblPrEx>
        <w:trPr>
          <w:trHeight w:val="300" w:hRule="atLeast"/>
        </w:trPr>
        <w:tc>
          <w:tcPr>
            <w:tcW w:w="166" w:type="pct"/>
            <w:vMerge w:val="restart"/>
            <w:tcBorders>
              <w:top w:val="nil"/>
              <w:left w:val="single" w:color="auto" w:sz="4" w:space="0"/>
              <w:bottom w:val="single" w:color="000000" w:sz="4" w:space="0"/>
              <w:right w:val="single" w:color="auto" w:sz="4" w:space="0"/>
            </w:tcBorders>
            <w:shd w:val="clear" w:color="auto" w:fill="auto"/>
            <w:textDirection w:val="tbRlV"/>
            <w:vAlign w:val="center"/>
          </w:tcPr>
          <w:p w14:paraId="73F6FCF6">
            <w:pPr>
              <w:widowControl/>
              <w:jc w:val="center"/>
              <w:rPr>
                <w:rFonts w:ascii="宋体" w:hAnsi="宋体" w:eastAsia="宋体" w:cs="宋体"/>
                <w:kern w:val="0"/>
                <w:sz w:val="20"/>
                <w:szCs w:val="20"/>
              </w:rPr>
            </w:pPr>
            <w:r>
              <w:rPr>
                <w:rFonts w:hint="eastAsia" w:ascii="宋体" w:hAnsi="宋体" w:eastAsia="宋体" w:cs="宋体"/>
                <w:kern w:val="0"/>
                <w:sz w:val="20"/>
                <w:szCs w:val="20"/>
              </w:rPr>
              <w:t>选修课程</w:t>
            </w:r>
          </w:p>
        </w:tc>
        <w:tc>
          <w:tcPr>
            <w:tcW w:w="202"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65535EB4">
            <w:pPr>
              <w:widowControl/>
              <w:jc w:val="center"/>
              <w:rPr>
                <w:rFonts w:ascii="宋体" w:hAnsi="宋体" w:eastAsia="宋体" w:cs="宋体"/>
                <w:kern w:val="0"/>
                <w:sz w:val="20"/>
                <w:szCs w:val="20"/>
              </w:rPr>
            </w:pPr>
            <w:r>
              <w:rPr>
                <w:rFonts w:hint="eastAsia" w:ascii="宋体" w:hAnsi="宋体" w:eastAsia="宋体" w:cs="宋体"/>
                <w:kern w:val="0"/>
                <w:sz w:val="20"/>
                <w:szCs w:val="20"/>
              </w:rPr>
              <w:t>专业选修课程</w:t>
            </w:r>
          </w:p>
        </w:tc>
        <w:tc>
          <w:tcPr>
            <w:tcW w:w="161" w:type="pct"/>
            <w:tcBorders>
              <w:top w:val="nil"/>
              <w:left w:val="nil"/>
              <w:bottom w:val="single" w:color="auto" w:sz="4" w:space="0"/>
              <w:right w:val="single" w:color="auto" w:sz="4" w:space="0"/>
            </w:tcBorders>
            <w:shd w:val="clear" w:color="auto" w:fill="auto"/>
            <w:vAlign w:val="center"/>
          </w:tcPr>
          <w:p w14:paraId="4A650A9D">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57" w:type="pct"/>
            <w:tcBorders>
              <w:top w:val="nil"/>
              <w:left w:val="nil"/>
              <w:bottom w:val="single" w:color="auto" w:sz="4" w:space="0"/>
              <w:right w:val="single" w:color="auto" w:sz="4" w:space="0"/>
            </w:tcBorders>
            <w:shd w:val="clear" w:color="auto" w:fill="auto"/>
            <w:vAlign w:val="center"/>
          </w:tcPr>
          <w:p w14:paraId="2155001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54F1C1D5">
            <w:pPr>
              <w:widowControl/>
              <w:jc w:val="left"/>
              <w:rPr>
                <w:rFonts w:ascii="宋体" w:hAnsi="宋体" w:eastAsia="宋体" w:cs="宋体"/>
                <w:kern w:val="0"/>
                <w:sz w:val="20"/>
                <w:szCs w:val="20"/>
              </w:rPr>
            </w:pPr>
            <w:r>
              <w:rPr>
                <w:rFonts w:hint="eastAsia" w:ascii="宋体" w:hAnsi="宋体" w:eastAsia="宋体" w:cs="宋体"/>
                <w:kern w:val="0"/>
                <w:sz w:val="20"/>
                <w:szCs w:val="20"/>
              </w:rPr>
              <w:t>石油仪表与自动化</w:t>
            </w:r>
          </w:p>
        </w:tc>
        <w:tc>
          <w:tcPr>
            <w:tcW w:w="194" w:type="pct"/>
            <w:tcBorders>
              <w:top w:val="nil"/>
              <w:left w:val="nil"/>
              <w:bottom w:val="single" w:color="auto" w:sz="4" w:space="0"/>
              <w:right w:val="single" w:color="auto" w:sz="4" w:space="0"/>
            </w:tcBorders>
            <w:shd w:val="clear" w:color="auto" w:fill="auto"/>
            <w:vAlign w:val="center"/>
          </w:tcPr>
          <w:p w14:paraId="59A5E0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4BADB279">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5" w:type="pct"/>
            <w:tcBorders>
              <w:top w:val="nil"/>
              <w:left w:val="nil"/>
              <w:bottom w:val="single" w:color="auto" w:sz="4" w:space="0"/>
              <w:right w:val="single" w:color="auto" w:sz="4" w:space="0"/>
            </w:tcBorders>
            <w:shd w:val="clear" w:color="auto" w:fill="auto"/>
            <w:vAlign w:val="center"/>
          </w:tcPr>
          <w:p w14:paraId="61A4A6E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04A472D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33D68A6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94" w:type="pct"/>
            <w:tcBorders>
              <w:top w:val="nil"/>
              <w:left w:val="nil"/>
              <w:bottom w:val="single" w:color="auto" w:sz="4" w:space="0"/>
              <w:right w:val="single" w:color="auto" w:sz="4" w:space="0"/>
            </w:tcBorders>
            <w:shd w:val="clear" w:color="auto" w:fill="auto"/>
            <w:vAlign w:val="center"/>
          </w:tcPr>
          <w:p w14:paraId="48888BA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12 </w:t>
            </w:r>
          </w:p>
        </w:tc>
        <w:tc>
          <w:tcPr>
            <w:tcW w:w="312" w:type="pct"/>
            <w:tcBorders>
              <w:top w:val="nil"/>
              <w:left w:val="nil"/>
              <w:bottom w:val="single" w:color="auto" w:sz="4" w:space="0"/>
              <w:right w:val="single" w:color="auto" w:sz="4" w:space="0"/>
            </w:tcBorders>
            <w:shd w:val="clear" w:color="auto" w:fill="auto"/>
            <w:vAlign w:val="center"/>
          </w:tcPr>
          <w:p w14:paraId="39615CC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67312E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4D03B7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386DCF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07D8A0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1C9964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5C653EC">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000000" w:sz="4" w:space="0"/>
              <w:right w:val="single" w:color="auto" w:sz="4" w:space="0"/>
            </w:tcBorders>
            <w:vAlign w:val="center"/>
          </w:tcPr>
          <w:p w14:paraId="0B0BB199">
            <w:pPr>
              <w:widowControl/>
              <w:jc w:val="left"/>
              <w:rPr>
                <w:rFonts w:ascii="宋体" w:hAnsi="宋体" w:eastAsia="宋体" w:cs="宋体"/>
                <w:kern w:val="0"/>
                <w:sz w:val="20"/>
                <w:szCs w:val="20"/>
              </w:rPr>
            </w:pPr>
          </w:p>
        </w:tc>
        <w:tc>
          <w:tcPr>
            <w:tcW w:w="202" w:type="pct"/>
            <w:vMerge w:val="continue"/>
            <w:tcBorders>
              <w:top w:val="nil"/>
              <w:left w:val="single" w:color="auto" w:sz="4" w:space="0"/>
              <w:bottom w:val="single" w:color="auto" w:sz="4" w:space="0"/>
              <w:right w:val="single" w:color="auto" w:sz="4" w:space="0"/>
            </w:tcBorders>
            <w:vAlign w:val="center"/>
          </w:tcPr>
          <w:p w14:paraId="5AA8F147">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1E3D2190">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57" w:type="pct"/>
            <w:tcBorders>
              <w:top w:val="nil"/>
              <w:left w:val="nil"/>
              <w:bottom w:val="single" w:color="auto" w:sz="4" w:space="0"/>
              <w:right w:val="single" w:color="auto" w:sz="4" w:space="0"/>
            </w:tcBorders>
            <w:shd w:val="clear" w:color="auto" w:fill="auto"/>
            <w:vAlign w:val="center"/>
          </w:tcPr>
          <w:p w14:paraId="2A3D52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1" w:type="pct"/>
            <w:tcBorders>
              <w:top w:val="nil"/>
              <w:left w:val="nil"/>
              <w:bottom w:val="single" w:color="auto" w:sz="4" w:space="0"/>
              <w:right w:val="single" w:color="auto" w:sz="4" w:space="0"/>
            </w:tcBorders>
            <w:shd w:val="clear" w:color="auto" w:fill="auto"/>
            <w:vAlign w:val="center"/>
          </w:tcPr>
          <w:p w14:paraId="0DA4129E">
            <w:pPr>
              <w:widowControl/>
              <w:jc w:val="left"/>
              <w:rPr>
                <w:rFonts w:ascii="宋体" w:hAnsi="宋体" w:eastAsia="宋体" w:cs="宋体"/>
                <w:kern w:val="0"/>
                <w:sz w:val="20"/>
                <w:szCs w:val="20"/>
              </w:rPr>
            </w:pPr>
            <w:r>
              <w:rPr>
                <w:rFonts w:hint="eastAsia" w:ascii="宋体" w:hAnsi="宋体" w:eastAsia="宋体" w:cs="宋体"/>
                <w:kern w:val="0"/>
                <w:sz w:val="20"/>
                <w:szCs w:val="20"/>
              </w:rPr>
              <w:t>职业资格考证训练</w:t>
            </w:r>
          </w:p>
        </w:tc>
        <w:tc>
          <w:tcPr>
            <w:tcW w:w="194" w:type="pct"/>
            <w:tcBorders>
              <w:top w:val="nil"/>
              <w:left w:val="nil"/>
              <w:bottom w:val="single" w:color="auto" w:sz="4" w:space="0"/>
              <w:right w:val="single" w:color="auto" w:sz="4" w:space="0"/>
            </w:tcBorders>
            <w:shd w:val="clear" w:color="auto" w:fill="auto"/>
            <w:vAlign w:val="center"/>
          </w:tcPr>
          <w:p w14:paraId="6A6ADEC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20F299DF">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75" w:type="pct"/>
            <w:tcBorders>
              <w:top w:val="nil"/>
              <w:left w:val="nil"/>
              <w:bottom w:val="single" w:color="auto" w:sz="4" w:space="0"/>
              <w:right w:val="single" w:color="auto" w:sz="4" w:space="0"/>
            </w:tcBorders>
            <w:shd w:val="clear" w:color="auto" w:fill="auto"/>
            <w:vAlign w:val="center"/>
          </w:tcPr>
          <w:p w14:paraId="1605BE5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7564615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26F6BD2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94" w:type="pct"/>
            <w:tcBorders>
              <w:top w:val="nil"/>
              <w:left w:val="nil"/>
              <w:bottom w:val="single" w:color="auto" w:sz="4" w:space="0"/>
              <w:right w:val="single" w:color="auto" w:sz="4" w:space="0"/>
            </w:tcBorders>
            <w:shd w:val="clear" w:color="auto" w:fill="auto"/>
            <w:vAlign w:val="center"/>
          </w:tcPr>
          <w:p w14:paraId="62C3D29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12 </w:t>
            </w:r>
          </w:p>
        </w:tc>
        <w:tc>
          <w:tcPr>
            <w:tcW w:w="312" w:type="pct"/>
            <w:tcBorders>
              <w:top w:val="nil"/>
              <w:left w:val="nil"/>
              <w:bottom w:val="single" w:color="auto" w:sz="4" w:space="0"/>
              <w:right w:val="single" w:color="auto" w:sz="4" w:space="0"/>
            </w:tcBorders>
            <w:shd w:val="clear" w:color="auto" w:fill="auto"/>
            <w:vAlign w:val="center"/>
          </w:tcPr>
          <w:p w14:paraId="0D72DEF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0AE1A4F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D81964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F6E1A4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DF1CC8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196" w:type="pct"/>
            <w:tcBorders>
              <w:top w:val="nil"/>
              <w:left w:val="nil"/>
              <w:bottom w:val="single" w:color="auto" w:sz="4" w:space="0"/>
              <w:right w:val="single" w:color="auto" w:sz="4" w:space="0"/>
            </w:tcBorders>
            <w:shd w:val="clear" w:color="auto" w:fill="auto"/>
            <w:vAlign w:val="center"/>
          </w:tcPr>
          <w:p w14:paraId="404081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65F2761">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000000" w:sz="4" w:space="0"/>
              <w:right w:val="single" w:color="auto" w:sz="4" w:space="0"/>
            </w:tcBorders>
            <w:vAlign w:val="center"/>
          </w:tcPr>
          <w:p w14:paraId="248E35E4">
            <w:pPr>
              <w:widowControl/>
              <w:jc w:val="left"/>
              <w:rPr>
                <w:rFonts w:ascii="宋体" w:hAnsi="宋体" w:eastAsia="宋体" w:cs="宋体"/>
                <w:kern w:val="0"/>
                <w:sz w:val="20"/>
                <w:szCs w:val="20"/>
              </w:rPr>
            </w:pPr>
          </w:p>
        </w:tc>
        <w:tc>
          <w:tcPr>
            <w:tcW w:w="202" w:type="pct"/>
            <w:vMerge w:val="restart"/>
            <w:tcBorders>
              <w:top w:val="nil"/>
              <w:left w:val="single" w:color="auto" w:sz="4" w:space="0"/>
              <w:bottom w:val="nil"/>
              <w:right w:val="single" w:color="auto" w:sz="4" w:space="0"/>
            </w:tcBorders>
            <w:shd w:val="clear" w:color="auto" w:fill="auto"/>
            <w:textDirection w:val="tbRlV"/>
            <w:vAlign w:val="center"/>
          </w:tcPr>
          <w:p w14:paraId="7EB6254B">
            <w:pPr>
              <w:widowControl/>
              <w:jc w:val="center"/>
              <w:rPr>
                <w:rFonts w:ascii="宋体" w:hAnsi="宋体" w:eastAsia="宋体" w:cs="宋体"/>
                <w:kern w:val="0"/>
                <w:sz w:val="20"/>
                <w:szCs w:val="20"/>
              </w:rPr>
            </w:pPr>
            <w:r>
              <w:rPr>
                <w:rFonts w:hint="eastAsia" w:ascii="宋体" w:hAnsi="宋体" w:eastAsia="宋体" w:cs="宋体"/>
                <w:kern w:val="0"/>
                <w:sz w:val="20"/>
                <w:szCs w:val="20"/>
              </w:rPr>
              <w:t>公共限选课程</w:t>
            </w:r>
          </w:p>
        </w:tc>
        <w:tc>
          <w:tcPr>
            <w:tcW w:w="161" w:type="pct"/>
            <w:tcBorders>
              <w:top w:val="nil"/>
              <w:left w:val="nil"/>
              <w:bottom w:val="single" w:color="auto" w:sz="4" w:space="0"/>
              <w:right w:val="single" w:color="auto" w:sz="4" w:space="0"/>
            </w:tcBorders>
            <w:shd w:val="clear" w:color="auto" w:fill="auto"/>
            <w:vAlign w:val="center"/>
          </w:tcPr>
          <w:p w14:paraId="2CC1BAAA">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57" w:type="pct"/>
            <w:tcBorders>
              <w:top w:val="nil"/>
              <w:left w:val="nil"/>
              <w:bottom w:val="single" w:color="auto" w:sz="4" w:space="0"/>
              <w:right w:val="single" w:color="auto" w:sz="4" w:space="0"/>
            </w:tcBorders>
            <w:shd w:val="clear" w:color="auto" w:fill="auto"/>
            <w:vAlign w:val="center"/>
          </w:tcPr>
          <w:p w14:paraId="1F22CE85">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2606020005</w:t>
            </w:r>
          </w:p>
        </w:tc>
        <w:tc>
          <w:tcPr>
            <w:tcW w:w="911" w:type="pct"/>
            <w:tcBorders>
              <w:top w:val="nil"/>
              <w:left w:val="nil"/>
              <w:bottom w:val="single" w:color="auto" w:sz="4" w:space="0"/>
              <w:right w:val="single" w:color="auto" w:sz="4" w:space="0"/>
            </w:tcBorders>
            <w:shd w:val="clear" w:color="auto" w:fill="auto"/>
            <w:vAlign w:val="center"/>
          </w:tcPr>
          <w:p w14:paraId="15599817">
            <w:pPr>
              <w:widowControl/>
              <w:jc w:val="left"/>
              <w:rPr>
                <w:rFonts w:ascii="宋体" w:hAnsi="宋体" w:eastAsia="宋体" w:cs="宋体"/>
                <w:kern w:val="0"/>
                <w:sz w:val="20"/>
                <w:szCs w:val="20"/>
              </w:rPr>
            </w:pPr>
            <w:r>
              <w:rPr>
                <w:rFonts w:hint="eastAsia" w:ascii="宋体" w:hAnsi="宋体" w:eastAsia="宋体" w:cs="宋体"/>
                <w:kern w:val="0"/>
                <w:sz w:val="20"/>
                <w:szCs w:val="20"/>
              </w:rPr>
              <w:t>中国近现代史纲要</w:t>
            </w:r>
          </w:p>
        </w:tc>
        <w:tc>
          <w:tcPr>
            <w:tcW w:w="194" w:type="pct"/>
            <w:tcBorders>
              <w:top w:val="nil"/>
              <w:left w:val="nil"/>
              <w:bottom w:val="single" w:color="auto" w:sz="4" w:space="0"/>
              <w:right w:val="single" w:color="auto" w:sz="4" w:space="0"/>
            </w:tcBorders>
            <w:shd w:val="clear" w:color="auto" w:fill="auto"/>
            <w:vAlign w:val="center"/>
          </w:tcPr>
          <w:p w14:paraId="292C60A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2685C12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5" w:type="pct"/>
            <w:tcBorders>
              <w:top w:val="nil"/>
              <w:left w:val="nil"/>
              <w:bottom w:val="single" w:color="auto" w:sz="4" w:space="0"/>
              <w:right w:val="single" w:color="auto" w:sz="4" w:space="0"/>
            </w:tcBorders>
            <w:shd w:val="clear" w:color="auto" w:fill="auto"/>
            <w:vAlign w:val="center"/>
          </w:tcPr>
          <w:p w14:paraId="744F31F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306" w:type="pct"/>
            <w:tcBorders>
              <w:top w:val="nil"/>
              <w:left w:val="nil"/>
              <w:bottom w:val="single" w:color="auto" w:sz="4" w:space="0"/>
              <w:right w:val="single" w:color="auto" w:sz="4" w:space="0"/>
            </w:tcBorders>
            <w:shd w:val="clear" w:color="auto" w:fill="auto"/>
            <w:vAlign w:val="center"/>
          </w:tcPr>
          <w:p w14:paraId="1D3C607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single" w:color="auto" w:sz="4" w:space="0"/>
              <w:right w:val="single" w:color="auto" w:sz="4" w:space="0"/>
            </w:tcBorders>
            <w:shd w:val="clear" w:color="auto" w:fill="auto"/>
            <w:vAlign w:val="center"/>
          </w:tcPr>
          <w:p w14:paraId="304D94C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single" w:color="auto" w:sz="4" w:space="0"/>
              <w:right w:val="single" w:color="auto" w:sz="4" w:space="0"/>
            </w:tcBorders>
            <w:shd w:val="clear" w:color="auto" w:fill="auto"/>
            <w:vAlign w:val="center"/>
          </w:tcPr>
          <w:p w14:paraId="2B50ED6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312" w:type="pct"/>
            <w:tcBorders>
              <w:top w:val="nil"/>
              <w:left w:val="nil"/>
              <w:bottom w:val="single" w:color="auto" w:sz="4" w:space="0"/>
              <w:right w:val="single" w:color="auto" w:sz="4" w:space="0"/>
            </w:tcBorders>
            <w:shd w:val="clear" w:color="auto" w:fill="auto"/>
            <w:vAlign w:val="center"/>
          </w:tcPr>
          <w:p w14:paraId="5AAF9B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1DF4E65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53" w:type="pct"/>
            <w:tcBorders>
              <w:top w:val="nil"/>
              <w:left w:val="nil"/>
              <w:bottom w:val="single" w:color="auto" w:sz="4" w:space="0"/>
              <w:right w:val="single" w:color="auto" w:sz="4" w:space="0"/>
            </w:tcBorders>
            <w:shd w:val="clear" w:color="auto" w:fill="auto"/>
            <w:vAlign w:val="center"/>
          </w:tcPr>
          <w:p w14:paraId="57364A7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8D27D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E27AC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731ACE0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629A95D">
        <w:tblPrEx>
          <w:tblCellMar>
            <w:top w:w="0" w:type="dxa"/>
            <w:left w:w="0" w:type="dxa"/>
            <w:bottom w:w="0" w:type="dxa"/>
            <w:right w:w="0" w:type="dxa"/>
          </w:tblCellMar>
        </w:tblPrEx>
        <w:trPr>
          <w:trHeight w:val="255" w:hRule="atLeast"/>
        </w:trPr>
        <w:tc>
          <w:tcPr>
            <w:tcW w:w="166" w:type="pct"/>
            <w:vMerge w:val="continue"/>
            <w:tcBorders>
              <w:top w:val="nil"/>
              <w:left w:val="single" w:color="auto" w:sz="4" w:space="0"/>
              <w:bottom w:val="single" w:color="000000" w:sz="4" w:space="0"/>
              <w:right w:val="single" w:color="auto" w:sz="4" w:space="0"/>
            </w:tcBorders>
            <w:vAlign w:val="center"/>
          </w:tcPr>
          <w:p w14:paraId="6B7694AB">
            <w:pPr>
              <w:widowControl/>
              <w:jc w:val="left"/>
              <w:rPr>
                <w:rFonts w:ascii="宋体" w:hAnsi="宋体" w:eastAsia="宋体" w:cs="宋体"/>
                <w:kern w:val="0"/>
                <w:sz w:val="20"/>
                <w:szCs w:val="20"/>
              </w:rPr>
            </w:pPr>
          </w:p>
        </w:tc>
        <w:tc>
          <w:tcPr>
            <w:tcW w:w="202" w:type="pct"/>
            <w:vMerge w:val="continue"/>
            <w:tcBorders>
              <w:top w:val="nil"/>
              <w:left w:val="single" w:color="auto" w:sz="4" w:space="0"/>
              <w:bottom w:val="nil"/>
              <w:right w:val="single" w:color="auto" w:sz="4" w:space="0"/>
            </w:tcBorders>
            <w:vAlign w:val="center"/>
          </w:tcPr>
          <w:p w14:paraId="3F325B8F">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09EF451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57" w:type="pct"/>
            <w:tcBorders>
              <w:top w:val="nil"/>
              <w:left w:val="nil"/>
              <w:bottom w:val="single" w:color="auto" w:sz="4" w:space="0"/>
              <w:right w:val="single" w:color="auto" w:sz="4" w:space="0"/>
            </w:tcBorders>
            <w:shd w:val="clear" w:color="auto" w:fill="auto"/>
            <w:vAlign w:val="center"/>
          </w:tcPr>
          <w:p w14:paraId="3B3AF394">
            <w:pPr>
              <w:widowControl/>
              <w:jc w:val="center"/>
              <w:rPr>
                <w:rFonts w:ascii="宋体" w:hAnsi="宋体" w:eastAsia="宋体" w:cs="宋体"/>
                <w:kern w:val="0"/>
                <w:sz w:val="20"/>
                <w:szCs w:val="20"/>
              </w:rPr>
            </w:pPr>
            <w:r>
              <w:rPr>
                <w:rFonts w:hint="eastAsia" w:ascii="宋体" w:hAnsi="宋体" w:eastAsia="宋体" w:cs="宋体"/>
                <w:kern w:val="0"/>
                <w:sz w:val="20"/>
                <w:szCs w:val="20"/>
              </w:rPr>
              <w:t>2806020003</w:t>
            </w:r>
          </w:p>
        </w:tc>
        <w:tc>
          <w:tcPr>
            <w:tcW w:w="911" w:type="pct"/>
            <w:tcBorders>
              <w:top w:val="nil"/>
              <w:left w:val="nil"/>
              <w:bottom w:val="single" w:color="auto" w:sz="4" w:space="0"/>
              <w:right w:val="single" w:color="auto" w:sz="4" w:space="0"/>
            </w:tcBorders>
            <w:shd w:val="clear" w:color="auto" w:fill="auto"/>
            <w:vAlign w:val="center"/>
          </w:tcPr>
          <w:p w14:paraId="5F9F3547">
            <w:pPr>
              <w:widowControl/>
              <w:jc w:val="left"/>
              <w:rPr>
                <w:rFonts w:ascii="宋体" w:hAnsi="宋体" w:eastAsia="宋体" w:cs="宋体"/>
                <w:kern w:val="0"/>
                <w:sz w:val="20"/>
                <w:szCs w:val="20"/>
              </w:rPr>
            </w:pPr>
            <w:r>
              <w:rPr>
                <w:rFonts w:hint="eastAsia" w:ascii="宋体" w:hAnsi="宋体" w:eastAsia="宋体" w:cs="宋体"/>
                <w:kern w:val="0"/>
                <w:sz w:val="20"/>
                <w:szCs w:val="20"/>
              </w:rPr>
              <w:t>中华优秀传统文化</w:t>
            </w:r>
          </w:p>
        </w:tc>
        <w:tc>
          <w:tcPr>
            <w:tcW w:w="194" w:type="pct"/>
            <w:tcBorders>
              <w:top w:val="nil"/>
              <w:left w:val="nil"/>
              <w:bottom w:val="single" w:color="auto" w:sz="4" w:space="0"/>
              <w:right w:val="single" w:color="auto" w:sz="4" w:space="0"/>
            </w:tcBorders>
            <w:shd w:val="clear" w:color="auto" w:fill="auto"/>
            <w:vAlign w:val="center"/>
          </w:tcPr>
          <w:p w14:paraId="79CBCD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1A9EE488">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5" w:type="pct"/>
            <w:tcBorders>
              <w:top w:val="nil"/>
              <w:left w:val="nil"/>
              <w:bottom w:val="single" w:color="auto" w:sz="4" w:space="0"/>
              <w:right w:val="single" w:color="auto" w:sz="4" w:space="0"/>
            </w:tcBorders>
            <w:shd w:val="clear" w:color="auto" w:fill="auto"/>
            <w:vAlign w:val="center"/>
          </w:tcPr>
          <w:p w14:paraId="5CB1F82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328A5D6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012DA20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single" w:color="auto" w:sz="4" w:space="0"/>
              <w:right w:val="single" w:color="auto" w:sz="4" w:space="0"/>
            </w:tcBorders>
            <w:shd w:val="clear" w:color="auto" w:fill="auto"/>
            <w:vAlign w:val="center"/>
          </w:tcPr>
          <w:p w14:paraId="4EAD416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67B1FC7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322FE2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215520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36F91B8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DA1F8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19C3C3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2B399A8">
        <w:tblPrEx>
          <w:tblCellMar>
            <w:top w:w="0" w:type="dxa"/>
            <w:left w:w="0" w:type="dxa"/>
            <w:bottom w:w="0" w:type="dxa"/>
            <w:right w:w="0" w:type="dxa"/>
          </w:tblCellMar>
        </w:tblPrEx>
        <w:trPr>
          <w:trHeight w:val="240" w:hRule="atLeast"/>
        </w:trPr>
        <w:tc>
          <w:tcPr>
            <w:tcW w:w="166" w:type="pct"/>
            <w:vMerge w:val="continue"/>
            <w:tcBorders>
              <w:top w:val="nil"/>
              <w:left w:val="single" w:color="auto" w:sz="4" w:space="0"/>
              <w:bottom w:val="single" w:color="000000" w:sz="4" w:space="0"/>
              <w:right w:val="single" w:color="auto" w:sz="4" w:space="0"/>
            </w:tcBorders>
            <w:vAlign w:val="center"/>
          </w:tcPr>
          <w:p w14:paraId="07531693">
            <w:pPr>
              <w:widowControl/>
              <w:jc w:val="left"/>
              <w:rPr>
                <w:rFonts w:ascii="宋体" w:hAnsi="宋体" w:eastAsia="宋体" w:cs="宋体"/>
                <w:kern w:val="0"/>
                <w:sz w:val="20"/>
                <w:szCs w:val="20"/>
              </w:rPr>
            </w:pPr>
          </w:p>
        </w:tc>
        <w:tc>
          <w:tcPr>
            <w:tcW w:w="202" w:type="pct"/>
            <w:vMerge w:val="continue"/>
            <w:tcBorders>
              <w:top w:val="nil"/>
              <w:left w:val="single" w:color="auto" w:sz="4" w:space="0"/>
              <w:bottom w:val="nil"/>
              <w:right w:val="single" w:color="auto" w:sz="4" w:space="0"/>
            </w:tcBorders>
            <w:vAlign w:val="center"/>
          </w:tcPr>
          <w:p w14:paraId="1995CB50">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22A58199">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457" w:type="pct"/>
            <w:tcBorders>
              <w:top w:val="nil"/>
              <w:left w:val="nil"/>
              <w:bottom w:val="single" w:color="auto" w:sz="4" w:space="0"/>
              <w:right w:val="single" w:color="auto" w:sz="4" w:space="0"/>
            </w:tcBorders>
            <w:shd w:val="clear" w:color="auto" w:fill="auto"/>
            <w:vAlign w:val="center"/>
          </w:tcPr>
          <w:p w14:paraId="426993A3">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1106020006</w:t>
            </w:r>
          </w:p>
        </w:tc>
        <w:tc>
          <w:tcPr>
            <w:tcW w:w="911" w:type="pct"/>
            <w:tcBorders>
              <w:top w:val="nil"/>
              <w:left w:val="nil"/>
              <w:bottom w:val="single" w:color="auto" w:sz="4" w:space="0"/>
              <w:right w:val="single" w:color="auto" w:sz="4" w:space="0"/>
            </w:tcBorders>
            <w:shd w:val="clear" w:color="auto" w:fill="auto"/>
            <w:vAlign w:val="center"/>
          </w:tcPr>
          <w:p w14:paraId="6751B1E0">
            <w:pPr>
              <w:widowControl/>
              <w:jc w:val="left"/>
              <w:rPr>
                <w:rFonts w:ascii="宋体" w:hAnsi="宋体" w:eastAsia="宋体" w:cs="宋体"/>
                <w:kern w:val="0"/>
                <w:sz w:val="20"/>
                <w:szCs w:val="20"/>
              </w:rPr>
            </w:pPr>
            <w:r>
              <w:rPr>
                <w:rFonts w:hint="eastAsia" w:ascii="宋体" w:hAnsi="宋体" w:eastAsia="宋体" w:cs="宋体"/>
                <w:kern w:val="0"/>
                <w:sz w:val="20"/>
                <w:szCs w:val="20"/>
              </w:rPr>
              <w:t>创新创业教育</w:t>
            </w:r>
          </w:p>
        </w:tc>
        <w:tc>
          <w:tcPr>
            <w:tcW w:w="194" w:type="pct"/>
            <w:tcBorders>
              <w:top w:val="nil"/>
              <w:left w:val="nil"/>
              <w:bottom w:val="single" w:color="auto" w:sz="4" w:space="0"/>
              <w:right w:val="single" w:color="auto" w:sz="4" w:space="0"/>
            </w:tcBorders>
            <w:shd w:val="clear" w:color="auto" w:fill="auto"/>
            <w:vAlign w:val="center"/>
          </w:tcPr>
          <w:p w14:paraId="4421BA2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5CEFA44A">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5" w:type="pct"/>
            <w:tcBorders>
              <w:top w:val="nil"/>
              <w:left w:val="nil"/>
              <w:bottom w:val="single" w:color="auto" w:sz="4" w:space="0"/>
              <w:right w:val="single" w:color="auto" w:sz="4" w:space="0"/>
            </w:tcBorders>
            <w:shd w:val="clear" w:color="auto" w:fill="auto"/>
            <w:vAlign w:val="center"/>
          </w:tcPr>
          <w:p w14:paraId="707E8C3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41D5F1F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47AFB45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single" w:color="auto" w:sz="4" w:space="0"/>
              <w:right w:val="single" w:color="auto" w:sz="4" w:space="0"/>
            </w:tcBorders>
            <w:shd w:val="clear" w:color="auto" w:fill="auto"/>
            <w:vAlign w:val="center"/>
          </w:tcPr>
          <w:p w14:paraId="3AA66F3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1E060D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693D735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757E0C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FB239B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35C99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4266F4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E32DE0E">
        <w:tblPrEx>
          <w:tblCellMar>
            <w:top w:w="0" w:type="dxa"/>
            <w:left w:w="0" w:type="dxa"/>
            <w:bottom w:w="0" w:type="dxa"/>
            <w:right w:w="0" w:type="dxa"/>
          </w:tblCellMar>
        </w:tblPrEx>
        <w:trPr>
          <w:trHeight w:val="240" w:hRule="atLeast"/>
        </w:trPr>
        <w:tc>
          <w:tcPr>
            <w:tcW w:w="166" w:type="pct"/>
            <w:vMerge w:val="continue"/>
            <w:tcBorders>
              <w:top w:val="nil"/>
              <w:left w:val="single" w:color="auto" w:sz="4" w:space="0"/>
              <w:bottom w:val="single" w:color="000000" w:sz="4" w:space="0"/>
              <w:right w:val="single" w:color="auto" w:sz="4" w:space="0"/>
            </w:tcBorders>
            <w:vAlign w:val="center"/>
          </w:tcPr>
          <w:p w14:paraId="3F1A73EF">
            <w:pPr>
              <w:widowControl/>
              <w:jc w:val="left"/>
              <w:rPr>
                <w:rFonts w:ascii="宋体" w:hAnsi="宋体" w:eastAsia="宋体" w:cs="宋体"/>
                <w:kern w:val="0"/>
                <w:sz w:val="20"/>
                <w:szCs w:val="20"/>
              </w:rPr>
            </w:pPr>
          </w:p>
        </w:tc>
        <w:tc>
          <w:tcPr>
            <w:tcW w:w="202" w:type="pct"/>
            <w:vMerge w:val="continue"/>
            <w:tcBorders>
              <w:top w:val="nil"/>
              <w:left w:val="single" w:color="auto" w:sz="4" w:space="0"/>
              <w:bottom w:val="nil"/>
              <w:right w:val="single" w:color="auto" w:sz="4" w:space="0"/>
            </w:tcBorders>
            <w:vAlign w:val="center"/>
          </w:tcPr>
          <w:p w14:paraId="74DE709D">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1493313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457" w:type="pct"/>
            <w:tcBorders>
              <w:top w:val="nil"/>
              <w:left w:val="nil"/>
              <w:bottom w:val="single" w:color="auto" w:sz="4" w:space="0"/>
              <w:right w:val="single" w:color="auto" w:sz="4" w:space="0"/>
            </w:tcBorders>
            <w:shd w:val="clear" w:color="auto" w:fill="auto"/>
            <w:vAlign w:val="center"/>
          </w:tcPr>
          <w:p w14:paraId="6DD4FB40">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1106020007</w:t>
            </w:r>
          </w:p>
        </w:tc>
        <w:tc>
          <w:tcPr>
            <w:tcW w:w="911" w:type="pct"/>
            <w:tcBorders>
              <w:top w:val="nil"/>
              <w:left w:val="nil"/>
              <w:bottom w:val="single" w:color="auto" w:sz="4" w:space="0"/>
              <w:right w:val="single" w:color="auto" w:sz="4" w:space="0"/>
            </w:tcBorders>
            <w:shd w:val="clear" w:color="auto" w:fill="auto"/>
            <w:vAlign w:val="center"/>
          </w:tcPr>
          <w:p w14:paraId="1EB7BD63">
            <w:pPr>
              <w:widowControl/>
              <w:jc w:val="left"/>
              <w:rPr>
                <w:rFonts w:ascii="宋体" w:hAnsi="宋体" w:eastAsia="宋体" w:cs="宋体"/>
                <w:kern w:val="0"/>
                <w:sz w:val="20"/>
                <w:szCs w:val="20"/>
              </w:rPr>
            </w:pPr>
            <w:r>
              <w:rPr>
                <w:rFonts w:hint="eastAsia" w:ascii="宋体" w:hAnsi="宋体" w:eastAsia="宋体" w:cs="宋体"/>
                <w:kern w:val="0"/>
                <w:sz w:val="20"/>
                <w:szCs w:val="20"/>
              </w:rPr>
              <w:t>职业发展与就业指导</w:t>
            </w:r>
          </w:p>
        </w:tc>
        <w:tc>
          <w:tcPr>
            <w:tcW w:w="194" w:type="pct"/>
            <w:tcBorders>
              <w:top w:val="nil"/>
              <w:left w:val="nil"/>
              <w:bottom w:val="single" w:color="auto" w:sz="4" w:space="0"/>
              <w:right w:val="single" w:color="auto" w:sz="4" w:space="0"/>
            </w:tcBorders>
            <w:shd w:val="clear" w:color="auto" w:fill="auto"/>
            <w:vAlign w:val="center"/>
          </w:tcPr>
          <w:p w14:paraId="09E951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56ECB4EC">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75" w:type="pct"/>
            <w:tcBorders>
              <w:top w:val="nil"/>
              <w:left w:val="nil"/>
              <w:bottom w:val="single" w:color="auto" w:sz="4" w:space="0"/>
              <w:right w:val="single" w:color="auto" w:sz="4" w:space="0"/>
            </w:tcBorders>
            <w:shd w:val="clear" w:color="auto" w:fill="auto"/>
            <w:vAlign w:val="center"/>
          </w:tcPr>
          <w:p w14:paraId="51E5A71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7248D4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6EFFED7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single" w:color="auto" w:sz="4" w:space="0"/>
              <w:right w:val="single" w:color="auto" w:sz="4" w:space="0"/>
            </w:tcBorders>
            <w:shd w:val="clear" w:color="auto" w:fill="auto"/>
            <w:vAlign w:val="center"/>
          </w:tcPr>
          <w:p w14:paraId="6B455CC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5F04E57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59E479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D16DB5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60E9E51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8064B3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74806F1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9468427">
        <w:tblPrEx>
          <w:tblCellMar>
            <w:top w:w="0" w:type="dxa"/>
            <w:left w:w="0" w:type="dxa"/>
            <w:bottom w:w="0" w:type="dxa"/>
            <w:right w:w="0" w:type="dxa"/>
          </w:tblCellMar>
        </w:tblPrEx>
        <w:trPr>
          <w:trHeight w:val="240" w:hRule="atLeast"/>
        </w:trPr>
        <w:tc>
          <w:tcPr>
            <w:tcW w:w="166" w:type="pct"/>
            <w:vMerge w:val="continue"/>
            <w:tcBorders>
              <w:top w:val="nil"/>
              <w:left w:val="single" w:color="auto" w:sz="4" w:space="0"/>
              <w:bottom w:val="single" w:color="000000" w:sz="4" w:space="0"/>
              <w:right w:val="single" w:color="auto" w:sz="4" w:space="0"/>
            </w:tcBorders>
            <w:vAlign w:val="center"/>
          </w:tcPr>
          <w:p w14:paraId="007DC67C">
            <w:pPr>
              <w:widowControl/>
              <w:jc w:val="left"/>
              <w:rPr>
                <w:rFonts w:ascii="宋体" w:hAnsi="宋体" w:eastAsia="宋体" w:cs="宋体"/>
                <w:kern w:val="0"/>
                <w:sz w:val="20"/>
                <w:szCs w:val="20"/>
              </w:rPr>
            </w:pPr>
          </w:p>
        </w:tc>
        <w:tc>
          <w:tcPr>
            <w:tcW w:w="202" w:type="pct"/>
            <w:vMerge w:val="continue"/>
            <w:tcBorders>
              <w:top w:val="nil"/>
              <w:left w:val="single" w:color="auto" w:sz="4" w:space="0"/>
              <w:bottom w:val="nil"/>
              <w:right w:val="single" w:color="auto" w:sz="4" w:space="0"/>
            </w:tcBorders>
            <w:vAlign w:val="center"/>
          </w:tcPr>
          <w:p w14:paraId="74343F36">
            <w:pPr>
              <w:widowControl/>
              <w:jc w:val="left"/>
              <w:rPr>
                <w:rFonts w:ascii="宋体" w:hAnsi="宋体" w:eastAsia="宋体" w:cs="宋体"/>
                <w:kern w:val="0"/>
                <w:sz w:val="20"/>
                <w:szCs w:val="20"/>
              </w:rPr>
            </w:pPr>
          </w:p>
        </w:tc>
        <w:tc>
          <w:tcPr>
            <w:tcW w:w="161" w:type="pct"/>
            <w:tcBorders>
              <w:top w:val="single" w:color="auto" w:sz="4" w:space="0"/>
              <w:left w:val="nil"/>
              <w:bottom w:val="single" w:color="auto" w:sz="4" w:space="0"/>
              <w:right w:val="single" w:color="auto" w:sz="4" w:space="0"/>
            </w:tcBorders>
            <w:shd w:val="clear" w:color="auto" w:fill="auto"/>
            <w:vAlign w:val="center"/>
          </w:tcPr>
          <w:p w14:paraId="1369F55B">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457" w:type="pct"/>
            <w:tcBorders>
              <w:top w:val="single" w:color="auto" w:sz="4" w:space="0"/>
              <w:left w:val="nil"/>
              <w:bottom w:val="single" w:color="auto" w:sz="4" w:space="0"/>
              <w:right w:val="single" w:color="auto" w:sz="4" w:space="0"/>
            </w:tcBorders>
            <w:shd w:val="clear" w:color="auto" w:fill="auto"/>
            <w:vAlign w:val="center"/>
          </w:tcPr>
          <w:p w14:paraId="62F650F0">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2606020007</w:t>
            </w:r>
          </w:p>
        </w:tc>
        <w:tc>
          <w:tcPr>
            <w:tcW w:w="911" w:type="pct"/>
            <w:tcBorders>
              <w:top w:val="single" w:color="auto" w:sz="4" w:space="0"/>
              <w:left w:val="nil"/>
              <w:bottom w:val="single" w:color="auto" w:sz="4" w:space="0"/>
              <w:right w:val="single" w:color="auto" w:sz="4" w:space="0"/>
            </w:tcBorders>
            <w:shd w:val="clear" w:color="auto" w:fill="auto"/>
            <w:vAlign w:val="center"/>
          </w:tcPr>
          <w:p w14:paraId="1E8BFFD3">
            <w:pPr>
              <w:widowControl/>
              <w:jc w:val="left"/>
              <w:rPr>
                <w:rFonts w:ascii="宋体" w:hAnsi="宋体" w:eastAsia="宋体" w:cs="宋体"/>
                <w:kern w:val="0"/>
                <w:sz w:val="20"/>
                <w:szCs w:val="20"/>
              </w:rPr>
            </w:pPr>
            <w:r>
              <w:rPr>
                <w:rFonts w:hint="eastAsia" w:ascii="宋体" w:hAnsi="宋体" w:eastAsia="宋体" w:cs="宋体"/>
                <w:kern w:val="0"/>
                <w:sz w:val="20"/>
                <w:szCs w:val="20"/>
              </w:rPr>
              <w:t>计算机应用基础</w:t>
            </w:r>
          </w:p>
        </w:tc>
        <w:tc>
          <w:tcPr>
            <w:tcW w:w="194" w:type="pct"/>
            <w:tcBorders>
              <w:top w:val="single" w:color="auto" w:sz="4" w:space="0"/>
              <w:left w:val="nil"/>
              <w:bottom w:val="single" w:color="auto" w:sz="4" w:space="0"/>
              <w:right w:val="single" w:color="auto" w:sz="4" w:space="0"/>
            </w:tcBorders>
            <w:shd w:val="clear" w:color="auto" w:fill="auto"/>
            <w:vAlign w:val="center"/>
          </w:tcPr>
          <w:p w14:paraId="7BE2060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0" w:type="pct"/>
            <w:tcBorders>
              <w:top w:val="single" w:color="auto" w:sz="4" w:space="0"/>
              <w:left w:val="nil"/>
              <w:bottom w:val="single" w:color="auto" w:sz="4" w:space="0"/>
              <w:right w:val="single" w:color="auto" w:sz="4" w:space="0"/>
            </w:tcBorders>
            <w:shd w:val="clear" w:color="auto" w:fill="auto"/>
            <w:vAlign w:val="center"/>
          </w:tcPr>
          <w:p w14:paraId="290F67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single" w:color="auto" w:sz="4" w:space="0"/>
              <w:left w:val="nil"/>
              <w:bottom w:val="single" w:color="auto" w:sz="4" w:space="0"/>
              <w:right w:val="single" w:color="auto" w:sz="4" w:space="0"/>
            </w:tcBorders>
            <w:shd w:val="clear" w:color="auto" w:fill="auto"/>
            <w:vAlign w:val="center"/>
          </w:tcPr>
          <w:p w14:paraId="4EFFDC1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single" w:color="auto" w:sz="4" w:space="0"/>
              <w:left w:val="nil"/>
              <w:bottom w:val="single" w:color="auto" w:sz="4" w:space="0"/>
              <w:right w:val="single" w:color="auto" w:sz="4" w:space="0"/>
            </w:tcBorders>
            <w:shd w:val="clear" w:color="auto" w:fill="auto"/>
            <w:vAlign w:val="center"/>
          </w:tcPr>
          <w:p w14:paraId="48AA9B1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single" w:color="auto" w:sz="4" w:space="0"/>
              <w:left w:val="nil"/>
              <w:bottom w:val="single" w:color="auto" w:sz="4" w:space="0"/>
              <w:right w:val="single" w:color="auto" w:sz="4" w:space="0"/>
            </w:tcBorders>
            <w:shd w:val="clear" w:color="auto" w:fill="auto"/>
            <w:vAlign w:val="center"/>
          </w:tcPr>
          <w:p w14:paraId="540BD70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single" w:color="auto" w:sz="4" w:space="0"/>
              <w:left w:val="nil"/>
              <w:bottom w:val="single" w:color="auto" w:sz="4" w:space="0"/>
              <w:right w:val="single" w:color="auto" w:sz="4" w:space="0"/>
            </w:tcBorders>
            <w:shd w:val="clear" w:color="auto" w:fill="auto"/>
            <w:vAlign w:val="center"/>
          </w:tcPr>
          <w:p w14:paraId="6545316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single" w:color="auto" w:sz="4" w:space="0"/>
              <w:left w:val="nil"/>
              <w:bottom w:val="single" w:color="auto" w:sz="4" w:space="0"/>
              <w:right w:val="single" w:color="auto" w:sz="4" w:space="0"/>
            </w:tcBorders>
            <w:shd w:val="clear" w:color="auto" w:fill="auto"/>
            <w:vAlign w:val="center"/>
          </w:tcPr>
          <w:p w14:paraId="2A856B6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single" w:color="auto" w:sz="4" w:space="0"/>
              <w:left w:val="nil"/>
              <w:bottom w:val="single" w:color="auto" w:sz="4" w:space="0"/>
              <w:right w:val="single" w:color="auto" w:sz="4" w:space="0"/>
            </w:tcBorders>
            <w:shd w:val="clear" w:color="auto" w:fill="auto"/>
            <w:vAlign w:val="center"/>
          </w:tcPr>
          <w:p w14:paraId="5B7520B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single" w:color="auto" w:sz="4" w:space="0"/>
              <w:left w:val="nil"/>
              <w:bottom w:val="single" w:color="auto" w:sz="4" w:space="0"/>
              <w:right w:val="single" w:color="auto" w:sz="4" w:space="0"/>
            </w:tcBorders>
            <w:shd w:val="clear" w:color="auto" w:fill="auto"/>
            <w:vAlign w:val="center"/>
          </w:tcPr>
          <w:p w14:paraId="3775A4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single" w:color="auto" w:sz="4" w:space="0"/>
              <w:left w:val="nil"/>
              <w:bottom w:val="single" w:color="auto" w:sz="4" w:space="0"/>
              <w:right w:val="single" w:color="auto" w:sz="4" w:space="0"/>
            </w:tcBorders>
            <w:shd w:val="clear" w:color="auto" w:fill="auto"/>
            <w:vAlign w:val="center"/>
          </w:tcPr>
          <w:p w14:paraId="373421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single" w:color="auto" w:sz="4" w:space="0"/>
              <w:left w:val="nil"/>
              <w:bottom w:val="single" w:color="auto" w:sz="4" w:space="0"/>
              <w:right w:val="single" w:color="auto" w:sz="4" w:space="0"/>
            </w:tcBorders>
            <w:shd w:val="clear" w:color="auto" w:fill="auto"/>
            <w:vAlign w:val="center"/>
          </w:tcPr>
          <w:p w14:paraId="65EBBBC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single" w:color="auto" w:sz="4" w:space="0"/>
              <w:left w:val="nil"/>
              <w:bottom w:val="single" w:color="auto" w:sz="4" w:space="0"/>
              <w:right w:val="single" w:color="auto" w:sz="4" w:space="0"/>
            </w:tcBorders>
            <w:shd w:val="clear" w:color="auto" w:fill="auto"/>
            <w:vAlign w:val="center"/>
          </w:tcPr>
          <w:p w14:paraId="1F8EED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BDE7D04">
        <w:tblPrEx>
          <w:tblCellMar>
            <w:top w:w="0" w:type="dxa"/>
            <w:left w:w="0" w:type="dxa"/>
            <w:bottom w:w="0" w:type="dxa"/>
            <w:right w:w="0" w:type="dxa"/>
          </w:tblCellMar>
        </w:tblPrEx>
        <w:trPr>
          <w:trHeight w:val="480" w:hRule="atLeast"/>
        </w:trPr>
        <w:tc>
          <w:tcPr>
            <w:tcW w:w="166" w:type="pct"/>
            <w:vMerge w:val="continue"/>
            <w:tcBorders>
              <w:top w:val="nil"/>
              <w:left w:val="single" w:color="auto" w:sz="4" w:space="0"/>
              <w:bottom w:val="single" w:color="000000" w:sz="4" w:space="0"/>
              <w:right w:val="single" w:color="auto" w:sz="4" w:space="0"/>
            </w:tcBorders>
            <w:vAlign w:val="center"/>
          </w:tcPr>
          <w:p w14:paraId="3148B777">
            <w:pPr>
              <w:widowControl/>
              <w:jc w:val="left"/>
              <w:rPr>
                <w:rFonts w:ascii="宋体" w:hAnsi="宋体" w:eastAsia="宋体" w:cs="宋体"/>
                <w:kern w:val="0"/>
                <w:sz w:val="20"/>
                <w:szCs w:val="20"/>
              </w:rPr>
            </w:pPr>
          </w:p>
        </w:tc>
        <w:tc>
          <w:tcPr>
            <w:tcW w:w="202" w:type="pct"/>
            <w:vMerge w:val="continue"/>
            <w:tcBorders>
              <w:top w:val="nil"/>
              <w:left w:val="single" w:color="auto" w:sz="4" w:space="0"/>
              <w:bottom w:val="nil"/>
              <w:right w:val="single" w:color="auto" w:sz="4" w:space="0"/>
            </w:tcBorders>
            <w:vAlign w:val="center"/>
          </w:tcPr>
          <w:p w14:paraId="4DB32E44">
            <w:pPr>
              <w:widowControl/>
              <w:jc w:val="left"/>
              <w:rPr>
                <w:rFonts w:ascii="宋体" w:hAnsi="宋体" w:eastAsia="宋体" w:cs="宋体"/>
                <w:kern w:val="0"/>
                <w:sz w:val="20"/>
                <w:szCs w:val="20"/>
              </w:rPr>
            </w:pPr>
          </w:p>
        </w:tc>
        <w:tc>
          <w:tcPr>
            <w:tcW w:w="161" w:type="pct"/>
            <w:tcBorders>
              <w:top w:val="single" w:color="auto" w:sz="4" w:space="0"/>
              <w:left w:val="nil"/>
              <w:bottom w:val="single" w:color="auto" w:sz="4" w:space="0"/>
              <w:right w:val="single" w:color="auto" w:sz="4" w:space="0"/>
            </w:tcBorders>
            <w:shd w:val="clear" w:color="auto" w:fill="auto"/>
            <w:vAlign w:val="center"/>
          </w:tcPr>
          <w:p w14:paraId="6E02BEF7">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457" w:type="pct"/>
            <w:tcBorders>
              <w:top w:val="single" w:color="auto" w:sz="4" w:space="0"/>
              <w:left w:val="nil"/>
              <w:bottom w:val="single" w:color="auto" w:sz="4" w:space="0"/>
              <w:right w:val="single" w:color="auto" w:sz="4" w:space="0"/>
            </w:tcBorders>
            <w:shd w:val="clear" w:color="auto" w:fill="auto"/>
            <w:vAlign w:val="center"/>
          </w:tcPr>
          <w:p w14:paraId="7A6508E1">
            <w:pPr>
              <w:widowControl/>
              <w:jc w:val="center"/>
              <w:rPr>
                <w:rFonts w:ascii="宋体" w:hAnsi="宋体" w:eastAsia="宋体" w:cs="宋体"/>
                <w:kern w:val="0"/>
                <w:sz w:val="20"/>
                <w:szCs w:val="20"/>
              </w:rPr>
            </w:pPr>
            <w:r>
              <w:rPr>
                <w:rFonts w:hint="eastAsia" w:ascii="宋体" w:hAnsi="宋体" w:eastAsia="宋体" w:cs="宋体"/>
                <w:kern w:val="0"/>
                <w:sz w:val="20"/>
                <w:szCs w:val="20"/>
              </w:rPr>
              <w:t>1806020005 1806020006</w:t>
            </w:r>
          </w:p>
        </w:tc>
        <w:tc>
          <w:tcPr>
            <w:tcW w:w="911" w:type="pct"/>
            <w:tcBorders>
              <w:top w:val="single" w:color="auto" w:sz="4" w:space="0"/>
              <w:left w:val="nil"/>
              <w:bottom w:val="single" w:color="auto" w:sz="4" w:space="0"/>
              <w:right w:val="single" w:color="auto" w:sz="4" w:space="0"/>
            </w:tcBorders>
            <w:shd w:val="clear" w:color="auto" w:fill="auto"/>
            <w:vAlign w:val="center"/>
          </w:tcPr>
          <w:p w14:paraId="1112A962">
            <w:pPr>
              <w:widowControl/>
              <w:jc w:val="left"/>
              <w:rPr>
                <w:rFonts w:ascii="宋体" w:hAnsi="宋体" w:eastAsia="宋体" w:cs="宋体"/>
                <w:kern w:val="0"/>
                <w:sz w:val="20"/>
                <w:szCs w:val="20"/>
              </w:rPr>
            </w:pPr>
            <w:r>
              <w:rPr>
                <w:rFonts w:hint="eastAsia" w:ascii="宋体" w:hAnsi="宋体" w:eastAsia="宋体" w:cs="宋体"/>
                <w:kern w:val="0"/>
                <w:sz w:val="20"/>
                <w:szCs w:val="20"/>
              </w:rPr>
              <w:t>大学英语/英语</w:t>
            </w:r>
          </w:p>
        </w:tc>
        <w:tc>
          <w:tcPr>
            <w:tcW w:w="194" w:type="pct"/>
            <w:tcBorders>
              <w:top w:val="single" w:color="auto" w:sz="4" w:space="0"/>
              <w:left w:val="nil"/>
              <w:bottom w:val="single" w:color="auto" w:sz="4" w:space="0"/>
              <w:right w:val="single" w:color="auto" w:sz="4" w:space="0"/>
            </w:tcBorders>
            <w:shd w:val="clear" w:color="auto" w:fill="auto"/>
            <w:vAlign w:val="center"/>
          </w:tcPr>
          <w:p w14:paraId="13F8E201">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00" w:type="pct"/>
            <w:tcBorders>
              <w:top w:val="single" w:color="auto" w:sz="4" w:space="0"/>
              <w:left w:val="nil"/>
              <w:bottom w:val="single" w:color="auto" w:sz="4" w:space="0"/>
              <w:right w:val="single" w:color="auto" w:sz="4" w:space="0"/>
            </w:tcBorders>
            <w:shd w:val="clear" w:color="auto" w:fill="auto"/>
            <w:vAlign w:val="center"/>
          </w:tcPr>
          <w:p w14:paraId="4E030C3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single" w:color="auto" w:sz="4" w:space="0"/>
              <w:left w:val="nil"/>
              <w:bottom w:val="single" w:color="auto" w:sz="4" w:space="0"/>
              <w:right w:val="single" w:color="auto" w:sz="4" w:space="0"/>
            </w:tcBorders>
            <w:shd w:val="clear" w:color="auto" w:fill="auto"/>
            <w:vAlign w:val="center"/>
          </w:tcPr>
          <w:p w14:paraId="65F786B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306" w:type="pct"/>
            <w:tcBorders>
              <w:top w:val="single" w:color="auto" w:sz="4" w:space="0"/>
              <w:left w:val="nil"/>
              <w:bottom w:val="single" w:color="auto" w:sz="4" w:space="0"/>
              <w:right w:val="single" w:color="auto" w:sz="4" w:space="0"/>
            </w:tcBorders>
            <w:shd w:val="clear" w:color="auto" w:fill="auto"/>
            <w:vAlign w:val="center"/>
          </w:tcPr>
          <w:p w14:paraId="63F92A2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94" w:type="pct"/>
            <w:tcBorders>
              <w:top w:val="single" w:color="auto" w:sz="4" w:space="0"/>
              <w:left w:val="nil"/>
              <w:bottom w:val="single" w:color="auto" w:sz="4" w:space="0"/>
              <w:right w:val="single" w:color="auto" w:sz="4" w:space="0"/>
            </w:tcBorders>
            <w:shd w:val="clear" w:color="auto" w:fill="auto"/>
            <w:vAlign w:val="center"/>
          </w:tcPr>
          <w:p w14:paraId="68D2C8B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single" w:color="auto" w:sz="4" w:space="0"/>
              <w:left w:val="nil"/>
              <w:bottom w:val="single" w:color="auto" w:sz="4" w:space="0"/>
              <w:right w:val="single" w:color="auto" w:sz="4" w:space="0"/>
            </w:tcBorders>
            <w:shd w:val="clear" w:color="auto" w:fill="auto"/>
            <w:vAlign w:val="center"/>
          </w:tcPr>
          <w:p w14:paraId="796A4D2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12" w:type="pct"/>
            <w:tcBorders>
              <w:top w:val="single" w:color="auto" w:sz="4" w:space="0"/>
              <w:left w:val="nil"/>
              <w:bottom w:val="single" w:color="auto" w:sz="4" w:space="0"/>
              <w:right w:val="single" w:color="auto" w:sz="4" w:space="0"/>
            </w:tcBorders>
            <w:shd w:val="clear" w:color="auto" w:fill="auto"/>
            <w:vAlign w:val="center"/>
          </w:tcPr>
          <w:p w14:paraId="7E1E87A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73" w:type="pct"/>
            <w:tcBorders>
              <w:top w:val="single" w:color="auto" w:sz="4" w:space="0"/>
              <w:left w:val="nil"/>
              <w:bottom w:val="single" w:color="auto" w:sz="4" w:space="0"/>
              <w:right w:val="single" w:color="auto" w:sz="4" w:space="0"/>
            </w:tcBorders>
            <w:shd w:val="clear" w:color="auto" w:fill="auto"/>
            <w:vAlign w:val="center"/>
          </w:tcPr>
          <w:p w14:paraId="74467A8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single" w:color="auto" w:sz="4" w:space="0"/>
              <w:left w:val="nil"/>
              <w:bottom w:val="single" w:color="auto" w:sz="4" w:space="0"/>
              <w:right w:val="single" w:color="auto" w:sz="4" w:space="0"/>
            </w:tcBorders>
            <w:shd w:val="clear" w:color="auto" w:fill="auto"/>
            <w:vAlign w:val="center"/>
          </w:tcPr>
          <w:p w14:paraId="4ED6EEF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single" w:color="auto" w:sz="4" w:space="0"/>
              <w:left w:val="nil"/>
              <w:bottom w:val="single" w:color="auto" w:sz="4" w:space="0"/>
              <w:right w:val="single" w:color="auto" w:sz="4" w:space="0"/>
            </w:tcBorders>
            <w:shd w:val="clear" w:color="auto" w:fill="auto"/>
            <w:vAlign w:val="center"/>
          </w:tcPr>
          <w:p w14:paraId="269B8C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single" w:color="auto" w:sz="4" w:space="0"/>
              <w:left w:val="nil"/>
              <w:bottom w:val="single" w:color="auto" w:sz="4" w:space="0"/>
              <w:right w:val="single" w:color="auto" w:sz="4" w:space="0"/>
            </w:tcBorders>
            <w:shd w:val="clear" w:color="auto" w:fill="auto"/>
            <w:vAlign w:val="center"/>
          </w:tcPr>
          <w:p w14:paraId="38743D2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single" w:color="auto" w:sz="4" w:space="0"/>
              <w:left w:val="nil"/>
              <w:bottom w:val="single" w:color="auto" w:sz="4" w:space="0"/>
              <w:right w:val="single" w:color="auto" w:sz="4" w:space="0"/>
            </w:tcBorders>
            <w:shd w:val="clear" w:color="auto" w:fill="auto"/>
            <w:vAlign w:val="center"/>
          </w:tcPr>
          <w:p w14:paraId="5E59F37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7A3F31B">
        <w:tblPrEx>
          <w:tblCellMar>
            <w:top w:w="0" w:type="dxa"/>
            <w:left w:w="0" w:type="dxa"/>
            <w:bottom w:w="0" w:type="dxa"/>
            <w:right w:w="0" w:type="dxa"/>
          </w:tblCellMar>
        </w:tblPrEx>
        <w:trPr>
          <w:trHeight w:val="240" w:hRule="atLeast"/>
        </w:trPr>
        <w:tc>
          <w:tcPr>
            <w:tcW w:w="166" w:type="pct"/>
            <w:vMerge w:val="continue"/>
            <w:tcBorders>
              <w:top w:val="nil"/>
              <w:left w:val="single" w:color="auto" w:sz="4" w:space="0"/>
              <w:bottom w:val="single" w:color="000000" w:sz="4" w:space="0"/>
              <w:right w:val="single" w:color="auto" w:sz="4" w:space="0"/>
            </w:tcBorders>
            <w:vAlign w:val="center"/>
          </w:tcPr>
          <w:p w14:paraId="616ED94B">
            <w:pPr>
              <w:widowControl/>
              <w:jc w:val="left"/>
              <w:rPr>
                <w:rFonts w:ascii="宋体" w:hAnsi="宋体" w:eastAsia="宋体" w:cs="宋体"/>
                <w:kern w:val="0"/>
                <w:sz w:val="20"/>
                <w:szCs w:val="20"/>
              </w:rPr>
            </w:pPr>
          </w:p>
        </w:tc>
        <w:tc>
          <w:tcPr>
            <w:tcW w:w="202" w:type="pct"/>
            <w:vMerge w:val="continue"/>
            <w:tcBorders>
              <w:top w:val="nil"/>
              <w:left w:val="single" w:color="auto" w:sz="4" w:space="0"/>
              <w:bottom w:val="nil"/>
              <w:right w:val="single" w:color="auto" w:sz="4" w:space="0"/>
            </w:tcBorders>
            <w:vAlign w:val="center"/>
          </w:tcPr>
          <w:p w14:paraId="74930017">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46775722">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457" w:type="pct"/>
            <w:tcBorders>
              <w:top w:val="nil"/>
              <w:left w:val="nil"/>
              <w:bottom w:val="single" w:color="auto" w:sz="4" w:space="0"/>
              <w:right w:val="single" w:color="auto" w:sz="4" w:space="0"/>
            </w:tcBorders>
            <w:shd w:val="clear" w:color="auto" w:fill="auto"/>
            <w:vAlign w:val="center"/>
          </w:tcPr>
          <w:p w14:paraId="6B569907">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1802020023</w:t>
            </w:r>
          </w:p>
        </w:tc>
        <w:tc>
          <w:tcPr>
            <w:tcW w:w="911" w:type="pct"/>
            <w:tcBorders>
              <w:top w:val="nil"/>
              <w:left w:val="nil"/>
              <w:bottom w:val="single" w:color="auto" w:sz="4" w:space="0"/>
              <w:right w:val="single" w:color="auto" w:sz="4" w:space="0"/>
            </w:tcBorders>
            <w:shd w:val="clear" w:color="auto" w:fill="auto"/>
            <w:vAlign w:val="center"/>
          </w:tcPr>
          <w:p w14:paraId="74398E09">
            <w:pPr>
              <w:widowControl/>
              <w:jc w:val="left"/>
              <w:rPr>
                <w:rFonts w:ascii="宋体" w:hAnsi="宋体" w:eastAsia="宋体" w:cs="宋体"/>
                <w:kern w:val="0"/>
                <w:sz w:val="20"/>
                <w:szCs w:val="20"/>
              </w:rPr>
            </w:pPr>
            <w:r>
              <w:rPr>
                <w:rFonts w:hint="eastAsia" w:ascii="宋体" w:hAnsi="宋体" w:eastAsia="宋体" w:cs="宋体"/>
                <w:kern w:val="0"/>
                <w:sz w:val="20"/>
                <w:szCs w:val="20"/>
              </w:rPr>
              <w:t>数学（必选,可设置专业数学）</w:t>
            </w:r>
          </w:p>
        </w:tc>
        <w:tc>
          <w:tcPr>
            <w:tcW w:w="194" w:type="pct"/>
            <w:tcBorders>
              <w:top w:val="nil"/>
              <w:left w:val="nil"/>
              <w:bottom w:val="single" w:color="auto" w:sz="4" w:space="0"/>
              <w:right w:val="single" w:color="auto" w:sz="4" w:space="0"/>
            </w:tcBorders>
            <w:shd w:val="clear" w:color="auto" w:fill="auto"/>
            <w:vAlign w:val="center"/>
          </w:tcPr>
          <w:p w14:paraId="5F0AF01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41A8C5AB">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75" w:type="pct"/>
            <w:tcBorders>
              <w:top w:val="nil"/>
              <w:left w:val="nil"/>
              <w:bottom w:val="single" w:color="auto" w:sz="4" w:space="0"/>
              <w:right w:val="single" w:color="auto" w:sz="4" w:space="0"/>
            </w:tcBorders>
            <w:shd w:val="clear" w:color="auto" w:fill="auto"/>
            <w:vAlign w:val="center"/>
          </w:tcPr>
          <w:p w14:paraId="02B416E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51DE5C7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single" w:color="auto" w:sz="4" w:space="0"/>
              <w:right w:val="single" w:color="auto" w:sz="4" w:space="0"/>
            </w:tcBorders>
            <w:shd w:val="clear" w:color="auto" w:fill="auto"/>
            <w:vAlign w:val="center"/>
          </w:tcPr>
          <w:p w14:paraId="5A8E8AA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single" w:color="auto" w:sz="4" w:space="0"/>
              <w:right w:val="single" w:color="auto" w:sz="4" w:space="0"/>
            </w:tcBorders>
            <w:shd w:val="clear" w:color="auto" w:fill="auto"/>
            <w:vAlign w:val="center"/>
          </w:tcPr>
          <w:p w14:paraId="296989A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50D2778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353F4D4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588581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4B5AAA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8602F4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3D022D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B8B14A3">
        <w:tblPrEx>
          <w:tblCellMar>
            <w:top w:w="0" w:type="dxa"/>
            <w:left w:w="0" w:type="dxa"/>
            <w:bottom w:w="0" w:type="dxa"/>
            <w:right w:w="0" w:type="dxa"/>
          </w:tblCellMar>
        </w:tblPrEx>
        <w:trPr>
          <w:trHeight w:val="240" w:hRule="atLeast"/>
        </w:trPr>
        <w:tc>
          <w:tcPr>
            <w:tcW w:w="166" w:type="pct"/>
            <w:vMerge w:val="continue"/>
            <w:tcBorders>
              <w:top w:val="nil"/>
              <w:left w:val="single" w:color="auto" w:sz="4" w:space="0"/>
              <w:bottom w:val="single" w:color="000000" w:sz="4" w:space="0"/>
              <w:right w:val="single" w:color="auto" w:sz="4" w:space="0"/>
            </w:tcBorders>
            <w:vAlign w:val="center"/>
          </w:tcPr>
          <w:p w14:paraId="07B2204A">
            <w:pPr>
              <w:widowControl/>
              <w:jc w:val="left"/>
              <w:rPr>
                <w:rFonts w:ascii="宋体" w:hAnsi="宋体" w:eastAsia="宋体" w:cs="宋体"/>
                <w:kern w:val="0"/>
                <w:sz w:val="20"/>
                <w:szCs w:val="20"/>
              </w:rPr>
            </w:pPr>
          </w:p>
        </w:tc>
        <w:tc>
          <w:tcPr>
            <w:tcW w:w="202" w:type="pct"/>
            <w:vMerge w:val="continue"/>
            <w:tcBorders>
              <w:top w:val="nil"/>
              <w:left w:val="single" w:color="auto" w:sz="4" w:space="0"/>
              <w:bottom w:val="nil"/>
              <w:right w:val="single" w:color="auto" w:sz="4" w:space="0"/>
            </w:tcBorders>
            <w:vAlign w:val="center"/>
          </w:tcPr>
          <w:p w14:paraId="578D6350">
            <w:pPr>
              <w:widowControl/>
              <w:jc w:val="left"/>
              <w:rPr>
                <w:rFonts w:ascii="宋体" w:hAnsi="宋体" w:eastAsia="宋体" w:cs="宋体"/>
                <w:kern w:val="0"/>
                <w:sz w:val="20"/>
                <w:szCs w:val="20"/>
              </w:rPr>
            </w:pPr>
          </w:p>
        </w:tc>
        <w:tc>
          <w:tcPr>
            <w:tcW w:w="161" w:type="pct"/>
            <w:tcBorders>
              <w:top w:val="nil"/>
              <w:left w:val="nil"/>
              <w:bottom w:val="single" w:color="auto" w:sz="4" w:space="0"/>
              <w:right w:val="single" w:color="auto" w:sz="4" w:space="0"/>
            </w:tcBorders>
            <w:shd w:val="clear" w:color="auto" w:fill="auto"/>
            <w:vAlign w:val="center"/>
          </w:tcPr>
          <w:p w14:paraId="6627E940">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457" w:type="pct"/>
            <w:tcBorders>
              <w:top w:val="nil"/>
              <w:left w:val="nil"/>
              <w:bottom w:val="single" w:color="auto" w:sz="4" w:space="0"/>
              <w:right w:val="single" w:color="auto" w:sz="4" w:space="0"/>
            </w:tcBorders>
            <w:shd w:val="clear" w:color="auto" w:fill="auto"/>
            <w:vAlign w:val="center"/>
          </w:tcPr>
          <w:p w14:paraId="242C1963">
            <w:pPr>
              <w:widowControl/>
              <w:jc w:val="center"/>
              <w:rPr>
                <w:rFonts w:ascii="宋体" w:hAnsi="宋体" w:eastAsia="宋体" w:cs="宋体"/>
                <w:kern w:val="0"/>
                <w:sz w:val="20"/>
                <w:szCs w:val="20"/>
              </w:rPr>
            </w:pPr>
            <w:r>
              <w:rPr>
                <w:rFonts w:hint="eastAsia" w:ascii="宋体" w:hAnsi="宋体" w:eastAsia="宋体" w:cs="宋体"/>
                <w:kern w:val="0"/>
                <w:sz w:val="20"/>
                <w:szCs w:val="20"/>
              </w:rPr>
              <w:t>2402020004</w:t>
            </w:r>
          </w:p>
        </w:tc>
        <w:tc>
          <w:tcPr>
            <w:tcW w:w="911" w:type="pct"/>
            <w:tcBorders>
              <w:top w:val="nil"/>
              <w:left w:val="nil"/>
              <w:bottom w:val="single" w:color="auto" w:sz="4" w:space="0"/>
              <w:right w:val="single" w:color="auto" w:sz="4" w:space="0"/>
            </w:tcBorders>
            <w:shd w:val="clear" w:color="auto" w:fill="auto"/>
            <w:vAlign w:val="center"/>
          </w:tcPr>
          <w:p w14:paraId="4AD6BC56">
            <w:pPr>
              <w:widowControl/>
              <w:jc w:val="left"/>
              <w:rPr>
                <w:rFonts w:ascii="宋体" w:hAnsi="宋体" w:eastAsia="宋体" w:cs="宋体"/>
                <w:kern w:val="0"/>
                <w:sz w:val="20"/>
                <w:szCs w:val="20"/>
              </w:rPr>
            </w:pPr>
            <w:r>
              <w:rPr>
                <w:rFonts w:hint="eastAsia" w:ascii="宋体" w:hAnsi="宋体" w:eastAsia="宋体" w:cs="宋体"/>
                <w:kern w:val="0"/>
                <w:sz w:val="20"/>
                <w:szCs w:val="20"/>
              </w:rPr>
              <w:t>健康与美育</w:t>
            </w:r>
          </w:p>
        </w:tc>
        <w:tc>
          <w:tcPr>
            <w:tcW w:w="194" w:type="pct"/>
            <w:tcBorders>
              <w:top w:val="nil"/>
              <w:left w:val="nil"/>
              <w:bottom w:val="single" w:color="auto" w:sz="4" w:space="0"/>
              <w:right w:val="single" w:color="auto" w:sz="4" w:space="0"/>
            </w:tcBorders>
            <w:shd w:val="clear" w:color="auto" w:fill="auto"/>
            <w:vAlign w:val="center"/>
          </w:tcPr>
          <w:p w14:paraId="2B04132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single" w:color="auto" w:sz="4" w:space="0"/>
              <w:right w:val="single" w:color="auto" w:sz="4" w:space="0"/>
            </w:tcBorders>
            <w:shd w:val="clear" w:color="auto" w:fill="auto"/>
            <w:vAlign w:val="center"/>
          </w:tcPr>
          <w:p w14:paraId="565E6AF8">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75" w:type="pct"/>
            <w:tcBorders>
              <w:top w:val="nil"/>
              <w:left w:val="nil"/>
              <w:bottom w:val="single" w:color="auto" w:sz="4" w:space="0"/>
              <w:right w:val="single" w:color="auto" w:sz="4" w:space="0"/>
            </w:tcBorders>
            <w:shd w:val="clear" w:color="auto" w:fill="auto"/>
            <w:vAlign w:val="center"/>
          </w:tcPr>
          <w:p w14:paraId="7F3A9CB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306" w:type="pct"/>
            <w:tcBorders>
              <w:top w:val="nil"/>
              <w:left w:val="nil"/>
              <w:bottom w:val="single" w:color="auto" w:sz="4" w:space="0"/>
              <w:right w:val="single" w:color="auto" w:sz="4" w:space="0"/>
            </w:tcBorders>
            <w:shd w:val="clear" w:color="auto" w:fill="auto"/>
            <w:vAlign w:val="center"/>
          </w:tcPr>
          <w:p w14:paraId="069ACC2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single" w:color="auto" w:sz="4" w:space="0"/>
              <w:right w:val="single" w:color="auto" w:sz="4" w:space="0"/>
            </w:tcBorders>
            <w:shd w:val="clear" w:color="auto" w:fill="auto"/>
            <w:vAlign w:val="center"/>
          </w:tcPr>
          <w:p w14:paraId="7B97E76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94" w:type="pct"/>
            <w:tcBorders>
              <w:top w:val="nil"/>
              <w:left w:val="nil"/>
              <w:bottom w:val="single" w:color="auto" w:sz="4" w:space="0"/>
              <w:right w:val="single" w:color="auto" w:sz="4" w:space="0"/>
            </w:tcBorders>
            <w:shd w:val="clear" w:color="auto" w:fill="auto"/>
            <w:vAlign w:val="center"/>
          </w:tcPr>
          <w:p w14:paraId="0D968EA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312" w:type="pct"/>
            <w:tcBorders>
              <w:top w:val="nil"/>
              <w:left w:val="nil"/>
              <w:bottom w:val="single" w:color="auto" w:sz="4" w:space="0"/>
              <w:right w:val="single" w:color="auto" w:sz="4" w:space="0"/>
            </w:tcBorders>
            <w:shd w:val="clear" w:color="auto" w:fill="auto"/>
            <w:vAlign w:val="center"/>
          </w:tcPr>
          <w:p w14:paraId="63EB63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58654AF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53" w:type="pct"/>
            <w:tcBorders>
              <w:top w:val="nil"/>
              <w:left w:val="nil"/>
              <w:bottom w:val="single" w:color="auto" w:sz="4" w:space="0"/>
              <w:right w:val="single" w:color="auto" w:sz="4" w:space="0"/>
            </w:tcBorders>
            <w:shd w:val="clear" w:color="auto" w:fill="auto"/>
            <w:vAlign w:val="center"/>
          </w:tcPr>
          <w:p w14:paraId="40F9FE0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19469DA">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5ADB95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34AB52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FF2603F">
        <w:tblPrEx>
          <w:tblCellMar>
            <w:top w:w="0" w:type="dxa"/>
            <w:left w:w="0" w:type="dxa"/>
            <w:bottom w:w="0" w:type="dxa"/>
            <w:right w:w="0" w:type="dxa"/>
          </w:tblCellMar>
        </w:tblPrEx>
        <w:trPr>
          <w:trHeight w:val="259" w:hRule="atLeast"/>
        </w:trPr>
        <w:tc>
          <w:tcPr>
            <w:tcW w:w="166" w:type="pct"/>
            <w:vMerge w:val="continue"/>
            <w:tcBorders>
              <w:top w:val="nil"/>
              <w:left w:val="single" w:color="auto" w:sz="4" w:space="0"/>
              <w:bottom w:val="single" w:color="000000" w:sz="4" w:space="0"/>
              <w:right w:val="single" w:color="auto" w:sz="4" w:space="0"/>
            </w:tcBorders>
            <w:vAlign w:val="center"/>
          </w:tcPr>
          <w:p w14:paraId="11A37F25">
            <w:pPr>
              <w:widowControl/>
              <w:jc w:val="left"/>
              <w:rPr>
                <w:rFonts w:ascii="宋体" w:hAnsi="宋体" w:eastAsia="宋体" w:cs="宋体"/>
                <w:kern w:val="0"/>
                <w:sz w:val="20"/>
                <w:szCs w:val="20"/>
              </w:rPr>
            </w:pPr>
          </w:p>
        </w:tc>
        <w:tc>
          <w:tcPr>
            <w:tcW w:w="202" w:type="pct"/>
            <w:vMerge w:val="restart"/>
            <w:tcBorders>
              <w:top w:val="single" w:color="auto" w:sz="4" w:space="0"/>
              <w:left w:val="single" w:color="auto" w:sz="4" w:space="0"/>
              <w:bottom w:val="nil"/>
              <w:right w:val="single" w:color="auto" w:sz="4" w:space="0"/>
            </w:tcBorders>
            <w:shd w:val="clear" w:color="auto" w:fill="auto"/>
            <w:vAlign w:val="center"/>
          </w:tcPr>
          <w:p w14:paraId="48515E52">
            <w:pPr>
              <w:widowControl/>
              <w:jc w:val="center"/>
              <w:rPr>
                <w:rFonts w:ascii="宋体" w:hAnsi="宋体" w:eastAsia="宋体" w:cs="宋体"/>
                <w:kern w:val="0"/>
                <w:sz w:val="20"/>
                <w:szCs w:val="20"/>
              </w:rPr>
            </w:pPr>
            <w:r>
              <w:rPr>
                <w:rFonts w:hint="eastAsia" w:ascii="宋体" w:hAnsi="宋体" w:eastAsia="宋体" w:cs="宋体"/>
                <w:kern w:val="0"/>
                <w:sz w:val="20"/>
                <w:szCs w:val="20"/>
              </w:rPr>
              <w:t>公共任选课程</w:t>
            </w:r>
          </w:p>
        </w:tc>
        <w:tc>
          <w:tcPr>
            <w:tcW w:w="161" w:type="pct"/>
            <w:tcBorders>
              <w:top w:val="nil"/>
              <w:left w:val="nil"/>
              <w:bottom w:val="nil"/>
              <w:right w:val="single" w:color="auto" w:sz="4" w:space="0"/>
            </w:tcBorders>
            <w:shd w:val="clear" w:color="auto" w:fill="auto"/>
            <w:vAlign w:val="center"/>
          </w:tcPr>
          <w:p w14:paraId="749C4C3F">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57" w:type="pct"/>
            <w:tcBorders>
              <w:top w:val="nil"/>
              <w:left w:val="nil"/>
              <w:bottom w:val="nil"/>
              <w:right w:val="single" w:color="auto" w:sz="4" w:space="0"/>
            </w:tcBorders>
            <w:shd w:val="clear" w:color="auto" w:fill="auto"/>
            <w:vAlign w:val="center"/>
          </w:tcPr>
          <w:p w14:paraId="2B2612A3">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0909020001</w:t>
            </w:r>
          </w:p>
        </w:tc>
        <w:tc>
          <w:tcPr>
            <w:tcW w:w="911" w:type="pct"/>
            <w:tcBorders>
              <w:top w:val="nil"/>
              <w:left w:val="nil"/>
              <w:bottom w:val="nil"/>
              <w:right w:val="single" w:color="auto" w:sz="4" w:space="0"/>
            </w:tcBorders>
            <w:shd w:val="clear" w:color="auto" w:fill="auto"/>
            <w:vAlign w:val="center"/>
          </w:tcPr>
          <w:p w14:paraId="6EA5B388">
            <w:pPr>
              <w:widowControl/>
              <w:jc w:val="left"/>
              <w:rPr>
                <w:rFonts w:ascii="宋体" w:hAnsi="宋体" w:eastAsia="宋体" w:cs="宋体"/>
                <w:kern w:val="0"/>
                <w:sz w:val="20"/>
                <w:szCs w:val="20"/>
              </w:rPr>
            </w:pPr>
            <w:r>
              <w:rPr>
                <w:rFonts w:hint="eastAsia" w:ascii="宋体" w:hAnsi="宋体" w:eastAsia="宋体" w:cs="宋体"/>
                <w:kern w:val="0"/>
                <w:sz w:val="20"/>
                <w:szCs w:val="20"/>
              </w:rPr>
              <w:t>柯柯牙精神与新时代职院学生</w:t>
            </w:r>
          </w:p>
        </w:tc>
        <w:tc>
          <w:tcPr>
            <w:tcW w:w="194" w:type="pct"/>
            <w:tcBorders>
              <w:top w:val="nil"/>
              <w:left w:val="nil"/>
              <w:bottom w:val="nil"/>
              <w:right w:val="single" w:color="auto" w:sz="4" w:space="0"/>
            </w:tcBorders>
            <w:shd w:val="clear" w:color="auto" w:fill="auto"/>
            <w:vAlign w:val="center"/>
          </w:tcPr>
          <w:p w14:paraId="65E54A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nil"/>
              <w:left w:val="nil"/>
              <w:bottom w:val="nil"/>
              <w:right w:val="single" w:color="auto" w:sz="4" w:space="0"/>
            </w:tcBorders>
            <w:shd w:val="clear" w:color="auto" w:fill="auto"/>
            <w:vAlign w:val="center"/>
          </w:tcPr>
          <w:p w14:paraId="28700DF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5" w:type="pct"/>
            <w:tcBorders>
              <w:top w:val="nil"/>
              <w:left w:val="nil"/>
              <w:bottom w:val="single" w:color="auto" w:sz="4" w:space="0"/>
              <w:right w:val="single" w:color="auto" w:sz="4" w:space="0"/>
            </w:tcBorders>
            <w:shd w:val="clear" w:color="auto" w:fill="auto"/>
            <w:vAlign w:val="center"/>
          </w:tcPr>
          <w:p w14:paraId="6DD3D0F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720525B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nil"/>
              <w:left w:val="nil"/>
              <w:bottom w:val="nil"/>
              <w:right w:val="single" w:color="auto" w:sz="4" w:space="0"/>
            </w:tcBorders>
            <w:shd w:val="clear" w:color="auto" w:fill="auto"/>
            <w:vAlign w:val="center"/>
          </w:tcPr>
          <w:p w14:paraId="4A85CDE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nil"/>
              <w:left w:val="nil"/>
              <w:bottom w:val="nil"/>
              <w:right w:val="single" w:color="auto" w:sz="4" w:space="0"/>
            </w:tcBorders>
            <w:shd w:val="clear" w:color="auto" w:fill="auto"/>
            <w:vAlign w:val="center"/>
          </w:tcPr>
          <w:p w14:paraId="0A38F5B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4636CB9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73" w:type="pct"/>
            <w:tcBorders>
              <w:top w:val="nil"/>
              <w:left w:val="nil"/>
              <w:bottom w:val="single" w:color="auto" w:sz="4" w:space="0"/>
              <w:right w:val="single" w:color="auto" w:sz="4" w:space="0"/>
            </w:tcBorders>
            <w:shd w:val="clear" w:color="auto" w:fill="auto"/>
            <w:vAlign w:val="center"/>
          </w:tcPr>
          <w:p w14:paraId="3F2E1B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6F42CC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06671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51A90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5723B56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467D74F">
        <w:tblPrEx>
          <w:tblCellMar>
            <w:top w:w="0" w:type="dxa"/>
            <w:left w:w="0" w:type="dxa"/>
            <w:bottom w:w="0" w:type="dxa"/>
            <w:right w:w="0" w:type="dxa"/>
          </w:tblCellMar>
        </w:tblPrEx>
        <w:trPr>
          <w:trHeight w:val="259" w:hRule="atLeast"/>
        </w:trPr>
        <w:tc>
          <w:tcPr>
            <w:tcW w:w="166" w:type="pct"/>
            <w:vMerge w:val="continue"/>
            <w:tcBorders>
              <w:top w:val="nil"/>
              <w:left w:val="single" w:color="auto" w:sz="4" w:space="0"/>
              <w:bottom w:val="single" w:color="000000" w:sz="4" w:space="0"/>
              <w:right w:val="single" w:color="auto" w:sz="4" w:space="0"/>
            </w:tcBorders>
            <w:vAlign w:val="center"/>
          </w:tcPr>
          <w:p w14:paraId="60631D16">
            <w:pPr>
              <w:widowControl/>
              <w:jc w:val="left"/>
              <w:rPr>
                <w:rFonts w:ascii="宋体" w:hAnsi="宋体" w:eastAsia="宋体" w:cs="宋体"/>
                <w:kern w:val="0"/>
                <w:sz w:val="20"/>
                <w:szCs w:val="20"/>
              </w:rPr>
            </w:pPr>
          </w:p>
        </w:tc>
        <w:tc>
          <w:tcPr>
            <w:tcW w:w="202" w:type="pct"/>
            <w:vMerge w:val="continue"/>
            <w:tcBorders>
              <w:top w:val="single" w:color="auto" w:sz="4" w:space="0"/>
              <w:left w:val="single" w:color="auto" w:sz="4" w:space="0"/>
              <w:bottom w:val="nil"/>
              <w:right w:val="single" w:color="auto" w:sz="4" w:space="0"/>
            </w:tcBorders>
            <w:vAlign w:val="center"/>
          </w:tcPr>
          <w:p w14:paraId="555FCAC7">
            <w:pPr>
              <w:widowControl/>
              <w:jc w:val="left"/>
              <w:rPr>
                <w:rFonts w:ascii="宋体" w:hAnsi="宋体" w:eastAsia="宋体" w:cs="宋体"/>
                <w:kern w:val="0"/>
                <w:sz w:val="20"/>
                <w:szCs w:val="20"/>
              </w:rPr>
            </w:pPr>
          </w:p>
        </w:tc>
        <w:tc>
          <w:tcPr>
            <w:tcW w:w="161" w:type="pct"/>
            <w:tcBorders>
              <w:top w:val="single" w:color="auto" w:sz="4" w:space="0"/>
              <w:left w:val="nil"/>
              <w:bottom w:val="nil"/>
              <w:right w:val="single" w:color="auto" w:sz="4" w:space="0"/>
            </w:tcBorders>
            <w:shd w:val="clear" w:color="auto" w:fill="auto"/>
            <w:vAlign w:val="center"/>
          </w:tcPr>
          <w:p w14:paraId="56F322D0">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57" w:type="pct"/>
            <w:tcBorders>
              <w:top w:val="single" w:color="auto" w:sz="4" w:space="0"/>
              <w:left w:val="nil"/>
              <w:bottom w:val="nil"/>
              <w:right w:val="single" w:color="auto" w:sz="4" w:space="0"/>
            </w:tcBorders>
            <w:shd w:val="clear" w:color="auto" w:fill="auto"/>
            <w:vAlign w:val="center"/>
          </w:tcPr>
          <w:p w14:paraId="488B5C54">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0909020002</w:t>
            </w:r>
          </w:p>
        </w:tc>
        <w:tc>
          <w:tcPr>
            <w:tcW w:w="911" w:type="pct"/>
            <w:tcBorders>
              <w:top w:val="single" w:color="auto" w:sz="4" w:space="0"/>
              <w:left w:val="nil"/>
              <w:bottom w:val="nil"/>
              <w:right w:val="single" w:color="auto" w:sz="4" w:space="0"/>
            </w:tcBorders>
            <w:shd w:val="clear" w:color="auto" w:fill="auto"/>
            <w:vAlign w:val="center"/>
          </w:tcPr>
          <w:p w14:paraId="2561E965">
            <w:pPr>
              <w:widowControl/>
              <w:jc w:val="left"/>
              <w:rPr>
                <w:rFonts w:ascii="宋体" w:hAnsi="宋体" w:eastAsia="宋体" w:cs="宋体"/>
                <w:kern w:val="0"/>
                <w:sz w:val="20"/>
                <w:szCs w:val="20"/>
              </w:rPr>
            </w:pPr>
            <w:r>
              <w:rPr>
                <w:rFonts w:hint="eastAsia" w:ascii="宋体" w:hAnsi="宋体" w:eastAsia="宋体" w:cs="宋体"/>
                <w:kern w:val="0"/>
                <w:sz w:val="20"/>
                <w:szCs w:val="20"/>
              </w:rPr>
              <w:t>生态文明与绿色发展</w:t>
            </w:r>
          </w:p>
        </w:tc>
        <w:tc>
          <w:tcPr>
            <w:tcW w:w="194" w:type="pct"/>
            <w:tcBorders>
              <w:top w:val="single" w:color="auto" w:sz="4" w:space="0"/>
              <w:left w:val="nil"/>
              <w:bottom w:val="nil"/>
              <w:right w:val="single" w:color="auto" w:sz="4" w:space="0"/>
            </w:tcBorders>
            <w:shd w:val="clear" w:color="auto" w:fill="auto"/>
            <w:vAlign w:val="center"/>
          </w:tcPr>
          <w:p w14:paraId="38438A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nil"/>
              <w:right w:val="single" w:color="auto" w:sz="4" w:space="0"/>
            </w:tcBorders>
            <w:shd w:val="clear" w:color="auto" w:fill="auto"/>
            <w:vAlign w:val="center"/>
          </w:tcPr>
          <w:p w14:paraId="121AB84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5" w:type="pct"/>
            <w:tcBorders>
              <w:top w:val="nil"/>
              <w:left w:val="nil"/>
              <w:bottom w:val="single" w:color="auto" w:sz="4" w:space="0"/>
              <w:right w:val="single" w:color="auto" w:sz="4" w:space="0"/>
            </w:tcBorders>
            <w:shd w:val="clear" w:color="auto" w:fill="auto"/>
            <w:vAlign w:val="center"/>
          </w:tcPr>
          <w:p w14:paraId="261D24A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4714343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single" w:color="auto" w:sz="4" w:space="0"/>
              <w:left w:val="nil"/>
              <w:bottom w:val="nil"/>
              <w:right w:val="single" w:color="auto" w:sz="4" w:space="0"/>
            </w:tcBorders>
            <w:shd w:val="clear" w:color="auto" w:fill="auto"/>
            <w:vAlign w:val="center"/>
          </w:tcPr>
          <w:p w14:paraId="6D2342F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single" w:color="auto" w:sz="4" w:space="0"/>
              <w:left w:val="nil"/>
              <w:bottom w:val="nil"/>
              <w:right w:val="single" w:color="auto" w:sz="4" w:space="0"/>
            </w:tcBorders>
            <w:shd w:val="clear" w:color="auto" w:fill="auto"/>
            <w:vAlign w:val="center"/>
          </w:tcPr>
          <w:p w14:paraId="7CCD180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631EDE9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324D326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569439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F7246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E00AA4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6A9154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E6279DF">
        <w:tblPrEx>
          <w:tblCellMar>
            <w:top w:w="0" w:type="dxa"/>
            <w:left w:w="0" w:type="dxa"/>
            <w:bottom w:w="0" w:type="dxa"/>
            <w:right w:w="0" w:type="dxa"/>
          </w:tblCellMar>
        </w:tblPrEx>
        <w:trPr>
          <w:trHeight w:val="240" w:hRule="atLeast"/>
        </w:trPr>
        <w:tc>
          <w:tcPr>
            <w:tcW w:w="166" w:type="pct"/>
            <w:vMerge w:val="continue"/>
            <w:tcBorders>
              <w:top w:val="nil"/>
              <w:left w:val="single" w:color="auto" w:sz="4" w:space="0"/>
              <w:bottom w:val="single" w:color="000000" w:sz="4" w:space="0"/>
              <w:right w:val="single" w:color="auto" w:sz="4" w:space="0"/>
            </w:tcBorders>
            <w:vAlign w:val="center"/>
          </w:tcPr>
          <w:p w14:paraId="7EBBEE74">
            <w:pPr>
              <w:widowControl/>
              <w:jc w:val="left"/>
              <w:rPr>
                <w:rFonts w:ascii="宋体" w:hAnsi="宋体" w:eastAsia="宋体" w:cs="宋体"/>
                <w:kern w:val="0"/>
                <w:sz w:val="20"/>
                <w:szCs w:val="20"/>
              </w:rPr>
            </w:pPr>
          </w:p>
        </w:tc>
        <w:tc>
          <w:tcPr>
            <w:tcW w:w="202" w:type="pct"/>
            <w:vMerge w:val="continue"/>
            <w:tcBorders>
              <w:top w:val="single" w:color="auto" w:sz="4" w:space="0"/>
              <w:left w:val="single" w:color="auto" w:sz="4" w:space="0"/>
              <w:bottom w:val="nil"/>
              <w:right w:val="single" w:color="auto" w:sz="4" w:space="0"/>
            </w:tcBorders>
            <w:vAlign w:val="center"/>
          </w:tcPr>
          <w:p w14:paraId="0AB7C28B">
            <w:pPr>
              <w:widowControl/>
              <w:jc w:val="left"/>
              <w:rPr>
                <w:rFonts w:ascii="宋体" w:hAnsi="宋体" w:eastAsia="宋体" w:cs="宋体"/>
                <w:kern w:val="0"/>
                <w:sz w:val="20"/>
                <w:szCs w:val="20"/>
              </w:rPr>
            </w:pPr>
          </w:p>
        </w:tc>
        <w:tc>
          <w:tcPr>
            <w:tcW w:w="161" w:type="pct"/>
            <w:tcBorders>
              <w:top w:val="single" w:color="auto" w:sz="4" w:space="0"/>
              <w:left w:val="nil"/>
              <w:bottom w:val="nil"/>
              <w:right w:val="single" w:color="auto" w:sz="4" w:space="0"/>
            </w:tcBorders>
            <w:shd w:val="clear" w:color="auto" w:fill="auto"/>
            <w:vAlign w:val="center"/>
          </w:tcPr>
          <w:p w14:paraId="46AEFF46">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457" w:type="pct"/>
            <w:tcBorders>
              <w:top w:val="single" w:color="auto" w:sz="4" w:space="0"/>
              <w:left w:val="nil"/>
              <w:bottom w:val="nil"/>
              <w:right w:val="single" w:color="auto" w:sz="4" w:space="0"/>
            </w:tcBorders>
            <w:shd w:val="clear" w:color="auto" w:fill="auto"/>
            <w:vAlign w:val="center"/>
          </w:tcPr>
          <w:p w14:paraId="428403C9">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0901020001</w:t>
            </w:r>
          </w:p>
        </w:tc>
        <w:tc>
          <w:tcPr>
            <w:tcW w:w="911" w:type="pct"/>
            <w:tcBorders>
              <w:top w:val="single" w:color="auto" w:sz="4" w:space="0"/>
              <w:left w:val="nil"/>
              <w:bottom w:val="nil"/>
              <w:right w:val="single" w:color="auto" w:sz="4" w:space="0"/>
            </w:tcBorders>
            <w:shd w:val="clear" w:color="auto" w:fill="auto"/>
            <w:vAlign w:val="center"/>
          </w:tcPr>
          <w:p w14:paraId="5D920A50">
            <w:pPr>
              <w:widowControl/>
              <w:jc w:val="left"/>
              <w:rPr>
                <w:rFonts w:ascii="宋体" w:hAnsi="宋体" w:eastAsia="宋体" w:cs="宋体"/>
                <w:kern w:val="0"/>
                <w:sz w:val="20"/>
                <w:szCs w:val="20"/>
              </w:rPr>
            </w:pPr>
            <w:r>
              <w:rPr>
                <w:rFonts w:hint="eastAsia" w:ascii="宋体" w:hAnsi="宋体" w:eastAsia="宋体" w:cs="宋体"/>
                <w:kern w:val="0"/>
                <w:sz w:val="20"/>
                <w:szCs w:val="20"/>
              </w:rPr>
              <w:t>推进生态文明 建设美丽新疆</w:t>
            </w:r>
          </w:p>
        </w:tc>
        <w:tc>
          <w:tcPr>
            <w:tcW w:w="194" w:type="pct"/>
            <w:tcBorders>
              <w:top w:val="single" w:color="auto" w:sz="4" w:space="0"/>
              <w:left w:val="nil"/>
              <w:bottom w:val="nil"/>
              <w:right w:val="single" w:color="auto" w:sz="4" w:space="0"/>
            </w:tcBorders>
            <w:shd w:val="clear" w:color="auto" w:fill="auto"/>
            <w:vAlign w:val="center"/>
          </w:tcPr>
          <w:p w14:paraId="46A2862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nil"/>
              <w:right w:val="single" w:color="auto" w:sz="4" w:space="0"/>
            </w:tcBorders>
            <w:shd w:val="clear" w:color="auto" w:fill="auto"/>
            <w:vAlign w:val="center"/>
          </w:tcPr>
          <w:p w14:paraId="6401D0B2">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5" w:type="pct"/>
            <w:tcBorders>
              <w:top w:val="nil"/>
              <w:left w:val="nil"/>
              <w:bottom w:val="single" w:color="auto" w:sz="4" w:space="0"/>
              <w:right w:val="single" w:color="auto" w:sz="4" w:space="0"/>
            </w:tcBorders>
            <w:shd w:val="clear" w:color="auto" w:fill="auto"/>
            <w:vAlign w:val="center"/>
          </w:tcPr>
          <w:p w14:paraId="34B03BE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67F6840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single" w:color="auto" w:sz="4" w:space="0"/>
              <w:left w:val="nil"/>
              <w:bottom w:val="nil"/>
              <w:right w:val="single" w:color="auto" w:sz="4" w:space="0"/>
            </w:tcBorders>
            <w:shd w:val="clear" w:color="auto" w:fill="auto"/>
            <w:vAlign w:val="center"/>
          </w:tcPr>
          <w:p w14:paraId="7732DC9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single" w:color="auto" w:sz="4" w:space="0"/>
              <w:left w:val="nil"/>
              <w:bottom w:val="nil"/>
              <w:right w:val="single" w:color="auto" w:sz="4" w:space="0"/>
            </w:tcBorders>
            <w:shd w:val="clear" w:color="auto" w:fill="auto"/>
            <w:vAlign w:val="center"/>
          </w:tcPr>
          <w:p w14:paraId="7545C94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1148623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20ECD0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80EE1A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2DF49F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C9FD83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3B3795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440E9C2">
        <w:tblPrEx>
          <w:tblCellMar>
            <w:top w:w="0" w:type="dxa"/>
            <w:left w:w="0" w:type="dxa"/>
            <w:bottom w:w="0" w:type="dxa"/>
            <w:right w:w="0" w:type="dxa"/>
          </w:tblCellMar>
        </w:tblPrEx>
        <w:trPr>
          <w:trHeight w:val="259" w:hRule="atLeast"/>
        </w:trPr>
        <w:tc>
          <w:tcPr>
            <w:tcW w:w="166" w:type="pct"/>
            <w:vMerge w:val="continue"/>
            <w:tcBorders>
              <w:top w:val="nil"/>
              <w:left w:val="single" w:color="auto" w:sz="4" w:space="0"/>
              <w:bottom w:val="single" w:color="000000" w:sz="4" w:space="0"/>
              <w:right w:val="single" w:color="auto" w:sz="4" w:space="0"/>
            </w:tcBorders>
            <w:vAlign w:val="center"/>
          </w:tcPr>
          <w:p w14:paraId="02EA4565">
            <w:pPr>
              <w:widowControl/>
              <w:jc w:val="left"/>
              <w:rPr>
                <w:rFonts w:ascii="宋体" w:hAnsi="宋体" w:eastAsia="宋体" w:cs="宋体"/>
                <w:kern w:val="0"/>
                <w:sz w:val="20"/>
                <w:szCs w:val="20"/>
              </w:rPr>
            </w:pPr>
          </w:p>
        </w:tc>
        <w:tc>
          <w:tcPr>
            <w:tcW w:w="202" w:type="pct"/>
            <w:vMerge w:val="continue"/>
            <w:tcBorders>
              <w:top w:val="single" w:color="auto" w:sz="4" w:space="0"/>
              <w:left w:val="single" w:color="auto" w:sz="4" w:space="0"/>
              <w:bottom w:val="nil"/>
              <w:right w:val="single" w:color="auto" w:sz="4" w:space="0"/>
            </w:tcBorders>
            <w:vAlign w:val="center"/>
          </w:tcPr>
          <w:p w14:paraId="7074DDF3">
            <w:pPr>
              <w:widowControl/>
              <w:jc w:val="left"/>
              <w:rPr>
                <w:rFonts w:ascii="宋体" w:hAnsi="宋体" w:eastAsia="宋体" w:cs="宋体"/>
                <w:kern w:val="0"/>
                <w:sz w:val="20"/>
                <w:szCs w:val="20"/>
              </w:rPr>
            </w:pPr>
          </w:p>
        </w:tc>
        <w:tc>
          <w:tcPr>
            <w:tcW w:w="161" w:type="pct"/>
            <w:tcBorders>
              <w:top w:val="single" w:color="auto" w:sz="4" w:space="0"/>
              <w:left w:val="nil"/>
              <w:bottom w:val="nil"/>
              <w:right w:val="single" w:color="auto" w:sz="4" w:space="0"/>
            </w:tcBorders>
            <w:shd w:val="clear" w:color="auto" w:fill="auto"/>
            <w:vAlign w:val="center"/>
          </w:tcPr>
          <w:p w14:paraId="4E739E3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457" w:type="pct"/>
            <w:tcBorders>
              <w:top w:val="single" w:color="auto" w:sz="4" w:space="0"/>
              <w:left w:val="nil"/>
              <w:bottom w:val="nil"/>
              <w:right w:val="single" w:color="auto" w:sz="4" w:space="0"/>
            </w:tcBorders>
            <w:shd w:val="clear" w:color="auto" w:fill="auto"/>
            <w:vAlign w:val="center"/>
          </w:tcPr>
          <w:p w14:paraId="44890316">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0901020002</w:t>
            </w:r>
          </w:p>
        </w:tc>
        <w:tc>
          <w:tcPr>
            <w:tcW w:w="911" w:type="pct"/>
            <w:tcBorders>
              <w:top w:val="single" w:color="auto" w:sz="4" w:space="0"/>
              <w:left w:val="nil"/>
              <w:bottom w:val="nil"/>
              <w:right w:val="single" w:color="auto" w:sz="4" w:space="0"/>
            </w:tcBorders>
            <w:shd w:val="clear" w:color="auto" w:fill="auto"/>
            <w:vAlign w:val="center"/>
          </w:tcPr>
          <w:p w14:paraId="574846CC">
            <w:pPr>
              <w:widowControl/>
              <w:jc w:val="left"/>
              <w:rPr>
                <w:rFonts w:ascii="宋体" w:hAnsi="宋体" w:eastAsia="宋体" w:cs="宋体"/>
                <w:kern w:val="0"/>
                <w:sz w:val="20"/>
                <w:szCs w:val="20"/>
              </w:rPr>
            </w:pPr>
            <w:r>
              <w:rPr>
                <w:rFonts w:hint="eastAsia" w:ascii="宋体" w:hAnsi="宋体" w:eastAsia="宋体" w:cs="宋体"/>
                <w:kern w:val="0"/>
                <w:sz w:val="20"/>
                <w:szCs w:val="20"/>
              </w:rPr>
              <w:t>校园观赏植物识认</w:t>
            </w:r>
          </w:p>
        </w:tc>
        <w:tc>
          <w:tcPr>
            <w:tcW w:w="194" w:type="pct"/>
            <w:tcBorders>
              <w:top w:val="single" w:color="auto" w:sz="4" w:space="0"/>
              <w:left w:val="nil"/>
              <w:bottom w:val="nil"/>
              <w:right w:val="single" w:color="auto" w:sz="4" w:space="0"/>
            </w:tcBorders>
            <w:shd w:val="clear" w:color="auto" w:fill="auto"/>
            <w:vAlign w:val="center"/>
          </w:tcPr>
          <w:p w14:paraId="0AD0D7D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nil"/>
              <w:right w:val="single" w:color="auto" w:sz="4" w:space="0"/>
            </w:tcBorders>
            <w:shd w:val="clear" w:color="auto" w:fill="auto"/>
            <w:vAlign w:val="center"/>
          </w:tcPr>
          <w:p w14:paraId="08F59493">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5" w:type="pct"/>
            <w:tcBorders>
              <w:top w:val="nil"/>
              <w:left w:val="nil"/>
              <w:bottom w:val="single" w:color="auto" w:sz="4" w:space="0"/>
              <w:right w:val="single" w:color="auto" w:sz="4" w:space="0"/>
            </w:tcBorders>
            <w:shd w:val="clear" w:color="auto" w:fill="auto"/>
            <w:vAlign w:val="center"/>
          </w:tcPr>
          <w:p w14:paraId="50517EB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61778FA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single" w:color="auto" w:sz="4" w:space="0"/>
              <w:left w:val="nil"/>
              <w:bottom w:val="nil"/>
              <w:right w:val="single" w:color="auto" w:sz="4" w:space="0"/>
            </w:tcBorders>
            <w:shd w:val="clear" w:color="auto" w:fill="auto"/>
            <w:vAlign w:val="center"/>
          </w:tcPr>
          <w:p w14:paraId="42CF74C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single" w:color="auto" w:sz="4" w:space="0"/>
              <w:left w:val="nil"/>
              <w:bottom w:val="nil"/>
              <w:right w:val="single" w:color="auto" w:sz="4" w:space="0"/>
            </w:tcBorders>
            <w:shd w:val="clear" w:color="auto" w:fill="auto"/>
            <w:vAlign w:val="center"/>
          </w:tcPr>
          <w:p w14:paraId="2BBEDD9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5447BCA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3" w:type="pct"/>
            <w:tcBorders>
              <w:top w:val="nil"/>
              <w:left w:val="nil"/>
              <w:bottom w:val="single" w:color="auto" w:sz="4" w:space="0"/>
              <w:right w:val="single" w:color="auto" w:sz="4" w:space="0"/>
            </w:tcBorders>
            <w:shd w:val="clear" w:color="auto" w:fill="auto"/>
            <w:vAlign w:val="center"/>
          </w:tcPr>
          <w:p w14:paraId="5F1D21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B9ABBE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A27AB0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53" w:type="pct"/>
            <w:tcBorders>
              <w:top w:val="nil"/>
              <w:left w:val="nil"/>
              <w:bottom w:val="single" w:color="auto" w:sz="4" w:space="0"/>
              <w:right w:val="single" w:color="auto" w:sz="4" w:space="0"/>
            </w:tcBorders>
            <w:shd w:val="clear" w:color="auto" w:fill="auto"/>
            <w:vAlign w:val="center"/>
          </w:tcPr>
          <w:p w14:paraId="5ED89C7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36F8076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64E96FD">
        <w:tblPrEx>
          <w:tblCellMar>
            <w:top w:w="0" w:type="dxa"/>
            <w:left w:w="0" w:type="dxa"/>
            <w:bottom w:w="0" w:type="dxa"/>
            <w:right w:w="0" w:type="dxa"/>
          </w:tblCellMar>
        </w:tblPrEx>
        <w:trPr>
          <w:trHeight w:val="259" w:hRule="atLeast"/>
        </w:trPr>
        <w:tc>
          <w:tcPr>
            <w:tcW w:w="166" w:type="pct"/>
            <w:vMerge w:val="continue"/>
            <w:tcBorders>
              <w:top w:val="nil"/>
              <w:left w:val="single" w:color="auto" w:sz="4" w:space="0"/>
              <w:bottom w:val="single" w:color="000000" w:sz="4" w:space="0"/>
              <w:right w:val="single" w:color="auto" w:sz="4" w:space="0"/>
            </w:tcBorders>
            <w:vAlign w:val="center"/>
          </w:tcPr>
          <w:p w14:paraId="2954B489">
            <w:pPr>
              <w:widowControl/>
              <w:jc w:val="left"/>
              <w:rPr>
                <w:rFonts w:ascii="宋体" w:hAnsi="宋体" w:eastAsia="宋体" w:cs="宋体"/>
                <w:kern w:val="0"/>
                <w:sz w:val="20"/>
                <w:szCs w:val="20"/>
              </w:rPr>
            </w:pPr>
          </w:p>
        </w:tc>
        <w:tc>
          <w:tcPr>
            <w:tcW w:w="202" w:type="pct"/>
            <w:vMerge w:val="continue"/>
            <w:tcBorders>
              <w:top w:val="single" w:color="auto" w:sz="4" w:space="0"/>
              <w:left w:val="single" w:color="auto" w:sz="4" w:space="0"/>
              <w:bottom w:val="nil"/>
              <w:right w:val="single" w:color="auto" w:sz="4" w:space="0"/>
            </w:tcBorders>
            <w:vAlign w:val="center"/>
          </w:tcPr>
          <w:p w14:paraId="319EA551">
            <w:pPr>
              <w:widowControl/>
              <w:jc w:val="left"/>
              <w:rPr>
                <w:rFonts w:ascii="宋体" w:hAnsi="宋体" w:eastAsia="宋体" w:cs="宋体"/>
                <w:kern w:val="0"/>
                <w:sz w:val="20"/>
                <w:szCs w:val="20"/>
              </w:rPr>
            </w:pPr>
          </w:p>
        </w:tc>
        <w:tc>
          <w:tcPr>
            <w:tcW w:w="161" w:type="pct"/>
            <w:tcBorders>
              <w:top w:val="single" w:color="auto" w:sz="4" w:space="0"/>
              <w:left w:val="nil"/>
              <w:bottom w:val="nil"/>
              <w:right w:val="single" w:color="auto" w:sz="4" w:space="0"/>
            </w:tcBorders>
            <w:shd w:val="clear" w:color="auto" w:fill="auto"/>
            <w:vAlign w:val="center"/>
          </w:tcPr>
          <w:p w14:paraId="2E38DB16">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457" w:type="pct"/>
            <w:tcBorders>
              <w:top w:val="single" w:color="auto" w:sz="4" w:space="0"/>
              <w:left w:val="nil"/>
              <w:bottom w:val="nil"/>
              <w:right w:val="single" w:color="auto" w:sz="4" w:space="0"/>
            </w:tcBorders>
            <w:shd w:val="clear" w:color="auto" w:fill="auto"/>
            <w:vAlign w:val="center"/>
          </w:tcPr>
          <w:p w14:paraId="5639997B">
            <w:pPr>
              <w:widowControl/>
              <w:jc w:val="center"/>
              <w:rPr>
                <w:rFonts w:ascii="宋体" w:hAnsi="宋体" w:eastAsia="宋体" w:cs="宋体"/>
                <w:kern w:val="0"/>
                <w:sz w:val="20"/>
                <w:szCs w:val="20"/>
              </w:rPr>
            </w:pPr>
            <w:r>
              <w:rPr>
                <w:rFonts w:hint="eastAsia" w:ascii="宋体" w:hAnsi="宋体" w:eastAsia="宋体" w:cs="宋体"/>
                <w:kern w:val="0"/>
                <w:sz w:val="20"/>
                <w:szCs w:val="20"/>
              </w:rPr>
              <w:t>0506020001</w:t>
            </w:r>
          </w:p>
        </w:tc>
        <w:tc>
          <w:tcPr>
            <w:tcW w:w="911" w:type="pct"/>
            <w:tcBorders>
              <w:top w:val="single" w:color="auto" w:sz="4" w:space="0"/>
              <w:left w:val="nil"/>
              <w:bottom w:val="nil"/>
              <w:right w:val="single" w:color="auto" w:sz="4" w:space="0"/>
            </w:tcBorders>
            <w:shd w:val="clear" w:color="auto" w:fill="auto"/>
            <w:vAlign w:val="center"/>
          </w:tcPr>
          <w:p w14:paraId="7AC1F040">
            <w:pPr>
              <w:widowControl/>
              <w:jc w:val="left"/>
              <w:rPr>
                <w:rFonts w:ascii="宋体" w:hAnsi="宋体" w:eastAsia="宋体" w:cs="宋体"/>
                <w:kern w:val="0"/>
                <w:sz w:val="20"/>
                <w:szCs w:val="20"/>
              </w:rPr>
            </w:pPr>
            <w:r>
              <w:rPr>
                <w:rFonts w:hint="eastAsia" w:ascii="宋体" w:hAnsi="宋体" w:eastAsia="宋体" w:cs="宋体"/>
                <w:kern w:val="0"/>
                <w:sz w:val="20"/>
                <w:szCs w:val="20"/>
              </w:rPr>
              <w:t>应急救护培训</w:t>
            </w:r>
          </w:p>
        </w:tc>
        <w:tc>
          <w:tcPr>
            <w:tcW w:w="194" w:type="pct"/>
            <w:tcBorders>
              <w:top w:val="single" w:color="auto" w:sz="4" w:space="0"/>
              <w:left w:val="nil"/>
              <w:bottom w:val="nil"/>
              <w:right w:val="single" w:color="auto" w:sz="4" w:space="0"/>
            </w:tcBorders>
            <w:shd w:val="clear" w:color="auto" w:fill="auto"/>
            <w:vAlign w:val="center"/>
          </w:tcPr>
          <w:p w14:paraId="7D2ACF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nil"/>
              <w:right w:val="single" w:color="auto" w:sz="4" w:space="0"/>
            </w:tcBorders>
            <w:shd w:val="clear" w:color="auto" w:fill="auto"/>
            <w:vAlign w:val="center"/>
          </w:tcPr>
          <w:p w14:paraId="6E54D1C0">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5" w:type="pct"/>
            <w:tcBorders>
              <w:top w:val="nil"/>
              <w:left w:val="nil"/>
              <w:bottom w:val="single" w:color="auto" w:sz="4" w:space="0"/>
              <w:right w:val="single" w:color="auto" w:sz="4" w:space="0"/>
            </w:tcBorders>
            <w:shd w:val="clear" w:color="auto" w:fill="auto"/>
            <w:vAlign w:val="center"/>
          </w:tcPr>
          <w:p w14:paraId="46FF91F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306" w:type="pct"/>
            <w:tcBorders>
              <w:top w:val="nil"/>
              <w:left w:val="nil"/>
              <w:bottom w:val="single" w:color="auto" w:sz="4" w:space="0"/>
              <w:right w:val="single" w:color="auto" w:sz="4" w:space="0"/>
            </w:tcBorders>
            <w:shd w:val="clear" w:color="auto" w:fill="auto"/>
            <w:vAlign w:val="center"/>
          </w:tcPr>
          <w:p w14:paraId="5590454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94" w:type="pct"/>
            <w:tcBorders>
              <w:top w:val="single" w:color="auto" w:sz="4" w:space="0"/>
              <w:left w:val="nil"/>
              <w:bottom w:val="nil"/>
              <w:right w:val="single" w:color="auto" w:sz="4" w:space="0"/>
            </w:tcBorders>
            <w:shd w:val="clear" w:color="auto" w:fill="auto"/>
            <w:vAlign w:val="center"/>
          </w:tcPr>
          <w:p w14:paraId="1ABF126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94" w:type="pct"/>
            <w:tcBorders>
              <w:top w:val="single" w:color="auto" w:sz="4" w:space="0"/>
              <w:left w:val="nil"/>
              <w:bottom w:val="nil"/>
              <w:right w:val="single" w:color="auto" w:sz="4" w:space="0"/>
            </w:tcBorders>
            <w:shd w:val="clear" w:color="auto" w:fill="auto"/>
            <w:vAlign w:val="center"/>
          </w:tcPr>
          <w:p w14:paraId="2F32EB0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12" w:type="pct"/>
            <w:tcBorders>
              <w:top w:val="nil"/>
              <w:left w:val="nil"/>
              <w:bottom w:val="single" w:color="auto" w:sz="4" w:space="0"/>
              <w:right w:val="single" w:color="auto" w:sz="4" w:space="0"/>
            </w:tcBorders>
            <w:shd w:val="clear" w:color="auto" w:fill="auto"/>
            <w:vAlign w:val="center"/>
          </w:tcPr>
          <w:p w14:paraId="4F6FB9B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73" w:type="pct"/>
            <w:tcBorders>
              <w:top w:val="nil"/>
              <w:left w:val="nil"/>
              <w:bottom w:val="single" w:color="auto" w:sz="4" w:space="0"/>
              <w:right w:val="single" w:color="auto" w:sz="4" w:space="0"/>
            </w:tcBorders>
            <w:shd w:val="clear" w:color="auto" w:fill="auto"/>
            <w:vAlign w:val="center"/>
          </w:tcPr>
          <w:p w14:paraId="0C35A9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1B1C10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B46B1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210E5C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6" w:type="pct"/>
            <w:tcBorders>
              <w:top w:val="nil"/>
              <w:left w:val="nil"/>
              <w:bottom w:val="single" w:color="auto" w:sz="4" w:space="0"/>
              <w:right w:val="single" w:color="auto" w:sz="4" w:space="0"/>
            </w:tcBorders>
            <w:shd w:val="clear" w:color="auto" w:fill="auto"/>
            <w:vAlign w:val="center"/>
          </w:tcPr>
          <w:p w14:paraId="5D4B21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E2E7295">
        <w:tblPrEx>
          <w:tblCellMar>
            <w:top w:w="0" w:type="dxa"/>
            <w:left w:w="0" w:type="dxa"/>
            <w:bottom w:w="0" w:type="dxa"/>
            <w:right w:w="0" w:type="dxa"/>
          </w:tblCellMar>
        </w:tblPrEx>
        <w:trPr>
          <w:trHeight w:val="255" w:hRule="atLeast"/>
        </w:trPr>
        <w:tc>
          <w:tcPr>
            <w:tcW w:w="36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03357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723" w:type="pct"/>
            <w:gridSpan w:val="4"/>
            <w:tcBorders>
              <w:top w:val="single" w:color="auto" w:sz="4" w:space="0"/>
              <w:left w:val="nil"/>
              <w:bottom w:val="single" w:color="auto" w:sz="4" w:space="0"/>
              <w:right w:val="single" w:color="auto" w:sz="4" w:space="0"/>
            </w:tcBorders>
            <w:shd w:val="clear" w:color="auto" w:fill="auto"/>
            <w:vAlign w:val="center"/>
          </w:tcPr>
          <w:p w14:paraId="0626C9A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0" w:type="pct"/>
            <w:tcBorders>
              <w:top w:val="single" w:color="auto" w:sz="4" w:space="0"/>
              <w:left w:val="nil"/>
              <w:bottom w:val="single" w:color="auto" w:sz="4" w:space="0"/>
              <w:right w:val="single" w:color="auto" w:sz="4" w:space="0"/>
            </w:tcBorders>
            <w:shd w:val="clear" w:color="auto" w:fill="auto"/>
            <w:vAlign w:val="center"/>
          </w:tcPr>
          <w:p w14:paraId="191216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65F82318">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30.0 </w:t>
            </w:r>
          </w:p>
        </w:tc>
        <w:tc>
          <w:tcPr>
            <w:tcW w:w="306" w:type="pct"/>
            <w:tcBorders>
              <w:top w:val="nil"/>
              <w:left w:val="nil"/>
              <w:bottom w:val="single" w:color="auto" w:sz="4" w:space="0"/>
              <w:right w:val="single" w:color="auto" w:sz="4" w:space="0"/>
            </w:tcBorders>
            <w:shd w:val="clear" w:color="auto" w:fill="auto"/>
            <w:vAlign w:val="center"/>
          </w:tcPr>
          <w:p w14:paraId="7B6743EE">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480 </w:t>
            </w:r>
          </w:p>
        </w:tc>
        <w:tc>
          <w:tcPr>
            <w:tcW w:w="294" w:type="pct"/>
            <w:tcBorders>
              <w:top w:val="single" w:color="auto" w:sz="4" w:space="0"/>
              <w:left w:val="nil"/>
              <w:bottom w:val="single" w:color="auto" w:sz="4" w:space="0"/>
              <w:right w:val="single" w:color="auto" w:sz="4" w:space="0"/>
            </w:tcBorders>
            <w:shd w:val="clear" w:color="auto" w:fill="auto"/>
            <w:vAlign w:val="center"/>
          </w:tcPr>
          <w:p w14:paraId="43A5F719">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256 </w:t>
            </w:r>
          </w:p>
        </w:tc>
        <w:tc>
          <w:tcPr>
            <w:tcW w:w="294" w:type="pct"/>
            <w:tcBorders>
              <w:top w:val="single" w:color="auto" w:sz="4" w:space="0"/>
              <w:left w:val="nil"/>
              <w:bottom w:val="single" w:color="auto" w:sz="4" w:space="0"/>
              <w:right w:val="single" w:color="auto" w:sz="4" w:space="0"/>
            </w:tcBorders>
            <w:shd w:val="clear" w:color="auto" w:fill="auto"/>
            <w:vAlign w:val="center"/>
          </w:tcPr>
          <w:p w14:paraId="51055AD0">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224 </w:t>
            </w:r>
          </w:p>
        </w:tc>
        <w:tc>
          <w:tcPr>
            <w:tcW w:w="312" w:type="pct"/>
            <w:tcBorders>
              <w:top w:val="nil"/>
              <w:left w:val="nil"/>
              <w:bottom w:val="single" w:color="auto" w:sz="4" w:space="0"/>
              <w:right w:val="single" w:color="auto" w:sz="4" w:space="0"/>
            </w:tcBorders>
            <w:shd w:val="clear" w:color="auto" w:fill="auto"/>
            <w:vAlign w:val="center"/>
          </w:tcPr>
          <w:p w14:paraId="5579CA82">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96 </w:t>
            </w:r>
          </w:p>
        </w:tc>
        <w:tc>
          <w:tcPr>
            <w:tcW w:w="273" w:type="pct"/>
            <w:tcBorders>
              <w:top w:val="nil"/>
              <w:left w:val="nil"/>
              <w:bottom w:val="single" w:color="auto" w:sz="4" w:space="0"/>
              <w:right w:val="single" w:color="auto" w:sz="4" w:space="0"/>
            </w:tcBorders>
            <w:shd w:val="clear" w:color="auto" w:fill="auto"/>
            <w:vAlign w:val="center"/>
          </w:tcPr>
          <w:p w14:paraId="3C5ABB1D">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192 </w:t>
            </w:r>
          </w:p>
        </w:tc>
        <w:tc>
          <w:tcPr>
            <w:tcW w:w="253" w:type="pct"/>
            <w:tcBorders>
              <w:top w:val="nil"/>
              <w:left w:val="nil"/>
              <w:bottom w:val="single" w:color="auto" w:sz="4" w:space="0"/>
              <w:right w:val="single" w:color="auto" w:sz="4" w:space="0"/>
            </w:tcBorders>
            <w:shd w:val="clear" w:color="auto" w:fill="auto"/>
            <w:vAlign w:val="center"/>
          </w:tcPr>
          <w:p w14:paraId="7FC911DC">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96 </w:t>
            </w:r>
          </w:p>
        </w:tc>
        <w:tc>
          <w:tcPr>
            <w:tcW w:w="253" w:type="pct"/>
            <w:tcBorders>
              <w:top w:val="nil"/>
              <w:left w:val="nil"/>
              <w:bottom w:val="single" w:color="auto" w:sz="4" w:space="0"/>
              <w:right w:val="single" w:color="auto" w:sz="4" w:space="0"/>
            </w:tcBorders>
            <w:shd w:val="clear" w:color="auto" w:fill="auto"/>
            <w:vAlign w:val="center"/>
          </w:tcPr>
          <w:p w14:paraId="5FBF2C51">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64 </w:t>
            </w:r>
          </w:p>
        </w:tc>
        <w:tc>
          <w:tcPr>
            <w:tcW w:w="253" w:type="pct"/>
            <w:tcBorders>
              <w:top w:val="nil"/>
              <w:left w:val="nil"/>
              <w:bottom w:val="single" w:color="auto" w:sz="4" w:space="0"/>
              <w:right w:val="single" w:color="auto" w:sz="4" w:space="0"/>
            </w:tcBorders>
            <w:shd w:val="clear" w:color="auto" w:fill="auto"/>
            <w:vAlign w:val="center"/>
          </w:tcPr>
          <w:p w14:paraId="441401F5">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32 </w:t>
            </w:r>
          </w:p>
        </w:tc>
        <w:tc>
          <w:tcPr>
            <w:tcW w:w="196" w:type="pct"/>
            <w:tcBorders>
              <w:top w:val="nil"/>
              <w:left w:val="nil"/>
              <w:bottom w:val="single" w:color="auto" w:sz="4" w:space="0"/>
              <w:right w:val="single" w:color="auto" w:sz="4" w:space="0"/>
            </w:tcBorders>
            <w:shd w:val="clear" w:color="auto" w:fill="auto"/>
            <w:vAlign w:val="center"/>
          </w:tcPr>
          <w:p w14:paraId="4E9BE85F">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0 </w:t>
            </w:r>
          </w:p>
        </w:tc>
      </w:tr>
      <w:tr w14:paraId="3F4070D6">
        <w:tblPrEx>
          <w:tblCellMar>
            <w:top w:w="0" w:type="dxa"/>
            <w:left w:w="0" w:type="dxa"/>
            <w:bottom w:w="0" w:type="dxa"/>
            <w:right w:w="0" w:type="dxa"/>
          </w:tblCellMar>
        </w:tblPrEx>
        <w:trPr>
          <w:trHeight w:val="255" w:hRule="atLeast"/>
        </w:trPr>
        <w:tc>
          <w:tcPr>
            <w:tcW w:w="368"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EE917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1723" w:type="pct"/>
            <w:gridSpan w:val="4"/>
            <w:tcBorders>
              <w:top w:val="single" w:color="auto" w:sz="4" w:space="0"/>
              <w:left w:val="nil"/>
              <w:bottom w:val="single" w:color="auto" w:sz="4" w:space="0"/>
              <w:right w:val="single" w:color="auto" w:sz="4" w:space="0"/>
            </w:tcBorders>
            <w:shd w:val="clear" w:color="auto" w:fill="auto"/>
            <w:vAlign w:val="center"/>
          </w:tcPr>
          <w:p w14:paraId="694EC2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200" w:type="pct"/>
            <w:tcBorders>
              <w:top w:val="nil"/>
              <w:left w:val="nil"/>
              <w:bottom w:val="single" w:color="auto" w:sz="4" w:space="0"/>
              <w:right w:val="single" w:color="auto" w:sz="4" w:space="0"/>
            </w:tcBorders>
            <w:shd w:val="clear" w:color="auto" w:fill="auto"/>
            <w:vAlign w:val="center"/>
          </w:tcPr>
          <w:p w14:paraId="0D75FA1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0208B1CF">
            <w:pPr>
              <w:widowControl/>
              <w:jc w:val="center"/>
              <w:rPr>
                <w:rFonts w:ascii="宋体" w:hAnsi="宋体" w:eastAsia="宋体" w:cs="宋体"/>
                <w:b/>
                <w:bCs/>
                <w:kern w:val="0"/>
                <w:sz w:val="20"/>
                <w:szCs w:val="20"/>
              </w:rPr>
            </w:pPr>
            <w:r>
              <w:rPr>
                <w:rFonts w:hint="eastAsia" w:ascii="宋体" w:hAnsi="宋体" w:cs="宋体"/>
                <w:b/>
                <w:bCs/>
                <w:kern w:val="0"/>
                <w:sz w:val="20"/>
                <w:szCs w:val="20"/>
              </w:rPr>
              <w:t>13</w:t>
            </w:r>
            <w:r>
              <w:rPr>
                <w:rFonts w:ascii="宋体" w:hAnsi="宋体" w:cs="宋体"/>
                <w:b/>
                <w:bCs/>
                <w:kern w:val="0"/>
                <w:sz w:val="20"/>
                <w:szCs w:val="20"/>
              </w:rPr>
              <w:t>7</w:t>
            </w:r>
            <w:r>
              <w:rPr>
                <w:rFonts w:hint="eastAsia" w:ascii="宋体" w:hAnsi="宋体" w:cs="宋体"/>
                <w:b/>
                <w:bCs/>
                <w:kern w:val="0"/>
                <w:sz w:val="20"/>
                <w:szCs w:val="20"/>
              </w:rPr>
              <w:t xml:space="preserve">.5 </w:t>
            </w:r>
          </w:p>
        </w:tc>
        <w:tc>
          <w:tcPr>
            <w:tcW w:w="306" w:type="pct"/>
            <w:tcBorders>
              <w:top w:val="nil"/>
              <w:left w:val="nil"/>
              <w:bottom w:val="single" w:color="auto" w:sz="4" w:space="0"/>
              <w:right w:val="single" w:color="auto" w:sz="4" w:space="0"/>
            </w:tcBorders>
            <w:shd w:val="clear" w:color="auto" w:fill="auto"/>
            <w:vAlign w:val="center"/>
          </w:tcPr>
          <w:p w14:paraId="2299F711">
            <w:pPr>
              <w:widowControl/>
              <w:jc w:val="center"/>
              <w:rPr>
                <w:rFonts w:ascii="宋体" w:hAnsi="宋体" w:eastAsia="宋体" w:cs="宋体"/>
                <w:b/>
                <w:bCs/>
                <w:kern w:val="0"/>
                <w:sz w:val="20"/>
                <w:szCs w:val="20"/>
              </w:rPr>
            </w:pPr>
            <w:r>
              <w:rPr>
                <w:rFonts w:hint="eastAsia" w:ascii="宋体" w:hAnsi="宋体" w:cs="宋体"/>
                <w:b/>
                <w:bCs/>
                <w:kern w:val="0"/>
                <w:sz w:val="20"/>
                <w:szCs w:val="20"/>
              </w:rPr>
              <w:t>2</w:t>
            </w:r>
            <w:r>
              <w:rPr>
                <w:rFonts w:ascii="宋体" w:hAnsi="宋体" w:cs="宋体"/>
                <w:b/>
                <w:bCs/>
                <w:kern w:val="0"/>
                <w:sz w:val="20"/>
                <w:szCs w:val="20"/>
              </w:rPr>
              <w:t>706</w:t>
            </w:r>
            <w:r>
              <w:rPr>
                <w:rFonts w:hint="eastAsia" w:ascii="宋体" w:hAnsi="宋体" w:cs="宋体"/>
                <w:b/>
                <w:bCs/>
                <w:kern w:val="0"/>
                <w:sz w:val="20"/>
                <w:szCs w:val="20"/>
              </w:rPr>
              <w:t xml:space="preserve"> </w:t>
            </w:r>
          </w:p>
        </w:tc>
        <w:tc>
          <w:tcPr>
            <w:tcW w:w="294" w:type="pct"/>
            <w:tcBorders>
              <w:top w:val="nil"/>
              <w:left w:val="nil"/>
              <w:bottom w:val="single" w:color="auto" w:sz="4" w:space="0"/>
              <w:right w:val="single" w:color="auto" w:sz="4" w:space="0"/>
            </w:tcBorders>
            <w:shd w:val="clear" w:color="auto" w:fill="auto"/>
            <w:vAlign w:val="center"/>
          </w:tcPr>
          <w:p w14:paraId="07A808BF">
            <w:pPr>
              <w:widowControl/>
              <w:jc w:val="center"/>
              <w:rPr>
                <w:rFonts w:ascii="宋体" w:hAnsi="宋体" w:eastAsia="宋体" w:cs="宋体"/>
                <w:b/>
                <w:bCs/>
                <w:kern w:val="0"/>
                <w:sz w:val="20"/>
                <w:szCs w:val="20"/>
              </w:rPr>
            </w:pPr>
            <w:r>
              <w:rPr>
                <w:rFonts w:hint="eastAsia" w:ascii="宋体" w:hAnsi="宋体" w:cs="宋体"/>
                <w:b/>
                <w:bCs/>
                <w:kern w:val="0"/>
                <w:sz w:val="20"/>
                <w:szCs w:val="20"/>
              </w:rPr>
              <w:t>12</w:t>
            </w:r>
            <w:r>
              <w:rPr>
                <w:rFonts w:ascii="宋体" w:hAnsi="宋体" w:cs="宋体"/>
                <w:b/>
                <w:bCs/>
                <w:kern w:val="0"/>
                <w:sz w:val="20"/>
                <w:szCs w:val="20"/>
              </w:rPr>
              <w:t>52</w:t>
            </w:r>
            <w:r>
              <w:rPr>
                <w:rFonts w:hint="eastAsia" w:ascii="宋体" w:hAnsi="宋体" w:cs="宋体"/>
                <w:b/>
                <w:bCs/>
                <w:kern w:val="0"/>
                <w:sz w:val="20"/>
                <w:szCs w:val="20"/>
              </w:rPr>
              <w:t xml:space="preserve"> </w:t>
            </w:r>
          </w:p>
        </w:tc>
        <w:tc>
          <w:tcPr>
            <w:tcW w:w="294" w:type="pct"/>
            <w:tcBorders>
              <w:top w:val="nil"/>
              <w:left w:val="nil"/>
              <w:bottom w:val="single" w:color="auto" w:sz="4" w:space="0"/>
              <w:right w:val="single" w:color="auto" w:sz="4" w:space="0"/>
            </w:tcBorders>
            <w:shd w:val="clear" w:color="auto" w:fill="auto"/>
            <w:vAlign w:val="center"/>
          </w:tcPr>
          <w:p w14:paraId="54642907">
            <w:pPr>
              <w:widowControl/>
              <w:jc w:val="center"/>
              <w:rPr>
                <w:rFonts w:ascii="宋体" w:hAnsi="宋体" w:eastAsia="宋体" w:cs="宋体"/>
                <w:b/>
                <w:bCs/>
                <w:kern w:val="0"/>
                <w:sz w:val="20"/>
                <w:szCs w:val="20"/>
              </w:rPr>
            </w:pPr>
            <w:r>
              <w:rPr>
                <w:rFonts w:hint="eastAsia" w:ascii="宋体" w:hAnsi="宋体" w:cs="宋体"/>
                <w:b/>
                <w:bCs/>
                <w:kern w:val="0"/>
                <w:sz w:val="20"/>
                <w:szCs w:val="20"/>
              </w:rPr>
              <w:t>145</w:t>
            </w:r>
            <w:r>
              <w:rPr>
                <w:rFonts w:ascii="宋体" w:hAnsi="宋体" w:cs="宋体"/>
                <w:b/>
                <w:bCs/>
                <w:kern w:val="0"/>
                <w:sz w:val="20"/>
                <w:szCs w:val="20"/>
              </w:rPr>
              <w:t>4</w:t>
            </w:r>
            <w:r>
              <w:rPr>
                <w:rFonts w:hint="eastAsia" w:ascii="宋体" w:hAnsi="宋体" w:cs="宋体"/>
                <w:b/>
                <w:bCs/>
                <w:kern w:val="0"/>
                <w:sz w:val="20"/>
                <w:szCs w:val="20"/>
              </w:rPr>
              <w:t xml:space="preserve"> </w:t>
            </w:r>
          </w:p>
        </w:tc>
        <w:tc>
          <w:tcPr>
            <w:tcW w:w="312" w:type="pct"/>
            <w:tcBorders>
              <w:top w:val="nil"/>
              <w:left w:val="nil"/>
              <w:bottom w:val="single" w:color="auto" w:sz="4" w:space="0"/>
              <w:right w:val="single" w:color="auto" w:sz="4" w:space="0"/>
            </w:tcBorders>
            <w:shd w:val="clear" w:color="auto" w:fill="auto"/>
            <w:vAlign w:val="center"/>
          </w:tcPr>
          <w:p w14:paraId="2186E0BD">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510 </w:t>
            </w:r>
          </w:p>
        </w:tc>
        <w:tc>
          <w:tcPr>
            <w:tcW w:w="273" w:type="pct"/>
            <w:tcBorders>
              <w:top w:val="nil"/>
              <w:left w:val="nil"/>
              <w:bottom w:val="single" w:color="auto" w:sz="4" w:space="0"/>
              <w:right w:val="single" w:color="auto" w:sz="4" w:space="0"/>
            </w:tcBorders>
            <w:shd w:val="clear" w:color="auto" w:fill="auto"/>
            <w:vAlign w:val="center"/>
          </w:tcPr>
          <w:p w14:paraId="4E687B6A">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502 </w:t>
            </w:r>
          </w:p>
        </w:tc>
        <w:tc>
          <w:tcPr>
            <w:tcW w:w="253" w:type="pct"/>
            <w:tcBorders>
              <w:top w:val="nil"/>
              <w:left w:val="nil"/>
              <w:bottom w:val="single" w:color="auto" w:sz="4" w:space="0"/>
              <w:right w:val="single" w:color="auto" w:sz="4" w:space="0"/>
            </w:tcBorders>
            <w:shd w:val="clear" w:color="auto" w:fill="auto"/>
            <w:vAlign w:val="center"/>
          </w:tcPr>
          <w:p w14:paraId="195379A9">
            <w:pPr>
              <w:widowControl/>
              <w:jc w:val="center"/>
              <w:rPr>
                <w:rFonts w:ascii="宋体" w:hAnsi="宋体" w:eastAsia="宋体" w:cs="宋体"/>
                <w:b/>
                <w:bCs/>
                <w:kern w:val="0"/>
                <w:sz w:val="20"/>
                <w:szCs w:val="20"/>
              </w:rPr>
            </w:pPr>
            <w:r>
              <w:rPr>
                <w:rFonts w:hint="eastAsia" w:ascii="宋体" w:hAnsi="宋体" w:cs="宋体"/>
                <w:b/>
                <w:bCs/>
                <w:kern w:val="0"/>
                <w:sz w:val="20"/>
                <w:szCs w:val="20"/>
              </w:rPr>
              <w:t>4</w:t>
            </w:r>
            <w:r>
              <w:rPr>
                <w:rFonts w:ascii="宋体" w:hAnsi="宋体" w:cs="宋体"/>
                <w:b/>
                <w:bCs/>
                <w:kern w:val="0"/>
                <w:sz w:val="20"/>
                <w:szCs w:val="20"/>
              </w:rPr>
              <w:t>26</w:t>
            </w:r>
          </w:p>
        </w:tc>
        <w:tc>
          <w:tcPr>
            <w:tcW w:w="253" w:type="pct"/>
            <w:tcBorders>
              <w:top w:val="nil"/>
              <w:left w:val="nil"/>
              <w:bottom w:val="single" w:color="auto" w:sz="4" w:space="0"/>
              <w:right w:val="single" w:color="auto" w:sz="4" w:space="0"/>
            </w:tcBorders>
            <w:shd w:val="clear" w:color="auto" w:fill="auto"/>
            <w:vAlign w:val="center"/>
          </w:tcPr>
          <w:p w14:paraId="326F0E4E">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338 </w:t>
            </w:r>
          </w:p>
        </w:tc>
        <w:tc>
          <w:tcPr>
            <w:tcW w:w="253" w:type="pct"/>
            <w:tcBorders>
              <w:top w:val="nil"/>
              <w:left w:val="nil"/>
              <w:bottom w:val="single" w:color="auto" w:sz="4" w:space="0"/>
              <w:right w:val="single" w:color="auto" w:sz="4" w:space="0"/>
            </w:tcBorders>
            <w:shd w:val="clear" w:color="auto" w:fill="auto"/>
            <w:vAlign w:val="center"/>
          </w:tcPr>
          <w:p w14:paraId="69848BDE">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270 </w:t>
            </w:r>
          </w:p>
        </w:tc>
        <w:tc>
          <w:tcPr>
            <w:tcW w:w="196" w:type="pct"/>
            <w:tcBorders>
              <w:top w:val="nil"/>
              <w:left w:val="nil"/>
              <w:bottom w:val="single" w:color="auto" w:sz="4" w:space="0"/>
              <w:right w:val="single" w:color="auto" w:sz="4" w:space="0"/>
            </w:tcBorders>
            <w:shd w:val="clear" w:color="auto" w:fill="auto"/>
            <w:vAlign w:val="center"/>
          </w:tcPr>
          <w:p w14:paraId="1CF6B312">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660 </w:t>
            </w:r>
          </w:p>
        </w:tc>
      </w:tr>
      <w:tr w14:paraId="5839A398">
        <w:tblPrEx>
          <w:tblCellMar>
            <w:top w:w="0" w:type="dxa"/>
            <w:left w:w="0" w:type="dxa"/>
            <w:bottom w:w="0" w:type="dxa"/>
            <w:right w:w="0" w:type="dxa"/>
          </w:tblCellMar>
        </w:tblPrEx>
        <w:trPr>
          <w:trHeight w:val="240" w:hRule="atLeast"/>
        </w:trPr>
        <w:tc>
          <w:tcPr>
            <w:tcW w:w="368" w:type="pct"/>
            <w:gridSpan w:val="2"/>
            <w:vMerge w:val="continue"/>
            <w:tcBorders>
              <w:top w:val="single" w:color="auto" w:sz="4" w:space="0"/>
              <w:left w:val="single" w:color="auto" w:sz="4" w:space="0"/>
              <w:bottom w:val="single" w:color="auto" w:sz="4" w:space="0"/>
              <w:right w:val="single" w:color="auto" w:sz="4" w:space="0"/>
            </w:tcBorders>
            <w:vAlign w:val="center"/>
          </w:tcPr>
          <w:p w14:paraId="26359D88">
            <w:pPr>
              <w:widowControl/>
              <w:jc w:val="left"/>
              <w:rPr>
                <w:rFonts w:ascii="宋体" w:hAnsi="宋体" w:eastAsia="宋体" w:cs="宋体"/>
                <w:b/>
                <w:bCs/>
                <w:kern w:val="0"/>
                <w:sz w:val="20"/>
                <w:szCs w:val="20"/>
              </w:rPr>
            </w:pPr>
          </w:p>
        </w:tc>
        <w:tc>
          <w:tcPr>
            <w:tcW w:w="1723" w:type="pct"/>
            <w:gridSpan w:val="4"/>
            <w:tcBorders>
              <w:top w:val="single" w:color="auto" w:sz="4" w:space="0"/>
              <w:left w:val="nil"/>
              <w:bottom w:val="single" w:color="auto" w:sz="4" w:space="0"/>
              <w:right w:val="single" w:color="auto" w:sz="4" w:space="0"/>
            </w:tcBorders>
            <w:shd w:val="clear" w:color="auto" w:fill="auto"/>
            <w:vAlign w:val="center"/>
          </w:tcPr>
          <w:p w14:paraId="71E931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平均周学时</w:t>
            </w:r>
          </w:p>
        </w:tc>
        <w:tc>
          <w:tcPr>
            <w:tcW w:w="200" w:type="pct"/>
            <w:tcBorders>
              <w:top w:val="nil"/>
              <w:left w:val="nil"/>
              <w:bottom w:val="single" w:color="auto" w:sz="4" w:space="0"/>
              <w:right w:val="single" w:color="auto" w:sz="4" w:space="0"/>
            </w:tcBorders>
            <w:shd w:val="clear" w:color="auto" w:fill="auto"/>
            <w:vAlign w:val="center"/>
          </w:tcPr>
          <w:p w14:paraId="1A1A770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0454D2DC">
            <w:pPr>
              <w:widowControl/>
              <w:jc w:val="center"/>
              <w:rPr>
                <w:rFonts w:ascii="宋体" w:hAnsi="宋体" w:eastAsia="宋体" w:cs="宋体"/>
                <w:b/>
                <w:bCs/>
                <w:kern w:val="0"/>
                <w:sz w:val="20"/>
                <w:szCs w:val="20"/>
              </w:rPr>
            </w:pPr>
            <w:r>
              <w:rPr>
                <w:rFonts w:hint="eastAsia" w:ascii="宋体" w:hAnsi="宋体" w:cs="宋体"/>
                <w:b/>
                <w:bCs/>
                <w:kern w:val="0"/>
                <w:sz w:val="20"/>
                <w:szCs w:val="20"/>
              </w:rPr>
              <w:t>　</w:t>
            </w:r>
          </w:p>
        </w:tc>
        <w:tc>
          <w:tcPr>
            <w:tcW w:w="306" w:type="pct"/>
            <w:tcBorders>
              <w:top w:val="nil"/>
              <w:left w:val="nil"/>
              <w:bottom w:val="single" w:color="auto" w:sz="4" w:space="0"/>
              <w:right w:val="single" w:color="auto" w:sz="4" w:space="0"/>
            </w:tcBorders>
            <w:shd w:val="clear" w:color="auto" w:fill="auto"/>
            <w:vAlign w:val="center"/>
          </w:tcPr>
          <w:p w14:paraId="452A05CF">
            <w:pPr>
              <w:widowControl/>
              <w:jc w:val="center"/>
              <w:rPr>
                <w:rFonts w:ascii="宋体" w:hAnsi="宋体" w:eastAsia="宋体" w:cs="宋体"/>
                <w:b/>
                <w:bCs/>
                <w:kern w:val="0"/>
                <w:sz w:val="20"/>
                <w:szCs w:val="20"/>
              </w:rPr>
            </w:pPr>
            <w:r>
              <w:rPr>
                <w:rFonts w:hint="eastAsia" w:ascii="宋体" w:hAnsi="宋体" w:cs="宋体"/>
                <w:b/>
                <w:bCs/>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782D9F67">
            <w:pPr>
              <w:widowControl/>
              <w:jc w:val="center"/>
              <w:rPr>
                <w:rFonts w:ascii="宋体" w:hAnsi="宋体" w:eastAsia="宋体" w:cs="宋体"/>
                <w:b/>
                <w:bCs/>
                <w:kern w:val="0"/>
                <w:sz w:val="20"/>
                <w:szCs w:val="20"/>
              </w:rPr>
            </w:pPr>
            <w:r>
              <w:rPr>
                <w:rFonts w:hint="eastAsia" w:ascii="宋体" w:hAnsi="宋体" w:cs="宋体"/>
                <w:b/>
                <w:bCs/>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09491E05">
            <w:pPr>
              <w:widowControl/>
              <w:jc w:val="center"/>
              <w:rPr>
                <w:rFonts w:ascii="宋体" w:hAnsi="宋体" w:eastAsia="宋体" w:cs="宋体"/>
                <w:b/>
                <w:bCs/>
                <w:kern w:val="0"/>
                <w:sz w:val="20"/>
                <w:szCs w:val="20"/>
              </w:rPr>
            </w:pPr>
            <w:r>
              <w:rPr>
                <w:rFonts w:hint="eastAsia" w:ascii="宋体" w:hAnsi="宋体" w:cs="宋体"/>
                <w:b/>
                <w:bCs/>
                <w:kern w:val="0"/>
                <w:sz w:val="20"/>
                <w:szCs w:val="20"/>
              </w:rPr>
              <w:t>　</w:t>
            </w:r>
          </w:p>
        </w:tc>
        <w:tc>
          <w:tcPr>
            <w:tcW w:w="312" w:type="pct"/>
            <w:tcBorders>
              <w:top w:val="nil"/>
              <w:left w:val="nil"/>
              <w:bottom w:val="single" w:color="auto" w:sz="4" w:space="0"/>
              <w:right w:val="single" w:color="auto" w:sz="4" w:space="0"/>
            </w:tcBorders>
            <w:shd w:val="clear" w:color="auto" w:fill="auto"/>
            <w:vAlign w:val="center"/>
          </w:tcPr>
          <w:p w14:paraId="551152FF">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32 </w:t>
            </w:r>
          </w:p>
        </w:tc>
        <w:tc>
          <w:tcPr>
            <w:tcW w:w="273" w:type="pct"/>
            <w:tcBorders>
              <w:top w:val="nil"/>
              <w:left w:val="nil"/>
              <w:bottom w:val="single" w:color="auto" w:sz="4" w:space="0"/>
              <w:right w:val="single" w:color="auto" w:sz="4" w:space="0"/>
            </w:tcBorders>
            <w:shd w:val="clear" w:color="auto" w:fill="auto"/>
            <w:vAlign w:val="center"/>
          </w:tcPr>
          <w:p w14:paraId="14A9EEC9">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31 </w:t>
            </w:r>
          </w:p>
        </w:tc>
        <w:tc>
          <w:tcPr>
            <w:tcW w:w="253" w:type="pct"/>
            <w:tcBorders>
              <w:top w:val="nil"/>
              <w:left w:val="nil"/>
              <w:bottom w:val="single" w:color="auto" w:sz="4" w:space="0"/>
              <w:right w:val="single" w:color="auto" w:sz="4" w:space="0"/>
            </w:tcBorders>
            <w:shd w:val="clear" w:color="auto" w:fill="auto"/>
            <w:vAlign w:val="center"/>
          </w:tcPr>
          <w:p w14:paraId="563A48F2">
            <w:pPr>
              <w:widowControl/>
              <w:jc w:val="center"/>
              <w:rPr>
                <w:rFonts w:ascii="宋体" w:hAnsi="宋体" w:eastAsia="宋体" w:cs="宋体"/>
                <w:b/>
                <w:bCs/>
                <w:kern w:val="0"/>
                <w:sz w:val="20"/>
                <w:szCs w:val="20"/>
              </w:rPr>
            </w:pPr>
            <w:r>
              <w:rPr>
                <w:rFonts w:hint="eastAsia" w:ascii="宋体" w:hAnsi="宋体" w:cs="宋体"/>
                <w:b/>
                <w:bCs/>
                <w:kern w:val="0"/>
                <w:sz w:val="20"/>
                <w:szCs w:val="20"/>
              </w:rPr>
              <w:t>2</w:t>
            </w:r>
            <w:r>
              <w:rPr>
                <w:rFonts w:ascii="宋体" w:hAnsi="宋体" w:cs="宋体"/>
                <w:b/>
                <w:bCs/>
                <w:kern w:val="0"/>
                <w:sz w:val="20"/>
                <w:szCs w:val="20"/>
              </w:rPr>
              <w:t>7</w:t>
            </w:r>
          </w:p>
        </w:tc>
        <w:tc>
          <w:tcPr>
            <w:tcW w:w="253" w:type="pct"/>
            <w:tcBorders>
              <w:top w:val="nil"/>
              <w:left w:val="nil"/>
              <w:bottom w:val="single" w:color="auto" w:sz="4" w:space="0"/>
              <w:right w:val="single" w:color="auto" w:sz="4" w:space="0"/>
            </w:tcBorders>
            <w:shd w:val="clear" w:color="auto" w:fill="auto"/>
            <w:vAlign w:val="center"/>
          </w:tcPr>
          <w:p w14:paraId="150D4109">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21 </w:t>
            </w:r>
          </w:p>
        </w:tc>
        <w:tc>
          <w:tcPr>
            <w:tcW w:w="253" w:type="pct"/>
            <w:tcBorders>
              <w:top w:val="nil"/>
              <w:left w:val="nil"/>
              <w:bottom w:val="single" w:color="auto" w:sz="4" w:space="0"/>
              <w:right w:val="single" w:color="auto" w:sz="4" w:space="0"/>
            </w:tcBorders>
            <w:shd w:val="clear" w:color="auto" w:fill="auto"/>
            <w:vAlign w:val="center"/>
          </w:tcPr>
          <w:p w14:paraId="3884B6EF">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17 </w:t>
            </w:r>
          </w:p>
        </w:tc>
        <w:tc>
          <w:tcPr>
            <w:tcW w:w="196" w:type="pct"/>
            <w:tcBorders>
              <w:top w:val="nil"/>
              <w:left w:val="nil"/>
              <w:bottom w:val="single" w:color="auto" w:sz="4" w:space="0"/>
              <w:right w:val="single" w:color="auto" w:sz="4" w:space="0"/>
            </w:tcBorders>
            <w:shd w:val="clear" w:color="auto" w:fill="auto"/>
            <w:vAlign w:val="center"/>
          </w:tcPr>
          <w:p w14:paraId="566ABF4C">
            <w:pPr>
              <w:widowControl/>
              <w:jc w:val="center"/>
              <w:rPr>
                <w:rFonts w:ascii="宋体" w:hAnsi="宋体" w:eastAsia="宋体" w:cs="宋体"/>
                <w:b/>
                <w:bCs/>
                <w:kern w:val="0"/>
                <w:sz w:val="20"/>
                <w:szCs w:val="20"/>
              </w:rPr>
            </w:pPr>
            <w:r>
              <w:rPr>
                <w:rFonts w:hint="eastAsia" w:ascii="宋体" w:hAnsi="宋体" w:cs="宋体"/>
                <w:b/>
                <w:bCs/>
                <w:kern w:val="0"/>
                <w:sz w:val="20"/>
                <w:szCs w:val="20"/>
              </w:rPr>
              <w:t xml:space="preserve">30 </w:t>
            </w:r>
          </w:p>
        </w:tc>
      </w:tr>
      <w:tr w14:paraId="32E2CD93">
        <w:tblPrEx>
          <w:tblCellMar>
            <w:top w:w="0" w:type="dxa"/>
            <w:left w:w="0" w:type="dxa"/>
            <w:bottom w:w="0" w:type="dxa"/>
            <w:right w:w="0" w:type="dxa"/>
          </w:tblCellMar>
        </w:tblPrEx>
        <w:trPr>
          <w:trHeight w:val="3259"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3645E805">
            <w:pPr>
              <w:widowControl/>
              <w:jc w:val="left"/>
              <w:rPr>
                <w:rFonts w:ascii="宋体" w:hAnsi="宋体" w:eastAsia="宋体" w:cs="宋体"/>
                <w:kern w:val="0"/>
                <w:sz w:val="20"/>
                <w:szCs w:val="20"/>
              </w:rPr>
            </w:pPr>
            <w:r>
              <w:rPr>
                <w:rFonts w:hint="eastAsia" w:ascii="宋体" w:hAnsi="宋体" w:eastAsia="宋体" w:cs="宋体"/>
                <w:kern w:val="0"/>
                <w:sz w:val="20"/>
                <w:szCs w:val="20"/>
              </w:rPr>
              <w:t>备注：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1、每学期安排20周教学活动，第一学期理论教学周为14周，军训2周，考试2周、社会实践1周；其他各学期教学周为18周（含考试2周）、社会实践1周；每学期实践教学可按各专业实际灵活设置，集中或分阶段安排或将其融入教学周进行。每学期安排一周时间的社会实践活动组织并督促学生广泛开展各类社会实践活动，积极推进实践育人、活动育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2、三年制高职三年总学时数控制在2500-2700学时，医学类专业控制在2500-3000学时，公共基础课程学时应当不低于总学时的1/4，选修课教学时数占总学时的比例应当不少于10%，实践性教学学时占总学时50%以上。</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3、《军事理论》、《大学生心理健康教育》、《创新创业教育》、《职业发展与就业指导》课程采用线上线下相结合、讲座等形式进行。</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4、《公选课》各高职专业均要开设，设置课程时原则上应设置为美育、职业素养、健康教育、国家安全教育、节能减排、绿色环保、金融知识、社会责任、人口资源、海洋科学、管理等人文素养、科学素养方面的相关课程；专业选修课各专业根据人才培养需要确定，建议开设1-2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5、《形势与政策》作为必修课，学生在校内上课学期均开设，顶岗实习学期不开设。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6、安全教育每学期开设6学时，通过安全教育专题讲座、每日放学、周末放学、节假日放学、班会等时间对学生进行各类安全警示教育的形式完成学习任务。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7、《普通话水平技能测试》作为公共基础必修课程，1-2学期持续开设，课程成绩可持普通话水平等级证书成绩置换，达到等级证书视修满2学分。</w:t>
            </w:r>
          </w:p>
        </w:tc>
      </w:tr>
    </w:tbl>
    <w:p w14:paraId="4E786BCA">
      <w:pPr>
        <w:keepNext/>
        <w:keepLines/>
        <w:adjustRightInd w:val="0"/>
        <w:snapToGrid w:val="0"/>
        <w:spacing w:line="480" w:lineRule="exact"/>
        <w:outlineLvl w:val="1"/>
        <w:rPr>
          <w:rFonts w:ascii="黑体" w:hAnsi="黑体" w:eastAsia="黑体" w:cs="Times New Roman"/>
          <w:sz w:val="32"/>
          <w:szCs w:val="32"/>
        </w:rPr>
        <w:sectPr>
          <w:pgSz w:w="16840" w:h="11907" w:orient="landscape"/>
          <w:pgMar w:top="1797" w:right="1440" w:bottom="1797" w:left="1440" w:header="851" w:footer="1293" w:gutter="0"/>
          <w:pgNumType w:fmt="numberInDash"/>
          <w:cols w:space="720" w:num="1"/>
          <w:docGrid w:linePitch="312" w:charSpace="0"/>
        </w:sectPr>
      </w:pPr>
    </w:p>
    <w:p w14:paraId="7D31E714">
      <w:pPr>
        <w:keepNext/>
        <w:keepLines/>
        <w:adjustRightInd w:val="0"/>
        <w:snapToGrid w:val="0"/>
        <w:spacing w:line="560" w:lineRule="exact"/>
        <w:ind w:firstLine="640" w:firstLineChars="200"/>
        <w:outlineLvl w:val="1"/>
        <w:rPr>
          <w:rFonts w:ascii="黑体" w:hAnsi="黑体" w:eastAsia="黑体" w:cs="Times New Roman"/>
          <w:sz w:val="32"/>
          <w:szCs w:val="32"/>
        </w:rPr>
      </w:pPr>
      <w:r>
        <w:rPr>
          <w:rFonts w:hint="eastAsia" w:ascii="黑体" w:hAnsi="黑体" w:eastAsia="黑体" w:cs="Times New Roman"/>
          <w:sz w:val="32"/>
          <w:szCs w:val="32"/>
        </w:rPr>
        <w:t>八、实施保障</w:t>
      </w:r>
      <w:bookmarkEnd w:id="257"/>
    </w:p>
    <w:p w14:paraId="7E7AED89">
      <w:pPr>
        <w:keepNext/>
        <w:keepLines/>
        <w:adjustRightInd w:val="0"/>
        <w:snapToGrid w:val="0"/>
        <w:spacing w:line="560" w:lineRule="exact"/>
        <w:ind w:firstLine="602" w:firstLineChars="200"/>
        <w:outlineLvl w:val="2"/>
        <w:rPr>
          <w:rFonts w:ascii="楷体_GB2312" w:hAnsi="楷体" w:eastAsia="楷体_GB2312" w:cs="Times New Roman"/>
          <w:b/>
          <w:bCs/>
          <w:sz w:val="30"/>
          <w:szCs w:val="30"/>
        </w:rPr>
      </w:pPr>
      <w:bookmarkStart w:id="258" w:name="_Toc9199"/>
      <w:r>
        <w:rPr>
          <w:rFonts w:hint="eastAsia" w:ascii="楷体_GB2312" w:hAnsi="楷体" w:eastAsia="楷体_GB2312" w:cs="Times New Roman"/>
          <w:b/>
          <w:bCs/>
          <w:sz w:val="30"/>
          <w:szCs w:val="30"/>
        </w:rPr>
        <w:t>（一）师资队伍</w:t>
      </w:r>
      <w:bookmarkEnd w:id="258"/>
    </w:p>
    <w:p w14:paraId="4CF7A9F6">
      <w:pPr>
        <w:overflowPunct w:val="0"/>
        <w:topLinePunct/>
        <w:autoSpaceDE w:val="0"/>
        <w:autoSpaceDN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加强专业带头人与骨干教师培养，</w:t>
      </w:r>
      <w:r>
        <w:rPr>
          <w:rFonts w:hint="eastAsia" w:ascii="仿宋_GB2312" w:hAnsi="仿宋" w:eastAsia="仿宋_GB2312" w:cs="仿宋_GB2312"/>
          <w:sz w:val="30"/>
          <w:szCs w:val="30"/>
        </w:rPr>
        <w:t>该专业有3名专业带头人，骨干教师5名，高级职称教师比例为30%，专任教师10人，企业兼职教师10人，其中高级工程师8人，工程师2人；双师教师比例超过22%，并具有企业工作经历，</w:t>
      </w:r>
      <w:r>
        <w:rPr>
          <w:rFonts w:hint="eastAsia" w:ascii="仿宋_GB2312" w:hAnsi="仿宋" w:eastAsia="仿宋_GB2312" w:cs="Times New Roman"/>
          <w:sz w:val="30"/>
          <w:szCs w:val="30"/>
        </w:rPr>
        <w:t>具有现场生产、维护、质量管理、工程设计等实际工作能力，能够胜任实践教学任务的专业教师队伍。建成一支有较高专业技术理论水平，又具有实践操作能力的专兼结合双师结构的教学团队。</w:t>
      </w:r>
    </w:p>
    <w:p w14:paraId="544032AF">
      <w:pPr>
        <w:overflowPunct w:val="0"/>
        <w:topLinePunct/>
        <w:autoSpaceDE w:val="0"/>
        <w:autoSpaceDN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专业教学团队的基本要求：</w:t>
      </w:r>
    </w:p>
    <w:p w14:paraId="3DE54821">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（1）具有良好的职业素养、职业道德及现代的职教理念，具有可持续发展的能力；</w:t>
      </w:r>
    </w:p>
    <w:p w14:paraId="200CEAB0">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（2）应具备本专业或相近专业大学本科及以上学历，并具</w:t>
      </w:r>
    </w:p>
    <w:p w14:paraId="2A942D78">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有高校教师资格证书；</w:t>
      </w:r>
    </w:p>
    <w:p w14:paraId="11A10BAB">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（3）掌握国内外先进职教理论、专业建设理念和教学管理</w:t>
      </w:r>
    </w:p>
    <w:p w14:paraId="6A496600">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理论，掌握石油行业生产一线职业岗位能力的新变化和新要求，有较强的专业建设能力、教科研能力、社会服务及管理能力；</w:t>
      </w:r>
    </w:p>
    <w:p w14:paraId="1CDB07C3">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（4）要经过职业教育培训，具备进行专业课程教学改革的能力；</w:t>
      </w:r>
    </w:p>
    <w:p w14:paraId="19C57DB0">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（5）能够调配、规划实验实训设备，完善符合现代教学方式的教学场所；</w:t>
      </w:r>
    </w:p>
    <w:p w14:paraId="4873851B">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（6）能够指导学生完成高质量的企业实习和毕业设计；</w:t>
      </w:r>
    </w:p>
    <w:p w14:paraId="12C6312E">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（7）本专业“双师”资格教师的比例要大于60%以上。（具备相关专业职业资格证书或有两年以上的企业工作经历）</w:t>
      </w:r>
    </w:p>
    <w:p w14:paraId="5859796B">
      <w:pPr>
        <w:spacing w:line="560" w:lineRule="exact"/>
        <w:ind w:firstLine="600" w:firstLineChars="200"/>
        <w:rPr>
          <w:rFonts w:ascii="仿宋_GB2312" w:hAnsi="仿宋" w:eastAsia="仿宋_GB2312" w:cs="仿宋_GB2312"/>
          <w:sz w:val="30"/>
          <w:szCs w:val="30"/>
        </w:rPr>
      </w:pPr>
      <w:r>
        <w:rPr>
          <w:rFonts w:hint="eastAsia" w:ascii="仿宋_GB2312" w:hAnsi="仿宋" w:eastAsia="仿宋_GB2312" w:cs="仿宋_GB2312"/>
          <w:sz w:val="30"/>
          <w:szCs w:val="30"/>
        </w:rPr>
        <w:t>（8）专业教师与学生的比例控制在1：25，专职与企业兼职教师比例应到1：1以上。</w:t>
      </w:r>
    </w:p>
    <w:p w14:paraId="7B93D130">
      <w:pPr>
        <w:spacing w:line="560" w:lineRule="exact"/>
        <w:ind w:firstLine="600" w:firstLineChars="200"/>
        <w:rPr>
          <w:rFonts w:ascii="仿宋_GB2312" w:hAnsi="Times New Roman" w:eastAsia="仿宋_GB2312" w:cs="Times New Roman"/>
          <w:szCs w:val="24"/>
        </w:rPr>
      </w:pPr>
      <w:r>
        <w:rPr>
          <w:rFonts w:hint="eastAsia" w:ascii="仿宋_GB2312" w:hAnsi="仿宋" w:eastAsia="仿宋_GB2312" w:cs="仿宋_GB2312"/>
          <w:sz w:val="30"/>
          <w:szCs w:val="30"/>
        </w:rPr>
        <w:t>兼职教师：包括课程任课教师和顶岗实习指导教师。聘请具有工程师、技师职称的技术人员，现岗在企业及连续工作5年以上，在专业技术与技能方面具有较高水平，具备工程师及工程师以上任职资格，接受职业教育教学方法的培训，具有良好语言表达能力，</w:t>
      </w:r>
      <w:r>
        <w:rPr>
          <w:rFonts w:hint="eastAsia" w:ascii="仿宋_GB2312" w:hAnsi="仿宋" w:eastAsia="仿宋_GB2312" w:cs="仿宋_GB2312"/>
          <w:spacing w:val="4"/>
          <w:sz w:val="30"/>
          <w:szCs w:val="30"/>
        </w:rPr>
        <w:t>通过教学法培训合格后，主要承担实训教学或顶岗实习指导教师工作。</w:t>
      </w:r>
    </w:p>
    <w:p w14:paraId="70CD1E0A">
      <w:pPr>
        <w:keepNext/>
        <w:keepLines/>
        <w:adjustRightInd w:val="0"/>
        <w:snapToGrid w:val="0"/>
        <w:spacing w:line="560" w:lineRule="exact"/>
        <w:ind w:firstLine="602" w:firstLineChars="200"/>
        <w:outlineLvl w:val="2"/>
        <w:rPr>
          <w:rFonts w:ascii="楷体_GB2312" w:hAnsi="楷体" w:eastAsia="楷体_GB2312" w:cs="Times New Roman"/>
          <w:b/>
          <w:bCs/>
          <w:sz w:val="30"/>
          <w:szCs w:val="30"/>
        </w:rPr>
      </w:pPr>
      <w:bookmarkStart w:id="259" w:name="_Toc15355"/>
      <w:r>
        <w:rPr>
          <w:rFonts w:hint="eastAsia" w:ascii="楷体_GB2312" w:hAnsi="楷体" w:eastAsia="楷体_GB2312" w:cs="Times New Roman"/>
          <w:b/>
          <w:bCs/>
          <w:sz w:val="30"/>
          <w:szCs w:val="30"/>
        </w:rPr>
        <w:t>（二）校企合作</w:t>
      </w:r>
      <w:bookmarkEnd w:id="259"/>
    </w:p>
    <w:p w14:paraId="08064C5D">
      <w:pPr>
        <w:spacing w:line="560" w:lineRule="exact"/>
        <w:ind w:firstLine="600" w:firstLineChars="200"/>
        <w:rPr>
          <w:rFonts w:ascii="Times New Roman" w:hAnsi="Times New Roman" w:eastAsia="宋体" w:cs="Times New Roman"/>
          <w:szCs w:val="24"/>
        </w:rPr>
      </w:pPr>
      <w:r>
        <w:rPr>
          <w:rFonts w:hint="eastAsia" w:ascii="仿宋" w:hAnsi="仿宋" w:eastAsia="仿宋" w:cs="仿宋_GB2312"/>
          <w:sz w:val="30"/>
          <w:szCs w:val="30"/>
        </w:rPr>
        <w:t>目前石油专业与企业合作较为密切，学生实习基地有中曼石油、安东石油、北京京能油气资源开发有限公司、新疆鹏安能源科技有限责任公司，计划在原有合作的基础上，进一步加强与企业的交流与合作，调动一切积极因素，争取最大的办学支持，充分利用公司、企业的人才资源、技术资源和设备资源，为学生创造实践锻炼和顶岗实习的条件。</w:t>
      </w:r>
    </w:p>
    <w:p w14:paraId="74AC4075">
      <w:pPr>
        <w:keepNext/>
        <w:keepLines/>
        <w:adjustRightInd w:val="0"/>
        <w:snapToGrid w:val="0"/>
        <w:spacing w:line="560" w:lineRule="exact"/>
        <w:ind w:firstLine="602" w:firstLineChars="200"/>
        <w:outlineLvl w:val="2"/>
        <w:rPr>
          <w:rFonts w:ascii="楷体_GB2312" w:hAnsi="楷体" w:eastAsia="楷体_GB2312" w:cs="Times New Roman"/>
          <w:b/>
          <w:bCs/>
          <w:sz w:val="30"/>
          <w:szCs w:val="30"/>
        </w:rPr>
      </w:pPr>
      <w:bookmarkStart w:id="260" w:name="_Toc21019"/>
      <w:r>
        <w:rPr>
          <w:rFonts w:hint="eastAsia" w:ascii="楷体_GB2312" w:hAnsi="楷体" w:eastAsia="楷体_GB2312" w:cs="Times New Roman"/>
          <w:b/>
          <w:bCs/>
          <w:sz w:val="30"/>
          <w:szCs w:val="30"/>
        </w:rPr>
        <w:t>（三）实训（实验）条件</w:t>
      </w:r>
      <w:bookmarkEnd w:id="260"/>
    </w:p>
    <w:p w14:paraId="0F31BCF2">
      <w:pPr>
        <w:spacing w:line="56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教学设施满足本专业人才培养实施需要，其中实训（实验）室面积、设施等达到国家发布的有关专业实训教学条件建设标准（仪器设备配备规范）要求。</w:t>
      </w:r>
    </w:p>
    <w:p w14:paraId="022A4DE2">
      <w:pPr>
        <w:spacing w:line="560" w:lineRule="exact"/>
        <w:ind w:firstLine="600" w:firstLineChars="200"/>
        <w:rPr>
          <w:rFonts w:ascii="仿宋" w:hAnsi="仿宋" w:eastAsia="仿宋" w:cs="仿宋_GB2312"/>
          <w:sz w:val="30"/>
          <w:szCs w:val="30"/>
        </w:rPr>
      </w:pPr>
      <w:bookmarkStart w:id="261" w:name="_Toc6271_WPSOffice_Level3"/>
      <w:bookmarkStart w:id="262" w:name="_Toc51929489"/>
      <w:bookmarkStart w:id="263" w:name="_Toc51927303"/>
      <w:r>
        <w:rPr>
          <w:rFonts w:hint="eastAsia" w:ascii="仿宋" w:hAnsi="仿宋" w:eastAsia="仿宋" w:cs="仿宋_GB2312"/>
          <w:sz w:val="30"/>
          <w:szCs w:val="30"/>
        </w:rPr>
        <w:t>1.校内实训基地</w:t>
      </w:r>
      <w:bookmarkEnd w:id="261"/>
      <w:bookmarkEnd w:id="262"/>
      <w:bookmarkEnd w:id="263"/>
    </w:p>
    <w:p w14:paraId="2BFA92E5">
      <w:pPr>
        <w:spacing w:line="56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目前，本专业建设了钻采设备使用与维护实训室实训室，同时，拥有机械类专业和汽车类专业共享的一个机械加工实训车间，拥有数控及加工中心现代技术设备。另建有电工、电子、电机拖动、PLC、单片机、工业综合自动化、工厂供电、传感器与检测技术、机械综合、CAD室、机械制图陈列室、高级维修电工、电气综合等实训室。</w:t>
      </w:r>
    </w:p>
    <w:p w14:paraId="46E23316">
      <w:pPr>
        <w:spacing w:line="56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校内实训室的分类、面积与功能依据实验实训教学内容确定。其中，场所面积应满足 40人/班同时开展实训教学的要求。</w:t>
      </w:r>
    </w:p>
    <w:p w14:paraId="6ECE9FF1">
      <w:pPr>
        <w:spacing w:line="56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油层物理实训室：应配备气体孔隙度测定仪、油水相对渗透率测定仪、岩石比表面积测定 仪、气体渗透率仪、扭力天平、常温膨胀量测定仪、实验台、岩心饱和度干偕仪、碳酸岩含 量测定仪；能够进行气体孔隙度、岩石比;碳酸盐含量、常温膨胀量、气体渗透率、油水 相对渗透率等的测定。</w:t>
      </w:r>
    </w:p>
    <w:p w14:paraId="07DACF4C">
      <w:pPr>
        <w:spacing w:line="560" w:lineRule="exact"/>
        <w:ind w:firstLine="600" w:firstLineChars="200"/>
        <w:rPr>
          <w:rFonts w:ascii="仿宋" w:hAnsi="仿宋" w:eastAsia="仿宋" w:cs="仿宋_GB2312"/>
          <w:sz w:val="30"/>
          <w:szCs w:val="30"/>
        </w:rPr>
      </w:pPr>
      <w:bookmarkStart w:id="264" w:name="bookmark77"/>
      <w:bookmarkEnd w:id="264"/>
      <w:r>
        <w:rPr>
          <w:rFonts w:hint="eastAsia" w:ascii="仿宋" w:hAnsi="仿宋" w:eastAsia="仿宋" w:cs="仿宋_GB2312"/>
          <w:sz w:val="30"/>
          <w:szCs w:val="30"/>
        </w:rPr>
        <w:t>地质实训室：应配备地质岩样储存柜、地质实验台、矿物、变质岩标本、沉积岩标本、岩 浆岩标本；能够进行矿物、岩浆岩和变质岩、碎屑岩、碳酸盐岩等的肉眼鉴定。</w:t>
      </w:r>
    </w:p>
    <w:p w14:paraId="704F5C11">
      <w:pPr>
        <w:spacing w:line="560" w:lineRule="exact"/>
        <w:ind w:firstLine="600" w:firstLineChars="200"/>
        <w:rPr>
          <w:rFonts w:ascii="仿宋" w:hAnsi="仿宋" w:eastAsia="仿宋" w:cs="仿宋_GB2312"/>
          <w:sz w:val="30"/>
          <w:szCs w:val="30"/>
        </w:rPr>
      </w:pPr>
      <w:bookmarkStart w:id="265" w:name="bookmark78"/>
      <w:bookmarkEnd w:id="265"/>
      <w:r>
        <w:rPr>
          <w:rFonts w:hint="eastAsia" w:ascii="仿宋" w:hAnsi="仿宋" w:eastAsia="仿宋" w:cs="仿宋_GB2312"/>
          <w:sz w:val="30"/>
          <w:szCs w:val="30"/>
        </w:rPr>
        <w:t>井下作业工具陈列室：应配备射孔枪、分割器、打捞矛、铢锥、配水器、配产器、通井器；能够观摩其工作原理。</w:t>
      </w:r>
    </w:p>
    <w:p w14:paraId="2F8BE0A1">
      <w:pPr>
        <w:spacing w:line="560" w:lineRule="exact"/>
        <w:ind w:firstLine="600" w:firstLineChars="200"/>
        <w:rPr>
          <w:rFonts w:ascii="仿宋" w:hAnsi="仿宋" w:eastAsia="仿宋" w:cs="仿宋_GB2312"/>
          <w:sz w:val="30"/>
          <w:szCs w:val="30"/>
        </w:rPr>
      </w:pPr>
      <w:bookmarkStart w:id="266" w:name="bookmark79"/>
      <w:bookmarkEnd w:id="266"/>
      <w:r>
        <w:rPr>
          <w:rFonts w:hint="eastAsia" w:ascii="仿宋" w:hAnsi="仿宋" w:eastAsia="仿宋" w:cs="仿宋_GB2312"/>
          <w:sz w:val="30"/>
          <w:szCs w:val="30"/>
        </w:rPr>
        <w:t>井控设备模型展览室：应配备钻井泵模型、水龙头模型、螺旋钻具模型、节流管汇、压井 管汇、单闸板防喷器、环形防喷器、套管头、四通、套管浮箍、方钻杆旋塞、箭形回压阀、投入式回压阀、皮碗式堵塞器；能够观摩井控设备、井下内防喷工具工作原理。</w:t>
      </w:r>
    </w:p>
    <w:p w14:paraId="24353C0F">
      <w:pPr>
        <w:spacing w:line="560" w:lineRule="exact"/>
        <w:ind w:firstLine="600" w:firstLineChars="200"/>
        <w:rPr>
          <w:rFonts w:ascii="仿宋" w:hAnsi="仿宋" w:eastAsia="仿宋" w:cs="仿宋_GB2312"/>
          <w:sz w:val="30"/>
          <w:szCs w:val="30"/>
        </w:rPr>
      </w:pPr>
      <w:bookmarkStart w:id="267" w:name="_Toc51927304"/>
      <w:bookmarkStart w:id="268" w:name="_Toc31699_WPSOffice_Level3"/>
      <w:bookmarkStart w:id="269" w:name="_Toc51929490"/>
      <w:r>
        <w:rPr>
          <w:rFonts w:hint="eastAsia" w:ascii="仿宋" w:hAnsi="仿宋" w:eastAsia="仿宋" w:cs="仿宋_GB2312"/>
          <w:sz w:val="30"/>
          <w:szCs w:val="30"/>
        </w:rPr>
        <w:t>2.校外实训基地</w:t>
      </w:r>
      <w:bookmarkEnd w:id="267"/>
      <w:bookmarkEnd w:id="268"/>
      <w:bookmarkEnd w:id="269"/>
    </w:p>
    <w:p w14:paraId="294DCE70">
      <w:pPr>
        <w:spacing w:line="560" w:lineRule="exact"/>
        <w:ind w:firstLine="600" w:firstLineChars="200"/>
        <w:rPr>
          <w:rFonts w:ascii="仿宋" w:hAnsi="仿宋" w:eastAsia="仿宋" w:cs="仿宋_GB2312"/>
          <w:sz w:val="30"/>
          <w:szCs w:val="30"/>
        </w:rPr>
      </w:pPr>
      <w:r>
        <w:rPr>
          <w:rFonts w:hint="eastAsia" w:ascii="仿宋" w:hAnsi="仿宋" w:eastAsia="仿宋" w:cs="仿宋_GB2312"/>
          <w:sz w:val="30"/>
          <w:szCs w:val="30"/>
        </w:rPr>
        <w:t>目前机电类校外实习基地已达9个，油气开采校外实习基地3个，基本满足本专业学生实习和企业认识实习的要求。</w:t>
      </w:r>
    </w:p>
    <w:p w14:paraId="28F56100">
      <w:pPr>
        <w:spacing w:line="560" w:lineRule="exact"/>
        <w:ind w:firstLine="600" w:firstLineChars="200"/>
        <w:rPr>
          <w:rFonts w:ascii="Times New Roman" w:hAnsi="Times New Roman" w:eastAsia="宋体" w:cs="Times New Roman"/>
          <w:szCs w:val="24"/>
        </w:rPr>
      </w:pPr>
      <w:r>
        <w:rPr>
          <w:rFonts w:hint="eastAsia" w:ascii="仿宋" w:hAnsi="仿宋" w:eastAsia="仿宋" w:cs="仿宋_GB2312"/>
          <w:sz w:val="30"/>
          <w:szCs w:val="30"/>
        </w:rPr>
        <w:t>校外实训基地</w:t>
      </w:r>
      <w:bookmarkStart w:id="270" w:name="bookmark87"/>
      <w:bookmarkEnd w:id="270"/>
      <w:bookmarkStart w:id="271" w:name="bookmark88"/>
      <w:bookmarkEnd w:id="271"/>
      <w:r>
        <w:rPr>
          <w:rFonts w:hint="eastAsia" w:ascii="仿宋" w:hAnsi="仿宋" w:eastAsia="仿宋" w:cs="仿宋_GB2312"/>
          <w:sz w:val="30"/>
          <w:szCs w:val="30"/>
        </w:rPr>
        <w:t>能提供钻井、采油(气)、井下作业等实训活动，实训设施齐备，实训岗位、实训 指导教师确定，实训管理及实施规章制度齐全；</w:t>
      </w:r>
      <w:r>
        <w:rPr>
          <w:rFonts w:hint="eastAsia" w:ascii="仿宋" w:hAnsi="仿宋" w:eastAsia="仿宋" w:cs="仿宋_GB2312"/>
          <w:sz w:val="30"/>
          <w:szCs w:val="30"/>
          <w:lang w:val="zh-CN"/>
        </w:rPr>
        <w:t>实</w:t>
      </w:r>
      <w:r>
        <w:rPr>
          <w:rFonts w:hint="eastAsia" w:ascii="仿宋" w:hAnsi="仿宋" w:eastAsia="仿宋" w:cs="仿宋_GB2312"/>
          <w:sz w:val="30"/>
          <w:szCs w:val="30"/>
        </w:rPr>
        <w:t>训场所安全防护条件完备；</w:t>
      </w:r>
      <w:r>
        <w:rPr>
          <w:rFonts w:hint="eastAsia" w:ascii="仿宋" w:hAnsi="仿宋" w:eastAsia="仿宋" w:cs="仿宋_GB2312"/>
          <w:sz w:val="30"/>
          <w:szCs w:val="30"/>
          <w:lang w:val="zh-CN"/>
        </w:rPr>
        <w:t>能与</w:t>
      </w:r>
      <w:r>
        <w:rPr>
          <w:rFonts w:hint="eastAsia" w:ascii="仿宋" w:hAnsi="仿宋" w:eastAsia="仿宋" w:cs="仿宋_GB2312"/>
          <w:sz w:val="30"/>
          <w:szCs w:val="30"/>
        </w:rPr>
        <w:t>学校共同完成学生实训的相关管理工作；企业文化有利于学生的身心健康发展。</w:t>
      </w:r>
    </w:p>
    <w:p w14:paraId="68970D52">
      <w:pPr>
        <w:keepNext/>
        <w:keepLines/>
        <w:adjustRightInd w:val="0"/>
        <w:snapToGrid w:val="0"/>
        <w:spacing w:line="560" w:lineRule="exact"/>
        <w:ind w:left="602"/>
        <w:outlineLvl w:val="2"/>
        <w:rPr>
          <w:rFonts w:ascii="楷体_GB2312" w:hAnsi="楷体" w:eastAsia="楷体_GB2312" w:cs="Times New Roman"/>
          <w:b/>
          <w:bCs/>
          <w:sz w:val="30"/>
          <w:szCs w:val="30"/>
        </w:rPr>
      </w:pPr>
      <w:bookmarkStart w:id="272" w:name="_Toc26013"/>
      <w:r>
        <w:rPr>
          <w:rFonts w:hint="eastAsia" w:ascii="楷体_GB2312" w:hAnsi="楷体" w:eastAsia="楷体_GB2312" w:cs="Times New Roman"/>
          <w:b/>
          <w:bCs/>
          <w:sz w:val="30"/>
          <w:szCs w:val="30"/>
          <w:highlight w:val="lightGray"/>
        </w:rPr>
        <w:t>（四）</w:t>
      </w:r>
      <w:r>
        <w:rPr>
          <w:rFonts w:hint="eastAsia" w:ascii="楷体_GB2312" w:hAnsi="楷体" w:eastAsia="楷体_GB2312" w:cs="Times New Roman"/>
          <w:b/>
          <w:bCs/>
          <w:sz w:val="30"/>
          <w:szCs w:val="30"/>
        </w:rPr>
        <w:t>教学资源（教材、图书、数字资源等）</w:t>
      </w:r>
      <w:bookmarkEnd w:id="272"/>
    </w:p>
    <w:p w14:paraId="05E6F835">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1．教材选用基本要求 </w:t>
      </w:r>
    </w:p>
    <w:p w14:paraId="08CCAE92">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按照国家规定选用优质教材，禁止不合格的教材进入课堂。完善教材选用制度，经过规范程序择选国家职业教育高职目录内优质教材。 </w:t>
      </w:r>
    </w:p>
    <w:p w14:paraId="2F51DC0D">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2．图书文献配备基本要求 </w:t>
      </w:r>
    </w:p>
    <w:p w14:paraId="72739D5C">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图书文献配备能满足人才培养、专业建设、教科研等工作的需要，方便师生查询、借阅。专业类图书主要包括：装备制造行业政策法规、行业标准、行业规范以及机械工程手册、电气工程师手册等；石油钻采设备制造、机电一体化等专业技术类图书和实务案例类图书；5种以上机电一体化专业学术期刊。</w:t>
      </w:r>
    </w:p>
    <w:p w14:paraId="5868CCEE">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3．数字教学资源配置基本要求 </w:t>
      </w:r>
    </w:p>
    <w:p w14:paraId="478A9FB3">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利用网络平台，创建网络教学课程。建设、配备与本专业有关的音视频素材、教学课件、数字化教学案例库、虚拟仿真软件、数字教材等专业教学资源库，种类丰富、形式多样、使用便捷、动态更新、满足教学。</w:t>
      </w:r>
    </w:p>
    <w:p w14:paraId="2C1D7CAE">
      <w:pPr>
        <w:keepNext/>
        <w:keepLines/>
        <w:adjustRightInd w:val="0"/>
        <w:snapToGrid w:val="0"/>
        <w:spacing w:line="560" w:lineRule="exact"/>
        <w:ind w:left="602"/>
        <w:outlineLvl w:val="2"/>
        <w:rPr>
          <w:rFonts w:ascii="楷体_GB2312" w:hAnsi="楷体" w:eastAsia="楷体_GB2312" w:cs="Times New Roman"/>
          <w:b/>
          <w:bCs/>
          <w:sz w:val="30"/>
          <w:szCs w:val="30"/>
        </w:rPr>
      </w:pPr>
      <w:bookmarkStart w:id="273" w:name="_Toc5983"/>
      <w:r>
        <w:rPr>
          <w:rFonts w:hint="eastAsia" w:ascii="楷体_GB2312" w:hAnsi="楷体" w:eastAsia="楷体_GB2312" w:cs="Times New Roman"/>
          <w:b/>
          <w:bCs/>
          <w:sz w:val="30"/>
          <w:szCs w:val="30"/>
          <w:highlight w:val="lightGray"/>
        </w:rPr>
        <w:t>（五）</w:t>
      </w:r>
      <w:r>
        <w:rPr>
          <w:rFonts w:hint="eastAsia" w:ascii="楷体_GB2312" w:hAnsi="楷体" w:eastAsia="楷体_GB2312" w:cs="Times New Roman"/>
          <w:b/>
          <w:bCs/>
          <w:sz w:val="30"/>
          <w:szCs w:val="30"/>
        </w:rPr>
        <w:t>教学方法、手段与教学组织</w:t>
      </w:r>
      <w:bookmarkEnd w:id="273"/>
    </w:p>
    <w:p w14:paraId="0244F336">
      <w:pPr>
        <w:keepNext/>
        <w:keepLines/>
        <w:spacing w:line="560" w:lineRule="exact"/>
        <w:ind w:firstLine="600" w:firstLineChars="200"/>
        <w:outlineLvl w:val="2"/>
        <w:rPr>
          <w:rFonts w:ascii="仿宋" w:hAnsi="仿宋" w:eastAsia="仿宋" w:cs="仿宋_GB2312"/>
          <w:bCs/>
          <w:sz w:val="30"/>
          <w:szCs w:val="30"/>
        </w:rPr>
      </w:pPr>
      <w:bookmarkStart w:id="274" w:name="_Toc51927307"/>
      <w:bookmarkStart w:id="275" w:name="_Toc51929493"/>
      <w:r>
        <w:rPr>
          <w:rFonts w:hint="eastAsia" w:ascii="仿宋" w:hAnsi="仿宋" w:eastAsia="仿宋" w:cs="仿宋_GB2312"/>
          <w:bCs/>
          <w:sz w:val="30"/>
          <w:szCs w:val="30"/>
        </w:rPr>
        <w:t>1.教学方法</w:t>
      </w:r>
      <w:bookmarkEnd w:id="274"/>
      <w:bookmarkEnd w:id="275"/>
    </w:p>
    <w:p w14:paraId="2A33037C">
      <w:pPr>
        <w:overflowPunct w:val="0"/>
        <w:topLinePunct/>
        <w:autoSpaceDE w:val="0"/>
        <w:autoSpaceDN w:val="0"/>
        <w:spacing w:line="560" w:lineRule="exact"/>
        <w:ind w:firstLine="600" w:firstLineChars="200"/>
        <w:rPr>
          <w:rFonts w:ascii="仿宋" w:hAnsi="仿宋" w:eastAsia="仿宋" w:cs="Times New Roman"/>
          <w:sz w:val="30"/>
          <w:szCs w:val="30"/>
        </w:rPr>
      </w:pPr>
      <w:r>
        <w:rPr>
          <w:rFonts w:hint="eastAsia" w:ascii="仿宋" w:hAnsi="仿宋" w:eastAsia="仿宋" w:cs="Times New Roman"/>
          <w:sz w:val="30"/>
          <w:szCs w:val="30"/>
        </w:rPr>
        <w:t>充分发挥校内实验实训设备和校外实训基地资源的作用，采用多种教学手段和多种教学方法有机结合的方式实施教学，充分利用校内实训基地的设备资源条件，将教室设在实训室，实施教、学、做一体化教学，让学生在教中学、教中做、边学边做，使知识、技能与职业素质同步增长。因材施教、因需施教，通过创新教学方法和策略，采用理实一体化教学、案例教学、项目教学等方法，坚持学中做、做中学。充分利用企业办学的优势条件,发挥企业兼职教师的作用,使教学与现场实际应用“零距离”对接。教师积极主动地与学生进行沟通，以自身的言行举止来教育学生，推行“行为引导式教学”，关注学生对所学知识的运用和学习行为改变，实现教师教学角色转换，成为学生的协同者、培训者和心灵导师。</w:t>
      </w:r>
    </w:p>
    <w:p w14:paraId="02196D9E">
      <w:pPr>
        <w:keepNext/>
        <w:keepLines/>
        <w:spacing w:line="560" w:lineRule="exact"/>
        <w:ind w:firstLine="600" w:firstLineChars="200"/>
        <w:outlineLvl w:val="2"/>
        <w:rPr>
          <w:rFonts w:ascii="仿宋" w:hAnsi="仿宋" w:eastAsia="仿宋" w:cs="仿宋_GB2312"/>
          <w:bCs/>
          <w:sz w:val="30"/>
          <w:szCs w:val="30"/>
        </w:rPr>
      </w:pPr>
      <w:bookmarkStart w:id="276" w:name="_Toc51927308"/>
      <w:bookmarkStart w:id="277" w:name="_Toc51929494"/>
      <w:bookmarkStart w:id="278" w:name="_Toc20053_WPSOffice_Level3"/>
      <w:r>
        <w:rPr>
          <w:rFonts w:hint="eastAsia" w:ascii="仿宋" w:hAnsi="仿宋" w:eastAsia="仿宋" w:cs="仿宋_GB2312"/>
          <w:bCs/>
          <w:sz w:val="30"/>
          <w:szCs w:val="30"/>
        </w:rPr>
        <w:t>2.教学手段与组织</w:t>
      </w:r>
      <w:bookmarkEnd w:id="276"/>
      <w:bookmarkEnd w:id="277"/>
      <w:bookmarkEnd w:id="278"/>
    </w:p>
    <w:p w14:paraId="248EE80B">
      <w:pPr>
        <w:overflowPunct w:val="0"/>
        <w:topLinePunct/>
        <w:autoSpaceDE w:val="0"/>
        <w:autoSpaceDN w:val="0"/>
        <w:spacing w:line="560" w:lineRule="exact"/>
        <w:ind w:firstLine="600" w:firstLineChars="200"/>
        <w:rPr>
          <w:rFonts w:ascii="仿宋" w:hAnsi="仿宋" w:eastAsia="仿宋" w:cs="Times New Roman"/>
          <w:sz w:val="30"/>
          <w:szCs w:val="30"/>
        </w:rPr>
      </w:pPr>
      <w:r>
        <w:rPr>
          <w:rFonts w:hint="eastAsia" w:ascii="仿宋" w:hAnsi="仿宋" w:eastAsia="仿宋" w:cs="Times New Roman"/>
          <w:sz w:val="30"/>
          <w:szCs w:val="30"/>
        </w:rPr>
        <w:t>将企业对人才的使用标准和技术标准引入课程，校企双方人员组成的教学团队在教学过程中，共同实施案例分析、模拟实训、生产性实训和企业实践教学，实现校企互融，共同培养人才。注重将传统教学手段与现代教育教学技术、数字化技术、网络技术有机结合，根据教学内容选择最适宜的教学手段。尽量利用真实的设备为学生营造与现场情景仿真的教学环境，进行一体化教学。同时，按照岗位需求和课程教学目标，制作多媒体教学课件、仿真软件化解教学难点，并对学生进行设备操作、维护、常见故障排除的仿真训练，提高教学效率。</w:t>
      </w:r>
    </w:p>
    <w:p w14:paraId="1968B6D5">
      <w:pPr>
        <w:keepNext/>
        <w:keepLines/>
        <w:spacing w:line="560" w:lineRule="exact"/>
        <w:ind w:firstLine="600" w:firstLineChars="200"/>
        <w:outlineLvl w:val="2"/>
        <w:rPr>
          <w:rFonts w:ascii="仿宋" w:hAnsi="仿宋" w:eastAsia="仿宋" w:cs="仿宋_GB2312"/>
          <w:bCs/>
          <w:sz w:val="30"/>
          <w:szCs w:val="30"/>
        </w:rPr>
      </w:pPr>
      <w:bookmarkStart w:id="279" w:name="_Toc31738_WPSOffice_Level3"/>
      <w:bookmarkStart w:id="280" w:name="_Toc51927309"/>
      <w:bookmarkStart w:id="281" w:name="_Toc51929495"/>
      <w:r>
        <w:rPr>
          <w:rFonts w:hint="eastAsia" w:ascii="仿宋" w:hAnsi="仿宋" w:eastAsia="仿宋" w:cs="仿宋_GB2312"/>
          <w:bCs/>
          <w:sz w:val="30"/>
          <w:szCs w:val="30"/>
        </w:rPr>
        <w:t>3.顶岗实习管理</w:t>
      </w:r>
      <w:bookmarkEnd w:id="279"/>
      <w:bookmarkEnd w:id="280"/>
      <w:bookmarkEnd w:id="281"/>
    </w:p>
    <w:p w14:paraId="613AC2C6">
      <w:pPr>
        <w:overflowPunct w:val="0"/>
        <w:topLinePunct/>
        <w:autoSpaceDE w:val="0"/>
        <w:autoSpaceDN w:val="0"/>
        <w:spacing w:line="560" w:lineRule="exact"/>
        <w:ind w:firstLine="600" w:firstLineChars="200"/>
        <w:rPr>
          <w:rFonts w:ascii="仿宋" w:hAnsi="仿宋" w:eastAsia="仿宋" w:cs="Times New Roman"/>
          <w:sz w:val="30"/>
          <w:szCs w:val="30"/>
        </w:rPr>
      </w:pPr>
      <w:r>
        <w:rPr>
          <w:rFonts w:hint="eastAsia" w:ascii="仿宋" w:hAnsi="仿宋" w:eastAsia="仿宋" w:cs="Times New Roman"/>
          <w:sz w:val="30"/>
          <w:szCs w:val="30"/>
        </w:rPr>
        <w:t>顶岗实习是教学工作的一个重要组成部分，是学生职业能力形成的关键性实践教学环节，根据专业培养方案的要求，选择与专业核心能力相关的实习单位安排学生进行顶岗实习，使学生把在校学到的专业知识、专业技能运用到实际工作中去，通过实践锻炼提高学生的工作能力。通过实习，使学生全方位了解社会行业，并达到社会对从业人员应具备的知识、技能、素质的基本要求，达到就业零适应期。</w:t>
      </w:r>
    </w:p>
    <w:p w14:paraId="40803130">
      <w:pPr>
        <w:keepNext/>
        <w:keepLines/>
        <w:adjustRightInd w:val="0"/>
        <w:snapToGrid w:val="0"/>
        <w:spacing w:line="560" w:lineRule="exact"/>
        <w:ind w:firstLine="602" w:firstLineChars="200"/>
        <w:outlineLvl w:val="2"/>
        <w:rPr>
          <w:rFonts w:ascii="楷体_GB2312" w:hAnsi="楷体" w:eastAsia="楷体_GB2312" w:cs="Times New Roman"/>
          <w:b/>
          <w:bCs/>
          <w:sz w:val="30"/>
          <w:szCs w:val="30"/>
        </w:rPr>
      </w:pPr>
      <w:bookmarkStart w:id="282" w:name="_Toc13170"/>
      <w:r>
        <w:rPr>
          <w:rFonts w:hint="eastAsia" w:ascii="楷体_GB2312" w:hAnsi="楷体" w:eastAsia="楷体_GB2312" w:cs="Times New Roman"/>
          <w:b/>
          <w:bCs/>
          <w:sz w:val="30"/>
          <w:szCs w:val="30"/>
          <w:highlight w:val="lightGray"/>
        </w:rPr>
        <w:t>（六）</w:t>
      </w:r>
      <w:r>
        <w:rPr>
          <w:rFonts w:hint="eastAsia" w:ascii="楷体_GB2312" w:hAnsi="楷体" w:eastAsia="楷体_GB2312" w:cs="Times New Roman"/>
          <w:b/>
          <w:bCs/>
          <w:sz w:val="30"/>
          <w:szCs w:val="30"/>
        </w:rPr>
        <w:t>教学评价、考核</w:t>
      </w:r>
      <w:bookmarkEnd w:id="282"/>
    </w:p>
    <w:p w14:paraId="10EBC3E6">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1、教学评价</w:t>
      </w:r>
    </w:p>
    <w:p w14:paraId="3FC710A4">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丰富教学方法，改进教学手段，针对课程的特点和岗位能力的需要组织实施具有特色的教学过程。通过不同方式的教学评价，实现专业人才培养目标。</w:t>
      </w:r>
    </w:p>
    <w:p w14:paraId="52D6455C">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教学评价可从用人单位对毕业生的综合评价，行业企业对实训和实习学生的知识、能力、素质的素质评价，兼职教师对学生实践能力的评价，教学督导对教学过程组织实施的评价，教师对教学效果的评价，学生对教学团队教学能力的评价，学生职业资格证通过率的评价，专业技能竞赛的评价，社会对专业的认可度等方面，形成独具专业特色、开放式的教学评价体系。</w:t>
      </w:r>
    </w:p>
    <w:p w14:paraId="012FB5D7">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w:t>
      </w:r>
      <w:r>
        <w:rPr>
          <w:rFonts w:ascii="仿宋_GB2312" w:hAnsi="微软雅黑" w:eastAsia="仿宋_GB2312" w:cs="宋体"/>
          <w:kern w:val="0"/>
          <w:sz w:val="30"/>
          <w:szCs w:val="30"/>
        </w:rPr>
        <w:t>.</w:t>
      </w:r>
      <w:r>
        <w:rPr>
          <w:rFonts w:hint="eastAsia" w:ascii="仿宋_GB2312" w:hAnsi="微软雅黑" w:eastAsia="仿宋_GB2312" w:cs="宋体"/>
          <w:kern w:val="0"/>
          <w:sz w:val="30"/>
          <w:szCs w:val="30"/>
        </w:rPr>
        <w:t>教学考核</w:t>
      </w:r>
    </w:p>
    <w:p w14:paraId="1E5F9D4C">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校内课程主要考核方式有：笔试、实践、论文撰写等，注重考查学生基本理论知识和分析基本问题的能力；不是以期末卷面考试为唯一评价标准，而是采用形成性过程考核的方式，包括笔试、实践技能考核等形式。</w:t>
      </w:r>
    </w:p>
    <w:p w14:paraId="55223C2F">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校外实训与实习的考核由学校与实习单位联合制定科学合理的评价标准，细化评价规则，并共同参与学生的考核，保证考核的全面性和科学性。根据学生的出勤情况、实习总结、指导教师对学生的鉴定报告对学生进行成绩评定。</w:t>
      </w:r>
    </w:p>
    <w:p w14:paraId="1D6BB8AC">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（1）理论课程的考核办法</w:t>
      </w:r>
    </w:p>
    <w:p w14:paraId="48985555">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学生的平时学习态度、课堂纪律、作业完成情况等，占总成绩的40％。最终考核以笔试为主，占总成绩的60％。考核题目的设计以考查学生的基本知识、基本理论的掌握为原则。从试题库中抽取试题。</w:t>
      </w:r>
    </w:p>
    <w:p w14:paraId="170E7639">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（2）实践课程的考核办法</w:t>
      </w:r>
    </w:p>
    <w:p w14:paraId="20DA221B">
      <w:pPr>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以过程评价为主，占总成绩的70％；结果评价占总成绩的30％。过程评价主要依据学生实习实训时的表现、协作能力、任务完成情况、安全操作情况等。</w:t>
      </w:r>
    </w:p>
    <w:p w14:paraId="6B5B1E87">
      <w:pPr>
        <w:spacing w:line="560" w:lineRule="exact"/>
        <w:ind w:firstLine="600" w:firstLineChars="200"/>
        <w:rPr>
          <w:rFonts w:ascii="Times New Roman" w:hAnsi="Times New Roman" w:eastAsia="宋体" w:cs="Times New Roman"/>
          <w:szCs w:val="24"/>
        </w:rPr>
      </w:pPr>
      <w:r>
        <w:rPr>
          <w:rFonts w:hint="eastAsia" w:ascii="仿宋_GB2312" w:hAnsi="微软雅黑" w:eastAsia="仿宋_GB2312" w:cs="宋体"/>
          <w:kern w:val="0"/>
          <w:sz w:val="30"/>
          <w:szCs w:val="30"/>
        </w:rPr>
        <w:t>校外实习实训成绩由校企指导教师协商给出，实训企业考核成绩占60％，考勤占20％，实习实训报告占20％；校内实习实训成绩由指导教师根据学生平时表现、考勤、任务完成情况、实训报告或制作的作品确定，占70％，学生评议或自评占30％。</w:t>
      </w:r>
    </w:p>
    <w:p w14:paraId="21AF0E24">
      <w:pPr>
        <w:keepNext/>
        <w:keepLines/>
        <w:adjustRightInd w:val="0"/>
        <w:snapToGrid w:val="0"/>
        <w:spacing w:line="560" w:lineRule="exact"/>
        <w:ind w:firstLine="602" w:firstLineChars="200"/>
        <w:outlineLvl w:val="2"/>
        <w:rPr>
          <w:rFonts w:ascii="楷体_GB2312" w:hAnsi="楷体" w:eastAsia="楷体_GB2312" w:cs="Times New Roman"/>
          <w:b/>
          <w:bCs/>
          <w:sz w:val="30"/>
          <w:szCs w:val="30"/>
        </w:rPr>
      </w:pPr>
      <w:bookmarkStart w:id="283" w:name="_Toc10400"/>
      <w:r>
        <w:rPr>
          <w:rFonts w:hint="eastAsia" w:ascii="楷体_GB2312" w:hAnsi="楷体" w:eastAsia="楷体_GB2312" w:cs="Times New Roman"/>
          <w:b/>
          <w:bCs/>
          <w:sz w:val="30"/>
          <w:szCs w:val="30"/>
          <w:highlight w:val="lightGray"/>
        </w:rPr>
        <w:t>（七）</w:t>
      </w:r>
      <w:r>
        <w:rPr>
          <w:rFonts w:hint="eastAsia" w:ascii="楷体_GB2312" w:hAnsi="楷体" w:eastAsia="楷体_GB2312" w:cs="Times New Roman"/>
          <w:b/>
          <w:bCs/>
          <w:sz w:val="30"/>
          <w:szCs w:val="30"/>
        </w:rPr>
        <w:t>教学质量监控与评价</w:t>
      </w:r>
      <w:bookmarkEnd w:id="283"/>
    </w:p>
    <w:p w14:paraId="53BE4089">
      <w:pPr>
        <w:overflowPunct w:val="0"/>
        <w:topLinePunct/>
        <w:autoSpaceDE w:val="0"/>
        <w:autoSpaceDN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建立健全院（系）两级的质量保障体系。以保障和提高教学质量为目标，运用系统方法，以机电工程系整体为依托，统筹考虑影响教学质量的各主要因素，结合教学诊断与改进、质量年报等职业院校自主保证人才培养质量的工作，统筹管理学校各部门、各环节的教学质量管理活动，形成任务、职责、权限明确，相互协调、相互促进的质量管理有机整体。</w:t>
      </w:r>
    </w:p>
    <w:p w14:paraId="44BEB038">
      <w:pPr>
        <w:overflowPunct w:val="0"/>
        <w:topLinePunct/>
        <w:autoSpaceDE w:val="0"/>
        <w:autoSpaceDN w:val="0"/>
        <w:spacing w:line="560" w:lineRule="exact"/>
        <w:ind w:firstLine="600" w:firstLineChars="200"/>
        <w:rPr>
          <w:rFonts w:ascii="仿宋_GB2312" w:hAnsi="Times New Roman" w:eastAsia="仿宋_GB2312" w:cs="Times New Roman"/>
          <w:sz w:val="30"/>
          <w:szCs w:val="30"/>
        </w:rPr>
      </w:pPr>
      <w:r>
        <w:rPr>
          <w:rFonts w:hint="eastAsia" w:ascii="仿宋_GB2312" w:hAnsi="仿宋" w:eastAsia="仿宋_GB2312" w:cs="Times New Roman"/>
          <w:sz w:val="30"/>
          <w:szCs w:val="30"/>
        </w:rPr>
        <w:t>（1）石油专业建设委员会每年定期进行专业建设和教学改革研讨，根据每年人才需求状况及时修定教学计划，并根据用人单位人才需求信息和岗位能力要求及时进行教学改革和适当调整充实教学内容。</w:t>
      </w:r>
    </w:p>
    <w:p w14:paraId="627B3620">
      <w:pPr>
        <w:overflowPunct w:val="0"/>
        <w:topLinePunct/>
        <w:autoSpaceDE w:val="0"/>
        <w:autoSpaceDN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Times New Roman"/>
          <w:sz w:val="30"/>
          <w:szCs w:val="30"/>
        </w:rPr>
        <w:t>（2）采用四评两查一考核和三级教学督导管理制度，四评为：学生对教师进行评教、教师进行自评、教研室对教师评价、教学系部进行综合考评。两查是查教师教学情况、查教学计划执行情况，考核是对教学系部进行百分考核体系。建立完整的教学督导体系，系部、教务处与督导处分级进行督导，保障教学有序进行。</w:t>
      </w:r>
    </w:p>
    <w:p w14:paraId="2BD8450A">
      <w:pPr>
        <w:overflowPunct w:val="0"/>
        <w:topLinePunct/>
        <w:autoSpaceDE w:val="0"/>
        <w:autoSpaceDN w:val="0"/>
        <w:spacing w:line="560" w:lineRule="exact"/>
        <w:ind w:firstLine="600" w:firstLineChars="200"/>
        <w:rPr>
          <w:rFonts w:ascii="仿宋_GB2312" w:hAnsi="Times New Roman" w:eastAsia="仿宋_GB2312" w:cs="Times New Roman"/>
          <w:szCs w:val="24"/>
        </w:rPr>
      </w:pPr>
      <w:r>
        <w:rPr>
          <w:rFonts w:hint="eastAsia" w:ascii="仿宋_GB2312" w:hAnsi="仿宋" w:eastAsia="仿宋_GB2312" w:cs="Times New Roman"/>
          <w:sz w:val="30"/>
          <w:szCs w:val="30"/>
        </w:rPr>
        <w:t>（3）建立教学改革与教学质量激励机制。完善教学质量和教学改革评价体系，学院成立教学改革与教学质量评价机构，每学期组织开展教学</w:t>
      </w:r>
      <w:r>
        <w:rPr>
          <w:rFonts w:hint="eastAsia" w:ascii="仿宋_GB2312" w:hAnsi="仿宋" w:eastAsia="仿宋_GB2312" w:cs="Times New Roman"/>
          <w:sz w:val="30"/>
          <w:szCs w:val="30"/>
          <w:lang w:eastAsia="zh-CN"/>
        </w:rPr>
        <w:t>竞赛</w:t>
      </w:r>
      <w:r>
        <w:rPr>
          <w:rFonts w:hint="eastAsia" w:ascii="仿宋_GB2312" w:hAnsi="仿宋" w:eastAsia="仿宋_GB2312" w:cs="Times New Roman"/>
          <w:sz w:val="30"/>
          <w:szCs w:val="30"/>
        </w:rPr>
        <w:t>和对教学改革课程认定与评价，对教学改革课程进展情况与效果进行综合评价，确认学院教学改革课程，进行表彰和奖励，促进教师参与教学改革的积极性。</w:t>
      </w:r>
    </w:p>
    <w:p w14:paraId="22DD5B30">
      <w:pPr>
        <w:keepNext/>
        <w:keepLines/>
        <w:adjustRightInd w:val="0"/>
        <w:snapToGrid w:val="0"/>
        <w:spacing w:line="560" w:lineRule="exact"/>
        <w:ind w:firstLine="640" w:firstLineChars="200"/>
        <w:outlineLvl w:val="1"/>
        <w:rPr>
          <w:rFonts w:ascii="黑体" w:hAnsi="黑体" w:eastAsia="黑体" w:cs="Times New Roman"/>
          <w:sz w:val="32"/>
          <w:szCs w:val="32"/>
        </w:rPr>
      </w:pPr>
      <w:bookmarkStart w:id="284" w:name="_Toc5269"/>
      <w:r>
        <w:rPr>
          <w:rFonts w:hint="eastAsia" w:ascii="黑体" w:hAnsi="黑体" w:eastAsia="黑体" w:cs="Times New Roman"/>
          <w:sz w:val="32"/>
          <w:szCs w:val="32"/>
        </w:rPr>
        <w:t>九、毕业要求</w:t>
      </w:r>
      <w:bookmarkEnd w:id="284"/>
    </w:p>
    <w:p w14:paraId="21001003">
      <w:pPr>
        <w:adjustRightInd w:val="0"/>
        <w:snapToGrid w:val="0"/>
        <w:spacing w:line="560" w:lineRule="exact"/>
        <w:ind w:firstLine="600" w:firstLineChars="200"/>
        <w:rPr>
          <w:rFonts w:ascii="仿宋_GB2312" w:hAnsi="微软雅黑" w:eastAsia="仿宋_GB2312" w:cs="宋体"/>
          <w:kern w:val="0"/>
          <w:sz w:val="30"/>
          <w:szCs w:val="30"/>
        </w:rPr>
      </w:pPr>
      <w:bookmarkStart w:id="285" w:name="_Toc14125"/>
      <w:r>
        <w:rPr>
          <w:rFonts w:hint="eastAsia" w:ascii="仿宋_GB2312" w:hAnsi="微软雅黑" w:eastAsia="仿宋_GB2312" w:cs="宋体"/>
          <w:kern w:val="0"/>
          <w:sz w:val="30"/>
          <w:szCs w:val="30"/>
        </w:rPr>
        <w:t>毕业要求是学生通过规定年限的学习，修满专业人才培养方案所规定的学分，达到本专业人才培养目标和培养规格的要求，普通话水平测试等级达到三级乙等。鼓励运用大数据等信息化手段记录、分析学生成长记录档案、职业素养达标等方面的内容，纳入综合素质考核，并将考核情况作为是否准予毕业的重要依据。</w:t>
      </w:r>
    </w:p>
    <w:p w14:paraId="45EDE39A">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学生通过3年的学习，完成专业人才培养方案规定的学习内容，修完136.5学分，其中包括公共基础课35.5学分，专业课44学分，选修课30学分，普通话水平测试等级证书2学分，准予毕业。</w:t>
      </w:r>
    </w:p>
    <w:p w14:paraId="4C99EE99">
      <w:pPr>
        <w:adjustRightInd w:val="0"/>
        <w:snapToGrid w:val="0"/>
        <w:spacing w:line="560" w:lineRule="exact"/>
        <w:ind w:firstLine="640" w:firstLineChars="200"/>
        <w:rPr>
          <w:rFonts w:ascii="仿宋_GB2312" w:hAnsi="微软雅黑" w:eastAsia="仿宋_GB2312" w:cs="宋体"/>
          <w:kern w:val="0"/>
          <w:sz w:val="30"/>
          <w:szCs w:val="30"/>
        </w:rPr>
      </w:pPr>
      <w:r>
        <w:rPr>
          <w:rFonts w:hint="eastAsia" w:ascii="黑体" w:hAnsi="黑体" w:eastAsia="黑体" w:cs="Times New Roman"/>
          <w:sz w:val="32"/>
          <w:szCs w:val="32"/>
        </w:rPr>
        <w:t>十、附录</w:t>
      </w:r>
      <w:bookmarkEnd w:id="285"/>
    </w:p>
    <w:p w14:paraId="771F7267">
      <w:pPr>
        <w:widowControl/>
        <w:jc w:val="left"/>
        <w:rPr>
          <w:rFonts w:ascii="方正小标宋简体" w:hAnsi="Times New Roman" w:eastAsia="方正小标宋简体" w:cs="Times New Roman"/>
          <w:spacing w:val="-6"/>
          <w:sz w:val="40"/>
          <w:szCs w:val="32"/>
        </w:rPr>
      </w:pPr>
      <w:r>
        <w:rPr>
          <w:rFonts w:ascii="方正小标宋简体" w:hAnsi="Times New Roman" w:eastAsia="方正小标宋简体" w:cs="Times New Roman"/>
          <w:spacing w:val="-6"/>
          <w:sz w:val="40"/>
          <w:szCs w:val="32"/>
        </w:rPr>
        <w:br w:type="page"/>
      </w:r>
    </w:p>
    <w:p w14:paraId="668B3564">
      <w:pPr>
        <w:spacing w:line="560" w:lineRule="exact"/>
        <w:rPr>
          <w:rFonts w:ascii="方正小标宋简体" w:hAnsi="Times New Roman" w:eastAsia="方正小标宋简体" w:cs="Times New Roman"/>
          <w:spacing w:val="-6"/>
          <w:sz w:val="40"/>
          <w:szCs w:val="32"/>
        </w:rPr>
      </w:pPr>
      <w:r>
        <w:rPr>
          <w:rFonts w:ascii="Times New Roman" w:hAnsi="Times New Roman" w:eastAsia="宋体" w:cs="Times New Roman"/>
          <w:szCs w:val="24"/>
        </w:rPr>
        <w:drawing>
          <wp:anchor distT="0" distB="0" distL="114300" distR="114300" simplePos="0" relativeHeight="251674624" behindDoc="0" locked="0" layoutInCell="1" allowOverlap="1">
            <wp:simplePos x="0" y="0"/>
            <wp:positionH relativeFrom="column">
              <wp:posOffset>72390</wp:posOffset>
            </wp:positionH>
            <wp:positionV relativeFrom="paragraph">
              <wp:posOffset>-13335</wp:posOffset>
            </wp:positionV>
            <wp:extent cx="5274310" cy="7866380"/>
            <wp:effectExtent l="0" t="0" r="2540" b="127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l="9438" t="8479" r="11607" b="11870"/>
                    <a:stretch>
                      <a:fillRect/>
                    </a:stretch>
                  </pic:blipFill>
                  <pic:spPr>
                    <a:xfrm>
                      <a:off x="0" y="0"/>
                      <a:ext cx="5274310" cy="7866380"/>
                    </a:xfrm>
                    <a:prstGeom prst="rect">
                      <a:avLst/>
                    </a:prstGeom>
                    <a:noFill/>
                    <a:ln>
                      <a:noFill/>
                    </a:ln>
                    <a:effectLst/>
                  </pic:spPr>
                </pic:pic>
              </a:graphicData>
            </a:graphic>
          </wp:anchor>
        </w:drawing>
      </w:r>
    </w:p>
    <w:bookmarkEnd w:id="0"/>
    <w:bookmarkEnd w:id="1"/>
    <w:bookmarkEnd w:id="2"/>
    <w:bookmarkEnd w:id="3"/>
    <w:bookmarkEnd w:id="4"/>
    <w:bookmarkEnd w:id="5"/>
    <w:bookmarkEnd w:id="6"/>
    <w:p w14:paraId="0B12A4BD">
      <w:pPr>
        <w:adjustRightInd w:val="0"/>
        <w:snapToGrid w:val="0"/>
        <w:spacing w:line="480" w:lineRule="exact"/>
        <w:ind w:firstLine="883" w:firstLineChars="200"/>
        <w:jc w:val="center"/>
        <w:rPr>
          <w:rFonts w:ascii="方正小标宋简体" w:hAnsi="黑体" w:eastAsia="方正小标宋简体" w:cs="Times New Roman"/>
          <w:b/>
          <w:bCs/>
          <w:kern w:val="0"/>
          <w:sz w:val="44"/>
          <w:szCs w:val="44"/>
        </w:rPr>
      </w:pPr>
      <w:r>
        <w:rPr>
          <w:rFonts w:hint="eastAsia" w:ascii="方正小标宋简体" w:hAnsi="黑体" w:eastAsia="方正小标宋简体" w:cs="Times New Roman"/>
          <w:b/>
          <w:bCs/>
          <w:kern w:val="0"/>
          <w:sz w:val="44"/>
          <w:szCs w:val="44"/>
        </w:rPr>
        <w:t>汽车制造与试验技术专业</w:t>
      </w:r>
    </w:p>
    <w:p w14:paraId="6546A8BF">
      <w:pPr>
        <w:adjustRightInd w:val="0"/>
        <w:snapToGrid w:val="0"/>
        <w:spacing w:line="480" w:lineRule="exact"/>
        <w:ind w:firstLine="883" w:firstLineChars="200"/>
        <w:jc w:val="center"/>
        <w:rPr>
          <w:rFonts w:ascii="宋体" w:hAnsi="宋体" w:eastAsia="仿宋" w:cs="Times New Roman"/>
          <w:b/>
          <w:kern w:val="0"/>
          <w:sz w:val="32"/>
          <w:szCs w:val="32"/>
        </w:rPr>
      </w:pPr>
      <w:r>
        <w:rPr>
          <w:rFonts w:hint="eastAsia" w:ascii="方正小标宋简体" w:hAnsi="黑体" w:eastAsia="方正小标宋简体" w:cs="Times New Roman"/>
          <w:b/>
          <w:bCs/>
          <w:kern w:val="0"/>
          <w:sz w:val="44"/>
          <w:szCs w:val="44"/>
        </w:rPr>
        <w:t>2022级人才培养方案（吉利订单班）</w:t>
      </w:r>
    </w:p>
    <w:p w14:paraId="62C4892B">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286" w:name="_Toc105495787"/>
      <w:r>
        <w:rPr>
          <w:rFonts w:hint="eastAsia" w:ascii="黑体" w:hAnsi="黑体" w:eastAsia="黑体" w:cs="Times New Roman"/>
          <w:kern w:val="0"/>
          <w:sz w:val="32"/>
          <w:szCs w:val="32"/>
        </w:rPr>
        <w:t>一、专业简介</w:t>
      </w:r>
      <w:bookmarkEnd w:id="286"/>
    </w:p>
    <w:p w14:paraId="28CF120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专业名称：汽车制造与试验技术</w:t>
      </w:r>
    </w:p>
    <w:p w14:paraId="2AF3ADD3">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专业代码： 460701</w:t>
      </w:r>
    </w:p>
    <w:p w14:paraId="6160473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修业年限：三年制、学年学分制</w:t>
      </w:r>
    </w:p>
    <w:p w14:paraId="4599522A">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287" w:name="_Toc105495788"/>
      <w:r>
        <w:rPr>
          <w:rFonts w:hint="eastAsia" w:ascii="黑体" w:hAnsi="黑体" w:eastAsia="黑体" w:cs="Times New Roman"/>
          <w:kern w:val="0"/>
          <w:sz w:val="32"/>
          <w:szCs w:val="32"/>
        </w:rPr>
        <w:t>二、入学要求</w:t>
      </w:r>
      <w:bookmarkEnd w:id="287"/>
    </w:p>
    <w:p w14:paraId="25F1E3C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高等职业学校学历教育入学要求一般为高中阶段教育毕业生或具有同等学力者。</w:t>
      </w:r>
    </w:p>
    <w:p w14:paraId="4BBC5748">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288" w:name="_Toc105495789"/>
      <w:r>
        <w:rPr>
          <w:rFonts w:hint="eastAsia" w:ascii="黑体" w:hAnsi="黑体" w:eastAsia="黑体" w:cs="Times New Roman"/>
          <w:kern w:val="0"/>
          <w:sz w:val="32"/>
          <w:szCs w:val="32"/>
        </w:rPr>
        <w:t>三、职业面向</w:t>
      </w:r>
      <w:bookmarkEnd w:id="288"/>
    </w:p>
    <w:p w14:paraId="136D4704">
      <w:pPr>
        <w:adjustRightInd w:val="0"/>
        <w:snapToGrid w:val="0"/>
        <w:spacing w:line="480" w:lineRule="exact"/>
        <w:jc w:val="center"/>
        <w:rPr>
          <w:rFonts w:ascii="Times New Roman" w:hAnsi="Times New Roman" w:eastAsia="仿宋" w:cs="Times New Roman"/>
          <w:b/>
          <w:bCs/>
          <w:kern w:val="0"/>
          <w:sz w:val="28"/>
        </w:rPr>
      </w:pPr>
      <w:r>
        <w:rPr>
          <w:rFonts w:hint="eastAsia" w:ascii="黑体" w:hAnsi="黑体" w:eastAsia="黑体" w:cs="宋体"/>
          <w:b/>
          <w:bCs/>
          <w:kern w:val="0"/>
          <w:sz w:val="24"/>
        </w:rPr>
        <w:t>表1：职业面向表</w:t>
      </w:r>
    </w:p>
    <w:tbl>
      <w:tblPr>
        <w:tblStyle w:val="46"/>
        <w:tblpPr w:leftFromText="180" w:rightFromText="180" w:vertAnchor="text" w:horzAnchor="margin" w:tblpXSpec="center" w:tblpY="6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851"/>
        <w:gridCol w:w="853"/>
        <w:gridCol w:w="1419"/>
        <w:gridCol w:w="1807"/>
        <w:gridCol w:w="2960"/>
      </w:tblGrid>
      <w:tr w14:paraId="433D4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exact"/>
        </w:trPr>
        <w:tc>
          <w:tcPr>
            <w:tcW w:w="486" w:type="pct"/>
            <w:tcMar>
              <w:left w:w="0" w:type="dxa"/>
              <w:right w:w="0" w:type="dxa"/>
            </w:tcMar>
            <w:vAlign w:val="center"/>
          </w:tcPr>
          <w:p w14:paraId="624A2078">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所属专业大类</w:t>
            </w:r>
          </w:p>
        </w:tc>
        <w:tc>
          <w:tcPr>
            <w:tcW w:w="487" w:type="pct"/>
            <w:tcMar>
              <w:left w:w="0" w:type="dxa"/>
              <w:right w:w="0" w:type="dxa"/>
            </w:tcMar>
            <w:vAlign w:val="center"/>
          </w:tcPr>
          <w:p w14:paraId="4208541F">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所属</w:t>
            </w:r>
          </w:p>
          <w:p w14:paraId="50CC8864">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专业类</w:t>
            </w:r>
          </w:p>
        </w:tc>
        <w:tc>
          <w:tcPr>
            <w:tcW w:w="488" w:type="pct"/>
            <w:tcMar>
              <w:left w:w="0" w:type="dxa"/>
              <w:right w:w="0" w:type="dxa"/>
            </w:tcMar>
            <w:vAlign w:val="center"/>
          </w:tcPr>
          <w:p w14:paraId="10F24EA7">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对应</w:t>
            </w:r>
          </w:p>
          <w:p w14:paraId="7D775A5C">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行业</w:t>
            </w:r>
          </w:p>
        </w:tc>
        <w:tc>
          <w:tcPr>
            <w:tcW w:w="812" w:type="pct"/>
            <w:tcMar>
              <w:left w:w="0" w:type="dxa"/>
              <w:right w:w="0" w:type="dxa"/>
            </w:tcMar>
            <w:vAlign w:val="center"/>
          </w:tcPr>
          <w:p w14:paraId="43E42D94">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主要职业</w:t>
            </w:r>
          </w:p>
          <w:p w14:paraId="34D4AFC0">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类别</w:t>
            </w:r>
          </w:p>
        </w:tc>
        <w:tc>
          <w:tcPr>
            <w:tcW w:w="1034" w:type="pct"/>
            <w:tcMar>
              <w:left w:w="0" w:type="dxa"/>
              <w:right w:w="0" w:type="dxa"/>
            </w:tcMar>
            <w:vAlign w:val="center"/>
          </w:tcPr>
          <w:p w14:paraId="6D9F6BDE">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主要岗位类别</w:t>
            </w:r>
          </w:p>
          <w:p w14:paraId="5E672FF7">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（或技术领域）</w:t>
            </w:r>
          </w:p>
        </w:tc>
        <w:tc>
          <w:tcPr>
            <w:tcW w:w="1693" w:type="pct"/>
            <w:tcMar>
              <w:left w:w="0" w:type="dxa"/>
              <w:right w:w="0" w:type="dxa"/>
            </w:tcMar>
            <w:vAlign w:val="center"/>
          </w:tcPr>
          <w:p w14:paraId="37A8010E">
            <w:pPr>
              <w:adjustRightInd w:val="0"/>
              <w:snapToGrid w:val="0"/>
              <w:spacing w:line="240" w:lineRule="atLeast"/>
              <w:ind w:firstLine="482" w:firstLineChars="200"/>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职业资格证书或技能等级证书举例</w:t>
            </w:r>
          </w:p>
        </w:tc>
      </w:tr>
      <w:tr w14:paraId="50273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0" w:hRule="exact"/>
        </w:trPr>
        <w:tc>
          <w:tcPr>
            <w:tcW w:w="486" w:type="pct"/>
            <w:tcMar>
              <w:left w:w="0" w:type="dxa"/>
              <w:right w:w="0" w:type="dxa"/>
            </w:tcMar>
            <w:vAlign w:val="center"/>
          </w:tcPr>
          <w:p w14:paraId="20BD3974">
            <w:pPr>
              <w:adjustRightInd w:val="0"/>
              <w:snapToGrid w:val="0"/>
              <w:spacing w:line="2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装备制造大类46</w:t>
            </w:r>
          </w:p>
        </w:tc>
        <w:tc>
          <w:tcPr>
            <w:tcW w:w="487" w:type="pct"/>
            <w:tcMar>
              <w:left w:w="0" w:type="dxa"/>
              <w:right w:w="0" w:type="dxa"/>
            </w:tcMar>
            <w:vAlign w:val="center"/>
          </w:tcPr>
          <w:p w14:paraId="1651EB10">
            <w:pPr>
              <w:adjustRightInd w:val="0"/>
              <w:snapToGrid w:val="0"/>
              <w:spacing w:line="2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汽车制造类4607</w:t>
            </w:r>
          </w:p>
          <w:p w14:paraId="5FB38912">
            <w:pPr>
              <w:adjustRightInd w:val="0"/>
              <w:snapToGrid w:val="0"/>
              <w:spacing w:line="240" w:lineRule="atLeast"/>
              <w:ind w:firstLine="480" w:firstLineChars="200"/>
              <w:jc w:val="center"/>
              <w:rPr>
                <w:rFonts w:ascii="仿宋_GB2312" w:hAnsi="Times New Roman" w:eastAsia="仿宋_GB2312" w:cs="Times New Roman"/>
                <w:kern w:val="0"/>
                <w:sz w:val="24"/>
              </w:rPr>
            </w:pPr>
          </w:p>
        </w:tc>
        <w:tc>
          <w:tcPr>
            <w:tcW w:w="488" w:type="pct"/>
            <w:tcMar>
              <w:left w:w="0" w:type="dxa"/>
              <w:right w:w="0" w:type="dxa"/>
            </w:tcMar>
            <w:vAlign w:val="center"/>
          </w:tcPr>
          <w:p w14:paraId="6692ADED">
            <w:pPr>
              <w:adjustRightInd w:val="0"/>
              <w:snapToGrid w:val="0"/>
              <w:spacing w:line="2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汽车制造业（46）</w:t>
            </w:r>
          </w:p>
          <w:p w14:paraId="059E6397">
            <w:pPr>
              <w:adjustRightInd w:val="0"/>
              <w:snapToGrid w:val="0"/>
              <w:spacing w:line="2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汽车摩托车等修理与维护（811）</w:t>
            </w:r>
          </w:p>
        </w:tc>
        <w:tc>
          <w:tcPr>
            <w:tcW w:w="812" w:type="pct"/>
            <w:tcMar>
              <w:left w:w="0" w:type="dxa"/>
              <w:right w:w="0" w:type="dxa"/>
            </w:tcMar>
            <w:vAlign w:val="center"/>
          </w:tcPr>
          <w:p w14:paraId="285F487C">
            <w:pPr>
              <w:adjustRightInd w:val="0"/>
              <w:snapToGrid w:val="0"/>
              <w:spacing w:line="2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汽车维修（4120101）</w:t>
            </w:r>
          </w:p>
        </w:tc>
        <w:tc>
          <w:tcPr>
            <w:tcW w:w="1034" w:type="pct"/>
            <w:tcMar>
              <w:left w:w="0" w:type="dxa"/>
              <w:right w:w="0" w:type="dxa"/>
            </w:tcMar>
            <w:vAlign w:val="center"/>
          </w:tcPr>
          <w:p w14:paraId="6A6C9276">
            <w:pPr>
              <w:adjustRightInd w:val="0"/>
              <w:snapToGrid w:val="0"/>
              <w:spacing w:line="2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汽车整车制造人员（6-22-02）</w:t>
            </w:r>
          </w:p>
          <w:p w14:paraId="1913473E">
            <w:pPr>
              <w:adjustRightInd w:val="0"/>
              <w:snapToGrid w:val="0"/>
              <w:spacing w:line="2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汽车摩托车修理技术服务人员</w:t>
            </w:r>
          </w:p>
          <w:p w14:paraId="623BBBC4">
            <w:pPr>
              <w:adjustRightInd w:val="0"/>
              <w:snapToGrid w:val="0"/>
              <w:spacing w:line="240" w:lineRule="atLeast"/>
              <w:jc w:val="center"/>
              <w:rPr>
                <w:rFonts w:ascii="仿宋_GB2312" w:hAnsi="Times New Roman" w:eastAsia="仿宋_GB2312" w:cs="Times New Roman"/>
                <w:kern w:val="0"/>
                <w:sz w:val="24"/>
              </w:rPr>
            </w:pPr>
            <w:r>
              <w:rPr>
                <w:rFonts w:hint="eastAsia" w:ascii="仿宋_GB2312" w:hAnsi="Times New Roman" w:eastAsia="仿宋_GB2312" w:cs="Times New Roman"/>
                <w:kern w:val="0"/>
                <w:sz w:val="24"/>
              </w:rPr>
              <w:t>（4-12-01）</w:t>
            </w:r>
          </w:p>
        </w:tc>
        <w:tc>
          <w:tcPr>
            <w:tcW w:w="1693" w:type="pct"/>
            <w:tcMar>
              <w:left w:w="0" w:type="dxa"/>
              <w:right w:w="0" w:type="dxa"/>
            </w:tcMar>
            <w:vAlign w:val="center"/>
          </w:tcPr>
          <w:p w14:paraId="289F348F">
            <w:pPr>
              <w:adjustRightInd w:val="0"/>
              <w:snapToGrid w:val="0"/>
              <w:spacing w:line="2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汽车修理工国家职业资格证书（中、高级）</w:t>
            </w:r>
          </w:p>
          <w:p w14:paraId="7EB00A11">
            <w:pPr>
              <w:adjustRightInd w:val="0"/>
              <w:snapToGrid w:val="0"/>
              <w:spacing w:line="2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汽车营销师国家职业资格资格证书（中、高级）</w:t>
            </w:r>
          </w:p>
          <w:p w14:paraId="427F3040">
            <w:pPr>
              <w:adjustRightInd w:val="0"/>
              <w:snapToGrid w:val="0"/>
              <w:spacing w:line="2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汽车碰撞估损师职业资格证书（中、高级）</w:t>
            </w:r>
          </w:p>
          <w:p w14:paraId="246AEDAE">
            <w:pPr>
              <w:adjustRightInd w:val="0"/>
              <w:snapToGrid w:val="0"/>
              <w:spacing w:line="2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二手车评估师职业资格证书</w:t>
            </w:r>
          </w:p>
          <w:p w14:paraId="352CEB4D">
            <w:pPr>
              <w:adjustRightInd w:val="0"/>
              <w:snapToGrid w:val="0"/>
              <w:spacing w:line="2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汽车维修电工国家职业资格证书（中、高级）</w:t>
            </w:r>
          </w:p>
          <w:p w14:paraId="174BC091">
            <w:pPr>
              <w:adjustRightInd w:val="0"/>
              <w:snapToGrid w:val="0"/>
              <w:spacing w:line="240" w:lineRule="atLeast"/>
              <w:rPr>
                <w:rFonts w:ascii="仿宋_GB2312" w:hAnsi="Times New Roman" w:eastAsia="仿宋_GB2312" w:cs="Times New Roman"/>
                <w:kern w:val="0"/>
                <w:sz w:val="24"/>
              </w:rPr>
            </w:pPr>
            <w:r>
              <w:rPr>
                <w:rFonts w:hint="eastAsia" w:ascii="仿宋_GB2312" w:hAnsi="Times New Roman" w:eastAsia="仿宋_GB2312" w:cs="Times New Roman"/>
                <w:kern w:val="0"/>
                <w:sz w:val="24"/>
              </w:rPr>
              <w:t>1+X汽车运维（初、中、高级）</w:t>
            </w:r>
          </w:p>
        </w:tc>
      </w:tr>
    </w:tbl>
    <w:p w14:paraId="0C13A978">
      <w:pPr>
        <w:keepNext/>
        <w:keepLines/>
        <w:adjustRightInd w:val="0"/>
        <w:snapToGrid w:val="0"/>
        <w:spacing w:line="480" w:lineRule="exact"/>
        <w:ind w:firstLine="640" w:firstLineChars="200"/>
        <w:outlineLvl w:val="1"/>
        <w:rPr>
          <w:rFonts w:ascii="黑体" w:hAnsi="黑体" w:eastAsia="黑体" w:cs="Times New Roman"/>
          <w:bCs/>
          <w:kern w:val="0"/>
          <w:sz w:val="32"/>
          <w:szCs w:val="32"/>
        </w:rPr>
      </w:pPr>
      <w:bookmarkStart w:id="289" w:name="_Toc105495790"/>
      <w:r>
        <w:rPr>
          <w:rFonts w:hint="eastAsia" w:ascii="黑体" w:hAnsi="黑体" w:eastAsia="黑体" w:cs="Times New Roman"/>
          <w:bCs/>
          <w:kern w:val="0"/>
          <w:sz w:val="32"/>
          <w:szCs w:val="32"/>
        </w:rPr>
        <w:t>四、人才培养目标与培养规格</w:t>
      </w:r>
      <w:bookmarkEnd w:id="289"/>
    </w:p>
    <w:p w14:paraId="69592394">
      <w:pPr>
        <w:adjustRightInd w:val="0"/>
        <w:snapToGrid w:val="0"/>
        <w:spacing w:line="480" w:lineRule="exact"/>
        <w:ind w:firstLine="643" w:firstLineChars="200"/>
        <w:outlineLvl w:val="2"/>
        <w:rPr>
          <w:rFonts w:ascii="楷体" w:hAnsi="楷体" w:eastAsia="楷体" w:cs="Times New Roman"/>
          <w:b/>
          <w:bCs/>
          <w:kern w:val="0"/>
          <w:sz w:val="32"/>
          <w:szCs w:val="32"/>
        </w:rPr>
      </w:pPr>
      <w:bookmarkStart w:id="290" w:name="_Toc105495791"/>
      <w:r>
        <w:rPr>
          <w:rFonts w:hint="eastAsia" w:ascii="楷体" w:hAnsi="楷体" w:eastAsia="楷体" w:cs="Times New Roman"/>
          <w:b/>
          <w:bCs/>
          <w:kern w:val="0"/>
          <w:sz w:val="32"/>
          <w:szCs w:val="32"/>
        </w:rPr>
        <w:t>（一）人才培养目标</w:t>
      </w:r>
      <w:bookmarkEnd w:id="290"/>
    </w:p>
    <w:p w14:paraId="1BB6CD71">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本专业培养理想信念坚定，德、智、体、美、劳全面发展，具有一定的科学文化水平，良好的人文素养、职业道德和创新意识，精益求精的工匠精神，较强的就业能力和可持续发展的能力，掌握本专业知识和技术技能，面向汽车制造业，汽车、摩托车等修理与维护行业的汽车整车制造人员、汽车摩托车维修技术服务人员等职业群,能够从事汽车质量与性能检测、汽车故障返修、汽车机电维修、服务顾问等工作的高素质技术技能人才。</w:t>
      </w:r>
    </w:p>
    <w:p w14:paraId="4EF43860">
      <w:pPr>
        <w:adjustRightInd w:val="0"/>
        <w:snapToGrid w:val="0"/>
        <w:spacing w:line="480" w:lineRule="exact"/>
        <w:ind w:firstLine="643" w:firstLineChars="200"/>
        <w:outlineLvl w:val="2"/>
        <w:rPr>
          <w:rFonts w:ascii="楷体" w:hAnsi="楷体" w:eastAsia="楷体" w:cs="Times New Roman"/>
          <w:b/>
          <w:bCs/>
          <w:kern w:val="0"/>
          <w:sz w:val="32"/>
          <w:szCs w:val="32"/>
        </w:rPr>
      </w:pPr>
      <w:bookmarkStart w:id="291" w:name="_Toc105495792"/>
      <w:r>
        <w:rPr>
          <w:rFonts w:hint="eastAsia" w:ascii="楷体" w:hAnsi="楷体" w:eastAsia="楷体" w:cs="Times New Roman"/>
          <w:b/>
          <w:bCs/>
          <w:kern w:val="0"/>
          <w:sz w:val="32"/>
          <w:szCs w:val="32"/>
        </w:rPr>
        <w:t>（二）人才培养规格</w:t>
      </w:r>
      <w:bookmarkEnd w:id="291"/>
    </w:p>
    <w:p w14:paraId="0A2389EE">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1.素质</w:t>
      </w:r>
    </w:p>
    <w:p w14:paraId="106F14C7">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具有正确的世界观、人生观、价值观。坚决拥护中国共产党领导，践行社会主义核心价值观，具有深厚的爱国情感、国家认同感、中华民族自豪感，崇尚宪法、遵守法律、遵规守纪、具有社会责任感和参与意识。</w:t>
      </w:r>
    </w:p>
    <w:p w14:paraId="107CDB4E">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14:paraId="20F5FDFA">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具有良好的身心素质和人文素养。具有健康的体魄和心理、健全的人格，能够掌握基本运动知识和一两项运动技能；掌握一定的学习方法，具有良好的生活习惯、行为习惯和自我管理能力。</w:t>
      </w:r>
    </w:p>
    <w:p w14:paraId="181D33F8">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2.知识</w:t>
      </w:r>
    </w:p>
    <w:p w14:paraId="335F63E5">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（1）掌握必备的思想政治理论、科学文化基础知识和中华优秀传统文化知识。</w:t>
      </w:r>
    </w:p>
    <w:p w14:paraId="6D8827D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（2）熟悉与本专业相关的法律法规以及环境保护、安全消防等知识。</w:t>
      </w:r>
    </w:p>
    <w:p w14:paraId="1B6E947E">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（3）熟悉汽车零件图和装配图要索。</w:t>
      </w:r>
    </w:p>
    <w:p w14:paraId="7C4370A0">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（4）熟悉电路图的组成要素及电工特种作业基本知识。</w:t>
      </w:r>
    </w:p>
    <w:p w14:paraId="42449593">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（5）了解汽车电路原理与控制知识。</w:t>
      </w:r>
    </w:p>
    <w:p w14:paraId="5C2AEE2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（6）掌握汽车各部分的组成及工作原理。</w:t>
      </w:r>
    </w:p>
    <w:p w14:paraId="75FF78DA">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（7）掌握汽车发动机、汽车底盘、汽车电气系统的检测与维修方法。</w:t>
      </w:r>
    </w:p>
    <w:p w14:paraId="64CC3ADB">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（8）掌握汽车质量评审与检验的相关知识。</w:t>
      </w:r>
    </w:p>
    <w:p w14:paraId="09FAC08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（9）掌握汽车检测常用仪器、工具和设备的选择、维护与操作规程。</w:t>
      </w:r>
    </w:p>
    <w:p w14:paraId="73B97E4B">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（10）掌握汽车性能检测及故障诊断相关知识。</w:t>
      </w:r>
    </w:p>
    <w:p w14:paraId="2E2EEF5E">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（11）掌握节能与新能源相关知识。</w:t>
      </w:r>
    </w:p>
    <w:p w14:paraId="59A1C72F">
      <w:pPr>
        <w:adjustRightInd w:val="0"/>
        <w:snapToGrid w:val="0"/>
        <w:spacing w:line="480" w:lineRule="exact"/>
        <w:ind w:firstLine="584" w:firstLineChars="200"/>
        <w:rPr>
          <w:rFonts w:ascii="仿宋_GB2312" w:hAnsi="微软雅黑" w:eastAsia="仿宋_GB2312" w:cs="宋体"/>
          <w:spacing w:val="-4"/>
          <w:kern w:val="0"/>
          <w:sz w:val="30"/>
          <w:szCs w:val="30"/>
        </w:rPr>
      </w:pPr>
      <w:r>
        <w:rPr>
          <w:rFonts w:hint="eastAsia" w:ascii="仿宋_GB2312" w:hAnsi="微软雅黑" w:eastAsia="仿宋_GB2312" w:cs="宋体"/>
          <w:spacing w:val="-4"/>
          <w:kern w:val="0"/>
          <w:sz w:val="30"/>
          <w:szCs w:val="30"/>
        </w:rPr>
        <w:t>（12）掌握新能源汽车的组成、工作原理及使用维护等相关知识。</w:t>
      </w:r>
    </w:p>
    <w:p w14:paraId="2E632E57">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（13）了解汽车制造相关的国家标准和国际标准。</w:t>
      </w:r>
    </w:p>
    <w:p w14:paraId="2DF5986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（14）了解汽车销售、保险和理赔、旧车鉴定和维修企业管理等相关知识。</w:t>
      </w:r>
    </w:p>
    <w:p w14:paraId="41E43DE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（15）了解车身表面修复方法与要求。</w:t>
      </w:r>
    </w:p>
    <w:p w14:paraId="6C2766E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3、能力</w:t>
      </w:r>
    </w:p>
    <w:p w14:paraId="3EA3E7FD">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（1）具有探究学习、终身学习、分析问题和解决问题的能力。</w:t>
      </w:r>
    </w:p>
    <w:p w14:paraId="3107ABC1">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（2）具有良好的语言、文字表达能力和沟通能力。</w:t>
      </w:r>
    </w:p>
    <w:p w14:paraId="0E54D29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（3）具各本专业必需的信息技术应用和维护能力。</w:t>
      </w:r>
    </w:p>
    <w:p w14:paraId="671FF5F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（4）具备对汽车电路图的识读与分析能力。</w:t>
      </w:r>
    </w:p>
    <w:p w14:paraId="502D1D3D">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（5）能够执行维修技术标准和制造厂、零部件供应商提供的车辆维修、调整、路试检查程序。</w:t>
      </w:r>
    </w:p>
    <w:p w14:paraId="6DC792AF">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（6）具备车辆各总成和系统部件的拆卸、标记与装配能力。</w:t>
      </w:r>
    </w:p>
    <w:p w14:paraId="1C534880">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（7）具备参照国家质量标准、国际标准和汽车制造商质量规定进行汽车质量评审与检验的能力。</w:t>
      </w:r>
    </w:p>
    <w:p w14:paraId="421112F8">
      <w:pPr>
        <w:adjustRightInd w:val="0"/>
        <w:snapToGrid w:val="0"/>
        <w:spacing w:line="480" w:lineRule="exact"/>
        <w:ind w:firstLine="584" w:firstLineChars="200"/>
        <w:rPr>
          <w:rFonts w:ascii="仿宋_GB2312" w:hAnsi="微软雅黑" w:eastAsia="仿宋_GB2312" w:cs="宋体"/>
          <w:spacing w:val="-4"/>
          <w:kern w:val="0"/>
          <w:sz w:val="30"/>
          <w:szCs w:val="30"/>
        </w:rPr>
      </w:pPr>
      <w:r>
        <w:rPr>
          <w:rFonts w:hint="eastAsia" w:ascii="仿宋_GB2312" w:hAnsi="微软雅黑" w:eastAsia="仿宋_GB2312" w:cs="宋体"/>
          <w:spacing w:val="-4"/>
          <w:kern w:val="0"/>
          <w:sz w:val="30"/>
          <w:szCs w:val="30"/>
        </w:rPr>
        <w:t>（8）具备熟练操作汽车检测与维修常用设备、仪器及工具的能物。</w:t>
      </w:r>
    </w:p>
    <w:p w14:paraId="24117DFA">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（9）具备制定维修方案，排除汽车综合故障的能力:</w:t>
      </w:r>
    </w:p>
    <w:p w14:paraId="4E1A970B">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（10）具备使用与维护电动汽车电池、电机及电控系统的能力。</w:t>
      </w:r>
    </w:p>
    <w:p w14:paraId="6D2155D0">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（11）具备与客户交车，处理客户委托的能力。</w:t>
      </w:r>
    </w:p>
    <w:p w14:paraId="244B83F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（12）能考取对应的“1+X”证书能力。</w:t>
      </w:r>
      <w:bookmarkStart w:id="292" w:name="_Toc105495793"/>
    </w:p>
    <w:p w14:paraId="5D36D15E">
      <w:pPr>
        <w:adjustRightInd w:val="0"/>
        <w:snapToGrid w:val="0"/>
        <w:spacing w:line="480" w:lineRule="exact"/>
        <w:ind w:firstLine="640" w:firstLineChars="200"/>
        <w:rPr>
          <w:rFonts w:ascii="仿宋_GB2312" w:hAnsi="微软雅黑" w:eastAsia="仿宋_GB2312" w:cs="宋体"/>
          <w:kern w:val="0"/>
          <w:sz w:val="30"/>
          <w:szCs w:val="30"/>
        </w:rPr>
      </w:pPr>
      <w:r>
        <w:rPr>
          <w:rFonts w:hint="eastAsia" w:ascii="黑体" w:hAnsi="黑体" w:eastAsia="黑体" w:cs="Times New Roman"/>
          <w:kern w:val="0"/>
          <w:sz w:val="32"/>
          <w:szCs w:val="32"/>
        </w:rPr>
        <w:t>五、专业人才培养模式与</w:t>
      </w:r>
      <w:r>
        <w:rPr>
          <w:rFonts w:ascii="黑体" w:hAnsi="黑体" w:eastAsia="黑体" w:cs="Times New Roman"/>
          <w:kern w:val="0"/>
          <w:sz w:val="32"/>
          <w:szCs w:val="32"/>
        </w:rPr>
        <w:t>课程体系</w:t>
      </w:r>
      <w:r>
        <w:rPr>
          <w:rFonts w:hint="eastAsia" w:ascii="黑体" w:hAnsi="黑体" w:eastAsia="黑体" w:cs="Times New Roman"/>
          <w:kern w:val="0"/>
          <w:sz w:val="32"/>
          <w:szCs w:val="32"/>
        </w:rPr>
        <w:t>设计</w:t>
      </w:r>
      <w:bookmarkEnd w:id="292"/>
      <w:bookmarkStart w:id="293" w:name="_Toc105495794"/>
    </w:p>
    <w:p w14:paraId="50B8791C">
      <w:pPr>
        <w:adjustRightInd w:val="0"/>
        <w:snapToGrid w:val="0"/>
        <w:spacing w:line="480" w:lineRule="exact"/>
        <w:ind w:firstLine="602" w:firstLineChars="200"/>
        <w:rPr>
          <w:rFonts w:ascii="仿宋_GB2312" w:hAnsi="微软雅黑" w:eastAsia="仿宋_GB2312" w:cs="宋体"/>
          <w:kern w:val="0"/>
          <w:sz w:val="30"/>
          <w:szCs w:val="30"/>
        </w:rPr>
      </w:pPr>
      <w:r>
        <w:rPr>
          <w:rFonts w:hint="eastAsia" w:ascii="楷体_GB2312" w:hAnsi="楷体" w:eastAsia="楷体_GB2312" w:cs="Times New Roman"/>
          <w:b/>
          <w:bCs/>
          <w:kern w:val="0"/>
          <w:sz w:val="30"/>
          <w:szCs w:val="30"/>
        </w:rPr>
        <w:t>（一）专业人才培养模式</w:t>
      </w:r>
      <w:bookmarkEnd w:id="293"/>
    </w:p>
    <w:p w14:paraId="2C099D94">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服务汽车维修与销售行业高端技能型专门人才需求，依托阿克苏地区产业发展，与企业深度融合，以汽车维修岗位技能为重点，以真实工作任务为载体，实施校企合作人才培养模式。</w:t>
      </w:r>
    </w:p>
    <w:p w14:paraId="07EF0299">
      <w:pPr>
        <w:adjustRightInd w:val="0"/>
        <w:snapToGrid w:val="0"/>
        <w:spacing w:line="480" w:lineRule="exact"/>
        <w:ind w:firstLine="600" w:firstLineChars="200"/>
        <w:rPr>
          <w:rFonts w:ascii="Times New Roman" w:hAnsi="Times New Roman" w:eastAsia="仿宋" w:cs="Times New Roman"/>
          <w:kern w:val="0"/>
          <w:sz w:val="28"/>
        </w:rPr>
      </w:pPr>
      <w:r>
        <w:rPr>
          <w:rFonts w:hint="eastAsia" w:ascii="仿宋_GB2312" w:hAnsi="微软雅黑" w:eastAsia="仿宋_GB2312" w:cs="宋体"/>
          <w:kern w:val="0"/>
          <w:sz w:val="30"/>
          <w:szCs w:val="30"/>
        </w:rPr>
        <w:t>我们在人才培养模式上采取“2.5＋0.5”的模式，即：第1学年至第3学年上半年为完全在校学习模式，第3学年下半年为顶岗实习和毕业综合实践。在校学习期间除了完成理论教学外，还在校内实训中心完成包括课内实验、课内实训、集中实习等实践教学。在顶岗实习和毕业实践时，学生到企业参与生产性实习，实行校内理论教学、校内实践教学和企业生产性实训相结合的校企合作培养模式。</w:t>
      </w:r>
    </w:p>
    <w:p w14:paraId="77435429">
      <w:pPr>
        <w:adjustRightInd w:val="0"/>
        <w:snapToGrid w:val="0"/>
        <w:spacing w:line="480" w:lineRule="exact"/>
        <w:ind w:firstLine="602" w:firstLineChars="200"/>
        <w:rPr>
          <w:rFonts w:ascii="楷体_GB2312" w:hAnsi="楷体" w:eastAsia="楷体_GB2312" w:cs="Times New Roman"/>
          <w:b/>
          <w:bCs/>
          <w:kern w:val="0"/>
          <w:sz w:val="30"/>
          <w:szCs w:val="30"/>
        </w:rPr>
      </w:pPr>
      <w:bookmarkStart w:id="294" w:name="_Toc105495795"/>
      <w:r>
        <w:rPr>
          <w:rFonts w:hint="eastAsia" w:ascii="楷体_GB2312" w:hAnsi="楷体" w:eastAsia="楷体_GB2312" w:cs="Times New Roman"/>
          <w:b/>
          <w:bCs/>
          <w:kern w:val="0"/>
          <w:sz w:val="30"/>
          <w:szCs w:val="30"/>
        </w:rPr>
        <w:t>（二）课程体系设计思路</w:t>
      </w:r>
      <w:bookmarkEnd w:id="294"/>
    </w:p>
    <w:p w14:paraId="6D00AC04">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通过对企业进行调研，以及对汽车检测与维修技术岗位工作过程与职业能力进行分析，开展课程结构分析与学习领域的设计，课程对接岗位， 本专业课程体系采取“基于工作过程”的学习领域课程开发方法，按照由“典型工作任务”→“行动领域”→“学习领域”的步骤，将典型工作任务组成的职业行动领域进行教学化处理，根据职业成长和认识递进规律进行重构，形成了行动体系的学习领域课程。课程体系由公共基础学习领域（公共基础课程）、专业学习领域（专业基础课程、职业核心课程、课程综合实践）和选修学习领域（专业选修课程）等部分组成。</w:t>
      </w:r>
    </w:p>
    <w:p w14:paraId="4DD410D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在顶岗实习和毕业综合实践的企业安排上，要选择有一定规模和技术水平的深层次合作企业，根据企业的生产规模，每个企业安排5个左右的学生，按照学生自愿、企业选人、学院统筹安排相结合的方式安排学生。在整个学期中，学生和毕业综合实践的企业相对固定。对企业而言，形成了6个月左右不间断的学生实习期。</w:t>
      </w:r>
    </w:p>
    <w:p w14:paraId="5B97A80E">
      <w:pPr>
        <w:keepNext/>
        <w:keepLines/>
        <w:adjustRightInd w:val="0"/>
        <w:snapToGrid w:val="0"/>
        <w:spacing w:line="480" w:lineRule="exact"/>
        <w:ind w:firstLine="602" w:firstLineChars="200"/>
        <w:outlineLvl w:val="2"/>
        <w:rPr>
          <w:rFonts w:ascii="楷体_GB2312" w:hAnsi="楷体" w:eastAsia="楷体_GB2312" w:cs="Times New Roman"/>
          <w:b/>
          <w:bCs/>
          <w:kern w:val="0"/>
          <w:sz w:val="30"/>
          <w:szCs w:val="30"/>
        </w:rPr>
      </w:pPr>
      <w:bookmarkStart w:id="295" w:name="_Toc105495796"/>
      <w:r>
        <w:rPr>
          <w:rFonts w:hint="eastAsia" w:ascii="楷体_GB2312" w:hAnsi="楷体" w:eastAsia="楷体_GB2312" w:cs="Times New Roman"/>
          <w:b/>
          <w:bCs/>
          <w:kern w:val="0"/>
          <w:sz w:val="30"/>
          <w:szCs w:val="30"/>
          <w:highlight w:val="lightGray"/>
        </w:rPr>
        <w:t>（三）</w:t>
      </w:r>
      <w:r>
        <w:rPr>
          <w:rFonts w:hint="eastAsia" w:ascii="楷体_GB2312" w:hAnsi="楷体" w:eastAsia="楷体_GB2312" w:cs="Times New Roman"/>
          <w:b/>
          <w:bCs/>
          <w:kern w:val="0"/>
          <w:sz w:val="30"/>
          <w:szCs w:val="30"/>
        </w:rPr>
        <w:t>典型工作任务分析</w:t>
      </w:r>
      <w:bookmarkEnd w:id="295"/>
    </w:p>
    <w:p w14:paraId="6416FCA5">
      <w:pPr>
        <w:adjustRightInd w:val="0"/>
        <w:snapToGrid w:val="0"/>
        <w:spacing w:line="480" w:lineRule="exact"/>
        <w:jc w:val="center"/>
        <w:rPr>
          <w:rFonts w:ascii="仿宋_GB2312" w:hAnsi="仿宋" w:eastAsia="仿宋_GB2312" w:cs="仿宋"/>
          <w:b/>
          <w:kern w:val="0"/>
          <w:sz w:val="24"/>
          <w:szCs w:val="24"/>
        </w:rPr>
      </w:pPr>
      <w:r>
        <w:rPr>
          <w:rFonts w:hint="eastAsia" w:ascii="黑体" w:hAnsi="黑体" w:eastAsia="黑体" w:cs="宋体"/>
          <w:b/>
          <w:bCs/>
          <w:kern w:val="0"/>
          <w:sz w:val="24"/>
        </w:rPr>
        <w:t>表2：典型工作任务表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311"/>
        <w:gridCol w:w="819"/>
        <w:gridCol w:w="7616"/>
      </w:tblGrid>
      <w:tr w14:paraId="3A9FD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61" w:hRule="atLeast"/>
          <w:tblHeader/>
          <w:jc w:val="center"/>
        </w:trPr>
        <w:tc>
          <w:tcPr>
            <w:tcW w:w="178" w:type="pct"/>
            <w:vAlign w:val="center"/>
          </w:tcPr>
          <w:p w14:paraId="60E744CB">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序号</w:t>
            </w:r>
          </w:p>
        </w:tc>
        <w:tc>
          <w:tcPr>
            <w:tcW w:w="468" w:type="pct"/>
            <w:vAlign w:val="center"/>
          </w:tcPr>
          <w:p w14:paraId="23470D71">
            <w:pPr>
              <w:adjustRightInd w:val="0"/>
              <w:snapToGrid w:val="0"/>
              <w:spacing w:line="240" w:lineRule="atLeast"/>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典型工作任务</w:t>
            </w:r>
          </w:p>
        </w:tc>
        <w:tc>
          <w:tcPr>
            <w:tcW w:w="4354" w:type="pct"/>
            <w:vAlign w:val="center"/>
          </w:tcPr>
          <w:p w14:paraId="77DB7EE4">
            <w:pPr>
              <w:adjustRightInd w:val="0"/>
              <w:snapToGrid w:val="0"/>
              <w:spacing w:line="240" w:lineRule="atLeast"/>
              <w:ind w:firstLine="482" w:firstLineChars="200"/>
              <w:jc w:val="center"/>
              <w:rPr>
                <w:rFonts w:ascii="仿宋_GB2312" w:hAnsi="微软雅黑" w:eastAsia="仿宋_GB2312" w:cs="宋体"/>
                <w:b/>
                <w:bCs/>
                <w:kern w:val="0"/>
                <w:sz w:val="24"/>
              </w:rPr>
            </w:pPr>
            <w:r>
              <w:rPr>
                <w:rFonts w:hint="eastAsia" w:ascii="仿宋_GB2312" w:hAnsi="微软雅黑" w:eastAsia="仿宋_GB2312" w:cs="宋体"/>
                <w:b/>
                <w:bCs/>
                <w:kern w:val="0"/>
                <w:sz w:val="24"/>
              </w:rPr>
              <w:t>职业能力</w:t>
            </w:r>
          </w:p>
        </w:tc>
      </w:tr>
      <w:tr w14:paraId="3743A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97" w:hRule="atLeast"/>
          <w:jc w:val="center"/>
        </w:trPr>
        <w:tc>
          <w:tcPr>
            <w:tcW w:w="178" w:type="pct"/>
            <w:vMerge w:val="restart"/>
            <w:vAlign w:val="center"/>
          </w:tcPr>
          <w:p w14:paraId="222E516A">
            <w:pPr>
              <w:adjustRightInd w:val="0"/>
              <w:snapToGrid w:val="0"/>
              <w:spacing w:line="240" w:lineRule="atLeast"/>
              <w:jc w:val="center"/>
              <w:rPr>
                <w:rFonts w:ascii="仿宋_GB2312" w:hAnsi="仿宋" w:eastAsia="仿宋_GB2312" w:cs="仿宋"/>
                <w:bCs/>
                <w:kern w:val="0"/>
                <w:sz w:val="24"/>
              </w:rPr>
            </w:pPr>
            <w:r>
              <w:rPr>
                <w:rFonts w:hint="eastAsia" w:ascii="仿宋_GB2312" w:hAnsi="仿宋" w:eastAsia="仿宋_GB2312" w:cs="仿宋"/>
                <w:bCs/>
                <w:kern w:val="0"/>
                <w:sz w:val="24"/>
              </w:rPr>
              <w:t>1</w:t>
            </w:r>
          </w:p>
        </w:tc>
        <w:tc>
          <w:tcPr>
            <w:tcW w:w="468" w:type="pct"/>
            <w:vMerge w:val="restart"/>
            <w:vAlign w:val="center"/>
          </w:tcPr>
          <w:p w14:paraId="65F61CAF">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检测诊断</w:t>
            </w:r>
          </w:p>
          <w:p w14:paraId="2DB742DD">
            <w:pPr>
              <w:adjustRightInd w:val="0"/>
              <w:snapToGrid w:val="0"/>
              <w:spacing w:line="240" w:lineRule="atLeast"/>
              <w:rPr>
                <w:rFonts w:ascii="仿宋_GB2312" w:hAnsi="仿宋" w:eastAsia="仿宋_GB2312" w:cs="仿宋"/>
                <w:bCs/>
                <w:kern w:val="0"/>
                <w:sz w:val="24"/>
              </w:rPr>
            </w:pPr>
          </w:p>
        </w:tc>
        <w:tc>
          <w:tcPr>
            <w:tcW w:w="4354" w:type="pct"/>
            <w:vAlign w:val="center"/>
          </w:tcPr>
          <w:p w14:paraId="6A8CD13A">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会查阅相关的技术资料；按标准的操作规范拆装；有一定的电气知识；会看电路图</w:t>
            </w:r>
          </w:p>
        </w:tc>
      </w:tr>
      <w:tr w14:paraId="0E0AE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3860B200">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70996D35">
            <w:pPr>
              <w:adjustRightInd w:val="0"/>
              <w:snapToGrid w:val="0"/>
              <w:spacing w:line="240" w:lineRule="atLeast"/>
              <w:rPr>
                <w:rFonts w:ascii="仿宋_GB2312" w:hAnsi="仿宋" w:eastAsia="仿宋_GB2312" w:cs="仿宋"/>
                <w:bCs/>
                <w:kern w:val="0"/>
                <w:sz w:val="24"/>
              </w:rPr>
            </w:pPr>
          </w:p>
        </w:tc>
        <w:tc>
          <w:tcPr>
            <w:tcW w:w="4354" w:type="pct"/>
            <w:vAlign w:val="center"/>
          </w:tcPr>
          <w:p w14:paraId="48FF87D5">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对标准数据有一定了解；会就该故障进行具体的分析判断；必须七分诊断三分维修</w:t>
            </w:r>
          </w:p>
        </w:tc>
      </w:tr>
      <w:tr w14:paraId="0627E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525B2990">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0E5660CB">
            <w:pPr>
              <w:adjustRightInd w:val="0"/>
              <w:snapToGrid w:val="0"/>
              <w:spacing w:line="240" w:lineRule="atLeast"/>
              <w:rPr>
                <w:rFonts w:ascii="仿宋_GB2312" w:hAnsi="仿宋" w:eastAsia="仿宋_GB2312" w:cs="仿宋"/>
                <w:bCs/>
                <w:kern w:val="0"/>
                <w:sz w:val="24"/>
              </w:rPr>
            </w:pPr>
          </w:p>
        </w:tc>
        <w:tc>
          <w:tcPr>
            <w:tcW w:w="4354" w:type="pct"/>
            <w:vAlign w:val="center"/>
          </w:tcPr>
          <w:p w14:paraId="22CBF94E">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熟悉车辆构造；对检测诊断要求做到准确无误；有相当维修经验</w:t>
            </w:r>
          </w:p>
        </w:tc>
      </w:tr>
      <w:tr w14:paraId="7DD47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restart"/>
            <w:vAlign w:val="center"/>
          </w:tcPr>
          <w:p w14:paraId="44395844">
            <w:pPr>
              <w:adjustRightInd w:val="0"/>
              <w:snapToGrid w:val="0"/>
              <w:spacing w:line="240" w:lineRule="atLeast"/>
              <w:jc w:val="center"/>
              <w:rPr>
                <w:rFonts w:ascii="仿宋_GB2312" w:hAnsi="仿宋" w:eastAsia="仿宋_GB2312" w:cs="仿宋"/>
                <w:bCs/>
                <w:kern w:val="0"/>
                <w:sz w:val="24"/>
              </w:rPr>
            </w:pPr>
            <w:r>
              <w:rPr>
                <w:rFonts w:hint="eastAsia" w:ascii="仿宋_GB2312" w:hAnsi="仿宋" w:eastAsia="仿宋_GB2312" w:cs="仿宋"/>
                <w:bCs/>
                <w:kern w:val="0"/>
                <w:sz w:val="24"/>
              </w:rPr>
              <w:t>2</w:t>
            </w:r>
          </w:p>
        </w:tc>
        <w:tc>
          <w:tcPr>
            <w:tcW w:w="468" w:type="pct"/>
            <w:vMerge w:val="restart"/>
            <w:vAlign w:val="center"/>
          </w:tcPr>
          <w:p w14:paraId="66FBFFB1">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机电维修</w:t>
            </w:r>
          </w:p>
        </w:tc>
        <w:tc>
          <w:tcPr>
            <w:tcW w:w="4354" w:type="pct"/>
            <w:vAlign w:val="center"/>
          </w:tcPr>
          <w:p w14:paraId="6C8D2514">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对相应车型的了解程度</w:t>
            </w:r>
          </w:p>
        </w:tc>
      </w:tr>
      <w:tr w14:paraId="3F356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5A52F8AF">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3C1B371A">
            <w:pPr>
              <w:adjustRightInd w:val="0"/>
              <w:snapToGrid w:val="0"/>
              <w:spacing w:line="240" w:lineRule="atLeast"/>
              <w:rPr>
                <w:rFonts w:ascii="仿宋_GB2312" w:hAnsi="仿宋" w:eastAsia="仿宋_GB2312" w:cs="仿宋"/>
                <w:bCs/>
                <w:kern w:val="0"/>
                <w:sz w:val="24"/>
              </w:rPr>
            </w:pPr>
          </w:p>
        </w:tc>
        <w:tc>
          <w:tcPr>
            <w:tcW w:w="4354" w:type="pct"/>
            <w:vAlign w:val="center"/>
          </w:tcPr>
          <w:p w14:paraId="7B1DBF00">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掌握汽车各系统，各总成的技术要求；掌握各配合副的配合要求；能熟练的进行各零件的拆装；</w:t>
            </w:r>
          </w:p>
        </w:tc>
      </w:tr>
      <w:tr w14:paraId="27C3C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7F7EC460">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3D4083AC">
            <w:pPr>
              <w:adjustRightInd w:val="0"/>
              <w:snapToGrid w:val="0"/>
              <w:spacing w:line="240" w:lineRule="atLeast"/>
              <w:rPr>
                <w:rFonts w:ascii="仿宋_GB2312" w:hAnsi="仿宋" w:eastAsia="仿宋_GB2312" w:cs="仿宋"/>
                <w:bCs/>
                <w:kern w:val="0"/>
                <w:sz w:val="24"/>
              </w:rPr>
            </w:pPr>
          </w:p>
        </w:tc>
        <w:tc>
          <w:tcPr>
            <w:tcW w:w="4354" w:type="pct"/>
            <w:vAlign w:val="center"/>
          </w:tcPr>
          <w:p w14:paraId="6F082D6E">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掌握汽车各种故障的诊断方法；会用诊断仪器；会分析数据流；有一定的维修经验</w:t>
            </w:r>
          </w:p>
        </w:tc>
      </w:tr>
      <w:tr w14:paraId="0FE04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05" w:hRule="atLeast"/>
          <w:jc w:val="center"/>
        </w:trPr>
        <w:tc>
          <w:tcPr>
            <w:tcW w:w="178" w:type="pct"/>
            <w:vMerge w:val="continue"/>
            <w:vAlign w:val="center"/>
          </w:tcPr>
          <w:p w14:paraId="1DBEAAA0">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36A48D33">
            <w:pPr>
              <w:adjustRightInd w:val="0"/>
              <w:snapToGrid w:val="0"/>
              <w:spacing w:line="240" w:lineRule="atLeast"/>
              <w:rPr>
                <w:rFonts w:ascii="仿宋_GB2312" w:hAnsi="仿宋" w:eastAsia="仿宋_GB2312" w:cs="仿宋"/>
                <w:bCs/>
                <w:kern w:val="0"/>
                <w:sz w:val="24"/>
              </w:rPr>
            </w:pPr>
          </w:p>
        </w:tc>
        <w:tc>
          <w:tcPr>
            <w:tcW w:w="4354" w:type="pct"/>
            <w:vAlign w:val="center"/>
          </w:tcPr>
          <w:p w14:paraId="61C9A588">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理解汽车电气设备的工作原理，熟悉各电路的走向，各电气元件的安装部位及拆装方法；对线路有一定的空间想象能力；能读懂厂家的维修手册及识别电路图；了解各系统电路的组成及各元件的工作原理；</w:t>
            </w:r>
          </w:p>
        </w:tc>
      </w:tr>
      <w:tr w14:paraId="38958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3" w:hRule="atLeast"/>
          <w:jc w:val="center"/>
        </w:trPr>
        <w:tc>
          <w:tcPr>
            <w:tcW w:w="178" w:type="pct"/>
            <w:vMerge w:val="continue"/>
            <w:vAlign w:val="center"/>
          </w:tcPr>
          <w:p w14:paraId="294179B4">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4FE6B02D">
            <w:pPr>
              <w:adjustRightInd w:val="0"/>
              <w:snapToGrid w:val="0"/>
              <w:spacing w:line="240" w:lineRule="atLeast"/>
              <w:rPr>
                <w:rFonts w:ascii="仿宋_GB2312" w:hAnsi="仿宋" w:eastAsia="仿宋_GB2312" w:cs="仿宋"/>
                <w:bCs/>
                <w:kern w:val="0"/>
                <w:sz w:val="24"/>
              </w:rPr>
            </w:pPr>
          </w:p>
        </w:tc>
        <w:tc>
          <w:tcPr>
            <w:tcW w:w="4354" w:type="pct"/>
            <w:vAlign w:val="center"/>
          </w:tcPr>
          <w:p w14:paraId="60019A9E">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掌握各种零件的检查方法；掌握汽车各系统，各总成的拆装及解体的方法；懂得汽车电控系统的维修常识；</w:t>
            </w:r>
          </w:p>
        </w:tc>
      </w:tr>
      <w:tr w14:paraId="31AE9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5C0DABAA">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137F766C">
            <w:pPr>
              <w:adjustRightInd w:val="0"/>
              <w:snapToGrid w:val="0"/>
              <w:spacing w:line="240" w:lineRule="atLeast"/>
              <w:rPr>
                <w:rFonts w:ascii="仿宋_GB2312" w:hAnsi="仿宋" w:eastAsia="仿宋_GB2312" w:cs="仿宋"/>
                <w:bCs/>
                <w:kern w:val="0"/>
                <w:sz w:val="24"/>
              </w:rPr>
            </w:pPr>
          </w:p>
        </w:tc>
        <w:tc>
          <w:tcPr>
            <w:tcW w:w="4354" w:type="pct"/>
            <w:vAlign w:val="center"/>
          </w:tcPr>
          <w:p w14:paraId="1BEEC2A9">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所承修的各项项目必须达标</w:t>
            </w:r>
          </w:p>
        </w:tc>
      </w:tr>
      <w:tr w14:paraId="1B00D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1180FAEF">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1C27546E">
            <w:pPr>
              <w:adjustRightInd w:val="0"/>
              <w:snapToGrid w:val="0"/>
              <w:spacing w:line="240" w:lineRule="atLeast"/>
              <w:rPr>
                <w:rFonts w:ascii="仿宋_GB2312" w:hAnsi="仿宋" w:eastAsia="仿宋_GB2312" w:cs="仿宋"/>
                <w:bCs/>
                <w:kern w:val="0"/>
                <w:sz w:val="24"/>
              </w:rPr>
            </w:pPr>
          </w:p>
        </w:tc>
        <w:tc>
          <w:tcPr>
            <w:tcW w:w="4354" w:type="pct"/>
            <w:vAlign w:val="center"/>
          </w:tcPr>
          <w:p w14:paraId="2BDEBCE1">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懂得汽车各种检测仪器的安全操作方法；懂汽车电控系统安全操作方法</w:t>
            </w:r>
          </w:p>
        </w:tc>
      </w:tr>
      <w:tr w14:paraId="0EC34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restart"/>
            <w:vAlign w:val="center"/>
          </w:tcPr>
          <w:p w14:paraId="09613E0A">
            <w:pPr>
              <w:adjustRightInd w:val="0"/>
              <w:snapToGrid w:val="0"/>
              <w:spacing w:line="240" w:lineRule="atLeast"/>
              <w:jc w:val="center"/>
              <w:rPr>
                <w:rFonts w:ascii="仿宋_GB2312" w:hAnsi="仿宋" w:eastAsia="仿宋_GB2312" w:cs="仿宋"/>
                <w:bCs/>
                <w:kern w:val="0"/>
                <w:sz w:val="24"/>
              </w:rPr>
            </w:pPr>
            <w:r>
              <w:rPr>
                <w:rFonts w:hint="eastAsia" w:ascii="仿宋_GB2312" w:hAnsi="仿宋" w:eastAsia="仿宋_GB2312" w:cs="仿宋"/>
                <w:bCs/>
                <w:kern w:val="0"/>
                <w:sz w:val="24"/>
              </w:rPr>
              <w:t>3</w:t>
            </w:r>
          </w:p>
        </w:tc>
        <w:tc>
          <w:tcPr>
            <w:tcW w:w="468" w:type="pct"/>
            <w:vMerge w:val="restart"/>
            <w:vAlign w:val="center"/>
          </w:tcPr>
          <w:p w14:paraId="7295B655">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汽车保养</w:t>
            </w:r>
          </w:p>
        </w:tc>
        <w:tc>
          <w:tcPr>
            <w:tcW w:w="4354" w:type="pct"/>
            <w:vAlign w:val="center"/>
          </w:tcPr>
          <w:p w14:paraId="7480DDA0">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清洁：了解各种清洗剂的性能与使用方法；用电常识；会使用清洁设备和汽车清洁机；掌握外观清洗和内室清洗的常识；对车内、表台、发动机室的清洗对漏油等的基本判断</w:t>
            </w:r>
          </w:p>
        </w:tc>
      </w:tr>
      <w:tr w14:paraId="3E523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84" w:hRule="atLeast"/>
          <w:jc w:val="center"/>
        </w:trPr>
        <w:tc>
          <w:tcPr>
            <w:tcW w:w="178" w:type="pct"/>
            <w:vMerge w:val="continue"/>
            <w:vAlign w:val="center"/>
          </w:tcPr>
          <w:p w14:paraId="73C70196">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3494DBAB">
            <w:pPr>
              <w:adjustRightInd w:val="0"/>
              <w:snapToGrid w:val="0"/>
              <w:spacing w:line="240" w:lineRule="atLeast"/>
              <w:rPr>
                <w:rFonts w:ascii="仿宋_GB2312" w:hAnsi="仿宋" w:eastAsia="仿宋_GB2312" w:cs="仿宋"/>
                <w:bCs/>
                <w:kern w:val="0"/>
                <w:sz w:val="24"/>
              </w:rPr>
            </w:pPr>
          </w:p>
        </w:tc>
        <w:tc>
          <w:tcPr>
            <w:tcW w:w="4354" w:type="pct"/>
            <w:vAlign w:val="center"/>
          </w:tcPr>
          <w:p w14:paraId="4DBBF27B">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润滑：了解使用润滑油材料的类型；了解润滑脂的热性及材料；掌握对汽车使用各种润滑油质的检查；各类润滑材料的合理应用</w:t>
            </w:r>
          </w:p>
        </w:tc>
      </w:tr>
      <w:tr w14:paraId="20628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741B1CD2">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4F2D9B93">
            <w:pPr>
              <w:adjustRightInd w:val="0"/>
              <w:snapToGrid w:val="0"/>
              <w:spacing w:line="240" w:lineRule="atLeast"/>
              <w:rPr>
                <w:rFonts w:ascii="仿宋_GB2312" w:hAnsi="仿宋" w:eastAsia="仿宋_GB2312" w:cs="仿宋"/>
                <w:bCs/>
                <w:kern w:val="0"/>
                <w:sz w:val="24"/>
              </w:rPr>
            </w:pPr>
          </w:p>
        </w:tc>
        <w:tc>
          <w:tcPr>
            <w:tcW w:w="4354" w:type="pct"/>
            <w:vAlign w:val="center"/>
          </w:tcPr>
          <w:p w14:paraId="23B636D6">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紧固调整检查全车：工具的合理选择</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正确的使用普通工具</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了解汽车各部位紧固螺栓的规定扭矩</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重点了解相关安全部件的检查及紧固方法紧固底盘螺丝、转向系统、各转动部件熟悉各种关键部位的紧固参数了解汽车构造、</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能够读懂零件的性能技术的参数、读懂维修手册、了解全车的电路，正确使用拆装工具</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掌握全车各系统的调整方法及技术要求了解各种调整的原理依据</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皮带、灯光、雨刮喷水高低、前轮前束机械部位的距离调整电路(传感器》的调整</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读懂汽车维修的手册、能可掌报汽车技术参数</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了解汽车各种系统的名类持术多数的要求熟悉汽车构造及全车电路、具有驾驶车辆的能力发动机工作状态检查</w:t>
            </w:r>
          </w:p>
        </w:tc>
      </w:tr>
      <w:tr w14:paraId="23BF2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7DF499EE">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2BC22EA8">
            <w:pPr>
              <w:adjustRightInd w:val="0"/>
              <w:snapToGrid w:val="0"/>
              <w:spacing w:line="240" w:lineRule="atLeast"/>
              <w:rPr>
                <w:rFonts w:ascii="仿宋_GB2312" w:hAnsi="仿宋" w:eastAsia="仿宋_GB2312" w:cs="仿宋"/>
                <w:bCs/>
                <w:kern w:val="0"/>
                <w:sz w:val="24"/>
              </w:rPr>
            </w:pPr>
          </w:p>
        </w:tc>
        <w:tc>
          <w:tcPr>
            <w:tcW w:w="4354" w:type="pct"/>
            <w:vAlign w:val="center"/>
          </w:tcPr>
          <w:p w14:paraId="5384ABC9">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补给：换挡工作状态检查；适性系统检查；照明、信号、警示等系统的检查；灯光、雨刮、转向。油水是否足够、底盘是否有松旷。发动机油箱是否属油；对企业或维修厂日常保养车辆的手册读懂了解各液面高度的要求；检查:油、水、电液，加注的方去了解气车各种燃料、润滑油、电瓶水。冷却液、空调冷媒、制动剂、等加注的部位；机油。变速由箱、尾子由刊车由方向由。生动机水币刮水电瓶子，每卖由、小药</w:t>
            </w:r>
          </w:p>
        </w:tc>
      </w:tr>
      <w:tr w14:paraId="2D70F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78" w:type="pct"/>
            <w:vMerge w:val="continue"/>
            <w:vAlign w:val="center"/>
          </w:tcPr>
          <w:p w14:paraId="77282BE4">
            <w:pPr>
              <w:adjustRightInd w:val="0"/>
              <w:snapToGrid w:val="0"/>
              <w:spacing w:line="240" w:lineRule="atLeast"/>
              <w:jc w:val="center"/>
              <w:rPr>
                <w:rFonts w:ascii="仿宋_GB2312" w:hAnsi="仿宋" w:eastAsia="仿宋_GB2312" w:cs="仿宋"/>
                <w:bCs/>
                <w:kern w:val="0"/>
                <w:sz w:val="24"/>
              </w:rPr>
            </w:pPr>
          </w:p>
        </w:tc>
        <w:tc>
          <w:tcPr>
            <w:tcW w:w="468" w:type="pct"/>
            <w:vMerge w:val="continue"/>
            <w:vAlign w:val="center"/>
          </w:tcPr>
          <w:p w14:paraId="5B28B5B9">
            <w:pPr>
              <w:adjustRightInd w:val="0"/>
              <w:snapToGrid w:val="0"/>
              <w:spacing w:line="240" w:lineRule="atLeast"/>
              <w:rPr>
                <w:rFonts w:ascii="仿宋_GB2312" w:hAnsi="仿宋" w:eastAsia="仿宋_GB2312" w:cs="仿宋"/>
                <w:bCs/>
                <w:kern w:val="0"/>
                <w:sz w:val="24"/>
              </w:rPr>
            </w:pPr>
          </w:p>
        </w:tc>
        <w:tc>
          <w:tcPr>
            <w:tcW w:w="4354" w:type="pct"/>
            <w:vAlign w:val="center"/>
          </w:tcPr>
          <w:p w14:paraId="43D069A0">
            <w:pPr>
              <w:adjustRightInd w:val="0"/>
              <w:snapToGrid w:val="0"/>
              <w:spacing w:line="240" w:lineRule="atLeast"/>
              <w:rPr>
                <w:rFonts w:ascii="仿宋_GB2312" w:hAnsi="仿宋" w:eastAsia="仿宋_GB2312" w:cs="仿宋"/>
                <w:bCs/>
                <w:kern w:val="0"/>
                <w:sz w:val="24"/>
              </w:rPr>
            </w:pPr>
            <w:r>
              <w:rPr>
                <w:rFonts w:hint="eastAsia" w:ascii="仿宋_GB2312" w:hAnsi="仿宋" w:eastAsia="仿宋_GB2312" w:cs="仿宋"/>
                <w:bCs/>
                <w:kern w:val="0"/>
                <w:sz w:val="24"/>
              </w:rPr>
              <w:t>换机油：机油、变速油箱、尾牙油、刹车油、方向油、发动机水、雨刮水、电瓶水、各类油水及电解液的加注方法；</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对机油的产品具有一定的了解、各种品牌机油的相关的基础知识；</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各种定期(里程、时间)更换元件的对应参数及产品特点；</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正确的使用拆装工具及正确的使用回收废机油的设备；</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了解汽车发动机、变速器驱动桥构造、了解机油放油螺钉的拆装及其特殊性对应车型的放由螺栓力矩；</w:t>
            </w:r>
            <w:r>
              <w:rPr>
                <w:rFonts w:hint="eastAsia" w:ascii="仿宋_GB2312" w:hAnsi="仿宋" w:eastAsia="仿宋_GB2312" w:cs="仿宋"/>
                <w:bCs/>
                <w:kern w:val="0"/>
                <w:sz w:val="24"/>
              </w:rPr>
              <w:br w:type="textWrapping"/>
            </w:r>
            <w:r>
              <w:rPr>
                <w:rFonts w:hint="eastAsia" w:ascii="仿宋_GB2312" w:hAnsi="仿宋" w:eastAsia="仿宋_GB2312" w:cs="仿宋"/>
                <w:bCs/>
                <w:kern w:val="0"/>
                <w:sz w:val="24"/>
              </w:rPr>
              <w:t>学会根据旧由中的东物情兄街内部故障达到技术要求、没有漏油；</w:t>
            </w:r>
          </w:p>
        </w:tc>
      </w:tr>
    </w:tbl>
    <w:p w14:paraId="76A67A3A">
      <w:pPr>
        <w:keepNext/>
        <w:keepLines/>
        <w:adjustRightInd w:val="0"/>
        <w:snapToGrid w:val="0"/>
        <w:spacing w:line="480" w:lineRule="exact"/>
        <w:ind w:firstLine="602" w:firstLineChars="200"/>
        <w:outlineLvl w:val="2"/>
        <w:rPr>
          <w:rFonts w:ascii="楷体_GB2312" w:hAnsi="楷体" w:eastAsia="楷体_GB2312" w:cs="Times New Roman"/>
          <w:b/>
          <w:bCs/>
          <w:kern w:val="0"/>
          <w:sz w:val="30"/>
          <w:szCs w:val="30"/>
        </w:rPr>
      </w:pPr>
      <w:bookmarkStart w:id="296" w:name="_Toc105495797"/>
      <w:r>
        <w:rPr>
          <w:rFonts w:hint="eastAsia" w:ascii="楷体_GB2312" w:hAnsi="楷体" w:eastAsia="楷体_GB2312" w:cs="Times New Roman"/>
          <w:b/>
          <w:bCs/>
          <w:kern w:val="0"/>
          <w:sz w:val="30"/>
          <w:szCs w:val="30"/>
          <w:highlight w:val="lightGray"/>
        </w:rPr>
        <w:t>（四）</w:t>
      </w:r>
      <w:r>
        <w:rPr>
          <w:rFonts w:hint="eastAsia" w:ascii="楷体_GB2312" w:hAnsi="楷体" w:eastAsia="楷体_GB2312" w:cs="Times New Roman"/>
          <w:b/>
          <w:bCs/>
          <w:kern w:val="0"/>
          <w:sz w:val="30"/>
          <w:szCs w:val="30"/>
        </w:rPr>
        <w:t>课程体系构建</w:t>
      </w:r>
      <w:bookmarkEnd w:id="296"/>
    </w:p>
    <w:p w14:paraId="6BAC0AC3">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本专业课程体系采取“基于工作过程”的学习领域课程开发方法，按照由“典型工作任务”→“行动领域”→“学习领域”的步骤，将典型工作任务组成的职业行动领域进行教学化处理，根据职业成长和认识递进规律进行重构，形成了行动体系的学习领域课程。新的课程体系由基础学习领域（对应于原课程体系中的公共基础课）、专业学习领域（对应于原课程体系中的专业必修课和部分专业方向选修课程）和拓展学习领域（对应于原课程体系中的专业任修课）组成，各个学习领域与本专业的典型工作任务、行动领域的对应关系见下图1.</w:t>
      </w:r>
    </w:p>
    <w:p w14:paraId="4225D93E">
      <w:pPr>
        <w:adjustRightInd w:val="0"/>
        <w:snapToGrid w:val="0"/>
        <w:spacing w:line="480" w:lineRule="exact"/>
        <w:ind w:firstLine="600" w:firstLineChars="200"/>
        <w:rPr>
          <w:rFonts w:ascii="Times New Roman" w:hAnsi="Times New Roman" w:eastAsia="仿宋" w:cs="Times New Roman"/>
          <w:kern w:val="0"/>
          <w:sz w:val="28"/>
        </w:rPr>
      </w:pPr>
      <w:r>
        <w:rPr>
          <w:rFonts w:hint="eastAsia" w:ascii="仿宋_GB2312" w:hAnsi="微软雅黑" w:eastAsia="仿宋_GB2312" w:cs="宋体"/>
          <w:kern w:val="0"/>
          <w:sz w:val="30"/>
          <w:szCs w:val="30"/>
        </w:rPr>
        <w:t>将上述新的学习领域课程体系按公共课程、专业必修课程（含专业基础课程、专业核心课程）、选修课程（含专业选修课程、公选课程）、实践教学环节等进行划分，形成本专业课程体系框架。其中专业核心课程主要对应于培养目标中的专业</w:t>
      </w:r>
    </w:p>
    <w:p w14:paraId="410C09D9">
      <w:pPr>
        <w:adjustRightInd w:val="0"/>
        <w:snapToGrid w:val="0"/>
        <w:spacing w:after="120" w:line="480" w:lineRule="exact"/>
        <w:rPr>
          <w:rFonts w:ascii="Times New Roman" w:hAnsi="Times New Roman" w:eastAsia="仿宋" w:cs="Times New Roman"/>
          <w:kern w:val="0"/>
          <w:sz w:val="28"/>
        </w:rPr>
      </w:pPr>
      <w:r>
        <w:rPr>
          <w:rFonts w:hint="eastAsia" w:ascii="仿宋_GB2312" w:hAnsi="微软雅黑" w:eastAsia="仿宋_GB2312" w:cs="宋体"/>
          <w:kern w:val="0"/>
          <w:sz w:val="30"/>
          <w:szCs w:val="30"/>
        </w:rPr>
        <w:t>核心能力部分。</w:t>
      </w:r>
    </w:p>
    <w:p w14:paraId="613AFFD6">
      <w:pPr>
        <w:adjustRightInd w:val="0"/>
        <w:snapToGrid w:val="0"/>
        <w:spacing w:after="120" w:line="480" w:lineRule="exact"/>
        <w:jc w:val="center"/>
        <w:rPr>
          <w:rFonts w:ascii="黑体" w:hAnsi="黑体" w:eastAsia="黑体" w:cs="黑体"/>
          <w:b/>
          <w:bCs/>
          <w:kern w:val="0"/>
          <w:sz w:val="24"/>
          <w:szCs w:val="24"/>
        </w:rPr>
      </w:pPr>
      <w:r>
        <w:rPr>
          <w:rFonts w:hint="eastAsia" w:ascii="黑体" w:hAnsi="黑体" w:eastAsia="黑体" w:cs="黑体"/>
          <w:b/>
          <w:bCs/>
          <w:kern w:val="0"/>
          <w:sz w:val="24"/>
          <w:szCs w:val="24"/>
        </w:rPr>
        <w:t>图</w:t>
      </w:r>
      <w:r>
        <w:rPr>
          <w:rFonts w:ascii="黑体" w:hAnsi="黑体" w:eastAsia="黑体" w:cs="黑体"/>
          <w:b/>
          <w:bCs/>
          <w:kern w:val="0"/>
          <w:sz w:val="24"/>
          <w:szCs w:val="24"/>
        </w:rPr>
        <w:t>1：各个学习领域与本专业的典型工作任务、行动领域的对应关系</w:t>
      </w:r>
      <w:r>
        <w:rPr>
          <w:rFonts w:hint="eastAsia" w:ascii="仿宋_GB2312" w:hAnsi="微软雅黑" w:eastAsia="仿宋_GB2312" w:cs="宋体"/>
          <w:kern w:val="0"/>
          <w:sz w:val="30"/>
          <w:szCs w:val="30"/>
        </w:rPr>
        <mc:AlternateContent>
          <mc:Choice Requires="wpc">
            <w:drawing>
              <wp:anchor distT="0" distB="0" distL="114300" distR="114300" simplePos="0" relativeHeight="251675648" behindDoc="1" locked="0" layoutInCell="1" allowOverlap="1">
                <wp:simplePos x="0" y="0"/>
                <wp:positionH relativeFrom="column">
                  <wp:posOffset>-105410</wp:posOffset>
                </wp:positionH>
                <wp:positionV relativeFrom="paragraph">
                  <wp:posOffset>368300</wp:posOffset>
                </wp:positionV>
                <wp:extent cx="5804535" cy="5499735"/>
                <wp:effectExtent l="0" t="0" r="0" b="0"/>
                <wp:wrapTight wrapText="bothSides">
                  <wp:wrapPolygon>
                    <wp:start x="12193" y="0"/>
                    <wp:lineTo x="1347" y="823"/>
                    <wp:lineTo x="1347" y="2544"/>
                    <wp:lineTo x="0" y="3142"/>
                    <wp:lineTo x="0" y="21099"/>
                    <wp:lineTo x="20700" y="21099"/>
                    <wp:lineTo x="20558" y="4938"/>
                    <wp:lineTo x="19707" y="3741"/>
                    <wp:lineTo x="19707" y="0"/>
                    <wp:lineTo x="12193" y="0"/>
                  </wp:wrapPolygon>
                </wp:wrapTight>
                <wp:docPr id="45" name="画布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 name="流程图: 过程 32"/>
                        <wps:cNvSpPr/>
                        <wps:spPr>
                          <a:xfrm>
                            <a:off x="0" y="813435"/>
                            <a:ext cx="2667635" cy="452437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tbl>
                              <w:tblPr>
                                <w:tblStyle w:val="46"/>
                                <w:tblW w:w="4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tblGrid>
                              <w:tr w14:paraId="45DD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3" w:hRule="atLeast"/>
                                </w:trPr>
                                <w:tc>
                                  <w:tcPr>
                                    <w:tcW w:w="4098" w:type="dxa"/>
                                  </w:tcPr>
                                  <w:p w14:paraId="41673401">
                                    <w:pPr>
                                      <w:pStyle w:val="214"/>
                                      <w:rPr>
                                        <w:rFonts w:ascii="仿宋_GB2312" w:eastAsia="仿宋_GB2312"/>
                                      </w:rPr>
                                    </w:pPr>
                                    <w:r>
                                      <w:rPr>
                                        <w:rFonts w:hint="eastAsia" w:ascii="仿宋_GB2312" w:eastAsia="仿宋_GB2312"/>
                                      </w:rPr>
                                      <w:t>1.汽车维修客户的接待与生产任务安排</w:t>
                                    </w:r>
                                  </w:p>
                                  <w:p w14:paraId="2F42D25F">
                                    <w:pPr>
                                      <w:pStyle w:val="214"/>
                                      <w:rPr>
                                        <w:rFonts w:ascii="仿宋_GB2312" w:eastAsia="仿宋_GB2312"/>
                                      </w:rPr>
                                    </w:pPr>
                                    <w:r>
                                      <w:rPr>
                                        <w:rFonts w:hint="eastAsia" w:ascii="仿宋_GB2312" w:eastAsia="仿宋_GB2312"/>
                                      </w:rPr>
                                      <w:t>2.汽车及其系统的维护与保养</w:t>
                                    </w:r>
                                  </w:p>
                                  <w:p w14:paraId="318D4F58">
                                    <w:pPr>
                                      <w:pStyle w:val="214"/>
                                      <w:rPr>
                                        <w:rFonts w:ascii="仿宋_GB2312" w:eastAsia="仿宋_GB2312"/>
                                      </w:rPr>
                                    </w:pPr>
                                    <w:r>
                                      <w:rPr>
                                        <w:rFonts w:hint="eastAsia" w:ascii="仿宋_GB2312" w:eastAsia="仿宋_GB2312"/>
                                      </w:rPr>
                                      <w:t>3.汽车发动机机械系统的拆装与修复</w:t>
                                    </w:r>
                                  </w:p>
                                  <w:p w14:paraId="1529ABBA">
                                    <w:pPr>
                                      <w:pStyle w:val="214"/>
                                      <w:rPr>
                                        <w:rFonts w:ascii="仿宋_GB2312" w:eastAsia="仿宋_GB2312"/>
                                      </w:rPr>
                                    </w:pPr>
                                    <w:r>
                                      <w:rPr>
                                        <w:rFonts w:hint="eastAsia" w:ascii="仿宋_GB2312" w:eastAsia="仿宋_GB2312"/>
                                      </w:rPr>
                                      <w:t>4.汽车底盘机械系统的拆装与修复</w:t>
                                    </w:r>
                                  </w:p>
                                  <w:p w14:paraId="7AADC05B">
                                    <w:pPr>
                                      <w:pStyle w:val="214"/>
                                      <w:rPr>
                                        <w:rFonts w:ascii="仿宋_GB2312" w:eastAsia="仿宋_GB2312"/>
                                      </w:rPr>
                                    </w:pPr>
                                    <w:r>
                                      <w:rPr>
                                        <w:rFonts w:hint="eastAsia" w:ascii="仿宋_GB2312" w:eastAsia="仿宋_GB2312"/>
                                      </w:rPr>
                                      <w:t>5.汽车发动机电控系统的检测诊断与修复</w:t>
                                    </w:r>
                                  </w:p>
                                  <w:p w14:paraId="76B94F54">
                                    <w:pPr>
                                      <w:pStyle w:val="214"/>
                                      <w:rPr>
                                        <w:rFonts w:ascii="仿宋_GB2312" w:eastAsia="仿宋_GB2312"/>
                                      </w:rPr>
                                    </w:pPr>
                                    <w:r>
                                      <w:rPr>
                                        <w:rFonts w:hint="eastAsia" w:ascii="仿宋_GB2312" w:eastAsia="仿宋_GB2312"/>
                                      </w:rPr>
                                      <w:t>6.汽车底盘电控系统的检测诊断与修复</w:t>
                                    </w:r>
                                  </w:p>
                                  <w:p w14:paraId="3E25357D">
                                    <w:pPr>
                                      <w:pStyle w:val="214"/>
                                      <w:rPr>
                                        <w:rFonts w:ascii="仿宋_GB2312" w:eastAsia="仿宋_GB2312"/>
                                      </w:rPr>
                                    </w:pPr>
                                    <w:r>
                                      <w:rPr>
                                        <w:rFonts w:hint="eastAsia" w:ascii="仿宋_GB2312" w:eastAsia="仿宋_GB2312"/>
                                      </w:rPr>
                                      <w:t>7.汽车电气系统的检测诊断与修复</w:t>
                                    </w:r>
                                  </w:p>
                                  <w:p w14:paraId="3481CC82">
                                    <w:pPr>
                                      <w:pStyle w:val="214"/>
                                      <w:rPr>
                                        <w:rFonts w:ascii="仿宋_GB2312" w:eastAsia="仿宋_GB2312"/>
                                        <w:szCs w:val="21"/>
                                      </w:rPr>
                                    </w:pPr>
                                    <w:r>
                                      <w:rPr>
                                        <w:rFonts w:hint="eastAsia" w:ascii="仿宋_GB2312" w:eastAsia="仿宋_GB2312"/>
                                      </w:rPr>
                                      <w:t>8.汽车舒适和安全系统的检</w:t>
                                    </w:r>
                                    <w:r>
                                      <w:rPr>
                                        <w:rFonts w:hint="eastAsia" w:ascii="仿宋_GB2312" w:eastAsia="仿宋_GB2312"/>
                                        <w:szCs w:val="21"/>
                                      </w:rPr>
                                      <w:t>测诊断与修复</w:t>
                                    </w:r>
                                  </w:p>
                                  <w:p w14:paraId="728F77BB">
                                    <w:pPr>
                                      <w:pStyle w:val="214"/>
                                      <w:rPr>
                                        <w:rFonts w:ascii="仿宋_GB2312" w:eastAsia="仿宋_GB2312"/>
                                      </w:rPr>
                                    </w:pPr>
                                    <w:r>
                                      <w:rPr>
                                        <w:rFonts w:hint="eastAsia" w:ascii="仿宋_GB2312" w:eastAsia="仿宋_GB2312"/>
                                      </w:rPr>
                                      <w:t>9.汽车车内局域网系统的检测诊断与修复</w:t>
                                    </w:r>
                                  </w:p>
                                  <w:p w14:paraId="04F13F57">
                                    <w:pPr>
                                      <w:pStyle w:val="214"/>
                                      <w:rPr>
                                        <w:rFonts w:ascii="仿宋_GB2312" w:eastAsia="仿宋_GB2312"/>
                                      </w:rPr>
                                    </w:pPr>
                                    <w:r>
                                      <w:rPr>
                                        <w:rFonts w:hint="eastAsia" w:ascii="仿宋_GB2312" w:eastAsia="仿宋_GB2312"/>
                                      </w:rPr>
                                      <w:t>10.汽车配件采购与管理</w:t>
                                    </w:r>
                                  </w:p>
                                  <w:p w14:paraId="3617B091">
                                    <w:pPr>
                                      <w:pStyle w:val="214"/>
                                      <w:rPr>
                                        <w:rFonts w:ascii="仿宋_GB2312" w:eastAsia="仿宋_GB2312"/>
                                        <w:szCs w:val="21"/>
                                      </w:rPr>
                                    </w:pPr>
                                    <w:r>
                                      <w:rPr>
                                        <w:rFonts w:hint="eastAsia" w:ascii="仿宋_GB2312" w:eastAsia="仿宋_GB2312"/>
                                      </w:rPr>
                                      <w:t xml:space="preserve">11.汽车运用与管理 </w:t>
                                    </w:r>
                                  </w:p>
                                </w:tc>
                              </w:tr>
                            </w:tbl>
                            <w:p w14:paraId="5CBEBE4E">
                              <w:pPr>
                                <w:ind w:firstLine="560"/>
                              </w:pPr>
                            </w:p>
                          </w:txbxContent>
                        </wps:txbx>
                        <wps:bodyPr upright="1"/>
                      </wps:wsp>
                      <wps:wsp>
                        <wps:cNvPr id="33" name="流程图: 过程 33"/>
                        <wps:cNvSpPr/>
                        <wps:spPr>
                          <a:xfrm>
                            <a:off x="3319145" y="455930"/>
                            <a:ext cx="1933575" cy="7010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C97B09F">
                              <w:pPr>
                                <w:pStyle w:val="214"/>
                                <w:rPr>
                                  <w:rFonts w:ascii="仿宋_GB2312" w:eastAsia="仿宋_GB2312"/>
                                </w:rPr>
                              </w:pPr>
                              <w:r>
                                <w:rPr>
                                  <w:rFonts w:hint="eastAsia" w:ascii="仿宋_GB2312" w:eastAsia="仿宋_GB2312"/>
                                </w:rPr>
                                <w:t>基础学习领域：</w:t>
                              </w:r>
                            </w:p>
                            <w:p w14:paraId="025F8807">
                              <w:pPr>
                                <w:pStyle w:val="214"/>
                                <w:rPr>
                                  <w:rFonts w:ascii="仿宋_GB2312" w:eastAsia="仿宋_GB2312"/>
                                </w:rPr>
                              </w:pPr>
                              <w:r>
                                <w:rPr>
                                  <w:rFonts w:hint="eastAsia" w:ascii="仿宋_GB2312" w:eastAsia="仿宋_GB2312"/>
                                </w:rPr>
                                <w:t>思想政治理论、数学、计算机应用等</w:t>
                              </w:r>
                            </w:p>
                          </w:txbxContent>
                        </wps:txbx>
                        <wps:bodyPr upright="1"/>
                      </wps:wsp>
                      <wps:wsp>
                        <wps:cNvPr id="34" name="流程图: 过程 34"/>
                        <wps:cNvSpPr/>
                        <wps:spPr>
                          <a:xfrm>
                            <a:off x="3082290" y="1243964"/>
                            <a:ext cx="2396158" cy="300998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5F213DD">
                              <w:pPr>
                                <w:ind w:firstLine="723" w:firstLineChars="300"/>
                                <w:rPr>
                                  <w:rFonts w:ascii="仿宋_GB2312" w:eastAsia="仿宋_GB2312"/>
                                  <w:b/>
                                  <w:bCs/>
                                  <w:sz w:val="24"/>
                                  <w:szCs w:val="24"/>
                                </w:rPr>
                              </w:pPr>
                              <w:r>
                                <w:rPr>
                                  <w:rFonts w:hint="eastAsia" w:ascii="仿宋_GB2312" w:eastAsia="仿宋_GB2312"/>
                                  <w:b/>
                                  <w:bCs/>
                                  <w:sz w:val="24"/>
                                  <w:szCs w:val="24"/>
                                </w:rPr>
                                <w:t>专业学习领域：</w:t>
                              </w:r>
                            </w:p>
                            <w:tbl>
                              <w:tblPr>
                                <w:tblStyle w:val="46"/>
                                <w:tblW w:w="3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6"/>
                              </w:tblGrid>
                              <w:tr w14:paraId="138C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7" w:hRule="atLeast"/>
                                </w:trPr>
                                <w:tc>
                                  <w:tcPr>
                                    <w:tcW w:w="3876" w:type="dxa"/>
                                    <w:vAlign w:val="center"/>
                                  </w:tcPr>
                                  <w:p w14:paraId="52F0DC47">
                                    <w:pPr>
                                      <w:pStyle w:val="214"/>
                                      <w:rPr>
                                        <w:rFonts w:ascii="仿宋_GB2312" w:eastAsia="仿宋_GB2312"/>
                                      </w:rPr>
                                    </w:pPr>
                                    <w:r>
                                      <w:rPr>
                                        <w:rFonts w:hint="eastAsia" w:ascii="仿宋_GB2312" w:eastAsia="仿宋_GB2312"/>
                                      </w:rPr>
                                      <w:t>1.汽车机械基础</w:t>
                                    </w:r>
                                  </w:p>
                                  <w:p w14:paraId="7D3F7C36">
                                    <w:pPr>
                                      <w:pStyle w:val="214"/>
                                      <w:rPr>
                                        <w:rFonts w:ascii="仿宋_GB2312" w:eastAsia="仿宋_GB2312"/>
                                      </w:rPr>
                                    </w:pPr>
                                    <w:r>
                                      <w:rPr>
                                        <w:rFonts w:hint="eastAsia" w:ascii="仿宋_GB2312" w:eastAsia="仿宋_GB2312"/>
                                      </w:rPr>
                                      <w:t>2.汽车电工电子基础</w:t>
                                    </w:r>
                                  </w:p>
                                  <w:p w14:paraId="078D1D74">
                                    <w:pPr>
                                      <w:pStyle w:val="214"/>
                                      <w:rPr>
                                        <w:rFonts w:ascii="仿宋_GB2312" w:eastAsia="仿宋_GB2312"/>
                                      </w:rPr>
                                    </w:pPr>
                                    <w:r>
                                      <w:rPr>
                                        <w:rFonts w:hint="eastAsia" w:ascii="仿宋_GB2312" w:eastAsia="仿宋_GB2312"/>
                                      </w:rPr>
                                      <w:t>3.汽车使用及维护</w:t>
                                    </w:r>
                                  </w:p>
                                  <w:p w14:paraId="4BAFAC1A">
                                    <w:pPr>
                                      <w:pStyle w:val="214"/>
                                      <w:rPr>
                                        <w:rFonts w:ascii="仿宋_GB2312" w:eastAsia="仿宋_GB2312"/>
                                      </w:rPr>
                                    </w:pPr>
                                    <w:r>
                                      <w:rPr>
                                        <w:rFonts w:hint="eastAsia" w:ascii="仿宋_GB2312" w:eastAsia="仿宋_GB2312"/>
                                      </w:rPr>
                                      <w:t>4.发动机机械系统的检查与修复</w:t>
                                    </w:r>
                                  </w:p>
                                  <w:p w14:paraId="2D6A4DCB">
                                    <w:pPr>
                                      <w:pStyle w:val="214"/>
                                      <w:rPr>
                                        <w:rFonts w:ascii="仿宋_GB2312" w:eastAsia="仿宋_GB2312"/>
                                      </w:rPr>
                                    </w:pPr>
                                    <w:r>
                                      <w:rPr>
                                        <w:rFonts w:hint="eastAsia" w:ascii="仿宋_GB2312" w:eastAsia="仿宋_GB2312"/>
                                      </w:rPr>
                                      <w:t>5.汽车传动系统的检查与修复</w:t>
                                    </w:r>
                                  </w:p>
                                  <w:p w14:paraId="6237313F">
                                    <w:pPr>
                                      <w:pStyle w:val="214"/>
                                      <w:rPr>
                                        <w:rFonts w:ascii="仿宋_GB2312" w:eastAsia="仿宋_GB2312"/>
                                      </w:rPr>
                                    </w:pPr>
                                    <w:r>
                                      <w:rPr>
                                        <w:rFonts w:hint="eastAsia" w:ascii="仿宋_GB2312" w:eastAsia="仿宋_GB2312"/>
                                      </w:rPr>
                                      <w:t>6.汽车行驶、转向与制动系统检查</w:t>
                                    </w:r>
                                  </w:p>
                                  <w:p w14:paraId="7A69292E">
                                    <w:pPr>
                                      <w:pStyle w:val="214"/>
                                      <w:rPr>
                                        <w:rFonts w:ascii="仿宋_GB2312" w:eastAsia="仿宋_GB2312"/>
                                      </w:rPr>
                                    </w:pPr>
                                    <w:r>
                                      <w:rPr>
                                        <w:rFonts w:hint="eastAsia" w:ascii="仿宋_GB2312" w:eastAsia="仿宋_GB2312"/>
                                      </w:rPr>
                                      <w:t>与修复</w:t>
                                    </w:r>
                                  </w:p>
                                  <w:p w14:paraId="2F5DCE1C">
                                    <w:pPr>
                                      <w:pStyle w:val="214"/>
                                      <w:rPr>
                                        <w:rFonts w:ascii="仿宋_GB2312" w:eastAsia="仿宋_GB2312"/>
                                      </w:rPr>
                                    </w:pPr>
                                    <w:r>
                                      <w:rPr>
                                        <w:rFonts w:hint="eastAsia" w:ascii="仿宋_GB2312" w:eastAsia="仿宋_GB2312"/>
                                      </w:rPr>
                                      <w:t>7.发动机电控系统诊断与修复</w:t>
                                    </w:r>
                                  </w:p>
                                  <w:p w14:paraId="3CB8E083">
                                    <w:pPr>
                                      <w:pStyle w:val="214"/>
                                      <w:rPr>
                                        <w:rFonts w:ascii="仿宋_GB2312" w:eastAsia="仿宋_GB2312"/>
                                        <w:szCs w:val="18"/>
                                      </w:rPr>
                                    </w:pPr>
                                    <w:r>
                                      <w:rPr>
                                        <w:rFonts w:hint="eastAsia" w:ascii="仿宋_GB2312" w:eastAsia="仿宋_GB2312"/>
                                      </w:rPr>
                                      <w:t>8.汽车底盘控制系统诊断与修</w:t>
                                    </w:r>
                                    <w:r>
                                      <w:rPr>
                                        <w:rFonts w:hint="eastAsia" w:ascii="仿宋_GB2312" w:eastAsia="仿宋_GB2312"/>
                                        <w:szCs w:val="18"/>
                                      </w:rPr>
                                      <w:t>复</w:t>
                                    </w:r>
                                  </w:p>
                                  <w:p w14:paraId="1B89E15A">
                                    <w:pPr>
                                      <w:pStyle w:val="214"/>
                                      <w:rPr>
                                        <w:rFonts w:ascii="仿宋_GB2312" w:eastAsia="仿宋_GB2312"/>
                                      </w:rPr>
                                    </w:pPr>
                                    <w:r>
                                      <w:rPr>
                                        <w:rFonts w:hint="eastAsia" w:ascii="仿宋_GB2312" w:eastAsia="仿宋_GB2312"/>
                                      </w:rPr>
                                      <w:t>9.汽车电器系统诊断与修复</w:t>
                                    </w:r>
                                  </w:p>
                                  <w:p w14:paraId="1396F26B">
                                    <w:pPr>
                                      <w:pStyle w:val="214"/>
                                      <w:rPr>
                                        <w:rFonts w:ascii="仿宋_GB2312" w:eastAsia="仿宋_GB2312"/>
                                      </w:rPr>
                                    </w:pPr>
                                    <w:r>
                                      <w:rPr>
                                        <w:rFonts w:hint="eastAsia" w:ascii="仿宋_GB2312" w:eastAsia="仿宋_GB2312"/>
                                      </w:rPr>
                                      <w:t>10.汽车舒适与安全系统诊断与检修</w:t>
                                    </w:r>
                                  </w:p>
                                  <w:p w14:paraId="20DEB99B">
                                    <w:pPr>
                                      <w:pStyle w:val="214"/>
                                      <w:rPr>
                                        <w:rFonts w:ascii="仿宋_GB2312" w:eastAsia="仿宋_GB2312"/>
                                      </w:rPr>
                                    </w:pPr>
                                    <w:r>
                                      <w:rPr>
                                        <w:rFonts w:hint="eastAsia" w:ascii="仿宋_GB2312" w:eastAsia="仿宋_GB2312"/>
                                      </w:rPr>
                                      <w:t>11.汽车车内网络系统诊断与修复</w:t>
                                    </w:r>
                                  </w:p>
                                  <w:p w14:paraId="1B8334C5">
                                    <w:pPr>
                                      <w:pStyle w:val="214"/>
                                      <w:rPr>
                                        <w:rFonts w:ascii="仿宋_GB2312" w:eastAsia="仿宋_GB2312"/>
                                        <w:sz w:val="18"/>
                                        <w:szCs w:val="18"/>
                                      </w:rPr>
                                    </w:pPr>
                                    <w:r>
                                      <w:rPr>
                                        <w:rFonts w:hint="eastAsia" w:ascii="仿宋_GB2312" w:eastAsia="仿宋_GB2312"/>
                                      </w:rPr>
                                      <w:t>12.汽车性能检测与评价</w:t>
                                    </w:r>
                                  </w:p>
                                </w:tc>
                              </w:tr>
                            </w:tbl>
                            <w:p w14:paraId="03738774">
                              <w:pPr>
                                <w:ind w:firstLine="560"/>
                              </w:pPr>
                            </w:p>
                          </w:txbxContent>
                        </wps:txbx>
                        <wps:bodyPr upright="1"/>
                      </wps:wsp>
                      <wps:wsp>
                        <wps:cNvPr id="35" name="流程图: 过程 35"/>
                        <wps:cNvSpPr/>
                        <wps:spPr>
                          <a:xfrm>
                            <a:off x="2894965" y="4253865"/>
                            <a:ext cx="2629535" cy="10775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2202232">
                              <w:pPr>
                                <w:pStyle w:val="214"/>
                                <w:ind w:firstLine="723" w:firstLineChars="300"/>
                                <w:rPr>
                                  <w:rFonts w:ascii="仿宋_GB2312" w:eastAsia="仿宋_GB2312"/>
                                  <w:b/>
                                  <w:bCs/>
                                  <w:szCs w:val="24"/>
                                </w:rPr>
                              </w:pPr>
                              <w:r>
                                <w:rPr>
                                  <w:rFonts w:hint="eastAsia" w:ascii="仿宋_GB2312" w:eastAsia="仿宋_GB2312"/>
                                  <w:b/>
                                  <w:bCs/>
                                  <w:szCs w:val="24"/>
                                </w:rPr>
                                <w:t>拓展学习领域：</w:t>
                              </w:r>
                            </w:p>
                            <w:p w14:paraId="25CC7C5B">
                              <w:pPr>
                                <w:pStyle w:val="214"/>
                                <w:ind w:firstLine="480" w:firstLineChars="200"/>
                                <w:rPr>
                                  <w:rFonts w:ascii="仿宋_GB2312" w:eastAsia="仿宋_GB2312"/>
                                </w:rPr>
                              </w:pPr>
                              <w:r>
                                <w:rPr>
                                  <w:rFonts w:hint="eastAsia" w:ascii="仿宋_GB2312" w:eastAsia="仿宋_GB2312"/>
                                </w:rPr>
                                <w:t>汽车配件管理、汽车综合性故障分析与诊断、汽车维修企业管理、事故车辆勘查与车损评估、汽车保险与理赔</w:t>
                              </w:r>
                            </w:p>
                          </w:txbxContent>
                        </wps:txbx>
                        <wps:bodyPr upright="1"/>
                      </wps:wsp>
                      <wps:wsp>
                        <wps:cNvPr id="39" name="流程图: 过程 39"/>
                        <wps:cNvSpPr/>
                        <wps:spPr>
                          <a:xfrm>
                            <a:off x="405130" y="233045"/>
                            <a:ext cx="1934210" cy="4641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0CB7EA3">
                              <w:pPr>
                                <w:ind w:firstLine="723" w:firstLineChars="300"/>
                                <w:rPr>
                                  <w:rFonts w:ascii="仿宋_GB2312" w:eastAsia="仿宋_GB2312"/>
                                  <w:sz w:val="24"/>
                                  <w:szCs w:val="24"/>
                                </w:rPr>
                              </w:pPr>
                              <w:r>
                                <w:rPr>
                                  <w:rFonts w:hint="eastAsia" w:ascii="仿宋_GB2312" w:eastAsia="仿宋_GB2312"/>
                                  <w:b/>
                                  <w:bCs/>
                                  <w:sz w:val="24"/>
                                  <w:szCs w:val="24"/>
                                </w:rPr>
                                <w:t>行动领域：</w:t>
                              </w:r>
                            </w:p>
                          </w:txbxContent>
                        </wps:txbx>
                        <wps:bodyPr upright="1"/>
                      </wps:wsp>
                      <wps:wsp>
                        <wps:cNvPr id="41" name="流程图: 过程 41"/>
                        <wps:cNvSpPr/>
                        <wps:spPr>
                          <a:xfrm>
                            <a:off x="3319145" y="36195"/>
                            <a:ext cx="1934210" cy="3797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9C5F9F3">
                              <w:pPr>
                                <w:ind w:firstLine="723" w:firstLineChars="300"/>
                                <w:rPr>
                                  <w:rFonts w:ascii="仿宋_GB2312" w:eastAsia="仿宋_GB2312"/>
                                  <w:b/>
                                  <w:bCs/>
                                  <w:sz w:val="24"/>
                                  <w:szCs w:val="24"/>
                                </w:rPr>
                              </w:pPr>
                              <w:r>
                                <w:rPr>
                                  <w:rFonts w:hint="eastAsia" w:ascii="仿宋_GB2312" w:eastAsia="仿宋_GB2312"/>
                                  <w:b/>
                                  <w:bCs/>
                                  <w:sz w:val="24"/>
                                  <w:szCs w:val="24"/>
                                </w:rPr>
                                <w:t>学习领域</w:t>
                              </w:r>
                            </w:p>
                          </w:txbxContent>
                        </wps:txbx>
                        <wps:bodyPr upright="1"/>
                      </wps:wsp>
                      <wps:wsp>
                        <wps:cNvPr id="42" name="右箭头 29"/>
                        <wps:cNvSpPr/>
                        <wps:spPr>
                          <a:xfrm>
                            <a:off x="2668905" y="1890395"/>
                            <a:ext cx="398145" cy="1287780"/>
                          </a:xfrm>
                          <a:prstGeom prst="right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a:effectLst/>
                        </wps:spPr>
                        <wps:bodyPr upright="1"/>
                      </wps:wsp>
                    </wpc:wpc>
                  </a:graphicData>
                </a:graphic>
              </wp:anchor>
            </w:drawing>
          </mc:Choice>
          <mc:Fallback>
            <w:pict>
              <v:group id="_x0000_s1026" o:spid="_x0000_s1026" o:spt="203" style="position:absolute;left:0pt;margin-left:-8.3pt;margin-top:29pt;height:433.05pt;width:457.05pt;mso-wrap-distance-left:9pt;mso-wrap-distance-right:9pt;z-index:-251640832;mso-width-relative:page;mso-height-relative:page;" coordsize="5804535,5499735" wrapcoords="12193 0 1347 823 1347 2544 0 3142 0 21099 20700 21099 20558 4938 19707 3741 19707 0 12193 0" editas="canvas" o:gfxdata="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C2yxZ9sAAAAKAQAADwAAAAAA&#10;AAABACAAAAAiAAAAZHJzL2Rvd25yZXYueG1sUEsBAhQAFAAAAAgAh07iQMs5MmfYAwAAshQAAA4A&#10;AAAAAAAAAQAgAAAAKgEAAGRycy9lMm9Eb2MueG1sUEsFBgAAAAAGAAYAWQEAAHQHAAAAAA==&#10;">
                <o:lock v:ext="edit" aspectratio="f"/>
                <v:shape id="_x0000_s1026" o:spid="_x0000_s1026" style="position:absolute;left:0;top:0;height:5499735;width:5804535;" filled="f" stroked="f" coordsize="21600,21600" o:gfxdata="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C2yxZ9sAAAAK&#10;AQAADwAAAAAAAAABACAAAAAiAAAAZHJzL2Rvd25yZXYueG1sUEsBAhQAFAAAAAgAh07iQIjz1+yo&#10;AwAALRQAAA4AAAAAAAAAAQAgAAAAKgEAAGRycy9lMm9Eb2MueG1sUEsFBgAAAAAGAAYAWQEAAEQH&#10;AAAAAA==&#10;">
                  <v:fill on="f" focussize="0,0"/>
                  <v:stroke on="f"/>
                  <v:imagedata o:title=""/>
                  <o:lock v:ext="edit" aspectratio="t"/>
                </v:shape>
                <v:shape id="_x0000_s1026" o:spid="_x0000_s1026" o:spt="109" type="#_x0000_t109" style="position:absolute;left:0;top:813435;height:4524375;width:2667635;" fillcolor="#FFFFFF" filled="t" stroked="t" coordsize="21600,21600" o:gfxdata="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0JMp2wAAAAoBAAAPAAAAAAAAAAEAIAAAACIAAABkcnMvZG93bnJldi54bWxQSwECFAAU&#10;AAAACACHTuJAI4U/IScCAABWBAAADgAAAAAAAAABACAAAAAqAQAAZHJzL2Uyb0RvYy54bWxQSwUG&#10;AAAAAAYABgBZAQAAwwUAAAAA&#10;">
                  <v:fill on="t" focussize="0,0"/>
                  <v:stroke color="#000000" joinstyle="miter"/>
                  <v:imagedata o:title=""/>
                  <o:lock v:ext="edit" aspectratio="f"/>
                  <v:textbox>
                    <w:txbxContent>
                      <w:tbl>
                        <w:tblPr>
                          <w:tblStyle w:val="46"/>
                          <w:tblW w:w="4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tblGrid>
                        <w:tr w14:paraId="45DD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3" w:hRule="atLeast"/>
                          </w:trPr>
                          <w:tc>
                            <w:tcPr>
                              <w:tcW w:w="4098" w:type="dxa"/>
                            </w:tcPr>
                            <w:p w14:paraId="41673401">
                              <w:pPr>
                                <w:pStyle w:val="214"/>
                                <w:rPr>
                                  <w:rFonts w:ascii="仿宋_GB2312" w:eastAsia="仿宋_GB2312"/>
                                </w:rPr>
                              </w:pPr>
                              <w:r>
                                <w:rPr>
                                  <w:rFonts w:hint="eastAsia" w:ascii="仿宋_GB2312" w:eastAsia="仿宋_GB2312"/>
                                </w:rPr>
                                <w:t>1.汽车维修客户的接待与生产任务安排</w:t>
                              </w:r>
                            </w:p>
                            <w:p w14:paraId="2F42D25F">
                              <w:pPr>
                                <w:pStyle w:val="214"/>
                                <w:rPr>
                                  <w:rFonts w:ascii="仿宋_GB2312" w:eastAsia="仿宋_GB2312"/>
                                </w:rPr>
                              </w:pPr>
                              <w:r>
                                <w:rPr>
                                  <w:rFonts w:hint="eastAsia" w:ascii="仿宋_GB2312" w:eastAsia="仿宋_GB2312"/>
                                </w:rPr>
                                <w:t>2.汽车及其系统的维护与保养</w:t>
                              </w:r>
                            </w:p>
                            <w:p w14:paraId="318D4F58">
                              <w:pPr>
                                <w:pStyle w:val="214"/>
                                <w:rPr>
                                  <w:rFonts w:ascii="仿宋_GB2312" w:eastAsia="仿宋_GB2312"/>
                                </w:rPr>
                              </w:pPr>
                              <w:r>
                                <w:rPr>
                                  <w:rFonts w:hint="eastAsia" w:ascii="仿宋_GB2312" w:eastAsia="仿宋_GB2312"/>
                                </w:rPr>
                                <w:t>3.汽车发动机机械系统的拆装与修复</w:t>
                              </w:r>
                            </w:p>
                            <w:p w14:paraId="1529ABBA">
                              <w:pPr>
                                <w:pStyle w:val="214"/>
                                <w:rPr>
                                  <w:rFonts w:ascii="仿宋_GB2312" w:eastAsia="仿宋_GB2312"/>
                                </w:rPr>
                              </w:pPr>
                              <w:r>
                                <w:rPr>
                                  <w:rFonts w:hint="eastAsia" w:ascii="仿宋_GB2312" w:eastAsia="仿宋_GB2312"/>
                                </w:rPr>
                                <w:t>4.汽车底盘机械系统的拆装与修复</w:t>
                              </w:r>
                            </w:p>
                            <w:p w14:paraId="7AADC05B">
                              <w:pPr>
                                <w:pStyle w:val="214"/>
                                <w:rPr>
                                  <w:rFonts w:ascii="仿宋_GB2312" w:eastAsia="仿宋_GB2312"/>
                                </w:rPr>
                              </w:pPr>
                              <w:r>
                                <w:rPr>
                                  <w:rFonts w:hint="eastAsia" w:ascii="仿宋_GB2312" w:eastAsia="仿宋_GB2312"/>
                                </w:rPr>
                                <w:t>5.汽车发动机电控系统的检测诊断与修复</w:t>
                              </w:r>
                            </w:p>
                            <w:p w14:paraId="76B94F54">
                              <w:pPr>
                                <w:pStyle w:val="214"/>
                                <w:rPr>
                                  <w:rFonts w:ascii="仿宋_GB2312" w:eastAsia="仿宋_GB2312"/>
                                </w:rPr>
                              </w:pPr>
                              <w:r>
                                <w:rPr>
                                  <w:rFonts w:hint="eastAsia" w:ascii="仿宋_GB2312" w:eastAsia="仿宋_GB2312"/>
                                </w:rPr>
                                <w:t>6.汽车底盘电控系统的检测诊断与修复</w:t>
                              </w:r>
                            </w:p>
                            <w:p w14:paraId="3E25357D">
                              <w:pPr>
                                <w:pStyle w:val="214"/>
                                <w:rPr>
                                  <w:rFonts w:ascii="仿宋_GB2312" w:eastAsia="仿宋_GB2312"/>
                                </w:rPr>
                              </w:pPr>
                              <w:r>
                                <w:rPr>
                                  <w:rFonts w:hint="eastAsia" w:ascii="仿宋_GB2312" w:eastAsia="仿宋_GB2312"/>
                                </w:rPr>
                                <w:t>7.汽车电气系统的检测诊断与修复</w:t>
                              </w:r>
                            </w:p>
                            <w:p w14:paraId="3481CC82">
                              <w:pPr>
                                <w:pStyle w:val="214"/>
                                <w:rPr>
                                  <w:rFonts w:ascii="仿宋_GB2312" w:eastAsia="仿宋_GB2312"/>
                                  <w:szCs w:val="21"/>
                                </w:rPr>
                              </w:pPr>
                              <w:r>
                                <w:rPr>
                                  <w:rFonts w:hint="eastAsia" w:ascii="仿宋_GB2312" w:eastAsia="仿宋_GB2312"/>
                                </w:rPr>
                                <w:t>8.汽车舒适和安全系统的检</w:t>
                              </w:r>
                              <w:r>
                                <w:rPr>
                                  <w:rFonts w:hint="eastAsia" w:ascii="仿宋_GB2312" w:eastAsia="仿宋_GB2312"/>
                                  <w:szCs w:val="21"/>
                                </w:rPr>
                                <w:t>测诊断与修复</w:t>
                              </w:r>
                            </w:p>
                            <w:p w14:paraId="728F77BB">
                              <w:pPr>
                                <w:pStyle w:val="214"/>
                                <w:rPr>
                                  <w:rFonts w:ascii="仿宋_GB2312" w:eastAsia="仿宋_GB2312"/>
                                </w:rPr>
                              </w:pPr>
                              <w:r>
                                <w:rPr>
                                  <w:rFonts w:hint="eastAsia" w:ascii="仿宋_GB2312" w:eastAsia="仿宋_GB2312"/>
                                </w:rPr>
                                <w:t>9.汽车车内局域网系统的检测诊断与修复</w:t>
                              </w:r>
                            </w:p>
                            <w:p w14:paraId="04F13F57">
                              <w:pPr>
                                <w:pStyle w:val="214"/>
                                <w:rPr>
                                  <w:rFonts w:ascii="仿宋_GB2312" w:eastAsia="仿宋_GB2312"/>
                                </w:rPr>
                              </w:pPr>
                              <w:r>
                                <w:rPr>
                                  <w:rFonts w:hint="eastAsia" w:ascii="仿宋_GB2312" w:eastAsia="仿宋_GB2312"/>
                                </w:rPr>
                                <w:t>10.汽车配件采购与管理</w:t>
                              </w:r>
                            </w:p>
                            <w:p w14:paraId="3617B091">
                              <w:pPr>
                                <w:pStyle w:val="214"/>
                                <w:rPr>
                                  <w:rFonts w:ascii="仿宋_GB2312" w:eastAsia="仿宋_GB2312"/>
                                  <w:szCs w:val="21"/>
                                </w:rPr>
                              </w:pPr>
                              <w:r>
                                <w:rPr>
                                  <w:rFonts w:hint="eastAsia" w:ascii="仿宋_GB2312" w:eastAsia="仿宋_GB2312"/>
                                </w:rPr>
                                <w:t xml:space="preserve">11.汽车运用与管理 </w:t>
                              </w:r>
                            </w:p>
                          </w:tc>
                        </w:tr>
                      </w:tbl>
                      <w:p w14:paraId="5CBEBE4E">
                        <w:pPr>
                          <w:ind w:firstLine="560"/>
                        </w:pPr>
                      </w:p>
                    </w:txbxContent>
                  </v:textbox>
                </v:shape>
                <v:shape id="_x0000_s1026" o:spid="_x0000_s1026" o:spt="109" type="#_x0000_t109" style="position:absolute;left:3319145;top:455930;height:701040;width:1933575;" fillcolor="#FFFFFF" filled="t" stroked="t" coordsize="21600,21600" o:gfxdata="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jQkynbAAAACgEAAA8AAAAAAAAAAQAgAAAAIgAAAGRycy9kb3ducmV2LnhtbFBLAQIU&#10;ABQAAAAIAIdO4kCMecrhKQIAAFsEAAAOAAAAAAAAAAEAIAAAACoBAABkcnMvZTJvRG9jLnhtbFBL&#10;BQYAAAAABgAGAFkBAADFBQAAAAA=&#10;">
                  <v:fill on="t" focussize="0,0"/>
                  <v:stroke color="#000000" joinstyle="miter"/>
                  <v:imagedata o:title=""/>
                  <o:lock v:ext="edit" aspectratio="f"/>
                  <v:textbox>
                    <w:txbxContent>
                      <w:p w14:paraId="1C97B09F">
                        <w:pPr>
                          <w:pStyle w:val="214"/>
                          <w:rPr>
                            <w:rFonts w:ascii="仿宋_GB2312" w:eastAsia="仿宋_GB2312"/>
                          </w:rPr>
                        </w:pPr>
                        <w:r>
                          <w:rPr>
                            <w:rFonts w:hint="eastAsia" w:ascii="仿宋_GB2312" w:eastAsia="仿宋_GB2312"/>
                          </w:rPr>
                          <w:t>基础学习领域：</w:t>
                        </w:r>
                      </w:p>
                      <w:p w14:paraId="025F8807">
                        <w:pPr>
                          <w:pStyle w:val="214"/>
                          <w:rPr>
                            <w:rFonts w:ascii="仿宋_GB2312" w:eastAsia="仿宋_GB2312"/>
                          </w:rPr>
                        </w:pPr>
                        <w:r>
                          <w:rPr>
                            <w:rFonts w:hint="eastAsia" w:ascii="仿宋_GB2312" w:eastAsia="仿宋_GB2312"/>
                          </w:rPr>
                          <w:t>思想政治理论、数学、计算机应用等</w:t>
                        </w:r>
                      </w:p>
                    </w:txbxContent>
                  </v:textbox>
                </v:shape>
                <v:shape id="_x0000_s1026" o:spid="_x0000_s1026" o:spt="109" type="#_x0000_t109" style="position:absolute;left:3082290;top:1243964;height:3009983;width:2396158;" fillcolor="#FFFFFF" filled="t" stroked="t" coordsize="21600,21600" o:gfxdata="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NCTKdsAAAAKAQAADwAAAAAAAAABACAAAAAiAAAAZHJzL2Rvd25yZXYueG1sUEsB&#10;AhQAFAAAAAgAh07iQCP7RxsrAgAAXQQAAA4AAAAAAAAAAQAgAAAAKgEAAGRycy9lMm9Eb2MueG1s&#10;UEsFBgAAAAAGAAYAWQEAAMcFAAAAAA==&#10;">
                  <v:fill on="t" focussize="0,0"/>
                  <v:stroke color="#000000" joinstyle="miter"/>
                  <v:imagedata o:title=""/>
                  <o:lock v:ext="edit" aspectratio="f"/>
                  <v:textbox>
                    <w:txbxContent>
                      <w:p w14:paraId="25F213DD">
                        <w:pPr>
                          <w:ind w:firstLine="723" w:firstLineChars="300"/>
                          <w:rPr>
                            <w:rFonts w:ascii="仿宋_GB2312" w:eastAsia="仿宋_GB2312"/>
                            <w:b/>
                            <w:bCs/>
                            <w:sz w:val="24"/>
                            <w:szCs w:val="24"/>
                          </w:rPr>
                        </w:pPr>
                        <w:r>
                          <w:rPr>
                            <w:rFonts w:hint="eastAsia" w:ascii="仿宋_GB2312" w:eastAsia="仿宋_GB2312"/>
                            <w:b/>
                            <w:bCs/>
                            <w:sz w:val="24"/>
                            <w:szCs w:val="24"/>
                          </w:rPr>
                          <w:t>专业学习领域：</w:t>
                        </w:r>
                      </w:p>
                      <w:tbl>
                        <w:tblPr>
                          <w:tblStyle w:val="46"/>
                          <w:tblW w:w="38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6"/>
                        </w:tblGrid>
                        <w:tr w14:paraId="138C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7" w:hRule="atLeast"/>
                          </w:trPr>
                          <w:tc>
                            <w:tcPr>
                              <w:tcW w:w="3876" w:type="dxa"/>
                              <w:vAlign w:val="center"/>
                            </w:tcPr>
                            <w:p w14:paraId="52F0DC47">
                              <w:pPr>
                                <w:pStyle w:val="214"/>
                                <w:rPr>
                                  <w:rFonts w:ascii="仿宋_GB2312" w:eastAsia="仿宋_GB2312"/>
                                </w:rPr>
                              </w:pPr>
                              <w:r>
                                <w:rPr>
                                  <w:rFonts w:hint="eastAsia" w:ascii="仿宋_GB2312" w:eastAsia="仿宋_GB2312"/>
                                </w:rPr>
                                <w:t>1.汽车机械基础</w:t>
                              </w:r>
                            </w:p>
                            <w:p w14:paraId="7D3F7C36">
                              <w:pPr>
                                <w:pStyle w:val="214"/>
                                <w:rPr>
                                  <w:rFonts w:ascii="仿宋_GB2312" w:eastAsia="仿宋_GB2312"/>
                                </w:rPr>
                              </w:pPr>
                              <w:r>
                                <w:rPr>
                                  <w:rFonts w:hint="eastAsia" w:ascii="仿宋_GB2312" w:eastAsia="仿宋_GB2312"/>
                                </w:rPr>
                                <w:t>2.汽车电工电子基础</w:t>
                              </w:r>
                            </w:p>
                            <w:p w14:paraId="078D1D74">
                              <w:pPr>
                                <w:pStyle w:val="214"/>
                                <w:rPr>
                                  <w:rFonts w:ascii="仿宋_GB2312" w:eastAsia="仿宋_GB2312"/>
                                </w:rPr>
                              </w:pPr>
                              <w:r>
                                <w:rPr>
                                  <w:rFonts w:hint="eastAsia" w:ascii="仿宋_GB2312" w:eastAsia="仿宋_GB2312"/>
                                </w:rPr>
                                <w:t>3.汽车使用及维护</w:t>
                              </w:r>
                            </w:p>
                            <w:p w14:paraId="4BAFAC1A">
                              <w:pPr>
                                <w:pStyle w:val="214"/>
                                <w:rPr>
                                  <w:rFonts w:ascii="仿宋_GB2312" w:eastAsia="仿宋_GB2312"/>
                                </w:rPr>
                              </w:pPr>
                              <w:r>
                                <w:rPr>
                                  <w:rFonts w:hint="eastAsia" w:ascii="仿宋_GB2312" w:eastAsia="仿宋_GB2312"/>
                                </w:rPr>
                                <w:t>4.发动机机械系统的检查与修复</w:t>
                              </w:r>
                            </w:p>
                            <w:p w14:paraId="2D6A4DCB">
                              <w:pPr>
                                <w:pStyle w:val="214"/>
                                <w:rPr>
                                  <w:rFonts w:ascii="仿宋_GB2312" w:eastAsia="仿宋_GB2312"/>
                                </w:rPr>
                              </w:pPr>
                              <w:r>
                                <w:rPr>
                                  <w:rFonts w:hint="eastAsia" w:ascii="仿宋_GB2312" w:eastAsia="仿宋_GB2312"/>
                                </w:rPr>
                                <w:t>5.汽车传动系统的检查与修复</w:t>
                              </w:r>
                            </w:p>
                            <w:p w14:paraId="6237313F">
                              <w:pPr>
                                <w:pStyle w:val="214"/>
                                <w:rPr>
                                  <w:rFonts w:ascii="仿宋_GB2312" w:eastAsia="仿宋_GB2312"/>
                                </w:rPr>
                              </w:pPr>
                              <w:r>
                                <w:rPr>
                                  <w:rFonts w:hint="eastAsia" w:ascii="仿宋_GB2312" w:eastAsia="仿宋_GB2312"/>
                                </w:rPr>
                                <w:t>6.汽车行驶、转向与制动系统检查</w:t>
                              </w:r>
                            </w:p>
                            <w:p w14:paraId="7A69292E">
                              <w:pPr>
                                <w:pStyle w:val="214"/>
                                <w:rPr>
                                  <w:rFonts w:ascii="仿宋_GB2312" w:eastAsia="仿宋_GB2312"/>
                                </w:rPr>
                              </w:pPr>
                              <w:r>
                                <w:rPr>
                                  <w:rFonts w:hint="eastAsia" w:ascii="仿宋_GB2312" w:eastAsia="仿宋_GB2312"/>
                                </w:rPr>
                                <w:t>与修复</w:t>
                              </w:r>
                            </w:p>
                            <w:p w14:paraId="2F5DCE1C">
                              <w:pPr>
                                <w:pStyle w:val="214"/>
                                <w:rPr>
                                  <w:rFonts w:ascii="仿宋_GB2312" w:eastAsia="仿宋_GB2312"/>
                                </w:rPr>
                              </w:pPr>
                              <w:r>
                                <w:rPr>
                                  <w:rFonts w:hint="eastAsia" w:ascii="仿宋_GB2312" w:eastAsia="仿宋_GB2312"/>
                                </w:rPr>
                                <w:t>7.发动机电控系统诊断与修复</w:t>
                              </w:r>
                            </w:p>
                            <w:p w14:paraId="3CB8E083">
                              <w:pPr>
                                <w:pStyle w:val="214"/>
                                <w:rPr>
                                  <w:rFonts w:ascii="仿宋_GB2312" w:eastAsia="仿宋_GB2312"/>
                                  <w:szCs w:val="18"/>
                                </w:rPr>
                              </w:pPr>
                              <w:r>
                                <w:rPr>
                                  <w:rFonts w:hint="eastAsia" w:ascii="仿宋_GB2312" w:eastAsia="仿宋_GB2312"/>
                                </w:rPr>
                                <w:t>8.汽车底盘控制系统诊断与修</w:t>
                              </w:r>
                              <w:r>
                                <w:rPr>
                                  <w:rFonts w:hint="eastAsia" w:ascii="仿宋_GB2312" w:eastAsia="仿宋_GB2312"/>
                                  <w:szCs w:val="18"/>
                                </w:rPr>
                                <w:t>复</w:t>
                              </w:r>
                            </w:p>
                            <w:p w14:paraId="1B89E15A">
                              <w:pPr>
                                <w:pStyle w:val="214"/>
                                <w:rPr>
                                  <w:rFonts w:ascii="仿宋_GB2312" w:eastAsia="仿宋_GB2312"/>
                                </w:rPr>
                              </w:pPr>
                              <w:r>
                                <w:rPr>
                                  <w:rFonts w:hint="eastAsia" w:ascii="仿宋_GB2312" w:eastAsia="仿宋_GB2312"/>
                                </w:rPr>
                                <w:t>9.汽车电器系统诊断与修复</w:t>
                              </w:r>
                            </w:p>
                            <w:p w14:paraId="1396F26B">
                              <w:pPr>
                                <w:pStyle w:val="214"/>
                                <w:rPr>
                                  <w:rFonts w:ascii="仿宋_GB2312" w:eastAsia="仿宋_GB2312"/>
                                </w:rPr>
                              </w:pPr>
                              <w:r>
                                <w:rPr>
                                  <w:rFonts w:hint="eastAsia" w:ascii="仿宋_GB2312" w:eastAsia="仿宋_GB2312"/>
                                </w:rPr>
                                <w:t>10.汽车舒适与安全系统诊断与检修</w:t>
                              </w:r>
                            </w:p>
                            <w:p w14:paraId="20DEB99B">
                              <w:pPr>
                                <w:pStyle w:val="214"/>
                                <w:rPr>
                                  <w:rFonts w:ascii="仿宋_GB2312" w:eastAsia="仿宋_GB2312"/>
                                </w:rPr>
                              </w:pPr>
                              <w:r>
                                <w:rPr>
                                  <w:rFonts w:hint="eastAsia" w:ascii="仿宋_GB2312" w:eastAsia="仿宋_GB2312"/>
                                </w:rPr>
                                <w:t>11.汽车车内网络系统诊断与修复</w:t>
                              </w:r>
                            </w:p>
                            <w:p w14:paraId="1B8334C5">
                              <w:pPr>
                                <w:pStyle w:val="214"/>
                                <w:rPr>
                                  <w:rFonts w:ascii="仿宋_GB2312" w:eastAsia="仿宋_GB2312"/>
                                  <w:sz w:val="18"/>
                                  <w:szCs w:val="18"/>
                                </w:rPr>
                              </w:pPr>
                              <w:r>
                                <w:rPr>
                                  <w:rFonts w:hint="eastAsia" w:ascii="仿宋_GB2312" w:eastAsia="仿宋_GB2312"/>
                                </w:rPr>
                                <w:t>12.汽车性能检测与评价</w:t>
                              </w:r>
                            </w:p>
                          </w:tc>
                        </w:tr>
                      </w:tbl>
                      <w:p w14:paraId="03738774">
                        <w:pPr>
                          <w:ind w:firstLine="560"/>
                        </w:pPr>
                      </w:p>
                    </w:txbxContent>
                  </v:textbox>
                </v:shape>
                <v:shape id="_x0000_s1026" o:spid="_x0000_s1026" o:spt="109" type="#_x0000_t109" style="position:absolute;left:2894965;top:4253865;height:1077595;width:2629535;" fillcolor="#FFFFFF" filled="t" stroked="t" coordsize="21600,21600" o:gfxdata="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NCTKdsAAAAKAQAADwAAAAAAAAABACAAAAAiAAAAZHJzL2Rvd25yZXYueG1sUEsB&#10;AhQAFAAAAAgAh07iQHPk4EgrAgAAXQQAAA4AAAAAAAAAAQAgAAAAKgEAAGRycy9lMm9Eb2MueG1s&#10;UEsFBgAAAAAGAAYAWQEAAMcFAAAAAA==&#10;">
                  <v:fill on="t" focussize="0,0"/>
                  <v:stroke color="#000000" joinstyle="miter"/>
                  <v:imagedata o:title=""/>
                  <o:lock v:ext="edit" aspectratio="f"/>
                  <v:textbox>
                    <w:txbxContent>
                      <w:p w14:paraId="02202232">
                        <w:pPr>
                          <w:pStyle w:val="214"/>
                          <w:ind w:firstLine="723" w:firstLineChars="300"/>
                          <w:rPr>
                            <w:rFonts w:ascii="仿宋_GB2312" w:eastAsia="仿宋_GB2312"/>
                            <w:b/>
                            <w:bCs/>
                            <w:szCs w:val="24"/>
                          </w:rPr>
                        </w:pPr>
                        <w:r>
                          <w:rPr>
                            <w:rFonts w:hint="eastAsia" w:ascii="仿宋_GB2312" w:eastAsia="仿宋_GB2312"/>
                            <w:b/>
                            <w:bCs/>
                            <w:szCs w:val="24"/>
                          </w:rPr>
                          <w:t>拓展学习领域：</w:t>
                        </w:r>
                      </w:p>
                      <w:p w14:paraId="25CC7C5B">
                        <w:pPr>
                          <w:pStyle w:val="214"/>
                          <w:ind w:firstLine="480" w:firstLineChars="200"/>
                          <w:rPr>
                            <w:rFonts w:ascii="仿宋_GB2312" w:eastAsia="仿宋_GB2312"/>
                          </w:rPr>
                        </w:pPr>
                        <w:r>
                          <w:rPr>
                            <w:rFonts w:hint="eastAsia" w:ascii="仿宋_GB2312" w:eastAsia="仿宋_GB2312"/>
                          </w:rPr>
                          <w:t>汽车配件管理、汽车综合性故障分析与诊断、汽车维修企业管理、事故车辆勘查与车损评估、汽车保险与理赔</w:t>
                        </w:r>
                      </w:p>
                    </w:txbxContent>
                  </v:textbox>
                </v:shape>
                <v:shape id="_x0000_s1026" o:spid="_x0000_s1026" o:spt="109" type="#_x0000_t109" style="position:absolute;left:405130;top:233045;height:464185;width:1934210;" fillcolor="#FFFFFF" filled="t" stroked="t" coordsize="21600,21600" o:gfxdata="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NCTKdsAAAAKAQAADwAAAAAAAAABACAAAAAiAAAAZHJzL2Rvd25yZXYueG1sUEsB&#10;AhQAFAAAAAgAh07iQLJBEIsrAgAAWgQAAA4AAAAAAAAAAQAgAAAAKgEAAGRycy9lMm9Eb2MueG1s&#10;UEsFBgAAAAAGAAYAWQEAAMcFAAAAAA==&#10;">
                  <v:fill on="t" focussize="0,0"/>
                  <v:stroke color="#000000" joinstyle="miter"/>
                  <v:imagedata o:title=""/>
                  <o:lock v:ext="edit" aspectratio="f"/>
                  <v:textbox>
                    <w:txbxContent>
                      <w:p w14:paraId="30CB7EA3">
                        <w:pPr>
                          <w:ind w:firstLine="723" w:firstLineChars="300"/>
                          <w:rPr>
                            <w:rFonts w:ascii="仿宋_GB2312" w:eastAsia="仿宋_GB2312"/>
                            <w:sz w:val="24"/>
                            <w:szCs w:val="24"/>
                          </w:rPr>
                        </w:pPr>
                        <w:r>
                          <w:rPr>
                            <w:rFonts w:hint="eastAsia" w:ascii="仿宋_GB2312" w:eastAsia="仿宋_GB2312"/>
                            <w:b/>
                            <w:bCs/>
                            <w:sz w:val="24"/>
                            <w:szCs w:val="24"/>
                          </w:rPr>
                          <w:t>行动领域：</w:t>
                        </w:r>
                      </w:p>
                    </w:txbxContent>
                  </v:textbox>
                </v:shape>
                <v:shape id="_x0000_s1026" o:spid="_x0000_s1026" o:spt="109" type="#_x0000_t109" style="position:absolute;left:3319145;top:36195;height:379730;width:1934210;" fillcolor="#FFFFFF" filled="t" stroked="t" coordsize="21600,21600" o:gfxdata="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NCTKdsAAAAKAQAADwAAAAAAAAABACAAAAAiAAAAZHJzL2Rvd25yZXYueG1sUEsB&#10;AhQAFAAAAAgAh07iQIAs4RArAgAAWgQAAA4AAAAAAAAAAQAgAAAAKgEAAGRycy9lMm9Eb2MueG1s&#10;UEsFBgAAAAAGAAYAWQEAAMcFAAAAAA==&#10;">
                  <v:fill on="t" focussize="0,0"/>
                  <v:stroke color="#000000" joinstyle="miter"/>
                  <v:imagedata o:title=""/>
                  <o:lock v:ext="edit" aspectratio="f"/>
                  <v:textbox>
                    <w:txbxContent>
                      <w:p w14:paraId="09C5F9F3">
                        <w:pPr>
                          <w:ind w:firstLine="723" w:firstLineChars="300"/>
                          <w:rPr>
                            <w:rFonts w:ascii="仿宋_GB2312" w:eastAsia="仿宋_GB2312"/>
                            <w:b/>
                            <w:bCs/>
                            <w:sz w:val="24"/>
                            <w:szCs w:val="24"/>
                          </w:rPr>
                        </w:pPr>
                        <w:r>
                          <w:rPr>
                            <w:rFonts w:hint="eastAsia" w:ascii="仿宋_GB2312" w:eastAsia="仿宋_GB2312"/>
                            <w:b/>
                            <w:bCs/>
                            <w:sz w:val="24"/>
                            <w:szCs w:val="24"/>
                          </w:rPr>
                          <w:t>学习领域</w:t>
                        </w:r>
                      </w:p>
                    </w:txbxContent>
                  </v:textbox>
                </v:shape>
                <v:shape id="右箭头 29" o:spid="_x0000_s1026" o:spt="13" type="#_x0000_t13" style="position:absolute;left:2668905;top:1890395;height:1287780;width:398145;" fillcolor="#FFFFFF" filled="t" stroked="t" coordsize="21600,21600" o:gfxdata="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9WLxu2QAAAAoBAAAPAAAAAAAAAAEAIAAAACIAAABkcnMvZG93&#10;bnJldi54bWxQSwECFAAUAAAACACHTuJAllPTeTgCAACUBAAADgAAAAAAAAABACAAAAAoAQAAZHJz&#10;L2Uyb0RvYy54bWxQSwUGAAAAAAYABgBZAQAA0gUAAAAA&#10;" adj="16200,5400">
                  <v:fill on="t" focussize="0,0"/>
                  <v:stroke color="#000000" joinstyle="miter"/>
                  <v:imagedata o:title=""/>
                  <o:lock v:ext="edit" aspectratio="f"/>
                </v:shape>
                <w10:wrap type="tight"/>
              </v:group>
            </w:pict>
          </mc:Fallback>
        </mc:AlternateContent>
      </w:r>
    </w:p>
    <w:p w14:paraId="32A99B85">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297" w:name="_Toc105495798"/>
      <w:r>
        <w:rPr>
          <w:rFonts w:hint="eastAsia" w:ascii="黑体" w:hAnsi="黑体" w:eastAsia="黑体" w:cs="Times New Roman"/>
          <w:kern w:val="0"/>
          <w:sz w:val="32"/>
          <w:szCs w:val="32"/>
        </w:rPr>
        <w:t>六、课程设置</w:t>
      </w:r>
      <w:bookmarkEnd w:id="297"/>
    </w:p>
    <w:p w14:paraId="2FC0144F">
      <w:pPr>
        <w:adjustRightInd w:val="0"/>
        <w:snapToGrid w:val="0"/>
        <w:spacing w:line="480" w:lineRule="exact"/>
        <w:ind w:firstLine="602" w:firstLineChars="200"/>
        <w:rPr>
          <w:rFonts w:ascii="楷体_GB2312" w:hAnsi="微软雅黑" w:eastAsia="楷体_GB2312" w:cs="宋体"/>
          <w:b/>
          <w:kern w:val="0"/>
          <w:sz w:val="30"/>
          <w:szCs w:val="30"/>
        </w:rPr>
      </w:pPr>
      <w:r>
        <w:rPr>
          <w:rFonts w:hint="eastAsia" w:ascii="楷体_GB2312" w:hAnsi="微软雅黑" w:eastAsia="楷体_GB2312" w:cs="宋体"/>
          <w:b/>
          <w:kern w:val="0"/>
          <w:sz w:val="30"/>
          <w:szCs w:val="30"/>
        </w:rPr>
        <w:t>（一）公共基础课</w:t>
      </w:r>
    </w:p>
    <w:p w14:paraId="76D7F01D">
      <w:pPr>
        <w:widowControl/>
        <w:adjustRightInd w:val="0"/>
        <w:snapToGrid w:val="0"/>
        <w:spacing w:line="480" w:lineRule="exact"/>
        <w:ind w:firstLine="602" w:firstLineChars="200"/>
        <w:jc w:val="left"/>
        <w:rPr>
          <w:rFonts w:ascii="仿宋_GB2312" w:hAnsi="Times New Roman" w:eastAsia="仿宋_GB2312" w:cs="Times New Roman"/>
          <w:kern w:val="0"/>
          <w:sz w:val="30"/>
          <w:szCs w:val="30"/>
        </w:rPr>
      </w:pPr>
      <w:r>
        <w:rPr>
          <w:rFonts w:hint="eastAsia" w:ascii="仿宋_GB2312" w:hAnsi="宋体" w:eastAsia="仿宋_GB2312" w:cs="宋体"/>
          <w:b/>
          <w:bCs/>
          <w:color w:val="000000"/>
          <w:kern w:val="0"/>
          <w:sz w:val="30"/>
          <w:szCs w:val="30"/>
          <w:lang w:bidi="ar"/>
        </w:rPr>
        <w:t xml:space="preserve">1.军训/入学教育 </w:t>
      </w:r>
    </w:p>
    <w:p w14:paraId="55238B6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4FA907C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229B363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377B407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引导和帮助新生快速了解和适应大学生活，认识专业及其发展走向，认识自我和成长成才的途径，实现从高中生到大学生的转变，使学生养成良好的生活习惯，掌握包括肺结核等传染病的危害及预防措施。树立正确积极的人生观、价值观和世界观。 </w:t>
      </w:r>
    </w:p>
    <w:p w14:paraId="0E65957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6A2497F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安全教育、学习引导教育、心理辅导教育、5S 管理、团队合作、新生体检等。 </w:t>
      </w:r>
    </w:p>
    <w:p w14:paraId="18E73B2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【课程要求】</w:t>
      </w:r>
    </w:p>
    <w:p w14:paraId="79D5C94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结合十九大报告，融入工匠精神培养、学生综合素养等内容于课程教学之中；提高学生安全意识和自我保护能力，防止不安全事件的发生；从不同侧面对新生产生强烈的震撼，激发他们树立远大目标，努力学习，奋发进取；让学生学会自我调整、自我放松的方法，逐步克服心理障碍、培养他们良好的性格；学习企业 5S现场管理理念与方法；在团队合作中展现团队精神。 </w:t>
      </w:r>
    </w:p>
    <w:p w14:paraId="199838E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7FCCF7D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考查，重点对课程学习的过程进行考核，占总成绩的 100%。 </w:t>
      </w:r>
    </w:p>
    <w:p w14:paraId="754E180D">
      <w:pPr>
        <w:widowControl/>
        <w:adjustRightInd w:val="0"/>
        <w:snapToGrid w:val="0"/>
        <w:spacing w:line="480" w:lineRule="exact"/>
        <w:ind w:firstLine="602" w:firstLineChars="200"/>
        <w:jc w:val="left"/>
        <w:rPr>
          <w:rFonts w:ascii="仿宋_GB2312" w:hAnsi="Times New Roman" w:eastAsia="仿宋_GB2312" w:cs="Times New Roman"/>
          <w:kern w:val="0"/>
          <w:sz w:val="30"/>
          <w:szCs w:val="30"/>
        </w:rPr>
      </w:pPr>
      <w:r>
        <w:rPr>
          <w:rFonts w:hint="eastAsia" w:ascii="仿宋_GB2312" w:hAnsi="宋体" w:eastAsia="仿宋_GB2312" w:cs="宋体"/>
          <w:b/>
          <w:bCs/>
          <w:color w:val="000000"/>
          <w:kern w:val="0"/>
          <w:sz w:val="30"/>
          <w:szCs w:val="30"/>
          <w:lang w:bidi="ar"/>
        </w:rPr>
        <w:t xml:space="preserve">2.军事理论 </w:t>
      </w:r>
    </w:p>
    <w:p w14:paraId="4FFD963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4E79BB8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公共课，必修。 </w:t>
      </w:r>
    </w:p>
    <w:p w14:paraId="2F1C700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7101AC2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了解掌握基本的军事理论知识，深刻认识当前我国面临的安全形势，了解世界主要国家军事力量及战略动向，理解习近平强军思想的科学含义和主要内容，使学生树立科学的战争 观和方法论，使增强学生忧患意识了，增强国防观念、国家安全意识，弘扬爱国主义精神、 传承红色基因、提高学生综合国防素质。 </w:t>
      </w:r>
    </w:p>
    <w:p w14:paraId="6836538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【主要内容】 </w:t>
      </w:r>
    </w:p>
    <w:p w14:paraId="072FF39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中国国防、国家安全、军事思想、现代战争、信息化装备等。 </w:t>
      </w:r>
    </w:p>
    <w:p w14:paraId="55A161A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【教学要求】 </w:t>
      </w:r>
    </w:p>
    <w:p w14:paraId="2B2CA73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了解掌握军事基本理论知识，重点掌握国防法规、武装力量构成，掌握当代军事思想，熟悉新形势下的国家安全战略，深刻领会习近平强军思想的科学内涵，掌握信息化战争的特点和规律，熟悉国家信息化装备的发展情况，增强学生爱国热情和献身国防建设的积极性。 </w:t>
      </w:r>
    </w:p>
    <w:p w14:paraId="6B18283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18CAF4F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考试，军事理论考试由学校组织实施，考试成绩按百分制计分，根据卷面成绩、平时作业、考勤情况和课堂表现综合评定。 </w:t>
      </w:r>
    </w:p>
    <w:p w14:paraId="3D2533E6">
      <w:pPr>
        <w:widowControl/>
        <w:adjustRightInd w:val="0"/>
        <w:snapToGrid w:val="0"/>
        <w:spacing w:line="480" w:lineRule="exact"/>
        <w:ind w:firstLine="602" w:firstLineChars="200"/>
        <w:jc w:val="left"/>
        <w:rPr>
          <w:rFonts w:ascii="仿宋_GB2312" w:hAnsi="微软雅黑" w:eastAsia="仿宋_GB2312" w:cs="宋体"/>
          <w:kern w:val="0"/>
          <w:sz w:val="30"/>
          <w:szCs w:val="30"/>
        </w:rPr>
      </w:pPr>
      <w:r>
        <w:rPr>
          <w:rFonts w:hint="eastAsia" w:ascii="仿宋_GB2312" w:hAnsi="宋体" w:eastAsia="仿宋_GB2312" w:cs="宋体"/>
          <w:b/>
          <w:bCs/>
          <w:color w:val="000000"/>
          <w:kern w:val="0"/>
          <w:sz w:val="30"/>
          <w:szCs w:val="30"/>
          <w:lang w:bidi="ar"/>
        </w:rPr>
        <w:t>3.思想道德与法治</w:t>
      </w:r>
      <w:r>
        <w:rPr>
          <w:rFonts w:hint="eastAsia" w:ascii="仿宋_GB2312" w:hAnsi="微软雅黑" w:eastAsia="仿宋_GB2312" w:cs="宋体"/>
          <w:kern w:val="0"/>
          <w:sz w:val="30"/>
          <w:szCs w:val="30"/>
        </w:rPr>
        <w:t xml:space="preserve"> </w:t>
      </w:r>
    </w:p>
    <w:p w14:paraId="5744DBE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07B5864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59ED760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05D6171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以马克思主义、毛泽东思想、邓小平理论、“三个代表”重要思想、科学发展观及习近平新时代中国特色社会主义思想为指导，以社会主义核心价值体系为主线，以马克思主义的世界观、人生观、价值观、道德观和法制观教育为主要内容，遵循大学生成长的基本规律，既有思想性、理论性、又具有较强的实践性特点。在理论与实际的结合上，对当代大学生面临和关心的实际问题予以科学的有说服力的回答和引导，帮助大学生树立社会主义核心价值观，培养良好的思想道德素质和法律素质，为培养德智体美劳全面发展的社会主义建设者和接班人打下坚实的基础。 </w:t>
      </w:r>
    </w:p>
    <w:p w14:paraId="0141268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3B6EBF1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本课程以马克思主义理论为指导，以正确的世界观、人生观、价值观和道德观、法制观为主要内容，把社会主义核心价值体系贯穿于教学的全过程。 </w:t>
      </w:r>
    </w:p>
    <w:p w14:paraId="22A6815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68BDE38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通过理论学习和实践体验，帮助大学生形成崇高的理想信念，弘扬伟大的爱国主义精神，确立正确的人生价值观，加强思想品德修养，增强社会主义法制观念，增强学法守法用法的自觉性，全面提高思想道德素质和法律素质，成为合格的社会主义事 </w:t>
      </w:r>
    </w:p>
    <w:p w14:paraId="57CF10A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业的建设者和接班人。 </w:t>
      </w:r>
    </w:p>
    <w:p w14:paraId="3DBEC99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5B49319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考试，其中日常考核占总成绩的 40%，最终考核占总成绩的 60%。 </w:t>
      </w:r>
    </w:p>
    <w:p w14:paraId="21FFAE5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4.简明新疆地方史教程</w:t>
      </w:r>
    </w:p>
    <w:p w14:paraId="68CF321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6FC08B7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48B2630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7E8D58C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通过教学使学生明了新疆白古以来就是各民族共网居住、共网生活、共阿开发劳动、共同创造物质文明和精神文明，为学习新疆历史建立一个 完整的地域和时空概念。</w:t>
      </w:r>
    </w:p>
    <w:p w14:paraId="0F92EF2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【课程内容】</w:t>
      </w:r>
    </w:p>
    <w:p w14:paraId="12EE965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本书稿是由自治区党组织专家编写的一部关于新疆地方历史的著作。全书共分为七章，分别论述了先秦至秦汉时期、魏晋南北朝时期、隋唐时期、五代宋辽金时期、元明时期、清朝时期、辛亥革命至中华人民共和国成立时期的新疆地区历史。本书紧紧围绕中国是统一的多民族国家的历史主脉，坚持中华民族共同体意识，坚守中华文化立场，从中国多民族大一统历史进程、中央政权对新疆地区的治理、新疆多民族的分布与交融、新疆地区经济的发展、新疆各民族文化扎根中华文明沃土、新疆地区多种宗教并存格局的演变系统阐述了新疆历史发展的总体趋势和前进方向。对正确认识新疆历史的本质和现象、主流和支流、整体和部分，匡正民族分裂势力大肆歪曲、编造、篡改的新疆历史，深刻理解新疆自古就是中国不可分割的一部分，新疆各族人民与全国人民一道共同开发了祖国锦绣河山、广袤疆域，共同创造了悠久的历史、灿烂的文化，对增强各族干部群众正确认识新疆历史有很强的教育意义。</w:t>
      </w:r>
    </w:p>
    <w:p w14:paraId="660A979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3F67669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知识：了解新疆地方史</w:t>
      </w:r>
      <w:r>
        <w:rPr>
          <w:rFonts w:hint="eastAsia" w:ascii="仿宋_GB2312" w:hAnsi="微软雅黑" w:eastAsia="仿宋_GB2312" w:cs="宋体"/>
          <w:kern w:val="0"/>
          <w:sz w:val="30"/>
          <w:szCs w:val="30"/>
          <w:lang w:eastAsia="zh-CN"/>
        </w:rPr>
        <w:t>铸造牢中华民族共同体意识</w:t>
      </w:r>
      <w:r>
        <w:rPr>
          <w:rFonts w:hint="eastAsia" w:ascii="仿宋_GB2312" w:hAnsi="微软雅黑" w:eastAsia="仿宋_GB2312" w:cs="宋体"/>
          <w:kern w:val="0"/>
          <w:sz w:val="30"/>
          <w:szCs w:val="30"/>
        </w:rPr>
        <w:t>。</w:t>
      </w:r>
    </w:p>
    <w:p w14:paraId="7CD7485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69FEB56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考试，重点对课程学习的过程进行考核，占总成绩的 100%。 </w:t>
      </w:r>
    </w:p>
    <w:p w14:paraId="6B82FAA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5.毛泽东思想和中国特色社会主义理论体系概论 </w:t>
      </w:r>
    </w:p>
    <w:p w14:paraId="1AD5B8C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141E461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公共课，必修 </w:t>
      </w:r>
    </w:p>
    <w:p w14:paraId="6873C91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3CF6E81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（1）毛泽东思想 </w:t>
      </w:r>
    </w:p>
    <w:p w14:paraId="6732F85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主要讲授毛泽东思想的形成发展、主要内容和活的灵魂、历史地位，新民主主义革命理论、社会主义改造理论、社会主义建设道路初步探索的理论成果。 </w:t>
      </w:r>
    </w:p>
    <w:p w14:paraId="296F46E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（2）中国特色社会主义理论体系 </w:t>
      </w:r>
    </w:p>
    <w:p w14:paraId="2D00D9F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①邓小平理论、“三个代表”重要思想、科学发展观 </w:t>
      </w:r>
    </w:p>
    <w:p w14:paraId="14B60FA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主要讲授邓小平理论的形成、基本问题和主要内容及历史地位，“三个代表”重要思想和科学发展观的形成、科学内涵及历史地位。 </w:t>
      </w:r>
    </w:p>
    <w:p w14:paraId="278435D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②习近平新时代中国特色社会主义思想 </w:t>
      </w:r>
    </w:p>
    <w:p w14:paraId="16134D3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讲授习近平新时代中国特色社会主义思想及其历史地位、坚持和发展中国特色社会主义的总任务、“五位一体”总体布局、“四个全面”战略布局、全面推进国防和军队现代化、中国特色大国外交、坚持和加强党的领导。 </w:t>
      </w:r>
    </w:p>
    <w:p w14:paraId="7D85AFA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0CAFE1B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通过学习，使学生对马克思主义中国化进程中形成的理论成果有更加准确的把握；对中国共产党领导人民进行的革命、建设、改革的历史进程、历史变革、历史成就有更加深刻的认识；对中国共产党在新时代坚持的基本理论、基本路线、基本方略有更加透彻的理解；引导学生深刻认识改革开放的必要性、可能性和艰巨性，牢固树立中国特色社会主义的道路自信、理论自信、制度自信和文化自信。坚定社会主义的理想信念，提高思想政治水平，明确当代大学生的历史责任，自觉提高运用马克思主义立场、观点和方法认识问题、分析问题和解决问题的能力，培养造就担当民族复兴大任的时代新人。 </w:t>
      </w:r>
    </w:p>
    <w:p w14:paraId="52724FA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0666289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考试课，其中平时考核占总成绩的 40%（出勤、课堂表现 20%；实践活动、课后作业20%），期末闭卷考试总成绩的 60%。</w:t>
      </w:r>
    </w:p>
    <w:p w14:paraId="182FCC7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6.马克思主义基本原理 </w:t>
      </w:r>
    </w:p>
    <w:p w14:paraId="7CC315F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632E9BC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0E1B865A">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50FDE8B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以马克思主义、毛泽东思想、邓小平理论、“三个代表”重要思想、科学发展观及习近平新时代中国特色社会主义思想为指导，以社会主义核心价值体系为主线，以马克思主义的世界观、人生观、价值观、道德观和法制观教育为主要内容，遵循大学生成长的基本规律，既有思想性、理论性、又具有较强的实践性特点。在理论与实际的结合上，对当代大学生面临和关心的实际问题予以科学的有说服力的回答和引导，帮助大学生树立社会主义核心价值观，培养良好的思想道德素质和法律素质，为培养德智体美劳全面发展的社会主义建设者和接班人打下坚实的基础。 </w:t>
      </w:r>
    </w:p>
    <w:p w14:paraId="37D65D6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35CACC0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本课程以马克思主义理论为指导，以正确的世界观、人生观、价值观和道德观、法制观为主要内容，把社会主义核心价值体系贯穿于教学的全过程。 </w:t>
      </w:r>
    </w:p>
    <w:p w14:paraId="40011F0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061103A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通过理论学习和实践体验，帮助大学生形成崇高的理想信念，弘扬伟大的爱国主义精神，确立正确的人生价值观，加强思想品德修养，增强社会主义法制观念，增强学法守法用法的自觉性，全面提高思想道德素质和法律素质，成为合格的社会主义事 业的建设者和接班人。 </w:t>
      </w:r>
    </w:p>
    <w:p w14:paraId="55C5CD8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206B5053">
      <w:pPr>
        <w:widowControl/>
        <w:adjustRightInd w:val="0"/>
        <w:snapToGrid w:val="0"/>
        <w:spacing w:line="480" w:lineRule="exact"/>
        <w:ind w:firstLine="600" w:firstLineChars="200"/>
        <w:jc w:val="left"/>
        <w:rPr>
          <w:rFonts w:ascii="仿宋_GB2312" w:hAnsi="Times New Roman" w:eastAsia="仿宋_GB2312" w:cs="Times New Roman"/>
          <w:kern w:val="0"/>
          <w:sz w:val="30"/>
          <w:szCs w:val="30"/>
        </w:rPr>
      </w:pPr>
      <w:r>
        <w:rPr>
          <w:rFonts w:hint="eastAsia" w:ascii="仿宋_GB2312" w:hAnsi="微软雅黑" w:eastAsia="仿宋_GB2312" w:cs="宋体"/>
          <w:kern w:val="0"/>
          <w:sz w:val="30"/>
          <w:szCs w:val="30"/>
        </w:rPr>
        <w:t xml:space="preserve">考查，其中日常考核占总成绩的 40%，最终考核占总成绩的 60%。 </w:t>
      </w:r>
    </w:p>
    <w:p w14:paraId="4FF5392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7.形势与政策 </w:t>
      </w:r>
    </w:p>
    <w:p w14:paraId="0D9F2F9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2EF18F3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040F34C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56677D7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形势与政策”课是理论武装时效性、释疑解惑针对性、教育引导综合性很强的一门高校思想政治理论课，帮助大学生正确认识新时代国内外形势，深刻领会党的十八大以来党和国家事业发生的历史性变革、取得的历史性成就、面临的历史性机遇和挑战，第一时间推动党的理论创新成果进教材进课堂进学生头脑，引导大学生准确理解党的基本理论、基本路线、基本方略。 </w:t>
      </w:r>
    </w:p>
    <w:p w14:paraId="5B44542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675C6E6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既要符合大学生思想政治理论知识发展和能力培养的要求，又要针对大学生关注的热点问题和思想特点，帮助大学生了解世情、国情、党情、社情、民情、党和国家的路线、方针、政策，促进学生科学世界观、人生观、价值观的养成和思想道德素质的全面提升。 </w:t>
      </w:r>
    </w:p>
    <w:p w14:paraId="600414E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17A381B8">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认清国内外形势，全面准确地理解党的路线、方针和政策，不断提高大学生认识和把握形势的能力，坚定在中国共产党领导下走中国特色社会主义道路的信心和决心，为实现</w:t>
      </w:r>
      <w:r>
        <w:rPr>
          <w:rFonts w:hint="eastAsia" w:ascii="仿宋_GB2312" w:hAnsi="微软雅黑" w:eastAsia="仿宋_GB2312" w:cs="宋体"/>
          <w:kern w:val="0"/>
          <w:sz w:val="30"/>
          <w:szCs w:val="30"/>
          <w:lang w:eastAsia="zh-CN"/>
        </w:rPr>
        <w:t>全面建成小康社会</w:t>
      </w:r>
      <w:r>
        <w:rPr>
          <w:rFonts w:hint="eastAsia" w:ascii="仿宋_GB2312" w:hAnsi="微软雅黑" w:eastAsia="仿宋_GB2312" w:cs="宋体"/>
          <w:kern w:val="0"/>
          <w:sz w:val="30"/>
          <w:szCs w:val="30"/>
        </w:rPr>
        <w:t xml:space="preserve">的奋斗目标而发奋学习。 </w:t>
      </w:r>
    </w:p>
    <w:p w14:paraId="76B43D7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7BA7055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考查，重点对课程学习的过程（听课、出勤、课堂活动、课堂作业、课后作业）进行考核占总成绩的 100%</w:t>
      </w:r>
    </w:p>
    <w:p w14:paraId="51842E2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8.大学生心理健康教育 </w:t>
      </w:r>
    </w:p>
    <w:p w14:paraId="56EC32E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3E6A082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04C8D05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26EE38B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旨在使学生明确心理健康的标准及意义，增强自我心理保健意识和心理危机预防意识，掌握并应用心理健康知识，培养自我认知能力、人际沟通能力、自我调节能力，以科学的态度对待各种心理问题，切实提高心理素质，促进学生全面发展。 </w:t>
      </w:r>
    </w:p>
    <w:p w14:paraId="1C03399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42C4757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介绍心理健康知识，使大学生能够正确认识自我和环境，树立心理健康意识和心理保健意识；传授心理调适的方法，增强大学生的自我心理调节能力，有效消除心理困惑，提高受挫能力和适应能力。 </w:t>
      </w:r>
    </w:p>
    <w:p w14:paraId="05DC72B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7529875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树立心理健康意识，优化心理品质。 </w:t>
      </w:r>
    </w:p>
    <w:p w14:paraId="5539B23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2176452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考查，平时考核占总成绩的 40%，最终考核占总成绩的 60%。 </w:t>
      </w:r>
    </w:p>
    <w:p w14:paraId="51473E2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9.体育</w:t>
      </w:r>
    </w:p>
    <w:p w14:paraId="35287AB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6CF7C34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780C232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04ACB82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（1）掌握体育运动的基本理论，基本动作、基本技术。提高速度、力量、柔韧、 </w:t>
      </w:r>
    </w:p>
    <w:p w14:paraId="712274A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灵敏等身体素质，为终身体育和就业打下良好基础。 </w:t>
      </w:r>
    </w:p>
    <w:p w14:paraId="51E32B5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（2）培养学生顽强勇敢精神。增强团队意识，学会有效沟通技巧。 </w:t>
      </w:r>
    </w:p>
    <w:p w14:paraId="1302E427">
      <w:pPr>
        <w:widowControl/>
        <w:adjustRightInd w:val="0"/>
        <w:snapToGrid w:val="0"/>
        <w:spacing w:line="480" w:lineRule="exact"/>
        <w:ind w:firstLine="560" w:firstLineChars="200"/>
        <w:jc w:val="left"/>
        <w:rPr>
          <w:rFonts w:ascii="仿宋_GB2312" w:hAnsi="微软雅黑" w:eastAsia="仿宋_GB2312" w:cs="宋体"/>
          <w:spacing w:val="-10"/>
          <w:kern w:val="0"/>
          <w:sz w:val="30"/>
          <w:szCs w:val="30"/>
        </w:rPr>
      </w:pPr>
      <w:r>
        <w:rPr>
          <w:rFonts w:hint="eastAsia" w:ascii="仿宋_GB2312" w:hAnsi="微软雅黑" w:eastAsia="仿宋_GB2312" w:cs="宋体"/>
          <w:spacing w:val="-10"/>
          <w:kern w:val="0"/>
          <w:sz w:val="30"/>
          <w:szCs w:val="30"/>
        </w:rPr>
        <w:t xml:space="preserve">（3）按照职业体能标准完成职业体能测试，提高职业体能水平。 </w:t>
      </w:r>
    </w:p>
    <w:p w14:paraId="70F77871">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【课程内容】 </w:t>
      </w:r>
    </w:p>
    <w:p w14:paraId="60D483CE">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体育（拓展训练）基础理论、体能、体魄、技能技巧、大学生健康体质测试。 </w:t>
      </w:r>
    </w:p>
    <w:p w14:paraId="53D1604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【课程要求】 </w:t>
      </w:r>
    </w:p>
    <w:p w14:paraId="226894D0">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知识：了解体育（拓展训练）基础理论，掌握各种运动外伤的简单处理方法及各 </w:t>
      </w:r>
    </w:p>
    <w:p w14:paraId="2121A86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项体育（拓展训练）比赛的简单规则。 </w:t>
      </w:r>
    </w:p>
    <w:p w14:paraId="08DFB9DB">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体能：掌握体育（拓展训练）基本技能和职业体能。达到大学生健康体质测试标准，达到社会及企业对学生身体素质的要求及标准。 </w:t>
      </w:r>
    </w:p>
    <w:p w14:paraId="09E9C96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体魄：团队精神、沟通能力、意志品质的锻炼及培养。 </w:t>
      </w:r>
    </w:p>
    <w:p w14:paraId="68E0026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技能技巧：提高职业技能技巧能力，满足企业需求。 </w:t>
      </w:r>
    </w:p>
    <w:p w14:paraId="74CA0E86">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069C1F59">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考查，其中体能项目达标测试占总成绩的 60%，健康体质测试标准占总成绩的 30%， </w:t>
      </w:r>
    </w:p>
    <w:p w14:paraId="2E6B45C4">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技能技巧占总成绩的 10%。 </w:t>
      </w:r>
    </w:p>
    <w:p w14:paraId="64603F07">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10.大学语文 </w:t>
      </w:r>
    </w:p>
    <w:p w14:paraId="5B5ECCA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【课程类型】 </w:t>
      </w:r>
    </w:p>
    <w:p w14:paraId="5EDF0095">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公共基础课，必修课。 </w:t>
      </w:r>
    </w:p>
    <w:p w14:paraId="2C263803">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【课程目标】 </w:t>
      </w:r>
    </w:p>
    <w:p w14:paraId="513F836F">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本课程旨在全面提升学生运用国语处理日常和业务活动的能力和在未来职场中，用国语处理和解决涉外实际问题的书面表达能力。将人才培养与技能标准和职业标准接轨，提升学生作为国际化参与者的竞争力，提高国语技能对专业、产业服务的有效性，促进学生身心全面发展。 </w:t>
      </w:r>
    </w:p>
    <w:p w14:paraId="0CA229F2">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【主要内容】 </w:t>
      </w:r>
    </w:p>
    <w:p w14:paraId="442FDC9D">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掌握 3000～3500 个左右日常国语词汇和短语，同时将行业国语渗透至基础国语高阶教学阶段。学习日常交流经典句型，主题涉及见面寒暄介绍、表达感谢与歉意、指路问方向、预约与安排、接受或拒绝邀请、接打电话、登记住宿、就餐购物、求职面试等；学习应用文如邀请函、电子邮件、电话留言条、感谢信及求职信简历的书写。 </w:t>
      </w:r>
    </w:p>
    <w:p w14:paraId="7B2F599C">
      <w:pPr>
        <w:widowControl/>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【教学要求】 </w:t>
      </w:r>
    </w:p>
    <w:p w14:paraId="628DA90F">
      <w:pPr>
        <w:widowControl/>
        <w:adjustRightInd w:val="0"/>
        <w:snapToGrid w:val="0"/>
        <w:spacing w:line="56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掌握一定数量的单词、短语及固定搭配、常用句型的用法；具有较强的国语读与写的能力；具有一定的听、说能力；能阅读和翻译一般国语读物、简单的本专业技术说明书、信函、技术资料等；能进行简单的日常会话。 </w:t>
      </w:r>
    </w:p>
    <w:p w14:paraId="6F9B9A29">
      <w:pPr>
        <w:widowControl/>
        <w:adjustRightInd w:val="0"/>
        <w:snapToGrid w:val="0"/>
        <w:spacing w:line="56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 xml:space="preserve">【考核】 </w:t>
      </w:r>
    </w:p>
    <w:p w14:paraId="3F75FE72">
      <w:pPr>
        <w:widowControl/>
        <w:adjustRightInd w:val="0"/>
        <w:snapToGrid w:val="0"/>
        <w:spacing w:line="56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考查，平时考核占总成绩的 60%，最终考核占总成绩的 40%</w:t>
      </w:r>
    </w:p>
    <w:p w14:paraId="2CAF3674">
      <w:pPr>
        <w:adjustRightInd w:val="0"/>
        <w:snapToGrid w:val="0"/>
        <w:spacing w:line="560" w:lineRule="exact"/>
        <w:ind w:firstLine="602" w:firstLineChars="200"/>
        <w:rPr>
          <w:rFonts w:ascii="楷体_GB2312" w:hAnsi="微软雅黑" w:eastAsia="楷体_GB2312" w:cs="宋体"/>
          <w:b/>
          <w:kern w:val="0"/>
          <w:sz w:val="30"/>
          <w:szCs w:val="30"/>
        </w:rPr>
      </w:pPr>
      <w:r>
        <w:rPr>
          <w:rFonts w:hint="eastAsia" w:ascii="楷体_GB2312" w:hAnsi="微软雅黑" w:eastAsia="楷体_GB2312" w:cs="宋体"/>
          <w:b/>
          <w:kern w:val="0"/>
          <w:sz w:val="30"/>
          <w:szCs w:val="30"/>
        </w:rPr>
        <w:t>（二）专业课程</w:t>
      </w:r>
    </w:p>
    <w:p w14:paraId="58C8CE37">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1.专业基础课</w:t>
      </w:r>
    </w:p>
    <w:p w14:paraId="2A9BF829">
      <w:pPr>
        <w:adjustRightInd w:val="0"/>
        <w:snapToGrid w:val="0"/>
        <w:spacing w:line="560" w:lineRule="exact"/>
        <w:jc w:val="center"/>
        <w:rPr>
          <w:rFonts w:ascii="仿宋_GB2312" w:hAnsi="微软雅黑" w:eastAsia="仿宋_GB2312" w:cs="宋体"/>
          <w:b/>
          <w:kern w:val="0"/>
          <w:sz w:val="30"/>
          <w:szCs w:val="30"/>
        </w:rPr>
      </w:pPr>
      <w:r>
        <w:rPr>
          <w:rFonts w:ascii="Times New Roman" w:hAnsi="Times New Roman" w:eastAsia="黑体" w:cs="Times New Roman"/>
          <w:b/>
          <w:kern w:val="0"/>
          <w:sz w:val="24"/>
        </w:rPr>
        <w:t>表</w:t>
      </w:r>
      <w:r>
        <w:rPr>
          <w:rFonts w:hint="eastAsia" w:ascii="Times New Roman" w:hAnsi="Times New Roman" w:eastAsia="黑体" w:cs="Times New Roman"/>
          <w:b/>
          <w:kern w:val="0"/>
          <w:sz w:val="24"/>
        </w:rPr>
        <w:t>3：</w:t>
      </w:r>
      <w:r>
        <w:rPr>
          <w:rFonts w:ascii="Times New Roman" w:hAnsi="Times New Roman" w:eastAsia="黑体" w:cs="Times New Roman"/>
          <w:b/>
          <w:kern w:val="0"/>
          <w:sz w:val="24"/>
        </w:rPr>
        <w:t>专业基础课程主要教学内容与要求</w:t>
      </w:r>
    </w:p>
    <w:tbl>
      <w:tblPr>
        <w:tblStyle w:val="46"/>
        <w:tblW w:w="5000" w:type="pct"/>
        <w:jc w:val="center"/>
        <w:tblLayout w:type="autofit"/>
        <w:tblCellMar>
          <w:top w:w="0" w:type="dxa"/>
          <w:left w:w="10" w:type="dxa"/>
          <w:bottom w:w="0" w:type="dxa"/>
          <w:right w:w="10" w:type="dxa"/>
        </w:tblCellMar>
      </w:tblPr>
      <w:tblGrid>
        <w:gridCol w:w="1340"/>
        <w:gridCol w:w="7606"/>
      </w:tblGrid>
      <w:tr w14:paraId="647965AB">
        <w:tblPrEx>
          <w:tblCellMar>
            <w:top w:w="0" w:type="dxa"/>
            <w:left w:w="10" w:type="dxa"/>
            <w:bottom w:w="0" w:type="dxa"/>
            <w:right w:w="10" w:type="dxa"/>
          </w:tblCellMar>
        </w:tblPrEx>
        <w:trPr>
          <w:trHeight w:val="1"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C8C111D">
            <w:pPr>
              <w:adjustRightInd w:val="0"/>
              <w:snapToGrid w:val="0"/>
              <w:spacing w:line="360" w:lineRule="exact"/>
              <w:jc w:val="left"/>
              <w:rPr>
                <w:rFonts w:ascii="Times New Roman" w:hAnsi="Times New Roman" w:eastAsia="宋体" w:cs="Times New Roman"/>
                <w:b/>
                <w:kern w:val="0"/>
                <w:sz w:val="24"/>
              </w:rPr>
            </w:pPr>
            <w:r>
              <w:rPr>
                <w:rFonts w:ascii="Times New Roman" w:hAnsi="Times New Roman" w:eastAsia="仿宋" w:cs="Times New Roman"/>
                <w:b/>
                <w:kern w:val="0"/>
                <w:sz w:val="24"/>
              </w:rPr>
              <w:t>课程名称：机械制图  总学时：</w:t>
            </w:r>
            <w:r>
              <w:rPr>
                <w:rFonts w:hint="eastAsia" w:ascii="Times New Roman" w:hAnsi="Times New Roman" w:eastAsia="仿宋" w:cs="Times New Roman"/>
                <w:b/>
                <w:kern w:val="0"/>
                <w:sz w:val="24"/>
              </w:rPr>
              <w:t>64</w:t>
            </w:r>
            <w:r>
              <w:rPr>
                <w:rFonts w:ascii="Times New Roman" w:hAnsi="Times New Roman" w:eastAsia="仿宋" w:cs="Times New Roman"/>
                <w:b/>
                <w:kern w:val="0"/>
                <w:sz w:val="24"/>
              </w:rPr>
              <w:t xml:space="preserve">   理论学时：</w:t>
            </w:r>
            <w:r>
              <w:rPr>
                <w:rFonts w:hint="eastAsia" w:ascii="Times New Roman" w:hAnsi="Times New Roman" w:eastAsia="仿宋" w:cs="Times New Roman"/>
                <w:b/>
                <w:kern w:val="0"/>
                <w:sz w:val="24"/>
              </w:rPr>
              <w:t>32</w:t>
            </w:r>
            <w:r>
              <w:rPr>
                <w:rFonts w:ascii="Times New Roman" w:hAnsi="Times New Roman" w:eastAsia="仿宋" w:cs="Times New Roman"/>
                <w:b/>
                <w:kern w:val="0"/>
                <w:sz w:val="24"/>
              </w:rPr>
              <w:t xml:space="preserve">  实践学时：</w:t>
            </w:r>
            <w:r>
              <w:rPr>
                <w:rFonts w:hint="eastAsia" w:ascii="Times New Roman" w:hAnsi="Times New Roman" w:eastAsia="仿宋" w:cs="Times New Roman"/>
                <w:b/>
                <w:kern w:val="0"/>
                <w:sz w:val="24"/>
              </w:rPr>
              <w:t>32</w:t>
            </w:r>
          </w:p>
        </w:tc>
      </w:tr>
      <w:tr w14:paraId="50396982">
        <w:tblPrEx>
          <w:tblCellMar>
            <w:top w:w="0" w:type="dxa"/>
            <w:left w:w="10" w:type="dxa"/>
            <w:bottom w:w="0" w:type="dxa"/>
            <w:right w:w="10" w:type="dxa"/>
          </w:tblCellMar>
        </w:tblPrEx>
        <w:trPr>
          <w:trHeight w:val="1"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03E2CB0">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0C450E11">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使学生掌握用正投影法表达空间形体的基本理论和方法，具备识读一般零件图和装配图的能力。熟练绘制机械及电气图纸。还需掌握公差配合与技术测量的基本原理和各种公差表格的应用，了解光学量仪的使用方法和检测原理。</w:t>
            </w:r>
          </w:p>
        </w:tc>
      </w:tr>
      <w:tr w14:paraId="08DA6599">
        <w:tblPrEx>
          <w:tblCellMar>
            <w:top w:w="0" w:type="dxa"/>
            <w:left w:w="10" w:type="dxa"/>
            <w:bottom w:w="0" w:type="dxa"/>
            <w:right w:w="10" w:type="dxa"/>
          </w:tblCellMar>
        </w:tblPrEx>
        <w:trPr>
          <w:trHeight w:val="1"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5917712">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891B504">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制图基本知识与技能，学习投影知识与点、直线、平面的投影，基本体的投影与相交线，工程图中的文本、尺寸标注，组合体，零件的表达方法，标准件、常用件等，能绘制零件图（典型零件的绘制）和装配图等。</w:t>
            </w:r>
          </w:p>
        </w:tc>
      </w:tr>
      <w:tr w14:paraId="30639839">
        <w:tblPrEx>
          <w:tblCellMar>
            <w:top w:w="0" w:type="dxa"/>
            <w:left w:w="10" w:type="dxa"/>
            <w:bottom w:w="0" w:type="dxa"/>
            <w:right w:w="10" w:type="dxa"/>
          </w:tblCellMar>
        </w:tblPrEx>
        <w:trPr>
          <w:trHeight w:val="1"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D785DE6">
            <w:pPr>
              <w:adjustRightInd w:val="0"/>
              <w:snapToGrid w:val="0"/>
              <w:spacing w:line="360" w:lineRule="exact"/>
              <w:jc w:val="left"/>
              <w:rPr>
                <w:rFonts w:ascii="Times New Roman" w:hAnsi="Times New Roman" w:eastAsia="宋体"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DB706B0">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知识： </w:t>
            </w:r>
          </w:p>
          <w:p w14:paraId="01886861">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掌握机械制图国家标准的有关内容，熟练掌握立体截交线、相贯线的投影作图，掌握组合体三视图的画法及看组合体三视图的方法与步骤，熟练掌握机件常用表达方法，掌握常用件的画法与标记，掌握识读零件图的方法与步骤，了解识读装配图的方法与步骤，公差配合与技术测量，形状和位置公差及检测，表面粗糙度及检测。能够运用正投影的基本原理绘制和阅读机械图样，掌握汽车机械制图的基本方法，能读懂中等复杂程度的汽车零件图，掌握 绘图方法，能够完成剖视图、图案填充、图块、尺寸标注。 </w:t>
            </w:r>
          </w:p>
          <w:p w14:paraId="69190DEE">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技能： </w:t>
            </w:r>
          </w:p>
          <w:p w14:paraId="01384240">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（1）具有较强的识图能力，能读懂中等复杂程度的汽车零部件图。 </w:t>
            </w:r>
          </w:p>
          <w:p w14:paraId="66524792">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（2）熟练运用机件表达方法，运用正投影的基本原理绘制和阅读机械图样。 </w:t>
            </w:r>
          </w:p>
          <w:p w14:paraId="7D90A053">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（3）能够根据掌握的机械制图的知识，完成部分汽车零件图测绘任务。 </w:t>
            </w:r>
          </w:p>
        </w:tc>
      </w:tr>
      <w:tr w14:paraId="0B5A81D9">
        <w:tblPrEx>
          <w:tblCellMar>
            <w:top w:w="0" w:type="dxa"/>
            <w:left w:w="10" w:type="dxa"/>
            <w:bottom w:w="0" w:type="dxa"/>
            <w:right w:w="10" w:type="dxa"/>
          </w:tblCellMar>
        </w:tblPrEx>
        <w:trPr>
          <w:trHeight w:val="1"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7D39726">
            <w:pPr>
              <w:adjustRightInd w:val="0"/>
              <w:snapToGrid w:val="0"/>
              <w:spacing w:line="360" w:lineRule="exact"/>
              <w:rPr>
                <w:rFonts w:ascii="Times New Roman" w:hAnsi="Times New Roman" w:eastAsia="仿宋" w:cs="Times New Roman"/>
                <w:b/>
                <w:kern w:val="0"/>
                <w:sz w:val="24"/>
              </w:rPr>
            </w:pPr>
            <w:r>
              <w:rPr>
                <w:rFonts w:ascii="Times New Roman" w:hAnsi="Times New Roman" w:eastAsia="仿宋" w:cs="Times New Roman"/>
                <w:b/>
                <w:kern w:val="0"/>
                <w:sz w:val="24"/>
              </w:rPr>
              <w:t>课程名称：汽车电工与电子技术基础 总学时：</w:t>
            </w:r>
            <w:r>
              <w:rPr>
                <w:rFonts w:hint="eastAsia" w:ascii="Times New Roman" w:hAnsi="Times New Roman" w:eastAsia="仿宋" w:cs="Times New Roman"/>
                <w:b/>
                <w:kern w:val="0"/>
                <w:sz w:val="24"/>
              </w:rPr>
              <w:t>64</w:t>
            </w:r>
            <w:r>
              <w:rPr>
                <w:rFonts w:ascii="Times New Roman" w:hAnsi="Times New Roman" w:eastAsia="仿宋" w:cs="Times New Roman"/>
                <w:b/>
                <w:kern w:val="0"/>
                <w:sz w:val="24"/>
              </w:rPr>
              <w:t xml:space="preserve">  理论学时：</w:t>
            </w:r>
            <w:r>
              <w:rPr>
                <w:rFonts w:hint="eastAsia" w:ascii="Times New Roman" w:hAnsi="Times New Roman" w:eastAsia="仿宋" w:cs="Times New Roman"/>
                <w:b/>
                <w:kern w:val="0"/>
                <w:sz w:val="24"/>
              </w:rPr>
              <w:t>32</w:t>
            </w:r>
            <w:r>
              <w:rPr>
                <w:rFonts w:ascii="Times New Roman" w:hAnsi="Times New Roman" w:eastAsia="仿宋" w:cs="Times New Roman"/>
                <w:b/>
                <w:kern w:val="0"/>
                <w:sz w:val="24"/>
              </w:rPr>
              <w:t xml:space="preserve">  实践学时：</w:t>
            </w:r>
            <w:r>
              <w:rPr>
                <w:rFonts w:hint="eastAsia" w:ascii="Times New Roman" w:hAnsi="Times New Roman" w:eastAsia="仿宋" w:cs="Times New Roman"/>
                <w:b/>
                <w:kern w:val="0"/>
                <w:sz w:val="24"/>
              </w:rPr>
              <w:t>32</w:t>
            </w:r>
          </w:p>
        </w:tc>
      </w:tr>
      <w:tr w14:paraId="0EE3B236">
        <w:tblPrEx>
          <w:tblCellMar>
            <w:top w:w="0" w:type="dxa"/>
            <w:left w:w="10" w:type="dxa"/>
            <w:bottom w:w="0" w:type="dxa"/>
            <w:right w:w="10" w:type="dxa"/>
          </w:tblCellMar>
        </w:tblPrEx>
        <w:trPr>
          <w:trHeight w:val="1"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A340AD2">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98FDB7A">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使学生掌握运用电工电子基本知识分析汽车电器设备和检测设备的电器线路的工作原理。</w:t>
            </w:r>
          </w:p>
        </w:tc>
      </w:tr>
      <w:tr w14:paraId="21FF1C3E">
        <w:tblPrEx>
          <w:tblCellMar>
            <w:top w:w="0" w:type="dxa"/>
            <w:left w:w="10" w:type="dxa"/>
            <w:bottom w:w="0" w:type="dxa"/>
            <w:right w:w="10" w:type="dxa"/>
          </w:tblCellMar>
        </w:tblPrEx>
        <w:trPr>
          <w:trHeight w:val="1049"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03881C1">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2D6B589">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交、直流电路的基本原理，汽车维修生产常用工业电器及控制设备的结构、特性、选用和使用；讲授汽车电气上常用电子元件及电路知识等。</w:t>
            </w:r>
          </w:p>
        </w:tc>
      </w:tr>
      <w:tr w14:paraId="16A4D1B2">
        <w:tblPrEx>
          <w:tblCellMar>
            <w:top w:w="0" w:type="dxa"/>
            <w:left w:w="10" w:type="dxa"/>
            <w:bottom w:w="0" w:type="dxa"/>
            <w:right w:w="10" w:type="dxa"/>
          </w:tblCellMar>
        </w:tblPrEx>
        <w:trPr>
          <w:trHeight w:val="90"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2EB3756">
            <w:pPr>
              <w:adjustRightInd w:val="0"/>
              <w:snapToGrid w:val="0"/>
              <w:spacing w:line="360" w:lineRule="exact"/>
              <w:jc w:val="left"/>
              <w:rPr>
                <w:rFonts w:ascii="Times New Roman" w:hAnsi="Times New Roman" w:eastAsia="仿宋"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1170276A">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结合十九大报告，融入工匠精神培养、学生综合素养等内容于课程教学之中；掌握交、直流电路、直流电机、变压器、供电基本知识，会使用电工仪器、仪表设备、整流电路、振荡电路和数字电路基本原理及分析方法，能安装、调试简单电路。</w:t>
            </w:r>
          </w:p>
        </w:tc>
      </w:tr>
      <w:tr w14:paraId="37045C5A">
        <w:tblPrEx>
          <w:tblCellMar>
            <w:top w:w="0" w:type="dxa"/>
            <w:left w:w="10" w:type="dxa"/>
            <w:bottom w:w="0" w:type="dxa"/>
            <w:right w:w="10" w:type="dxa"/>
          </w:tblCellMar>
        </w:tblPrEx>
        <w:trPr>
          <w:trHeight w:val="1"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C0D5861">
            <w:pPr>
              <w:adjustRightInd w:val="0"/>
              <w:snapToGrid w:val="0"/>
              <w:spacing w:line="360" w:lineRule="exact"/>
              <w:rPr>
                <w:rFonts w:ascii="Times New Roman" w:hAnsi="Times New Roman" w:eastAsia="仿宋" w:cs="Times New Roman"/>
                <w:b/>
                <w:kern w:val="0"/>
                <w:sz w:val="24"/>
              </w:rPr>
            </w:pPr>
            <w:r>
              <w:rPr>
                <w:rFonts w:ascii="Times New Roman" w:hAnsi="Times New Roman" w:eastAsia="仿宋" w:cs="Times New Roman"/>
                <w:b/>
                <w:kern w:val="0"/>
                <w:sz w:val="24"/>
              </w:rPr>
              <w:t>课程名称：机械基础   总学时：</w:t>
            </w:r>
            <w:r>
              <w:rPr>
                <w:rFonts w:hint="eastAsia" w:ascii="Times New Roman" w:hAnsi="Times New Roman" w:eastAsia="仿宋" w:cs="Times New Roman"/>
                <w:b/>
                <w:kern w:val="0"/>
                <w:sz w:val="24"/>
              </w:rPr>
              <w:t>64</w:t>
            </w:r>
            <w:r>
              <w:rPr>
                <w:rFonts w:ascii="Times New Roman" w:hAnsi="Times New Roman" w:eastAsia="仿宋" w:cs="Times New Roman"/>
                <w:b/>
                <w:kern w:val="0"/>
                <w:sz w:val="24"/>
              </w:rPr>
              <w:t xml:space="preserve">  理论学时：</w:t>
            </w:r>
            <w:r>
              <w:rPr>
                <w:rFonts w:hint="eastAsia" w:ascii="Times New Roman" w:hAnsi="Times New Roman" w:eastAsia="仿宋" w:cs="Times New Roman"/>
                <w:b/>
                <w:kern w:val="0"/>
                <w:sz w:val="24"/>
              </w:rPr>
              <w:t>32</w:t>
            </w:r>
            <w:r>
              <w:rPr>
                <w:rFonts w:ascii="Times New Roman" w:hAnsi="Times New Roman" w:eastAsia="仿宋" w:cs="Times New Roman"/>
                <w:b/>
                <w:kern w:val="0"/>
                <w:sz w:val="24"/>
              </w:rPr>
              <w:t xml:space="preserve">  实践学时：</w:t>
            </w:r>
            <w:r>
              <w:rPr>
                <w:rFonts w:hint="eastAsia" w:ascii="Times New Roman" w:hAnsi="Times New Roman" w:eastAsia="仿宋" w:cs="Times New Roman"/>
                <w:b/>
                <w:kern w:val="0"/>
                <w:sz w:val="24"/>
              </w:rPr>
              <w:t>32</w:t>
            </w:r>
          </w:p>
        </w:tc>
      </w:tr>
      <w:tr w14:paraId="09F7F671">
        <w:tblPrEx>
          <w:tblCellMar>
            <w:top w:w="0" w:type="dxa"/>
            <w:left w:w="10" w:type="dxa"/>
            <w:bottom w:w="0" w:type="dxa"/>
            <w:right w:w="10" w:type="dxa"/>
          </w:tblCellMar>
        </w:tblPrEx>
        <w:trPr>
          <w:trHeight w:val="1"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D57BDBD">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A16DBB7">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金属与合金、非金属材料在本专业中的应用；能合理选用公差等级和配合种类，具有一定的尺寸误差和形位误差的检测能力。能分析汽车液压控制系统；能对汽车上的主要零件进行力学分析，掌握常用机械的工作原理。</w:t>
            </w:r>
          </w:p>
        </w:tc>
      </w:tr>
      <w:tr w14:paraId="0304EFD4">
        <w:tblPrEx>
          <w:tblCellMar>
            <w:top w:w="0" w:type="dxa"/>
            <w:left w:w="10" w:type="dxa"/>
            <w:bottom w:w="0" w:type="dxa"/>
            <w:right w:w="10" w:type="dxa"/>
          </w:tblCellMar>
        </w:tblPrEx>
        <w:trPr>
          <w:trHeight w:val="1"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8B6034D">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9A967EE">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讲授汽车上使用的常用金属与非金属材料，互换性与技术测量；讲授汽车上用到的静力学、运动学和动力学的基础知识；讲授液力与液压传动基础知识；讲授常用机械的工作原理、受力与运动分析等。</w:t>
            </w:r>
          </w:p>
        </w:tc>
      </w:tr>
      <w:tr w14:paraId="0D9EE351">
        <w:tblPrEx>
          <w:tblCellMar>
            <w:top w:w="0" w:type="dxa"/>
            <w:left w:w="10" w:type="dxa"/>
            <w:bottom w:w="0" w:type="dxa"/>
            <w:right w:w="10" w:type="dxa"/>
          </w:tblCellMar>
        </w:tblPrEx>
        <w:trPr>
          <w:trHeight w:val="1" w:hRule="atLeast"/>
          <w:jc w:val="center"/>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F714DBD">
            <w:pPr>
              <w:adjustRightInd w:val="0"/>
              <w:snapToGrid w:val="0"/>
              <w:spacing w:line="360" w:lineRule="exact"/>
              <w:jc w:val="left"/>
              <w:rPr>
                <w:rFonts w:ascii="Times New Roman" w:hAnsi="Times New Roman" w:eastAsia="仿宋"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FC7589A">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 xml:space="preserve">结合十九大报告，融入工匠精神培养、学生综合素养等内容于课程教学之中；了解汽车常用材料的性能、热处理工艺及其在汽车中的应用；了解铸造、锻压、焊接、机械加工等汽车零件常用的冷、热加工方法的基本工艺，掌握汽车零件的制造工艺过程；能分析汽车各机构和传动装置。此外，还应使学生了解一般汽车中常用机构和通用零件的工作原理、特点、选用及一般设计计算的基本方法和理论，使学生在设备正确使用和维护及设备的故障诊断与分析等方面获得必要的基本知识，为学习后续学习专业课以及就业后实际工作打好基础。 </w:t>
            </w:r>
          </w:p>
        </w:tc>
      </w:tr>
    </w:tbl>
    <w:p w14:paraId="7E1FB64B">
      <w:pPr>
        <w:adjustRightInd w:val="0"/>
        <w:snapToGrid w:val="0"/>
        <w:spacing w:line="36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2.专业课</w:t>
      </w:r>
    </w:p>
    <w:p w14:paraId="21A169D6">
      <w:pPr>
        <w:adjustRightInd w:val="0"/>
        <w:snapToGrid w:val="0"/>
        <w:spacing w:line="360" w:lineRule="exact"/>
        <w:ind w:firstLine="1960" w:firstLineChars="700"/>
        <w:rPr>
          <w:rFonts w:ascii="仿宋_GB2312" w:hAnsi="微软雅黑" w:eastAsia="仿宋_GB2312" w:cs="宋体"/>
          <w:kern w:val="0"/>
          <w:sz w:val="30"/>
          <w:szCs w:val="30"/>
        </w:rPr>
      </w:pPr>
      <w:r>
        <w:rPr>
          <w:rFonts w:ascii="Times New Roman" w:hAnsi="Times New Roman" w:eastAsia="仿宋" w:cs="Times New Roman"/>
          <w:kern w:val="0"/>
          <w:sz w:val="28"/>
        </w:rPr>
        <w:t>表</w:t>
      </w:r>
      <w:r>
        <w:rPr>
          <w:rFonts w:hint="eastAsia" w:ascii="Times New Roman" w:hAnsi="Times New Roman" w:eastAsia="仿宋" w:cs="Times New Roman"/>
          <w:kern w:val="0"/>
          <w:sz w:val="28"/>
        </w:rPr>
        <w:t>4：</w:t>
      </w:r>
      <w:r>
        <w:rPr>
          <w:rFonts w:ascii="Times New Roman" w:hAnsi="Times New Roman" w:eastAsia="仿宋" w:cs="Times New Roman"/>
          <w:kern w:val="0"/>
          <w:sz w:val="28"/>
        </w:rPr>
        <w:t>专业核心课程主要教学内容与要求</w:t>
      </w:r>
    </w:p>
    <w:tbl>
      <w:tblPr>
        <w:tblStyle w:val="46"/>
        <w:tblW w:w="5000" w:type="pct"/>
        <w:tblInd w:w="0" w:type="dxa"/>
        <w:tblLayout w:type="autofit"/>
        <w:tblCellMar>
          <w:top w:w="0" w:type="dxa"/>
          <w:left w:w="10" w:type="dxa"/>
          <w:bottom w:w="0" w:type="dxa"/>
          <w:right w:w="10" w:type="dxa"/>
        </w:tblCellMar>
      </w:tblPr>
      <w:tblGrid>
        <w:gridCol w:w="1340"/>
        <w:gridCol w:w="7606"/>
      </w:tblGrid>
      <w:tr w14:paraId="0CA88C0C">
        <w:tblPrEx>
          <w:tblCellMar>
            <w:top w:w="0" w:type="dxa"/>
            <w:left w:w="10" w:type="dxa"/>
            <w:bottom w:w="0" w:type="dxa"/>
            <w:right w:w="10" w:type="dxa"/>
          </w:tblCellMar>
        </w:tblPrEx>
        <w:trPr>
          <w:trHeight w:val="1"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86603B1">
            <w:pPr>
              <w:adjustRightInd w:val="0"/>
              <w:snapToGrid w:val="0"/>
              <w:spacing w:line="360" w:lineRule="exac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课程名称：汽车发动机检测与维修 总学时：96 理论学时：48 实践学时：48</w:t>
            </w:r>
          </w:p>
        </w:tc>
      </w:tr>
      <w:tr w14:paraId="2D6317E0">
        <w:tblPrEx>
          <w:tblCellMar>
            <w:top w:w="0" w:type="dxa"/>
            <w:left w:w="10" w:type="dxa"/>
            <w:bottom w:w="0" w:type="dxa"/>
            <w:right w:w="10" w:type="dxa"/>
          </w:tblCellMar>
        </w:tblPrEx>
        <w:trPr>
          <w:trHeight w:val="90"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9116DAB">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CA913A2">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学习学生能够制定发动机机械系统的检测和修复计划，并实施该计划。能够分析和描述发动机机械系统的工作过程，并诊断机械系统的故障。能够对发动机机械零部件进行检测，并根据检测结果确定正确的修复措施。能够遵守操作规范，按规定使用工具、设备，遵守劳动安全、环保的规章制度。能在发动机机械系统的检修工作中使用相关技术资料，指导、说明、检查和评价工作结果。</w:t>
            </w:r>
          </w:p>
        </w:tc>
      </w:tr>
      <w:tr w14:paraId="70ABBFBE">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D97C71D">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2BE7C19">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发动机结构原理，发动机机械常用维修工具和设备的使用，维修资料的查询和使用，工作场所的准备、工作安全与环境保护，机体和曲柄连杆机构零件的检测与修复，配气机构零件的检测与修复，冷却系统零部件的检测与修复，润滑系统零部件的检测与修复，燃油系统机械部件的检测与修复，发动机机械系统综合故障诊断，维修质量的检验和评价等。</w:t>
            </w:r>
          </w:p>
        </w:tc>
      </w:tr>
      <w:tr w14:paraId="3D9BFCCD">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7E7D51C">
            <w:pPr>
              <w:adjustRightInd w:val="0"/>
              <w:snapToGrid w:val="0"/>
              <w:spacing w:line="360" w:lineRule="exac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3E75B07">
            <w:pPr>
              <w:widowControl/>
              <w:adjustRightInd w:val="0"/>
              <w:snapToGrid w:val="0"/>
              <w:spacing w:line="360" w:lineRule="exact"/>
              <w:ind w:firstLine="480" w:firstLineChars="200"/>
              <w:jc w:val="left"/>
              <w:rPr>
                <w:rFonts w:ascii="仿宋_GB2312" w:hAnsi="Times New Roman" w:eastAsia="仿宋_GB2312" w:cs="Times New Roman"/>
                <w:kern w:val="0"/>
                <w:sz w:val="28"/>
              </w:rPr>
            </w:pPr>
            <w:r>
              <w:rPr>
                <w:rFonts w:hint="eastAsia" w:ascii="仿宋_GB2312" w:hAnsi="Times New Roman" w:eastAsia="仿宋_GB2312" w:cs="Times New Roman"/>
                <w:sz w:val="24"/>
                <w:szCs w:val="24"/>
              </w:rPr>
              <w:t>理实一体化教学</w:t>
            </w:r>
          </w:p>
        </w:tc>
      </w:tr>
      <w:tr w14:paraId="7CCA83FE">
        <w:tblPrEx>
          <w:tblCellMar>
            <w:top w:w="0" w:type="dxa"/>
            <w:left w:w="10" w:type="dxa"/>
            <w:bottom w:w="0" w:type="dxa"/>
            <w:right w:w="10" w:type="dxa"/>
          </w:tblCellMar>
        </w:tblPrEx>
        <w:trPr>
          <w:trHeight w:val="1"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43E1579">
            <w:pPr>
              <w:adjustRightInd w:val="0"/>
              <w:snapToGrid w:val="0"/>
              <w:spacing w:line="360" w:lineRule="exac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课程名称：汽车底盘检测与维修  总学时：64  理论学时：32 实践学时：32</w:t>
            </w:r>
          </w:p>
        </w:tc>
      </w:tr>
      <w:tr w14:paraId="191CD858">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0369A98">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9D55B50">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学习学生能根据客户的陈述和故障的症状，分析汽车行驶、转向和制动系统的运行状况和系统的相互关系，能利用仪器设备对汽车行驶、转向和制动系统进行诊断，根据诊断结果，评估各系统状况，确定行驶系统、转向系统和制动系统的故障部位，制定检测和维修计划，并予以实施。能在维修工作中遵守安全规章制度，能向客户解释检修工作内容，并告知故障产生的原因，能分析查找因驾驶行为和磨损而导致的故障，并向客户提出纠正办法。并掌握汽车底盘电控系统构造与检修。</w:t>
            </w:r>
          </w:p>
        </w:tc>
      </w:tr>
      <w:tr w14:paraId="1899E76C">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2A46663">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7F8A334">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汽车传动系统构造与检修、汽车行驶、转向与制动系统构造与检修和汽车底盘电控系统构造与检修</w:t>
            </w:r>
          </w:p>
        </w:tc>
      </w:tr>
      <w:tr w14:paraId="24EB7A52">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634FE96F">
            <w:pPr>
              <w:adjustRightInd w:val="0"/>
              <w:snapToGrid w:val="0"/>
              <w:spacing w:line="360" w:lineRule="exac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0BBB20F1">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sz w:val="24"/>
                <w:szCs w:val="24"/>
              </w:rPr>
              <w:t>理实一体化教学</w:t>
            </w:r>
          </w:p>
        </w:tc>
      </w:tr>
      <w:tr w14:paraId="0676C0D1">
        <w:tblPrEx>
          <w:tblCellMar>
            <w:top w:w="0" w:type="dxa"/>
            <w:left w:w="10" w:type="dxa"/>
            <w:bottom w:w="0" w:type="dxa"/>
            <w:right w:w="10" w:type="dxa"/>
          </w:tblCellMar>
        </w:tblPrEx>
        <w:trPr>
          <w:trHeight w:val="1"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8C05B2D">
            <w:pPr>
              <w:adjustRightInd w:val="0"/>
              <w:snapToGrid w:val="0"/>
              <w:spacing w:line="360" w:lineRule="exac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课程名称：汽车电气系统检测与维修 总学时：96理论学时：48 实践学时：48</w:t>
            </w:r>
          </w:p>
        </w:tc>
      </w:tr>
      <w:tr w14:paraId="0BE58EC7">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4CFC1F5">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0150980B">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学习学生能够根据工作任务和故障描述，制定汽车电源系统、起动系统、照明及信号系统、中控车门锁系统、车窗升降系统、电动座椅等汽车电气系统的检测修复计划。能够使用电路图和其它电气/电子的技术资料，对电气元件的基本原理进行分析。能够选择并熟练使用必要的检测工具，对汽车电源系统、起动系统、灯光系统、信号、仪表及报警装置进行维护、调整、检修，能对汽车电气系统的常见故障进行诊断和排除。能遵守事故预防规定以避免带电作业的危险。能够向客户提供选择蓄电池的咨询。</w:t>
            </w:r>
          </w:p>
        </w:tc>
      </w:tr>
      <w:tr w14:paraId="09088FD1">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0A3254A">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0DDA4152">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的电源系统、起动系统、照明及信号系统、中控车门锁系统、车窗升降系统、电动座椅等汽车电气设备的构造、控制电路类型和工作过程、电气部件及线路的检测与维修，常见故障的检测与诊断，带电元件工作的劳动安全和事故预防。</w:t>
            </w:r>
          </w:p>
        </w:tc>
      </w:tr>
      <w:tr w14:paraId="250C28DC">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88201EB">
            <w:pPr>
              <w:adjustRightInd w:val="0"/>
              <w:snapToGrid w:val="0"/>
              <w:spacing w:line="360" w:lineRule="exact"/>
              <w:jc w:val="left"/>
              <w:rPr>
                <w:rFonts w:ascii="仿宋_GB2312" w:hAnsi="Times New Roman" w:eastAsia="仿宋_GB2312" w:cs="Times New Roman"/>
                <w:b/>
                <w:bCs/>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1E9068AB">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sz w:val="24"/>
                <w:szCs w:val="24"/>
              </w:rPr>
              <w:t>理实一体化教学</w:t>
            </w:r>
          </w:p>
        </w:tc>
      </w:tr>
      <w:tr w14:paraId="2F8C63A7">
        <w:tblPrEx>
          <w:tblCellMar>
            <w:top w:w="0" w:type="dxa"/>
            <w:left w:w="10" w:type="dxa"/>
            <w:bottom w:w="0" w:type="dxa"/>
            <w:right w:w="10" w:type="dxa"/>
          </w:tblCellMar>
        </w:tblPrEx>
        <w:trPr>
          <w:trHeight w:val="1"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E88575D">
            <w:pPr>
              <w:adjustRightInd w:val="0"/>
              <w:snapToGrid w:val="0"/>
              <w:spacing w:line="360" w:lineRule="exact"/>
              <w:rPr>
                <w:rFonts w:ascii="仿宋_GB2312" w:hAnsi="Times New Roman" w:eastAsia="仿宋_GB2312" w:cs="Times New Roman"/>
                <w:b/>
                <w:color w:val="FF0000"/>
                <w:kern w:val="0"/>
                <w:sz w:val="24"/>
              </w:rPr>
            </w:pPr>
            <w:r>
              <w:rPr>
                <w:rFonts w:hint="eastAsia" w:ascii="仿宋_GB2312" w:hAnsi="Times New Roman" w:eastAsia="仿宋_GB2312" w:cs="Times New Roman"/>
                <w:b/>
                <w:kern w:val="0"/>
                <w:sz w:val="24"/>
              </w:rPr>
              <w:t>课程名称：汽车车载网络技术  总学时：64  理论学时：32 实践学时：32</w:t>
            </w:r>
          </w:p>
        </w:tc>
      </w:tr>
      <w:tr w14:paraId="37882017">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7D7C17B">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B264DEB">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汽车电路图识别、汽车车载网络检测与维修等等</w:t>
            </w:r>
          </w:p>
        </w:tc>
      </w:tr>
      <w:tr w14:paraId="57A383E7">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C43E599">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3CC1737">
            <w:pPr>
              <w:adjustRightInd w:val="0"/>
              <w:snapToGrid w:val="0"/>
              <w:spacing w:line="360" w:lineRule="exact"/>
              <w:ind w:firstLine="420" w:firstLineChars="200"/>
              <w:jc w:val="left"/>
              <w:rPr>
                <w:rFonts w:ascii="仿宋_GB2312" w:hAnsi="Times New Roman" w:eastAsia="仿宋_GB2312" w:cs="Times New Roman"/>
                <w:kern w:val="0"/>
                <w:sz w:val="24"/>
              </w:rPr>
            </w:pPr>
            <w:r>
              <w:rPr>
                <w:rFonts w:hint="eastAsia" w:ascii="Times New Roman" w:hAnsi="Times New Roman" w:eastAsia="仿宋" w:cs="Times New Roman"/>
                <w:kern w:val="0"/>
                <w:szCs w:val="21"/>
              </w:rPr>
              <w:t>汽车车载网络技术的功能；车载网络的结构与组成；汽车网络参考模型，车载网络分类和通信协议标准；CAN总线系统、子总线（LIN、VAN、LAN、BSD和蓝牙等）系统、光学总线（MOST等）系统、以太网与FLexRay总线系统的结构原理与检修；网关与诊断总线的检修；典型车系的车载网络系统故障诊断与检修。</w:t>
            </w:r>
            <w:r>
              <w:rPr>
                <w:rFonts w:hint="eastAsia" w:ascii="仿宋_GB2312" w:hAnsi="Times New Roman" w:eastAsia="仿宋_GB2312" w:cs="Times New Roman"/>
                <w:kern w:val="0"/>
                <w:sz w:val="24"/>
              </w:rPr>
              <w:t>。</w:t>
            </w:r>
          </w:p>
        </w:tc>
      </w:tr>
      <w:tr w14:paraId="291FF7EF">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3708167A">
            <w:pPr>
              <w:adjustRightInd w:val="0"/>
              <w:snapToGrid w:val="0"/>
              <w:spacing w:line="360" w:lineRule="exac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C530CD4">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sz w:val="24"/>
                <w:szCs w:val="24"/>
              </w:rPr>
              <w:t>理实一体化教学</w:t>
            </w:r>
          </w:p>
        </w:tc>
      </w:tr>
      <w:tr w14:paraId="5FCF1016">
        <w:tblPrEx>
          <w:tblCellMar>
            <w:top w:w="0" w:type="dxa"/>
            <w:left w:w="10" w:type="dxa"/>
            <w:bottom w:w="0" w:type="dxa"/>
            <w:right w:w="10" w:type="dxa"/>
          </w:tblCellMar>
        </w:tblPrEx>
        <w:trPr>
          <w:trHeight w:val="1"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A775A46">
            <w:pPr>
              <w:adjustRightInd w:val="0"/>
              <w:snapToGrid w:val="0"/>
              <w:spacing w:line="360" w:lineRule="exac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课程名称：汽车考证强化训练 总学时：64 理论学时：0 实践学时：64</w:t>
            </w:r>
          </w:p>
        </w:tc>
      </w:tr>
      <w:tr w14:paraId="0075D467">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25A901F9">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5FBD6919">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培训的目的是对申请培训考证人员进行考前强化训练，使之达到该工种执证所需要的相应的理论和技能要求。 </w:t>
            </w:r>
            <w:r>
              <w:rPr>
                <w:rFonts w:hint="eastAsia" w:ascii="仿宋_GB2312" w:hAnsi="仿宋_GB2312" w:eastAsia="仿宋_GB2312" w:cs="仿宋_GB2312"/>
                <w:kern w:val="0"/>
                <w:sz w:val="24"/>
              </w:rPr>
              <w:t>通过在培训现场进行的实际</w:t>
            </w:r>
            <w:r>
              <w:rPr>
                <w:rFonts w:hint="eastAsia" w:ascii="仿宋_GB2312" w:hAnsi="Times New Roman" w:eastAsia="仿宋_GB2312" w:cs="Times New Roman"/>
                <w:kern w:val="0"/>
                <w:sz w:val="24"/>
              </w:rPr>
              <w:t>操作训练，普遍达到中、高级职业工种的职业资格水平，并且相当一部分达到高级（国家职业资格三级）工种等职业工种的职业资格水平，并通过职业资格考核鉴定获取相应的职业资格证书。通过本课程的学习，学生可以掌握至少一门技能证书；</w:t>
            </w:r>
          </w:p>
        </w:tc>
      </w:tr>
      <w:tr w14:paraId="4BCC5981">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362319C">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2915FE5F">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是对申请培训考证人员进行考前强化训练，使之达到该工种执证所需要的相应的理论和技能要求。 </w:t>
            </w:r>
            <w:r>
              <w:rPr>
                <w:rFonts w:hint="eastAsia" w:ascii="仿宋_GB2312" w:hAnsi="仿宋_GB2312" w:eastAsia="仿宋_GB2312" w:cs="仿宋_GB2312"/>
                <w:kern w:val="0"/>
                <w:sz w:val="24"/>
              </w:rPr>
              <w:t>通过在培训现场进行的实际操作训练，普遍达到中、高级职业工种的职业资格水平</w:t>
            </w:r>
            <w:r>
              <w:rPr>
                <w:rFonts w:hint="eastAsia" w:ascii="仿宋_GB2312" w:hAnsi="Times New Roman" w:eastAsia="仿宋_GB2312" w:cs="Times New Roman"/>
                <w:kern w:val="0"/>
                <w:sz w:val="24"/>
              </w:rPr>
              <w:t>，并且相当一部分达到高级（国家职业资格三级）工种等职业工种的职业资格水平，并通过职业资格考核鉴定获取相应的职业资格证书。通过本课程的学习，学生可以掌握至少一门技能证书。如：汽车修理工国家职业资格证书（中、高级）；汽车营销师国家职业资格资格证书（中、高级）；汽车碰撞估损师职业资格证书（中、高级）；二手车评估师职业资格证书；汽车维修电工国家职业资格证书（中、高级）；汽车保险公估师国家职业资格资格证书（中、高级）；汽车驾驶证。</w:t>
            </w:r>
          </w:p>
        </w:tc>
      </w:tr>
      <w:tr w14:paraId="522B71BA">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9927F47">
            <w:pPr>
              <w:adjustRightInd w:val="0"/>
              <w:snapToGrid w:val="0"/>
              <w:spacing w:line="360" w:lineRule="exac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0429C9B2">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sz w:val="24"/>
                <w:szCs w:val="24"/>
              </w:rPr>
              <w:t>理实一体化教学</w:t>
            </w:r>
          </w:p>
        </w:tc>
      </w:tr>
      <w:tr w14:paraId="6BA407C5">
        <w:tblPrEx>
          <w:tblCellMar>
            <w:top w:w="0" w:type="dxa"/>
            <w:left w:w="10" w:type="dxa"/>
            <w:bottom w:w="0" w:type="dxa"/>
            <w:right w:w="10" w:type="dxa"/>
          </w:tblCellMar>
        </w:tblPrEx>
        <w:trPr>
          <w:trHeight w:val="1"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67B6D205">
            <w:pPr>
              <w:adjustRightInd w:val="0"/>
              <w:snapToGrid w:val="0"/>
              <w:spacing w:line="360" w:lineRule="exact"/>
              <w:rPr>
                <w:rFonts w:ascii="Times New Roman" w:hAnsi="Times New Roman" w:eastAsia="仿宋" w:cs="Times New Roman"/>
                <w:b/>
                <w:kern w:val="0"/>
                <w:sz w:val="24"/>
              </w:rPr>
            </w:pPr>
            <w:r>
              <w:rPr>
                <w:rFonts w:ascii="Times New Roman" w:hAnsi="Times New Roman" w:eastAsia="仿宋" w:cs="Times New Roman"/>
                <w:b/>
                <w:kern w:val="0"/>
                <w:sz w:val="24"/>
              </w:rPr>
              <w:t>课程名称：</w:t>
            </w:r>
            <w:r>
              <w:rPr>
                <w:rFonts w:hint="eastAsia" w:ascii="Times New Roman" w:hAnsi="Times New Roman" w:eastAsia="仿宋" w:cs="Times New Roman"/>
                <w:b/>
                <w:kern w:val="0"/>
                <w:sz w:val="24"/>
              </w:rPr>
              <w:t>汽车维修业务接待</w:t>
            </w:r>
            <w:r>
              <w:rPr>
                <w:rFonts w:ascii="Times New Roman" w:hAnsi="Times New Roman" w:eastAsia="仿宋" w:cs="Times New Roman"/>
                <w:b/>
                <w:kern w:val="0"/>
                <w:sz w:val="24"/>
              </w:rPr>
              <w:t xml:space="preserve">   总学时：</w:t>
            </w:r>
            <w:r>
              <w:rPr>
                <w:rFonts w:hint="eastAsia" w:ascii="Times New Roman" w:hAnsi="Times New Roman" w:eastAsia="仿宋" w:cs="Times New Roman"/>
                <w:b/>
                <w:kern w:val="0"/>
                <w:sz w:val="24"/>
              </w:rPr>
              <w:t>64</w:t>
            </w:r>
            <w:r>
              <w:rPr>
                <w:rFonts w:ascii="Times New Roman" w:hAnsi="Times New Roman" w:eastAsia="仿宋" w:cs="Times New Roman"/>
                <w:b/>
                <w:kern w:val="0"/>
                <w:sz w:val="24"/>
              </w:rPr>
              <w:t>理论学时：</w:t>
            </w:r>
            <w:r>
              <w:rPr>
                <w:rFonts w:hint="eastAsia" w:ascii="Times New Roman" w:hAnsi="Times New Roman" w:eastAsia="仿宋" w:cs="Times New Roman"/>
                <w:b/>
                <w:kern w:val="0"/>
                <w:sz w:val="24"/>
              </w:rPr>
              <w:t>32</w:t>
            </w:r>
            <w:r>
              <w:rPr>
                <w:rFonts w:ascii="Times New Roman" w:hAnsi="Times New Roman" w:eastAsia="仿宋" w:cs="Times New Roman"/>
                <w:b/>
                <w:kern w:val="0"/>
                <w:sz w:val="24"/>
              </w:rPr>
              <w:t>实践学时：</w:t>
            </w:r>
            <w:r>
              <w:rPr>
                <w:rFonts w:hint="eastAsia" w:ascii="Times New Roman" w:hAnsi="Times New Roman" w:eastAsia="仿宋" w:cs="Times New Roman"/>
                <w:b/>
                <w:kern w:val="0"/>
                <w:sz w:val="24"/>
              </w:rPr>
              <w:t>32</w:t>
            </w:r>
          </w:p>
        </w:tc>
      </w:tr>
      <w:tr w14:paraId="3362EF9E">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ECAF75F">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1B80B315">
            <w:pPr>
              <w:adjustRightInd w:val="0"/>
              <w:snapToGrid w:val="0"/>
              <w:spacing w:line="360" w:lineRule="exac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通过课堂理论教学与“案例教学法”的实施，培养学生寻找和获取相关技术资料、团结协作、技术工作组织等社会能力；在汽车营销业务水平达到汽车4S店销售人员水平。</w:t>
            </w:r>
          </w:p>
        </w:tc>
      </w:tr>
      <w:tr w14:paraId="3B268E1A">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758F42B5">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13FF1071">
            <w:pPr>
              <w:adjustRightInd w:val="0"/>
              <w:snapToGrid w:val="0"/>
              <w:spacing w:line="360" w:lineRule="exac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介绍了营销管理在汽车企业中的重要作用市场机会与威胁分析，包括汽车市场环境分析和汽车市场消费行为分析等内容；市场选择，包括汽车营销市场调研与市场需求预测，市场细分、目标市场的选择及市场定位等内容；市场营销组合，由汽车产品决策、汽车产品的服务营销管理、汽车产品的价格策略、汽车销售渠道的选择与管理、汽车产品的营销传播策略等内容构成。《汽车营销管理》注重理论与实际相结合，注重对现实问题的分析。</w:t>
            </w:r>
          </w:p>
        </w:tc>
      </w:tr>
      <w:tr w14:paraId="7E5F3ADA">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126471F">
            <w:pPr>
              <w:adjustRightInd w:val="0"/>
              <w:snapToGrid w:val="0"/>
              <w:spacing w:line="360" w:lineRule="exact"/>
              <w:jc w:val="left"/>
              <w:rPr>
                <w:rFonts w:ascii="Times New Roman" w:hAnsi="Times New Roman" w:eastAsia="仿宋"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4835BA2">
            <w:pPr>
              <w:adjustRightInd w:val="0"/>
              <w:snapToGrid w:val="0"/>
              <w:spacing w:line="360" w:lineRule="exact"/>
              <w:ind w:firstLine="480" w:firstLineChars="200"/>
              <w:jc w:val="left"/>
              <w:rPr>
                <w:rFonts w:ascii="Times New Roman" w:hAnsi="Times New Roman" w:eastAsia="仿宋" w:cs="Times New Roman"/>
                <w:kern w:val="0"/>
                <w:sz w:val="24"/>
              </w:rPr>
            </w:pPr>
            <w:r>
              <w:rPr>
                <w:rFonts w:hint="eastAsia" w:ascii="仿宋_GB2312" w:hAnsi="Times New Roman" w:eastAsia="仿宋_GB2312" w:cs="Times New Roman"/>
                <w:sz w:val="24"/>
                <w:szCs w:val="24"/>
              </w:rPr>
              <w:t>理实一体化教学</w:t>
            </w:r>
          </w:p>
        </w:tc>
      </w:tr>
    </w:tbl>
    <w:p w14:paraId="0DD14DA2">
      <w:pPr>
        <w:numPr>
          <w:ilvl w:val="0"/>
          <w:numId w:val="8"/>
        </w:numPr>
        <w:adjustRightInd w:val="0"/>
        <w:snapToGrid w:val="0"/>
        <w:spacing w:line="560" w:lineRule="exact"/>
        <w:ind w:firstLine="602" w:firstLineChars="200"/>
        <w:rPr>
          <w:rFonts w:ascii="楷体_GB2312" w:hAnsi="微软雅黑" w:eastAsia="楷体_GB2312" w:cs="宋体"/>
          <w:b/>
          <w:kern w:val="0"/>
          <w:sz w:val="30"/>
          <w:szCs w:val="30"/>
        </w:rPr>
      </w:pPr>
      <w:r>
        <w:rPr>
          <w:rFonts w:hint="eastAsia" w:ascii="楷体_GB2312" w:hAnsi="微软雅黑" w:eastAsia="楷体_GB2312" w:cs="宋体"/>
          <w:b/>
          <w:kern w:val="0"/>
          <w:sz w:val="30"/>
          <w:szCs w:val="30"/>
        </w:rPr>
        <w:t>选修课</w:t>
      </w:r>
    </w:p>
    <w:p w14:paraId="319C0024">
      <w:pPr>
        <w:adjustRightInd w:val="0"/>
        <w:snapToGrid w:val="0"/>
        <w:spacing w:line="560" w:lineRule="exact"/>
        <w:jc w:val="center"/>
        <w:rPr>
          <w:rFonts w:ascii="仿宋_GB2312" w:hAnsi="微软雅黑" w:eastAsia="仿宋_GB2312" w:cs="宋体"/>
          <w:b/>
          <w:kern w:val="0"/>
          <w:sz w:val="30"/>
          <w:szCs w:val="30"/>
        </w:rPr>
      </w:pPr>
      <w:r>
        <w:rPr>
          <w:rFonts w:hint="eastAsia" w:ascii="黑体" w:hAnsi="黑体" w:eastAsia="黑体" w:cs="黑体"/>
          <w:b/>
          <w:kern w:val="0"/>
          <w:sz w:val="24"/>
        </w:rPr>
        <w:t>表5：专业</w:t>
      </w:r>
      <w:r>
        <w:rPr>
          <w:rFonts w:ascii="Times New Roman" w:hAnsi="Times New Roman" w:eastAsia="黑体" w:cs="Times New Roman"/>
          <w:b/>
          <w:kern w:val="0"/>
          <w:sz w:val="24"/>
        </w:rPr>
        <w:t>选修课程设置</w:t>
      </w:r>
    </w:p>
    <w:tbl>
      <w:tblPr>
        <w:tblStyle w:val="46"/>
        <w:tblW w:w="5000" w:type="pct"/>
        <w:tblInd w:w="0" w:type="dxa"/>
        <w:tblLayout w:type="autofit"/>
        <w:tblCellMar>
          <w:top w:w="0" w:type="dxa"/>
          <w:left w:w="10" w:type="dxa"/>
          <w:bottom w:w="0" w:type="dxa"/>
          <w:right w:w="10" w:type="dxa"/>
        </w:tblCellMar>
      </w:tblPr>
      <w:tblGrid>
        <w:gridCol w:w="1340"/>
        <w:gridCol w:w="7606"/>
      </w:tblGrid>
      <w:tr w14:paraId="44A05921">
        <w:tblPrEx>
          <w:tblCellMar>
            <w:top w:w="0" w:type="dxa"/>
            <w:left w:w="10" w:type="dxa"/>
            <w:bottom w:w="0" w:type="dxa"/>
            <w:right w:w="10" w:type="dxa"/>
          </w:tblCellMar>
        </w:tblPrEx>
        <w:trPr>
          <w:trHeight w:val="1"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8BE3913">
            <w:pPr>
              <w:adjustRightInd w:val="0"/>
              <w:snapToGrid w:val="0"/>
              <w:spacing w:line="360" w:lineRule="exact"/>
              <w:rPr>
                <w:rFonts w:ascii="仿宋_GB2312" w:hAnsi="Times New Roman" w:eastAsia="仿宋_GB2312" w:cs="Times New Roman"/>
                <w:b/>
                <w:kern w:val="0"/>
                <w:sz w:val="24"/>
              </w:rPr>
            </w:pPr>
            <w:r>
              <w:rPr>
                <w:rFonts w:hint="eastAsia" w:ascii="仿宋_GB2312" w:hAnsi="Times New Roman" w:eastAsia="仿宋_GB2312" w:cs="Times New Roman"/>
                <w:b/>
                <w:kern w:val="0"/>
                <w:sz w:val="24"/>
              </w:rPr>
              <w:t>课程名称：新能源汽车原理与检修 总学时：64  理论学时：32 实践学时：32</w:t>
            </w:r>
          </w:p>
        </w:tc>
      </w:tr>
      <w:tr w14:paraId="64D49AC5">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6882EEA">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17C9E60">
            <w:pPr>
              <w:adjustRightInd w:val="0"/>
              <w:snapToGrid w:val="0"/>
              <w:spacing w:line="360" w:lineRule="exac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掌握新能源汽车的基本概念、类型、结构原理和工作特性。掌握混合动力电动汽车、纯电动汽车、燃料电池电动汽车、燃气汽车和太阳能汽车等新能源汽车的基础知识，提高对电动汽车储能装置、驱动系统、能源管理和回收系统、充电技术以及车载网络技术的认识。</w:t>
            </w:r>
          </w:p>
        </w:tc>
      </w:tr>
      <w:tr w14:paraId="40AF2BAE">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4B4265DC">
            <w:pPr>
              <w:adjustRightInd w:val="0"/>
              <w:snapToGrid w:val="0"/>
              <w:spacing w:line="360" w:lineRule="exact"/>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D4A9126">
            <w:pPr>
              <w:adjustRightInd w:val="0"/>
              <w:snapToGrid w:val="0"/>
              <w:spacing w:line="360" w:lineRule="exac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纯电动汽车、混合动力电动汽车、燃料电池电动汽车、燃气汽车、太阳能汽车、醇燃料汽车、二甲醚燃料汽车、压缩空气汽车以及汽车怠速起停系统、汽车超级电容储能装置、飞轮储能装置等新能源汽车及节能装置的基本结构与工作原理和新能源汽车的维修。最后再以当前典型的新能源汽车为例，介绍新能源汽车的简单构造和维修维护方法。</w:t>
            </w:r>
          </w:p>
        </w:tc>
      </w:tr>
      <w:tr w14:paraId="2F470BBF">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1B2B99FD">
            <w:pPr>
              <w:adjustRightInd w:val="0"/>
              <w:snapToGrid w:val="0"/>
              <w:spacing w:line="360" w:lineRule="exact"/>
              <w:jc w:val="left"/>
              <w:rPr>
                <w:rFonts w:ascii="仿宋_GB2312" w:hAnsi="Times New Roman" w:eastAsia="仿宋_GB2312"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72BF4856">
            <w:pPr>
              <w:adjustRightInd w:val="0"/>
              <w:snapToGrid w:val="0"/>
              <w:spacing w:line="360" w:lineRule="exact"/>
              <w:ind w:firstLine="363"/>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理实一体化教学</w:t>
            </w:r>
          </w:p>
        </w:tc>
      </w:tr>
      <w:tr w14:paraId="653A3AD0">
        <w:tblPrEx>
          <w:tblCellMar>
            <w:top w:w="0" w:type="dxa"/>
            <w:left w:w="10" w:type="dxa"/>
            <w:bottom w:w="0" w:type="dxa"/>
            <w:right w:w="10" w:type="dxa"/>
          </w:tblCellMar>
        </w:tblPrEx>
        <w:trPr>
          <w:trHeight w:val="398" w:hRule="atLeast"/>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539A65A5">
            <w:pPr>
              <w:adjustRightInd w:val="0"/>
              <w:snapToGrid w:val="0"/>
              <w:spacing w:line="360" w:lineRule="exact"/>
              <w:rPr>
                <w:rFonts w:ascii="仿宋_GB2312" w:hAnsi="仿宋_GB2312" w:eastAsia="宋体" w:cs="仿宋_GB2312"/>
                <w:b/>
                <w:kern w:val="0"/>
                <w:sz w:val="24"/>
              </w:rPr>
            </w:pPr>
            <w:r>
              <w:rPr>
                <w:rFonts w:ascii="Times New Roman" w:hAnsi="Times New Roman" w:eastAsia="仿宋" w:cs="Times New Roman"/>
                <w:b/>
                <w:kern w:val="0"/>
                <w:sz w:val="24"/>
              </w:rPr>
              <w:t>课程名称：</w:t>
            </w:r>
            <w:r>
              <w:rPr>
                <w:rFonts w:hint="eastAsia" w:ascii="Times New Roman" w:hAnsi="Times New Roman" w:eastAsia="宋体" w:cs="Times New Roman"/>
                <w:b/>
                <w:kern w:val="0"/>
                <w:sz w:val="24"/>
              </w:rPr>
              <w:t>汽车营销实务</w:t>
            </w:r>
            <w:r>
              <w:rPr>
                <w:rFonts w:ascii="Times New Roman" w:hAnsi="Times New Roman" w:eastAsia="宋体" w:cs="Times New Roman"/>
                <w:b/>
                <w:kern w:val="0"/>
                <w:sz w:val="24"/>
              </w:rPr>
              <w:t xml:space="preserve">  总</w:t>
            </w:r>
            <w:r>
              <w:rPr>
                <w:rFonts w:ascii="Times New Roman" w:hAnsi="Times New Roman" w:eastAsia="仿宋" w:cs="Times New Roman"/>
                <w:b/>
                <w:kern w:val="0"/>
                <w:sz w:val="24"/>
              </w:rPr>
              <w:t>学时：</w:t>
            </w:r>
            <w:r>
              <w:rPr>
                <w:rFonts w:hint="eastAsia" w:ascii="Times New Roman" w:hAnsi="Times New Roman" w:eastAsia="仿宋" w:cs="Times New Roman"/>
                <w:b/>
                <w:kern w:val="0"/>
                <w:sz w:val="24"/>
              </w:rPr>
              <w:t>32</w:t>
            </w:r>
            <w:r>
              <w:rPr>
                <w:rFonts w:ascii="Times New Roman" w:hAnsi="Times New Roman" w:eastAsia="仿宋" w:cs="Times New Roman"/>
                <w:b/>
                <w:kern w:val="0"/>
                <w:sz w:val="24"/>
              </w:rPr>
              <w:t>理论学时：</w:t>
            </w:r>
            <w:r>
              <w:rPr>
                <w:rFonts w:hint="eastAsia" w:ascii="Times New Roman" w:hAnsi="Times New Roman" w:eastAsia="仿宋" w:cs="Times New Roman"/>
                <w:b/>
                <w:kern w:val="0"/>
                <w:sz w:val="24"/>
              </w:rPr>
              <w:t>16</w:t>
            </w:r>
            <w:r>
              <w:rPr>
                <w:rFonts w:ascii="Times New Roman" w:hAnsi="Times New Roman" w:eastAsia="仿宋" w:cs="Times New Roman"/>
                <w:b/>
                <w:kern w:val="0"/>
                <w:sz w:val="24"/>
              </w:rPr>
              <w:t xml:space="preserve"> 实践学时：</w:t>
            </w:r>
            <w:r>
              <w:rPr>
                <w:rFonts w:hint="eastAsia" w:ascii="仿宋_GB2312" w:hAnsi="仿宋_GB2312" w:eastAsia="仿宋_GB2312" w:cs="仿宋_GB2312"/>
                <w:b/>
                <w:kern w:val="0"/>
                <w:sz w:val="24"/>
              </w:rPr>
              <w:t>16</w:t>
            </w:r>
          </w:p>
        </w:tc>
      </w:tr>
      <w:tr w14:paraId="303F288A">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5EF2F88">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课程目标</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3FF3272">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通过课堂理论教学与“案例教学法”的实施，培养学生寻找和获取相关技术资料、团结协作、技术工作组织等社会能力；在汽车营销业务水平达到汽车4S店销售人员水平。</w:t>
            </w:r>
          </w:p>
        </w:tc>
      </w:tr>
      <w:tr w14:paraId="10866B3D">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20309E8">
            <w:pPr>
              <w:adjustRightInd w:val="0"/>
              <w:snapToGrid w:val="0"/>
              <w:spacing w:line="360" w:lineRule="exact"/>
              <w:jc w:val="left"/>
              <w:rPr>
                <w:rFonts w:ascii="Times New Roman" w:hAnsi="Times New Roman" w:eastAsia="仿宋" w:cs="Times New Roman"/>
                <w:kern w:val="0"/>
                <w:sz w:val="24"/>
              </w:rPr>
            </w:pPr>
            <w:r>
              <w:rPr>
                <w:rFonts w:hint="eastAsia" w:ascii="仿宋_GB2312" w:hAnsi="Times New Roman" w:eastAsia="仿宋_GB2312" w:cs="Times New Roman"/>
                <w:kern w:val="0"/>
                <w:sz w:val="24"/>
              </w:rPr>
              <w:t>主要内容</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499FBF9B">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介绍了营销管理在汽车企业中的重要作用市场机会与威胁分析，包括汽车市场环境分析和汽车市场消费行为分析等内容；市场选择，包括汽车营销市场调研与市场需求预测，市场细分、目标市场的选择及市场定位等内容；市场营销组合，由汽车产品决策、汽车产品的服务营销管理、汽车产品的价格策略、汽车销售渠道的选择与管理、汽车产品的营销传播策略等内容构成。《汽车营销管理》注重理论与实际相结合，注重对现实问题的分析。</w:t>
            </w:r>
          </w:p>
        </w:tc>
      </w:tr>
      <w:tr w14:paraId="64406B89">
        <w:tblPrEx>
          <w:tblCellMar>
            <w:top w:w="0" w:type="dxa"/>
            <w:left w:w="10" w:type="dxa"/>
            <w:bottom w:w="0" w:type="dxa"/>
            <w:right w:w="10" w:type="dxa"/>
          </w:tblCellMar>
        </w:tblPrEx>
        <w:trPr>
          <w:trHeight w:val="1" w:hRule="atLeast"/>
        </w:trPr>
        <w:tc>
          <w:tcPr>
            <w:tcW w:w="749"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14:paraId="0FCCCA0C">
            <w:pPr>
              <w:adjustRightInd w:val="0"/>
              <w:snapToGrid w:val="0"/>
              <w:spacing w:line="360" w:lineRule="exact"/>
              <w:jc w:val="left"/>
              <w:rPr>
                <w:rFonts w:ascii="Times New Roman" w:hAnsi="Times New Roman" w:eastAsia="仿宋" w:cs="Times New Roman"/>
                <w:kern w:val="0"/>
                <w:sz w:val="24"/>
              </w:rPr>
            </w:pPr>
            <w:r>
              <w:rPr>
                <w:rFonts w:hint="eastAsia" w:ascii="Times New Roman" w:hAnsi="Times New Roman" w:eastAsia="仿宋" w:cs="Times New Roman"/>
                <w:kern w:val="0"/>
                <w:sz w:val="24"/>
              </w:rPr>
              <w:t>教学要求</w:t>
            </w:r>
          </w:p>
        </w:tc>
        <w:tc>
          <w:tcPr>
            <w:tcW w:w="4251" w:type="pct"/>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tcPr>
          <w:p w14:paraId="3E6FDB64">
            <w:pPr>
              <w:adjustRightInd w:val="0"/>
              <w:snapToGrid w:val="0"/>
              <w:spacing w:line="360" w:lineRule="exact"/>
              <w:ind w:firstLine="480" w:firstLineChars="200"/>
              <w:jc w:val="left"/>
              <w:rPr>
                <w:rFonts w:ascii="仿宋_GB2312" w:hAnsi="Times New Roman" w:eastAsia="仿宋_GB2312" w:cs="Times New Roman"/>
                <w:kern w:val="0"/>
                <w:sz w:val="24"/>
              </w:rPr>
            </w:pPr>
            <w:r>
              <w:rPr>
                <w:rFonts w:hint="eastAsia" w:ascii="仿宋_GB2312" w:hAnsi="Times New Roman" w:eastAsia="仿宋_GB2312" w:cs="Times New Roman"/>
                <w:kern w:val="0"/>
                <w:sz w:val="24"/>
              </w:rPr>
              <w:t>能独立按照4S店流程完成汽车营销相关事务。</w:t>
            </w:r>
          </w:p>
        </w:tc>
      </w:tr>
    </w:tbl>
    <w:p w14:paraId="068AE359">
      <w:pPr>
        <w:keepNext/>
        <w:keepLines/>
        <w:adjustRightInd w:val="0"/>
        <w:snapToGrid w:val="0"/>
        <w:spacing w:line="560" w:lineRule="exact"/>
        <w:ind w:firstLine="640" w:firstLineChars="200"/>
        <w:outlineLvl w:val="1"/>
        <w:rPr>
          <w:rFonts w:ascii="黑体" w:hAnsi="黑体" w:eastAsia="黑体" w:cs="Times New Roman"/>
          <w:kern w:val="0"/>
          <w:sz w:val="32"/>
          <w:szCs w:val="32"/>
        </w:rPr>
      </w:pPr>
      <w:bookmarkStart w:id="298" w:name="_Toc105495799"/>
      <w:r>
        <w:rPr>
          <w:rFonts w:hint="eastAsia" w:ascii="黑体" w:hAnsi="黑体" w:eastAsia="黑体" w:cs="Times New Roman"/>
          <w:kern w:val="0"/>
          <w:sz w:val="32"/>
          <w:szCs w:val="32"/>
        </w:rPr>
        <w:t>七、教学环节及</w:t>
      </w:r>
      <w:r>
        <w:rPr>
          <w:rFonts w:ascii="黑体" w:hAnsi="黑体" w:eastAsia="黑体" w:cs="Times New Roman"/>
          <w:kern w:val="0"/>
          <w:sz w:val="32"/>
          <w:szCs w:val="32"/>
        </w:rPr>
        <w:t>教学</w:t>
      </w:r>
      <w:r>
        <w:rPr>
          <w:rFonts w:hint="eastAsia" w:ascii="黑体" w:hAnsi="黑体" w:eastAsia="黑体" w:cs="Times New Roman"/>
          <w:kern w:val="0"/>
          <w:sz w:val="32"/>
          <w:szCs w:val="32"/>
        </w:rPr>
        <w:t>进程</w:t>
      </w:r>
      <w:bookmarkEnd w:id="298"/>
    </w:p>
    <w:tbl>
      <w:tblPr>
        <w:tblStyle w:val="46"/>
        <w:tblW w:w="5000" w:type="pct"/>
        <w:tblInd w:w="0" w:type="dxa"/>
        <w:tblLayout w:type="autofit"/>
        <w:tblCellMar>
          <w:top w:w="15" w:type="dxa"/>
          <w:left w:w="15" w:type="dxa"/>
          <w:bottom w:w="15" w:type="dxa"/>
          <w:right w:w="15" w:type="dxa"/>
        </w:tblCellMar>
      </w:tblPr>
      <w:tblGrid>
        <w:gridCol w:w="2458"/>
        <w:gridCol w:w="922"/>
        <w:gridCol w:w="865"/>
        <w:gridCol w:w="865"/>
        <w:gridCol w:w="885"/>
        <w:gridCol w:w="865"/>
        <w:gridCol w:w="811"/>
        <w:gridCol w:w="1089"/>
      </w:tblGrid>
      <w:tr w14:paraId="57E2B62B">
        <w:tblPrEx>
          <w:tblCellMar>
            <w:top w:w="15" w:type="dxa"/>
            <w:left w:w="15" w:type="dxa"/>
            <w:bottom w:w="15" w:type="dxa"/>
            <w:right w:w="15" w:type="dxa"/>
          </w:tblCellMar>
        </w:tblPrEx>
        <w:trPr>
          <w:trHeight w:val="386" w:hRule="atLeast"/>
        </w:trPr>
        <w:tc>
          <w:tcPr>
            <w:tcW w:w="5000" w:type="pct"/>
            <w:gridSpan w:val="8"/>
            <w:vAlign w:val="center"/>
          </w:tcPr>
          <w:p w14:paraId="19406EAE">
            <w:pPr>
              <w:widowControl/>
              <w:spacing w:line="560" w:lineRule="exact"/>
              <w:jc w:val="center"/>
              <w:textAlignment w:val="center"/>
              <w:rPr>
                <w:rFonts w:ascii="黑体" w:hAnsi="宋体" w:eastAsia="黑体" w:cs="黑体"/>
                <w:b/>
                <w:color w:val="000000"/>
                <w:sz w:val="24"/>
                <w:szCs w:val="24"/>
              </w:rPr>
            </w:pPr>
            <w:r>
              <w:rPr>
                <w:rFonts w:hint="eastAsia" w:ascii="黑体" w:hAnsi="宋体" w:eastAsia="黑体" w:cs="黑体"/>
                <w:b/>
                <w:color w:val="000000"/>
                <w:kern w:val="0"/>
                <w:sz w:val="24"/>
                <w:szCs w:val="24"/>
                <w:lang w:bidi="ar"/>
              </w:rPr>
              <w:t>表6：各教学环节周数分配表</w:t>
            </w:r>
          </w:p>
        </w:tc>
      </w:tr>
      <w:tr w14:paraId="2020BC29">
        <w:tblPrEx>
          <w:tblCellMar>
            <w:top w:w="15" w:type="dxa"/>
            <w:left w:w="15" w:type="dxa"/>
            <w:bottom w:w="15" w:type="dxa"/>
            <w:right w:w="15" w:type="dxa"/>
          </w:tblCellMar>
        </w:tblPrEx>
        <w:trPr>
          <w:trHeight w:val="1307" w:hRule="atLeast"/>
        </w:trPr>
        <w:tc>
          <w:tcPr>
            <w:tcW w:w="1403" w:type="pct"/>
            <w:tcBorders>
              <w:top w:val="single" w:color="000000" w:sz="4" w:space="0"/>
              <w:left w:val="single" w:color="000000" w:sz="4" w:space="0"/>
              <w:bottom w:val="single" w:color="000000" w:sz="4" w:space="0"/>
              <w:right w:val="single" w:color="000000" w:sz="4" w:space="0"/>
            </w:tcBorders>
          </w:tcPr>
          <w:p w14:paraId="5A72C9A8">
            <w:pPr>
              <w:widowControl/>
              <w:tabs>
                <w:tab w:val="left" w:pos="1988"/>
                <w:tab w:val="right" w:pos="2419"/>
              </w:tabs>
              <w:jc w:val="left"/>
              <w:rPr>
                <w:rFonts w:ascii="Times New Roman" w:hAnsi="Times New Roman" w:eastAsia="仿宋_GB2312" w:cs="Tahoma"/>
                <w:b/>
                <w:bCs/>
                <w:kern w:val="0"/>
                <w:sz w:val="24"/>
                <w:szCs w:val="24"/>
              </w:rPr>
            </w:pPr>
            <w:r>
              <w:rPr>
                <w:rFonts w:ascii="Times New Roman" w:hAnsi="Times New Roman" w:eastAsia="宋体" w:cs="Times New Roman"/>
                <w:szCs w:val="21"/>
              </w:rPr>
              <mc:AlternateContent>
                <mc:Choice Requires="wps">
                  <w:drawing>
                    <wp:anchor distT="0" distB="0" distL="114300" distR="114300" simplePos="0" relativeHeight="251676672" behindDoc="0" locked="0" layoutInCell="1" allowOverlap="1">
                      <wp:simplePos x="0" y="0"/>
                      <wp:positionH relativeFrom="column">
                        <wp:posOffset>558165</wp:posOffset>
                      </wp:positionH>
                      <wp:positionV relativeFrom="paragraph">
                        <wp:posOffset>-16510</wp:posOffset>
                      </wp:positionV>
                      <wp:extent cx="975995" cy="852805"/>
                      <wp:effectExtent l="0" t="0" r="34290" b="24130"/>
                      <wp:wrapNone/>
                      <wp:docPr id="43" name="直接连接符 43"/>
                      <wp:cNvGraphicFramePr/>
                      <a:graphic xmlns:a="http://schemas.openxmlformats.org/drawingml/2006/main">
                        <a:graphicData uri="http://schemas.microsoft.com/office/word/2010/wordprocessingShape">
                          <wps:wsp>
                            <wps:cNvCnPr/>
                            <wps:spPr>
                              <a:xfrm flipH="1" flipV="1">
                                <a:off x="0" y="0"/>
                                <a:ext cx="975815" cy="852663"/>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 y;margin-left:43.95pt;margin-top:-1.3pt;height:67.15pt;width:76.85pt;z-index:251676672;mso-width-relative:page;mso-height-relative:page;" filled="f" stroked="t" coordsize="21600,21600" o:gfxdata="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mmCWHUAAAACQEAAA8AAAAAAAAAAQAgAAAAIgAAAGRycy9kb3ducmV2Lnht&#10;bFBLAQIUABQAAAAIAIdO4kDoQ+x6/QEAAPIDAAAOAAAAAAAAAAEAIAAAACMBAABkcnMvZTJvRG9j&#10;LnhtbFBLBQYAAAAABgAGAFkBAACSBQAAAAA=&#10;">
                      <v:fill on="f" focussize="0,0"/>
                      <v:stroke color="#000000" joinstyle="round"/>
                      <v:imagedata o:title=""/>
                      <o:lock v:ext="edit" aspectratio="f"/>
                    </v:line>
                  </w:pict>
                </mc:Fallback>
              </mc:AlternateContent>
            </w:r>
            <w:r>
              <w:rPr>
                <w:rFonts w:ascii="Times New Roman" w:hAnsi="Times New Roman" w:eastAsia="仿宋_GB2312" w:cs="Tahoma"/>
                <w:b/>
                <w:bCs/>
                <w:kern w:val="0"/>
                <w:sz w:val="24"/>
                <w:szCs w:val="24"/>
              </w:rPr>
              <w:t xml:space="preserve">                </w:t>
            </w:r>
            <w:r>
              <w:rPr>
                <w:rFonts w:hint="eastAsia" w:ascii="Times New Roman" w:hAnsi="Times New Roman" w:eastAsia="仿宋_GB2312" w:cs="Tahoma"/>
                <w:b/>
                <w:bCs/>
                <w:kern w:val="0"/>
                <w:sz w:val="24"/>
                <w:szCs w:val="24"/>
              </w:rPr>
              <w:t>学</w:t>
            </w:r>
            <w:r>
              <w:rPr>
                <w:rFonts w:ascii="Times New Roman" w:hAnsi="Times New Roman" w:eastAsia="仿宋_GB2312" w:cs="Tahoma"/>
                <w:b/>
                <w:bCs/>
                <w:kern w:val="0"/>
                <w:sz w:val="24"/>
                <w:szCs w:val="24"/>
              </w:rPr>
              <w:tab/>
            </w:r>
          </w:p>
          <w:p w14:paraId="57BD13E1">
            <w:pPr>
              <w:widowControl/>
              <w:ind w:firstLine="630" w:firstLineChars="300"/>
              <w:jc w:val="left"/>
              <w:rPr>
                <w:rFonts w:ascii="宋体" w:hAnsi="宋体" w:eastAsia="宋体" w:cs="宋体"/>
                <w:b/>
                <w:bCs/>
                <w:color w:val="000000"/>
                <w:sz w:val="22"/>
              </w:rPr>
            </w:pPr>
            <w:r>
              <w:rPr>
                <w:rFonts w:ascii="Times New Roman" w:hAnsi="Times New Roman" w:eastAsia="宋体" w:cs="Times New Roman"/>
                <w:szCs w:val="21"/>
              </w:rPr>
              <mc:AlternateContent>
                <mc:Choice Requires="wps">
                  <w:drawing>
                    <wp:anchor distT="0" distB="0" distL="114300" distR="114300" simplePos="0" relativeHeight="251678720" behindDoc="0" locked="0" layoutInCell="1" allowOverlap="1">
                      <wp:simplePos x="0" y="0"/>
                      <wp:positionH relativeFrom="column">
                        <wp:posOffset>-14605</wp:posOffset>
                      </wp:positionH>
                      <wp:positionV relativeFrom="paragraph">
                        <wp:posOffset>193675</wp:posOffset>
                      </wp:positionV>
                      <wp:extent cx="1548765" cy="443865"/>
                      <wp:effectExtent l="0" t="0" r="13970" b="33020"/>
                      <wp:wrapNone/>
                      <wp:docPr id="47" name="直接连接符 47"/>
                      <wp:cNvGraphicFramePr/>
                      <a:graphic xmlns:a="http://schemas.openxmlformats.org/drawingml/2006/main">
                        <a:graphicData uri="http://schemas.microsoft.com/office/word/2010/wordprocessingShape">
                          <wps:wsp>
                            <wps:cNvCnPr/>
                            <wps:spPr>
                              <a:xfrm flipH="1" flipV="1">
                                <a:off x="0" y="0"/>
                                <a:ext cx="1548566" cy="443552"/>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 y;margin-left:-1.15pt;margin-top:15.25pt;height:34.95pt;width:121.95pt;z-index:251678720;mso-width-relative:page;mso-height-relative:page;" filled="f" stroked="t" coordsize="21600,21600" o:gfxdata="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h4f3UAAAACQEAAA8AAAAAAAAAAQAgAAAAIgAAAGRycy9kb3ducmV2Lnht&#10;bFBLAQIUABQAAAAIAIdO4kCIkigt/QEAAPMDAAAOAAAAAAAAAAEAIAAAACMBAABkcnMvZTJvRG9j&#10;LnhtbFBLBQYAAAAABgAGAFkBAACSBQAAAAA=&#10;">
                      <v:fill on="f" focussize="0,0"/>
                      <v:stroke color="#000000" joinstyle="round"/>
                      <v:imagedata o:title=""/>
                      <o:lock v:ext="edit" aspectratio="f"/>
                    </v:line>
                  </w:pict>
                </mc:Fallback>
              </mc:AlternateContent>
            </w:r>
            <w:r>
              <w:rPr>
                <w:rFonts w:hint="eastAsia" w:ascii="宋体" w:hAnsi="宋体" w:eastAsia="宋体" w:cs="宋体"/>
                <w:b/>
                <w:bCs/>
                <w:color w:val="000000"/>
                <w:sz w:val="22"/>
              </w:rPr>
              <w:t xml:space="preserve">周 </w:t>
            </w:r>
            <w:r>
              <w:rPr>
                <w:rFonts w:ascii="宋体" w:hAnsi="宋体" w:eastAsia="宋体" w:cs="宋体"/>
                <w:b/>
                <w:bCs/>
                <w:color w:val="000000"/>
                <w:sz w:val="22"/>
              </w:rPr>
              <w:t xml:space="preserve"> </w:t>
            </w:r>
            <w:r>
              <w:rPr>
                <w:rFonts w:hint="eastAsia" w:ascii="宋体" w:hAnsi="宋体" w:eastAsia="宋体" w:cs="宋体"/>
                <w:b/>
                <w:bCs/>
                <w:color w:val="000000"/>
                <w:sz w:val="22"/>
              </w:rPr>
              <w:t xml:space="preserve">数 </w:t>
            </w:r>
            <w:r>
              <w:rPr>
                <w:rFonts w:ascii="宋体" w:hAnsi="宋体" w:eastAsia="宋体" w:cs="宋体"/>
                <w:b/>
                <w:bCs/>
                <w:color w:val="000000"/>
                <w:sz w:val="22"/>
              </w:rPr>
              <w:t xml:space="preserve">    </w:t>
            </w:r>
            <w:r>
              <w:rPr>
                <w:rFonts w:hint="eastAsia" w:ascii="宋体" w:hAnsi="宋体" w:eastAsia="宋体" w:cs="宋体"/>
                <w:b/>
                <w:bCs/>
                <w:color w:val="000000"/>
                <w:sz w:val="22"/>
              </w:rPr>
              <w:t>期</w:t>
            </w:r>
          </w:p>
          <w:p w14:paraId="0C6A934D">
            <w:pPr>
              <w:rPr>
                <w:rFonts w:ascii="宋体" w:hAnsi="宋体" w:eastAsia="宋体" w:cs="宋体"/>
                <w:b/>
                <w:bCs/>
                <w:color w:val="000000"/>
                <w:sz w:val="22"/>
              </w:rPr>
            </w:pPr>
          </w:p>
          <w:p w14:paraId="2F7368DD">
            <w:pPr>
              <w:ind w:firstLine="442" w:firstLineChars="200"/>
              <w:rPr>
                <w:rFonts w:ascii="宋体" w:hAnsi="宋体" w:eastAsia="宋体" w:cs="宋体"/>
                <w:sz w:val="22"/>
              </w:rPr>
            </w:pPr>
            <w:r>
              <w:rPr>
                <w:rFonts w:hint="eastAsia" w:ascii="宋体" w:hAnsi="宋体" w:eastAsia="宋体" w:cs="宋体"/>
                <w:b/>
                <w:bCs/>
                <w:color w:val="000000"/>
                <w:sz w:val="22"/>
              </w:rPr>
              <w:t xml:space="preserve">项 </w:t>
            </w:r>
            <w:r>
              <w:rPr>
                <w:rFonts w:ascii="宋体" w:hAnsi="宋体" w:eastAsia="宋体" w:cs="宋体"/>
                <w:b/>
                <w:bCs/>
                <w:color w:val="000000"/>
                <w:sz w:val="22"/>
              </w:rPr>
              <w:t xml:space="preserve"> </w:t>
            </w:r>
            <w:r>
              <w:rPr>
                <w:rFonts w:hint="eastAsia" w:ascii="宋体" w:hAnsi="宋体" w:eastAsia="宋体" w:cs="宋体"/>
                <w:b/>
                <w:bCs/>
                <w:color w:val="000000"/>
                <w:sz w:val="22"/>
              </w:rPr>
              <w:t>目</w:t>
            </w:r>
          </w:p>
        </w:tc>
        <w:tc>
          <w:tcPr>
            <w:tcW w:w="526" w:type="pct"/>
            <w:tcBorders>
              <w:top w:val="single" w:color="000000" w:sz="4" w:space="0"/>
              <w:left w:val="single" w:color="000000" w:sz="4" w:space="0"/>
              <w:bottom w:val="single" w:color="000000" w:sz="4" w:space="0"/>
              <w:right w:val="single" w:color="000000" w:sz="4" w:space="0"/>
            </w:tcBorders>
            <w:vAlign w:val="center"/>
          </w:tcPr>
          <w:p w14:paraId="798AA692">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一</w:t>
            </w:r>
          </w:p>
        </w:tc>
        <w:tc>
          <w:tcPr>
            <w:tcW w:w="494" w:type="pct"/>
            <w:tcBorders>
              <w:top w:val="single" w:color="000000" w:sz="4" w:space="0"/>
              <w:left w:val="single" w:color="000000" w:sz="4" w:space="0"/>
              <w:bottom w:val="single" w:color="000000" w:sz="4" w:space="0"/>
              <w:right w:val="single" w:color="000000" w:sz="4" w:space="0"/>
            </w:tcBorders>
            <w:vAlign w:val="center"/>
          </w:tcPr>
          <w:p w14:paraId="57252965">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二</w:t>
            </w:r>
          </w:p>
        </w:tc>
        <w:tc>
          <w:tcPr>
            <w:tcW w:w="494" w:type="pct"/>
            <w:tcBorders>
              <w:top w:val="single" w:color="000000" w:sz="4" w:space="0"/>
              <w:left w:val="single" w:color="000000" w:sz="4" w:space="0"/>
              <w:bottom w:val="single" w:color="000000" w:sz="4" w:space="0"/>
              <w:right w:val="single" w:color="000000" w:sz="4" w:space="0"/>
            </w:tcBorders>
            <w:vAlign w:val="center"/>
          </w:tcPr>
          <w:p w14:paraId="47B1F95C">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三</w:t>
            </w:r>
          </w:p>
        </w:tc>
        <w:tc>
          <w:tcPr>
            <w:tcW w:w="505" w:type="pct"/>
            <w:tcBorders>
              <w:top w:val="single" w:color="000000" w:sz="4" w:space="0"/>
              <w:left w:val="single" w:color="000000" w:sz="4" w:space="0"/>
              <w:bottom w:val="single" w:color="000000" w:sz="4" w:space="0"/>
              <w:right w:val="single" w:color="000000" w:sz="4" w:space="0"/>
            </w:tcBorders>
            <w:vAlign w:val="center"/>
          </w:tcPr>
          <w:p w14:paraId="11B806F5">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四</w:t>
            </w:r>
          </w:p>
        </w:tc>
        <w:tc>
          <w:tcPr>
            <w:tcW w:w="494" w:type="pct"/>
            <w:tcBorders>
              <w:top w:val="single" w:color="000000" w:sz="4" w:space="0"/>
              <w:left w:val="single" w:color="000000" w:sz="4" w:space="0"/>
              <w:bottom w:val="single" w:color="000000" w:sz="4" w:space="0"/>
              <w:right w:val="single" w:color="000000" w:sz="4" w:space="0"/>
            </w:tcBorders>
            <w:vAlign w:val="center"/>
          </w:tcPr>
          <w:p w14:paraId="5BEF91E2">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五</w:t>
            </w:r>
          </w:p>
        </w:tc>
        <w:tc>
          <w:tcPr>
            <w:tcW w:w="463" w:type="pct"/>
            <w:tcBorders>
              <w:top w:val="single" w:color="000000" w:sz="4" w:space="0"/>
              <w:left w:val="single" w:color="000000" w:sz="4" w:space="0"/>
              <w:bottom w:val="single" w:color="000000" w:sz="4" w:space="0"/>
              <w:right w:val="single" w:color="000000" w:sz="4" w:space="0"/>
            </w:tcBorders>
            <w:vAlign w:val="center"/>
          </w:tcPr>
          <w:p w14:paraId="10BC83BD">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六</w:t>
            </w:r>
          </w:p>
        </w:tc>
        <w:tc>
          <w:tcPr>
            <w:tcW w:w="621" w:type="pct"/>
            <w:tcBorders>
              <w:top w:val="single" w:color="000000" w:sz="4" w:space="0"/>
              <w:left w:val="single" w:color="000000" w:sz="4" w:space="0"/>
              <w:bottom w:val="single" w:color="000000" w:sz="4" w:space="0"/>
              <w:right w:val="single" w:color="000000" w:sz="4" w:space="0"/>
            </w:tcBorders>
            <w:vAlign w:val="center"/>
          </w:tcPr>
          <w:p w14:paraId="2B16AE12">
            <w:pPr>
              <w:widowControl/>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合计</w:t>
            </w:r>
          </w:p>
        </w:tc>
      </w:tr>
      <w:tr w14:paraId="5EC144D2">
        <w:tblPrEx>
          <w:tblCellMar>
            <w:top w:w="15" w:type="dxa"/>
            <w:left w:w="15" w:type="dxa"/>
            <w:bottom w:w="15" w:type="dxa"/>
            <w:right w:w="15" w:type="dxa"/>
          </w:tblCellMar>
        </w:tblPrEx>
        <w:trPr>
          <w:trHeight w:val="397"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22DF3FA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理论教学 </w:t>
            </w:r>
          </w:p>
        </w:tc>
        <w:tc>
          <w:tcPr>
            <w:tcW w:w="526" w:type="pct"/>
            <w:tcBorders>
              <w:top w:val="single" w:color="000000" w:sz="4" w:space="0"/>
              <w:left w:val="single" w:color="000000" w:sz="4" w:space="0"/>
              <w:bottom w:val="single" w:color="000000" w:sz="4" w:space="0"/>
              <w:right w:val="single" w:color="000000" w:sz="4" w:space="0"/>
            </w:tcBorders>
            <w:vAlign w:val="center"/>
          </w:tcPr>
          <w:p w14:paraId="6999731B">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13</w:t>
            </w:r>
          </w:p>
        </w:tc>
        <w:tc>
          <w:tcPr>
            <w:tcW w:w="494" w:type="pct"/>
            <w:tcBorders>
              <w:top w:val="single" w:color="000000" w:sz="4" w:space="0"/>
              <w:left w:val="single" w:color="000000" w:sz="4" w:space="0"/>
              <w:bottom w:val="single" w:color="000000" w:sz="4" w:space="0"/>
              <w:right w:val="single" w:color="000000" w:sz="4" w:space="0"/>
            </w:tcBorders>
            <w:vAlign w:val="center"/>
          </w:tcPr>
          <w:p w14:paraId="3EE1CEA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494" w:type="pct"/>
            <w:tcBorders>
              <w:top w:val="single" w:color="000000" w:sz="4" w:space="0"/>
              <w:left w:val="single" w:color="000000" w:sz="4" w:space="0"/>
              <w:bottom w:val="single" w:color="000000" w:sz="4" w:space="0"/>
              <w:right w:val="single" w:color="000000" w:sz="4" w:space="0"/>
            </w:tcBorders>
            <w:vAlign w:val="center"/>
          </w:tcPr>
          <w:p w14:paraId="77C23342">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14</w:t>
            </w:r>
          </w:p>
        </w:tc>
        <w:tc>
          <w:tcPr>
            <w:tcW w:w="505" w:type="pct"/>
            <w:tcBorders>
              <w:top w:val="single" w:color="000000" w:sz="4" w:space="0"/>
              <w:left w:val="single" w:color="000000" w:sz="4" w:space="0"/>
              <w:bottom w:val="single" w:color="000000" w:sz="4" w:space="0"/>
              <w:right w:val="single" w:color="000000" w:sz="4" w:space="0"/>
            </w:tcBorders>
            <w:vAlign w:val="center"/>
          </w:tcPr>
          <w:p w14:paraId="7035739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494" w:type="pct"/>
            <w:tcBorders>
              <w:top w:val="single" w:color="000000" w:sz="4" w:space="0"/>
              <w:left w:val="single" w:color="000000" w:sz="4" w:space="0"/>
              <w:bottom w:val="single" w:color="000000" w:sz="4" w:space="0"/>
              <w:right w:val="single" w:color="000000" w:sz="4" w:space="0"/>
            </w:tcBorders>
            <w:vAlign w:val="center"/>
          </w:tcPr>
          <w:p w14:paraId="4D9F86F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463" w:type="pct"/>
            <w:tcBorders>
              <w:top w:val="single" w:color="000000" w:sz="4" w:space="0"/>
              <w:left w:val="single" w:color="000000" w:sz="4" w:space="0"/>
              <w:bottom w:val="single" w:color="000000" w:sz="4" w:space="0"/>
              <w:right w:val="single" w:color="000000" w:sz="4" w:space="0"/>
            </w:tcBorders>
            <w:vAlign w:val="center"/>
          </w:tcPr>
          <w:p w14:paraId="7C09DDB0">
            <w:pPr>
              <w:adjustRightInd w:val="0"/>
              <w:snapToGrid w:val="0"/>
              <w:spacing w:line="240" w:lineRule="atLeast"/>
              <w:jc w:val="center"/>
              <w:rPr>
                <w:rFonts w:ascii="宋体" w:hAnsi="宋体" w:eastAsia="宋体" w:cs="Tahoma"/>
                <w:bCs/>
                <w:kern w:val="0"/>
                <w:szCs w:val="21"/>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218AA3F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75</w:t>
            </w:r>
          </w:p>
        </w:tc>
      </w:tr>
      <w:tr w14:paraId="1D507222">
        <w:tblPrEx>
          <w:tblCellMar>
            <w:top w:w="15" w:type="dxa"/>
            <w:left w:w="15" w:type="dxa"/>
            <w:bottom w:w="15" w:type="dxa"/>
            <w:right w:w="15" w:type="dxa"/>
          </w:tblCellMar>
        </w:tblPrEx>
        <w:trPr>
          <w:trHeight w:val="397"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377A236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实践教学 </w:t>
            </w:r>
          </w:p>
        </w:tc>
        <w:tc>
          <w:tcPr>
            <w:tcW w:w="526" w:type="pct"/>
            <w:tcBorders>
              <w:top w:val="single" w:color="000000" w:sz="4" w:space="0"/>
              <w:left w:val="single" w:color="000000" w:sz="4" w:space="0"/>
              <w:bottom w:val="single" w:color="000000" w:sz="4" w:space="0"/>
              <w:right w:val="single" w:color="000000" w:sz="4" w:space="0"/>
            </w:tcBorders>
            <w:vAlign w:val="center"/>
          </w:tcPr>
          <w:p w14:paraId="63ADDF1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（13）</w:t>
            </w:r>
          </w:p>
        </w:tc>
        <w:tc>
          <w:tcPr>
            <w:tcW w:w="494" w:type="pct"/>
            <w:tcBorders>
              <w:top w:val="single" w:color="000000" w:sz="4" w:space="0"/>
              <w:left w:val="single" w:color="000000" w:sz="4" w:space="0"/>
              <w:bottom w:val="single" w:color="000000" w:sz="4" w:space="0"/>
              <w:right w:val="single" w:color="000000" w:sz="4" w:space="0"/>
            </w:tcBorders>
            <w:vAlign w:val="center"/>
          </w:tcPr>
          <w:p w14:paraId="2054750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494" w:type="pct"/>
            <w:tcBorders>
              <w:top w:val="single" w:color="000000" w:sz="4" w:space="0"/>
              <w:left w:val="single" w:color="000000" w:sz="4" w:space="0"/>
              <w:bottom w:val="single" w:color="000000" w:sz="4" w:space="0"/>
              <w:right w:val="single" w:color="000000" w:sz="4" w:space="0"/>
            </w:tcBorders>
            <w:vAlign w:val="center"/>
          </w:tcPr>
          <w:p w14:paraId="631AA186">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（14）</w:t>
            </w:r>
          </w:p>
        </w:tc>
        <w:tc>
          <w:tcPr>
            <w:tcW w:w="505" w:type="pct"/>
            <w:tcBorders>
              <w:top w:val="single" w:color="000000" w:sz="4" w:space="0"/>
              <w:left w:val="single" w:color="000000" w:sz="4" w:space="0"/>
              <w:bottom w:val="single" w:color="000000" w:sz="4" w:space="0"/>
              <w:right w:val="single" w:color="000000" w:sz="4" w:space="0"/>
            </w:tcBorders>
            <w:vAlign w:val="center"/>
          </w:tcPr>
          <w:p w14:paraId="0FB387EB">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494" w:type="pct"/>
            <w:tcBorders>
              <w:top w:val="single" w:color="000000" w:sz="4" w:space="0"/>
              <w:left w:val="single" w:color="000000" w:sz="4" w:space="0"/>
              <w:bottom w:val="single" w:color="000000" w:sz="4" w:space="0"/>
              <w:right w:val="single" w:color="000000" w:sz="4" w:space="0"/>
            </w:tcBorders>
            <w:vAlign w:val="center"/>
          </w:tcPr>
          <w:p w14:paraId="75720DF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（16）</w:t>
            </w:r>
          </w:p>
        </w:tc>
        <w:tc>
          <w:tcPr>
            <w:tcW w:w="463" w:type="pct"/>
            <w:tcBorders>
              <w:top w:val="single" w:color="000000" w:sz="4" w:space="0"/>
              <w:left w:val="single" w:color="000000" w:sz="4" w:space="0"/>
              <w:bottom w:val="single" w:color="000000" w:sz="4" w:space="0"/>
              <w:right w:val="single" w:color="000000" w:sz="4" w:space="0"/>
            </w:tcBorders>
            <w:vAlign w:val="center"/>
          </w:tcPr>
          <w:p w14:paraId="338EEDDD">
            <w:pPr>
              <w:adjustRightInd w:val="0"/>
              <w:snapToGrid w:val="0"/>
              <w:spacing w:line="240" w:lineRule="atLeast"/>
              <w:jc w:val="center"/>
              <w:rPr>
                <w:rFonts w:ascii="宋体" w:hAnsi="宋体" w:eastAsia="宋体" w:cs="Tahoma"/>
                <w:bCs/>
                <w:kern w:val="0"/>
                <w:szCs w:val="21"/>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0D47FA0D">
            <w:pPr>
              <w:adjustRightInd w:val="0"/>
              <w:snapToGrid w:val="0"/>
              <w:spacing w:line="240" w:lineRule="atLeast"/>
              <w:jc w:val="center"/>
              <w:rPr>
                <w:rFonts w:ascii="宋体" w:hAnsi="宋体" w:eastAsia="宋体" w:cs="Tahoma"/>
                <w:bCs/>
                <w:kern w:val="0"/>
                <w:szCs w:val="21"/>
              </w:rPr>
            </w:pPr>
          </w:p>
        </w:tc>
      </w:tr>
      <w:tr w14:paraId="18AC9B13">
        <w:tblPrEx>
          <w:tblCellMar>
            <w:top w:w="15" w:type="dxa"/>
            <w:left w:w="15" w:type="dxa"/>
            <w:bottom w:w="15" w:type="dxa"/>
            <w:right w:w="15" w:type="dxa"/>
          </w:tblCellMar>
        </w:tblPrEx>
        <w:trPr>
          <w:trHeight w:val="397"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323738A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课程综合实践 </w:t>
            </w:r>
          </w:p>
        </w:tc>
        <w:tc>
          <w:tcPr>
            <w:tcW w:w="526" w:type="pct"/>
            <w:tcBorders>
              <w:top w:val="single" w:color="000000" w:sz="4" w:space="0"/>
              <w:left w:val="single" w:color="000000" w:sz="4" w:space="0"/>
              <w:bottom w:val="single" w:color="000000" w:sz="4" w:space="0"/>
              <w:right w:val="single" w:color="000000" w:sz="4" w:space="0"/>
            </w:tcBorders>
            <w:vAlign w:val="center"/>
          </w:tcPr>
          <w:p w14:paraId="0B8612C7">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318B0C2C">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4</w:t>
            </w:r>
          </w:p>
        </w:tc>
        <w:tc>
          <w:tcPr>
            <w:tcW w:w="494" w:type="pct"/>
            <w:tcBorders>
              <w:top w:val="single" w:color="000000" w:sz="4" w:space="0"/>
              <w:left w:val="single" w:color="000000" w:sz="4" w:space="0"/>
              <w:bottom w:val="single" w:color="000000" w:sz="4" w:space="0"/>
              <w:right w:val="single" w:color="000000" w:sz="4" w:space="0"/>
            </w:tcBorders>
            <w:vAlign w:val="center"/>
          </w:tcPr>
          <w:p w14:paraId="3E5ED072">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505" w:type="pct"/>
            <w:tcBorders>
              <w:top w:val="single" w:color="000000" w:sz="4" w:space="0"/>
              <w:left w:val="single" w:color="000000" w:sz="4" w:space="0"/>
              <w:bottom w:val="single" w:color="000000" w:sz="4" w:space="0"/>
              <w:right w:val="single" w:color="000000" w:sz="4" w:space="0"/>
            </w:tcBorders>
            <w:vAlign w:val="center"/>
          </w:tcPr>
          <w:p w14:paraId="566F84CC">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494" w:type="pct"/>
            <w:tcBorders>
              <w:top w:val="single" w:color="000000" w:sz="4" w:space="0"/>
              <w:left w:val="single" w:color="000000" w:sz="4" w:space="0"/>
              <w:bottom w:val="single" w:color="000000" w:sz="4" w:space="0"/>
              <w:right w:val="single" w:color="000000" w:sz="4" w:space="0"/>
            </w:tcBorders>
            <w:vAlign w:val="center"/>
          </w:tcPr>
          <w:p w14:paraId="0F4668B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463" w:type="pct"/>
            <w:tcBorders>
              <w:top w:val="single" w:color="000000" w:sz="4" w:space="0"/>
              <w:left w:val="single" w:color="000000" w:sz="4" w:space="0"/>
              <w:bottom w:val="single" w:color="000000" w:sz="4" w:space="0"/>
              <w:right w:val="single" w:color="000000" w:sz="4" w:space="0"/>
            </w:tcBorders>
            <w:vAlign w:val="center"/>
          </w:tcPr>
          <w:p w14:paraId="1B2C0FD2">
            <w:pPr>
              <w:adjustRightInd w:val="0"/>
              <w:snapToGrid w:val="0"/>
              <w:spacing w:line="240" w:lineRule="atLeast"/>
              <w:jc w:val="center"/>
              <w:rPr>
                <w:rFonts w:ascii="宋体" w:hAnsi="宋体" w:eastAsia="宋体" w:cs="Tahoma"/>
                <w:bCs/>
                <w:kern w:val="0"/>
                <w:szCs w:val="21"/>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0467AEE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10</w:t>
            </w:r>
          </w:p>
        </w:tc>
      </w:tr>
      <w:tr w14:paraId="5357410B">
        <w:tblPrEx>
          <w:tblCellMar>
            <w:top w:w="15" w:type="dxa"/>
            <w:left w:w="15" w:type="dxa"/>
            <w:bottom w:w="15" w:type="dxa"/>
            <w:right w:w="15" w:type="dxa"/>
          </w:tblCellMar>
        </w:tblPrEx>
        <w:trPr>
          <w:trHeight w:val="788"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30C5D74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毕业综合实践（含顶岗实习） </w:t>
            </w:r>
          </w:p>
        </w:tc>
        <w:tc>
          <w:tcPr>
            <w:tcW w:w="526" w:type="pct"/>
            <w:tcBorders>
              <w:top w:val="single" w:color="000000" w:sz="4" w:space="0"/>
              <w:left w:val="single" w:color="000000" w:sz="4" w:space="0"/>
              <w:bottom w:val="single" w:color="000000" w:sz="4" w:space="0"/>
              <w:right w:val="single" w:color="000000" w:sz="4" w:space="0"/>
            </w:tcBorders>
            <w:vAlign w:val="center"/>
          </w:tcPr>
          <w:p w14:paraId="30DFD106">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1562A90D">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04FC1159">
            <w:pPr>
              <w:adjustRightInd w:val="0"/>
              <w:snapToGrid w:val="0"/>
              <w:spacing w:line="240" w:lineRule="atLeast"/>
              <w:jc w:val="center"/>
              <w:rPr>
                <w:rFonts w:ascii="宋体" w:hAnsi="宋体" w:eastAsia="宋体" w:cs="Tahoma"/>
                <w:bCs/>
                <w:kern w:val="0"/>
                <w:szCs w:val="21"/>
              </w:rPr>
            </w:pPr>
          </w:p>
        </w:tc>
        <w:tc>
          <w:tcPr>
            <w:tcW w:w="505" w:type="pct"/>
            <w:tcBorders>
              <w:top w:val="single" w:color="000000" w:sz="4" w:space="0"/>
              <w:left w:val="single" w:color="000000" w:sz="4" w:space="0"/>
              <w:bottom w:val="single" w:color="000000" w:sz="4" w:space="0"/>
              <w:right w:val="single" w:color="000000" w:sz="4" w:space="0"/>
            </w:tcBorders>
            <w:vAlign w:val="center"/>
          </w:tcPr>
          <w:p w14:paraId="55322A98">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0098E9F5">
            <w:pPr>
              <w:adjustRightInd w:val="0"/>
              <w:snapToGrid w:val="0"/>
              <w:spacing w:line="240" w:lineRule="atLeast"/>
              <w:jc w:val="center"/>
              <w:rPr>
                <w:rFonts w:ascii="宋体" w:hAnsi="宋体" w:eastAsia="宋体" w:cs="Tahoma"/>
                <w:bCs/>
                <w:kern w:val="0"/>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14:paraId="0553FC3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24</w:t>
            </w:r>
          </w:p>
        </w:tc>
        <w:tc>
          <w:tcPr>
            <w:tcW w:w="621" w:type="pct"/>
            <w:tcBorders>
              <w:top w:val="single" w:color="000000" w:sz="4" w:space="0"/>
              <w:left w:val="single" w:color="000000" w:sz="4" w:space="0"/>
              <w:bottom w:val="single" w:color="000000" w:sz="4" w:space="0"/>
              <w:right w:val="single" w:color="000000" w:sz="4" w:space="0"/>
            </w:tcBorders>
            <w:vAlign w:val="center"/>
          </w:tcPr>
          <w:p w14:paraId="01FFF49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24</w:t>
            </w:r>
          </w:p>
        </w:tc>
      </w:tr>
      <w:tr w14:paraId="2178716A">
        <w:tblPrEx>
          <w:tblCellMar>
            <w:top w:w="15" w:type="dxa"/>
            <w:left w:w="15" w:type="dxa"/>
            <w:bottom w:w="15" w:type="dxa"/>
            <w:right w:w="15" w:type="dxa"/>
          </w:tblCellMar>
        </w:tblPrEx>
        <w:trPr>
          <w:trHeight w:val="317"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55672B0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军训、入学教育 </w:t>
            </w:r>
          </w:p>
        </w:tc>
        <w:tc>
          <w:tcPr>
            <w:tcW w:w="526" w:type="pct"/>
            <w:tcBorders>
              <w:top w:val="single" w:color="000000" w:sz="4" w:space="0"/>
              <w:left w:val="single" w:color="000000" w:sz="4" w:space="0"/>
              <w:bottom w:val="single" w:color="000000" w:sz="4" w:space="0"/>
              <w:right w:val="single" w:color="000000" w:sz="4" w:space="0"/>
            </w:tcBorders>
            <w:vAlign w:val="center"/>
          </w:tcPr>
          <w:p w14:paraId="71EB67E3">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494" w:type="pct"/>
            <w:tcBorders>
              <w:top w:val="single" w:color="000000" w:sz="4" w:space="0"/>
              <w:left w:val="single" w:color="000000" w:sz="4" w:space="0"/>
              <w:bottom w:val="single" w:color="000000" w:sz="4" w:space="0"/>
              <w:right w:val="single" w:color="000000" w:sz="4" w:space="0"/>
            </w:tcBorders>
            <w:vAlign w:val="center"/>
          </w:tcPr>
          <w:p w14:paraId="6EFD6B52">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0B0B0C5F">
            <w:pPr>
              <w:adjustRightInd w:val="0"/>
              <w:snapToGrid w:val="0"/>
              <w:spacing w:line="240" w:lineRule="atLeast"/>
              <w:jc w:val="center"/>
              <w:rPr>
                <w:rFonts w:ascii="宋体" w:hAnsi="宋体" w:eastAsia="宋体" w:cs="Tahoma"/>
                <w:bCs/>
                <w:kern w:val="0"/>
                <w:szCs w:val="21"/>
              </w:rPr>
            </w:pPr>
          </w:p>
        </w:tc>
        <w:tc>
          <w:tcPr>
            <w:tcW w:w="505" w:type="pct"/>
            <w:tcBorders>
              <w:top w:val="single" w:color="000000" w:sz="4" w:space="0"/>
              <w:left w:val="single" w:color="000000" w:sz="4" w:space="0"/>
              <w:bottom w:val="single" w:color="000000" w:sz="4" w:space="0"/>
              <w:right w:val="single" w:color="000000" w:sz="4" w:space="0"/>
            </w:tcBorders>
            <w:vAlign w:val="center"/>
          </w:tcPr>
          <w:p w14:paraId="41E65B6C">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3D4E1FF1">
            <w:pPr>
              <w:adjustRightInd w:val="0"/>
              <w:snapToGrid w:val="0"/>
              <w:spacing w:line="240" w:lineRule="atLeast"/>
              <w:jc w:val="center"/>
              <w:rPr>
                <w:rFonts w:ascii="宋体" w:hAnsi="宋体" w:eastAsia="宋体" w:cs="Tahoma"/>
                <w:bCs/>
                <w:kern w:val="0"/>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14:paraId="792C34FE">
            <w:pPr>
              <w:adjustRightInd w:val="0"/>
              <w:snapToGrid w:val="0"/>
              <w:spacing w:line="240" w:lineRule="atLeast"/>
              <w:jc w:val="center"/>
              <w:rPr>
                <w:rFonts w:ascii="宋体" w:hAnsi="宋体" w:eastAsia="宋体" w:cs="Tahoma"/>
                <w:bCs/>
                <w:kern w:val="0"/>
                <w:szCs w:val="21"/>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2FF9E950">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r>
      <w:tr w14:paraId="227D29EA">
        <w:tblPrEx>
          <w:tblCellMar>
            <w:top w:w="15" w:type="dxa"/>
            <w:left w:w="15" w:type="dxa"/>
            <w:bottom w:w="15" w:type="dxa"/>
            <w:right w:w="15" w:type="dxa"/>
          </w:tblCellMar>
        </w:tblPrEx>
        <w:trPr>
          <w:trHeight w:val="329"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24A3B0B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毕业教育 </w:t>
            </w:r>
          </w:p>
        </w:tc>
        <w:tc>
          <w:tcPr>
            <w:tcW w:w="526" w:type="pct"/>
            <w:tcBorders>
              <w:top w:val="single" w:color="000000" w:sz="4" w:space="0"/>
              <w:left w:val="single" w:color="000000" w:sz="4" w:space="0"/>
              <w:bottom w:val="single" w:color="000000" w:sz="4" w:space="0"/>
              <w:right w:val="single" w:color="000000" w:sz="4" w:space="0"/>
            </w:tcBorders>
            <w:vAlign w:val="center"/>
          </w:tcPr>
          <w:p w14:paraId="36BE778E">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43FD42BA">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65F59FA0">
            <w:pPr>
              <w:adjustRightInd w:val="0"/>
              <w:snapToGrid w:val="0"/>
              <w:spacing w:line="240" w:lineRule="atLeast"/>
              <w:jc w:val="center"/>
              <w:rPr>
                <w:rFonts w:ascii="宋体" w:hAnsi="宋体" w:eastAsia="宋体" w:cs="Tahoma"/>
                <w:bCs/>
                <w:kern w:val="0"/>
                <w:szCs w:val="21"/>
              </w:rPr>
            </w:pPr>
          </w:p>
        </w:tc>
        <w:tc>
          <w:tcPr>
            <w:tcW w:w="505" w:type="pct"/>
            <w:tcBorders>
              <w:top w:val="single" w:color="000000" w:sz="4" w:space="0"/>
              <w:left w:val="single" w:color="000000" w:sz="4" w:space="0"/>
              <w:bottom w:val="single" w:color="000000" w:sz="4" w:space="0"/>
              <w:right w:val="single" w:color="000000" w:sz="4" w:space="0"/>
            </w:tcBorders>
            <w:vAlign w:val="center"/>
          </w:tcPr>
          <w:p w14:paraId="1AF9B6F6">
            <w:pPr>
              <w:adjustRightInd w:val="0"/>
              <w:snapToGrid w:val="0"/>
              <w:spacing w:line="240" w:lineRule="atLeast"/>
              <w:jc w:val="center"/>
              <w:rPr>
                <w:rFonts w:ascii="宋体" w:hAnsi="宋体" w:eastAsia="宋体" w:cs="Tahoma"/>
                <w:bCs/>
                <w:kern w:val="0"/>
                <w:szCs w:val="21"/>
              </w:rPr>
            </w:pPr>
          </w:p>
        </w:tc>
        <w:tc>
          <w:tcPr>
            <w:tcW w:w="494" w:type="pct"/>
            <w:tcBorders>
              <w:top w:val="single" w:color="000000" w:sz="4" w:space="0"/>
              <w:left w:val="single" w:color="000000" w:sz="4" w:space="0"/>
              <w:bottom w:val="single" w:color="000000" w:sz="4" w:space="0"/>
              <w:right w:val="single" w:color="000000" w:sz="4" w:space="0"/>
            </w:tcBorders>
            <w:vAlign w:val="center"/>
          </w:tcPr>
          <w:p w14:paraId="78ECBC2D">
            <w:pPr>
              <w:adjustRightInd w:val="0"/>
              <w:snapToGrid w:val="0"/>
              <w:spacing w:line="240" w:lineRule="atLeast"/>
              <w:jc w:val="center"/>
              <w:rPr>
                <w:rFonts w:ascii="宋体" w:hAnsi="宋体" w:eastAsia="宋体" w:cs="Tahoma"/>
                <w:bCs/>
                <w:kern w:val="0"/>
                <w:szCs w:val="21"/>
              </w:rPr>
            </w:pPr>
          </w:p>
        </w:tc>
        <w:tc>
          <w:tcPr>
            <w:tcW w:w="463" w:type="pct"/>
            <w:tcBorders>
              <w:top w:val="single" w:color="000000" w:sz="4" w:space="0"/>
              <w:left w:val="single" w:color="000000" w:sz="4" w:space="0"/>
              <w:bottom w:val="single" w:color="000000" w:sz="4" w:space="0"/>
              <w:right w:val="single" w:color="000000" w:sz="4" w:space="0"/>
            </w:tcBorders>
            <w:vAlign w:val="center"/>
          </w:tcPr>
          <w:p w14:paraId="2CFC0F1F">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621" w:type="pct"/>
            <w:tcBorders>
              <w:top w:val="single" w:color="000000" w:sz="4" w:space="0"/>
              <w:left w:val="single" w:color="000000" w:sz="4" w:space="0"/>
              <w:bottom w:val="single" w:color="000000" w:sz="4" w:space="0"/>
              <w:right w:val="single" w:color="000000" w:sz="4" w:space="0"/>
            </w:tcBorders>
            <w:vAlign w:val="center"/>
          </w:tcPr>
          <w:p w14:paraId="5CDCED0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r>
      <w:tr w14:paraId="18E080F5">
        <w:tblPrEx>
          <w:tblCellMar>
            <w:top w:w="15" w:type="dxa"/>
            <w:left w:w="15" w:type="dxa"/>
            <w:bottom w:w="15" w:type="dxa"/>
            <w:right w:w="15" w:type="dxa"/>
          </w:tblCellMar>
        </w:tblPrEx>
        <w:trPr>
          <w:trHeight w:val="305"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36BDB4B9">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复习考试 </w:t>
            </w:r>
          </w:p>
        </w:tc>
        <w:tc>
          <w:tcPr>
            <w:tcW w:w="526" w:type="pct"/>
            <w:tcBorders>
              <w:top w:val="single" w:color="000000" w:sz="4" w:space="0"/>
              <w:left w:val="single" w:color="000000" w:sz="4" w:space="0"/>
              <w:bottom w:val="single" w:color="000000" w:sz="4" w:space="0"/>
              <w:right w:val="single" w:color="000000" w:sz="4" w:space="0"/>
            </w:tcBorders>
            <w:vAlign w:val="center"/>
          </w:tcPr>
          <w:p w14:paraId="26CAF852">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494" w:type="pct"/>
            <w:tcBorders>
              <w:top w:val="single" w:color="000000" w:sz="4" w:space="0"/>
              <w:left w:val="single" w:color="000000" w:sz="4" w:space="0"/>
              <w:bottom w:val="single" w:color="000000" w:sz="4" w:space="0"/>
              <w:right w:val="single" w:color="000000" w:sz="4" w:space="0"/>
            </w:tcBorders>
            <w:vAlign w:val="center"/>
          </w:tcPr>
          <w:p w14:paraId="53A536D5">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494" w:type="pct"/>
            <w:tcBorders>
              <w:top w:val="single" w:color="000000" w:sz="4" w:space="0"/>
              <w:left w:val="single" w:color="000000" w:sz="4" w:space="0"/>
              <w:bottom w:val="single" w:color="000000" w:sz="4" w:space="0"/>
              <w:right w:val="single" w:color="000000" w:sz="4" w:space="0"/>
            </w:tcBorders>
            <w:vAlign w:val="center"/>
          </w:tcPr>
          <w:p w14:paraId="0435697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505" w:type="pct"/>
            <w:tcBorders>
              <w:top w:val="single" w:color="000000" w:sz="4" w:space="0"/>
              <w:left w:val="single" w:color="000000" w:sz="4" w:space="0"/>
              <w:bottom w:val="single" w:color="000000" w:sz="4" w:space="0"/>
              <w:right w:val="single" w:color="000000" w:sz="4" w:space="0"/>
            </w:tcBorders>
            <w:vAlign w:val="center"/>
          </w:tcPr>
          <w:p w14:paraId="101AC24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494" w:type="pct"/>
            <w:tcBorders>
              <w:top w:val="single" w:color="000000" w:sz="4" w:space="0"/>
              <w:left w:val="single" w:color="000000" w:sz="4" w:space="0"/>
              <w:bottom w:val="single" w:color="000000" w:sz="4" w:space="0"/>
              <w:right w:val="single" w:color="000000" w:sz="4" w:space="0"/>
            </w:tcBorders>
            <w:vAlign w:val="center"/>
          </w:tcPr>
          <w:p w14:paraId="6D9C20C4">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w:t>
            </w:r>
          </w:p>
        </w:tc>
        <w:tc>
          <w:tcPr>
            <w:tcW w:w="463" w:type="pct"/>
            <w:tcBorders>
              <w:top w:val="single" w:color="000000" w:sz="4" w:space="0"/>
              <w:left w:val="single" w:color="000000" w:sz="4" w:space="0"/>
              <w:bottom w:val="single" w:color="000000" w:sz="4" w:space="0"/>
              <w:right w:val="single" w:color="000000" w:sz="4" w:space="0"/>
            </w:tcBorders>
            <w:vAlign w:val="center"/>
          </w:tcPr>
          <w:p w14:paraId="19A1EC87">
            <w:pPr>
              <w:adjustRightInd w:val="0"/>
              <w:snapToGrid w:val="0"/>
              <w:spacing w:line="240" w:lineRule="atLeast"/>
              <w:jc w:val="center"/>
              <w:rPr>
                <w:rFonts w:ascii="宋体" w:hAnsi="宋体" w:eastAsia="宋体" w:cs="Tahoma"/>
                <w:bCs/>
                <w:kern w:val="0"/>
                <w:szCs w:val="21"/>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73FBAB1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10</w:t>
            </w:r>
          </w:p>
        </w:tc>
      </w:tr>
      <w:tr w14:paraId="042E8E58">
        <w:tblPrEx>
          <w:tblCellMar>
            <w:top w:w="15" w:type="dxa"/>
            <w:left w:w="15" w:type="dxa"/>
            <w:bottom w:w="15" w:type="dxa"/>
            <w:right w:w="15" w:type="dxa"/>
          </w:tblCellMar>
        </w:tblPrEx>
        <w:trPr>
          <w:trHeight w:val="280"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77BFEF92">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劳动周 </w:t>
            </w:r>
          </w:p>
        </w:tc>
        <w:tc>
          <w:tcPr>
            <w:tcW w:w="526" w:type="pct"/>
            <w:tcBorders>
              <w:top w:val="single" w:color="000000" w:sz="4" w:space="0"/>
              <w:left w:val="single" w:color="000000" w:sz="4" w:space="0"/>
              <w:bottom w:val="single" w:color="000000" w:sz="4" w:space="0"/>
              <w:right w:val="single" w:color="000000" w:sz="4" w:space="0"/>
            </w:tcBorders>
            <w:vAlign w:val="center"/>
          </w:tcPr>
          <w:p w14:paraId="1956B990">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494" w:type="pct"/>
            <w:tcBorders>
              <w:top w:val="single" w:color="000000" w:sz="4" w:space="0"/>
              <w:left w:val="single" w:color="000000" w:sz="4" w:space="0"/>
              <w:bottom w:val="single" w:color="000000" w:sz="4" w:space="0"/>
              <w:right w:val="single" w:color="000000" w:sz="4" w:space="0"/>
            </w:tcBorders>
            <w:vAlign w:val="center"/>
          </w:tcPr>
          <w:p w14:paraId="2F19972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494" w:type="pct"/>
            <w:tcBorders>
              <w:top w:val="single" w:color="000000" w:sz="4" w:space="0"/>
              <w:left w:val="single" w:color="000000" w:sz="4" w:space="0"/>
              <w:bottom w:val="single" w:color="000000" w:sz="4" w:space="0"/>
              <w:right w:val="single" w:color="000000" w:sz="4" w:space="0"/>
            </w:tcBorders>
            <w:vAlign w:val="center"/>
          </w:tcPr>
          <w:p w14:paraId="03C8F589">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505" w:type="pct"/>
            <w:tcBorders>
              <w:top w:val="single" w:color="000000" w:sz="4" w:space="0"/>
              <w:left w:val="single" w:color="000000" w:sz="4" w:space="0"/>
              <w:bottom w:val="single" w:color="000000" w:sz="4" w:space="0"/>
              <w:right w:val="single" w:color="000000" w:sz="4" w:space="0"/>
            </w:tcBorders>
            <w:vAlign w:val="center"/>
          </w:tcPr>
          <w:p w14:paraId="4F8042FD">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494" w:type="pct"/>
            <w:tcBorders>
              <w:top w:val="single" w:color="000000" w:sz="4" w:space="0"/>
              <w:left w:val="single" w:color="000000" w:sz="4" w:space="0"/>
              <w:bottom w:val="single" w:color="000000" w:sz="4" w:space="0"/>
              <w:right w:val="single" w:color="000000" w:sz="4" w:space="0"/>
            </w:tcBorders>
            <w:vAlign w:val="center"/>
          </w:tcPr>
          <w:p w14:paraId="0696C2EC">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463" w:type="pct"/>
            <w:tcBorders>
              <w:top w:val="single" w:color="000000" w:sz="4" w:space="0"/>
              <w:left w:val="single" w:color="000000" w:sz="4" w:space="0"/>
              <w:bottom w:val="single" w:color="000000" w:sz="4" w:space="0"/>
              <w:right w:val="single" w:color="000000" w:sz="4" w:space="0"/>
            </w:tcBorders>
            <w:vAlign w:val="center"/>
          </w:tcPr>
          <w:p w14:paraId="60C0977F">
            <w:pPr>
              <w:adjustRightInd w:val="0"/>
              <w:snapToGrid w:val="0"/>
              <w:spacing w:line="240" w:lineRule="atLeast"/>
              <w:jc w:val="center"/>
              <w:rPr>
                <w:rFonts w:ascii="宋体" w:hAnsi="宋体" w:eastAsia="宋体" w:cs="Tahoma"/>
                <w:bCs/>
                <w:kern w:val="0"/>
                <w:szCs w:val="21"/>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5780D314">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5</w:t>
            </w:r>
          </w:p>
        </w:tc>
      </w:tr>
      <w:tr w14:paraId="0A6DAC31">
        <w:tblPrEx>
          <w:tblCellMar>
            <w:top w:w="15" w:type="dxa"/>
            <w:left w:w="15" w:type="dxa"/>
            <w:bottom w:w="15" w:type="dxa"/>
            <w:right w:w="15" w:type="dxa"/>
          </w:tblCellMar>
        </w:tblPrEx>
        <w:trPr>
          <w:trHeight w:val="397"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091784EA">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社会实践 </w:t>
            </w:r>
          </w:p>
        </w:tc>
        <w:tc>
          <w:tcPr>
            <w:tcW w:w="526" w:type="pct"/>
            <w:tcBorders>
              <w:top w:val="single" w:color="000000" w:sz="4" w:space="0"/>
              <w:left w:val="single" w:color="000000" w:sz="4" w:space="0"/>
              <w:bottom w:val="single" w:color="000000" w:sz="4" w:space="0"/>
              <w:right w:val="single" w:color="000000" w:sz="4" w:space="0"/>
            </w:tcBorders>
            <w:vAlign w:val="center"/>
          </w:tcPr>
          <w:p w14:paraId="6652A84C">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494" w:type="pct"/>
            <w:tcBorders>
              <w:top w:val="single" w:color="000000" w:sz="4" w:space="0"/>
              <w:left w:val="single" w:color="000000" w:sz="4" w:space="0"/>
              <w:bottom w:val="single" w:color="000000" w:sz="4" w:space="0"/>
              <w:right w:val="single" w:color="000000" w:sz="4" w:space="0"/>
            </w:tcBorders>
            <w:vAlign w:val="center"/>
          </w:tcPr>
          <w:p w14:paraId="0C0F5AA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494" w:type="pct"/>
            <w:tcBorders>
              <w:top w:val="single" w:color="000000" w:sz="4" w:space="0"/>
              <w:left w:val="single" w:color="000000" w:sz="4" w:space="0"/>
              <w:bottom w:val="single" w:color="000000" w:sz="4" w:space="0"/>
              <w:right w:val="single" w:color="000000" w:sz="4" w:space="0"/>
            </w:tcBorders>
            <w:vAlign w:val="center"/>
          </w:tcPr>
          <w:p w14:paraId="441599D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505" w:type="pct"/>
            <w:tcBorders>
              <w:top w:val="single" w:color="000000" w:sz="4" w:space="0"/>
              <w:left w:val="single" w:color="000000" w:sz="4" w:space="0"/>
              <w:bottom w:val="single" w:color="000000" w:sz="4" w:space="0"/>
              <w:right w:val="single" w:color="000000" w:sz="4" w:space="0"/>
            </w:tcBorders>
            <w:vAlign w:val="center"/>
          </w:tcPr>
          <w:p w14:paraId="0BBC0A3A">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494" w:type="pct"/>
            <w:tcBorders>
              <w:top w:val="single" w:color="000000" w:sz="4" w:space="0"/>
              <w:left w:val="single" w:color="000000" w:sz="4" w:space="0"/>
              <w:bottom w:val="single" w:color="000000" w:sz="4" w:space="0"/>
              <w:right w:val="single" w:color="000000" w:sz="4" w:space="0"/>
            </w:tcBorders>
            <w:vAlign w:val="center"/>
          </w:tcPr>
          <w:p w14:paraId="47E1183B">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w:t>
            </w:r>
          </w:p>
        </w:tc>
        <w:tc>
          <w:tcPr>
            <w:tcW w:w="463" w:type="pct"/>
            <w:tcBorders>
              <w:top w:val="single" w:color="000000" w:sz="4" w:space="0"/>
              <w:left w:val="single" w:color="000000" w:sz="4" w:space="0"/>
              <w:bottom w:val="single" w:color="000000" w:sz="4" w:space="0"/>
              <w:right w:val="single" w:color="000000" w:sz="4" w:space="0"/>
            </w:tcBorders>
            <w:vAlign w:val="center"/>
          </w:tcPr>
          <w:p w14:paraId="216B5C03">
            <w:pPr>
              <w:adjustRightInd w:val="0"/>
              <w:snapToGrid w:val="0"/>
              <w:spacing w:line="240" w:lineRule="atLeast"/>
              <w:jc w:val="center"/>
              <w:rPr>
                <w:rFonts w:ascii="宋体" w:hAnsi="宋体" w:eastAsia="宋体" w:cs="Tahoma"/>
                <w:bCs/>
                <w:kern w:val="0"/>
                <w:szCs w:val="21"/>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2EB5AAF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5</w:t>
            </w:r>
          </w:p>
        </w:tc>
      </w:tr>
      <w:tr w14:paraId="77B7634F">
        <w:tblPrEx>
          <w:tblCellMar>
            <w:top w:w="15" w:type="dxa"/>
            <w:left w:w="15" w:type="dxa"/>
            <w:bottom w:w="15" w:type="dxa"/>
            <w:right w:w="15" w:type="dxa"/>
          </w:tblCellMar>
        </w:tblPrEx>
        <w:trPr>
          <w:trHeight w:val="397"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2C73861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教学周数合计 </w:t>
            </w:r>
          </w:p>
        </w:tc>
        <w:tc>
          <w:tcPr>
            <w:tcW w:w="526" w:type="pct"/>
            <w:tcBorders>
              <w:top w:val="single" w:color="000000" w:sz="4" w:space="0"/>
              <w:left w:val="single" w:color="000000" w:sz="4" w:space="0"/>
              <w:bottom w:val="single" w:color="000000" w:sz="4" w:space="0"/>
              <w:right w:val="single" w:color="000000" w:sz="4" w:space="0"/>
            </w:tcBorders>
            <w:vAlign w:val="center"/>
          </w:tcPr>
          <w:p w14:paraId="66EB8288">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17</w:t>
            </w:r>
          </w:p>
        </w:tc>
        <w:tc>
          <w:tcPr>
            <w:tcW w:w="494" w:type="pct"/>
            <w:tcBorders>
              <w:top w:val="single" w:color="000000" w:sz="4" w:space="0"/>
              <w:left w:val="single" w:color="000000" w:sz="4" w:space="0"/>
              <w:bottom w:val="single" w:color="000000" w:sz="4" w:space="0"/>
              <w:right w:val="single" w:color="000000" w:sz="4" w:space="0"/>
            </w:tcBorders>
            <w:vAlign w:val="center"/>
          </w:tcPr>
          <w:p w14:paraId="73FB905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20</w:t>
            </w:r>
          </w:p>
        </w:tc>
        <w:tc>
          <w:tcPr>
            <w:tcW w:w="494" w:type="pct"/>
            <w:tcBorders>
              <w:top w:val="single" w:color="000000" w:sz="4" w:space="0"/>
              <w:left w:val="single" w:color="000000" w:sz="4" w:space="0"/>
              <w:bottom w:val="single" w:color="000000" w:sz="4" w:space="0"/>
              <w:right w:val="single" w:color="000000" w:sz="4" w:space="0"/>
            </w:tcBorders>
            <w:vAlign w:val="center"/>
          </w:tcPr>
          <w:p w14:paraId="14DE54BF">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20</w:t>
            </w:r>
          </w:p>
        </w:tc>
        <w:tc>
          <w:tcPr>
            <w:tcW w:w="505" w:type="pct"/>
            <w:tcBorders>
              <w:top w:val="single" w:color="000000" w:sz="4" w:space="0"/>
              <w:left w:val="single" w:color="000000" w:sz="4" w:space="0"/>
              <w:bottom w:val="single" w:color="000000" w:sz="4" w:space="0"/>
              <w:right w:val="single" w:color="000000" w:sz="4" w:space="0"/>
            </w:tcBorders>
            <w:vAlign w:val="center"/>
          </w:tcPr>
          <w:p w14:paraId="3065DAC3">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20</w:t>
            </w:r>
          </w:p>
        </w:tc>
        <w:tc>
          <w:tcPr>
            <w:tcW w:w="494" w:type="pct"/>
            <w:tcBorders>
              <w:top w:val="single" w:color="000000" w:sz="4" w:space="0"/>
              <w:left w:val="single" w:color="000000" w:sz="4" w:space="0"/>
              <w:bottom w:val="single" w:color="000000" w:sz="4" w:space="0"/>
              <w:right w:val="single" w:color="000000" w:sz="4" w:space="0"/>
            </w:tcBorders>
            <w:vAlign w:val="center"/>
          </w:tcPr>
          <w:p w14:paraId="4E86273B">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20</w:t>
            </w:r>
          </w:p>
        </w:tc>
        <w:tc>
          <w:tcPr>
            <w:tcW w:w="463" w:type="pct"/>
            <w:tcBorders>
              <w:top w:val="single" w:color="000000" w:sz="4" w:space="0"/>
              <w:left w:val="single" w:color="000000" w:sz="4" w:space="0"/>
              <w:bottom w:val="single" w:color="000000" w:sz="4" w:space="0"/>
              <w:right w:val="single" w:color="000000" w:sz="4" w:space="0"/>
            </w:tcBorders>
            <w:vAlign w:val="center"/>
          </w:tcPr>
          <w:p w14:paraId="0B9BEBB6">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26</w:t>
            </w:r>
          </w:p>
        </w:tc>
        <w:tc>
          <w:tcPr>
            <w:tcW w:w="621" w:type="pct"/>
            <w:tcBorders>
              <w:top w:val="single" w:color="000000" w:sz="4" w:space="0"/>
              <w:left w:val="single" w:color="000000" w:sz="4" w:space="0"/>
              <w:bottom w:val="single" w:color="000000" w:sz="4" w:space="0"/>
              <w:right w:val="single" w:color="000000" w:sz="4" w:space="0"/>
            </w:tcBorders>
            <w:vAlign w:val="center"/>
          </w:tcPr>
          <w:p w14:paraId="77AE6075">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123</w:t>
            </w:r>
          </w:p>
        </w:tc>
      </w:tr>
      <w:tr w14:paraId="2AF9FD8C">
        <w:tblPrEx>
          <w:tblCellMar>
            <w:top w:w="15" w:type="dxa"/>
            <w:left w:w="15" w:type="dxa"/>
            <w:bottom w:w="15" w:type="dxa"/>
            <w:right w:w="15" w:type="dxa"/>
          </w:tblCellMar>
        </w:tblPrEx>
        <w:trPr>
          <w:trHeight w:val="397"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5169C2D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 xml:space="preserve"> 假期 </w:t>
            </w:r>
          </w:p>
        </w:tc>
        <w:tc>
          <w:tcPr>
            <w:tcW w:w="526" w:type="pct"/>
            <w:tcBorders>
              <w:top w:val="single" w:color="000000" w:sz="4" w:space="0"/>
              <w:left w:val="single" w:color="000000" w:sz="4" w:space="0"/>
              <w:bottom w:val="single" w:color="000000" w:sz="4" w:space="0"/>
              <w:right w:val="single" w:color="000000" w:sz="4" w:space="0"/>
            </w:tcBorders>
            <w:vAlign w:val="center"/>
          </w:tcPr>
          <w:p w14:paraId="61637BCE">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494" w:type="pct"/>
            <w:tcBorders>
              <w:top w:val="single" w:color="000000" w:sz="4" w:space="0"/>
              <w:left w:val="single" w:color="000000" w:sz="4" w:space="0"/>
              <w:bottom w:val="single" w:color="000000" w:sz="4" w:space="0"/>
              <w:right w:val="single" w:color="000000" w:sz="4" w:space="0"/>
            </w:tcBorders>
            <w:vAlign w:val="center"/>
          </w:tcPr>
          <w:p w14:paraId="40916A4C">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494" w:type="pct"/>
            <w:tcBorders>
              <w:top w:val="single" w:color="000000" w:sz="4" w:space="0"/>
              <w:left w:val="single" w:color="000000" w:sz="4" w:space="0"/>
              <w:bottom w:val="single" w:color="000000" w:sz="4" w:space="0"/>
              <w:right w:val="single" w:color="000000" w:sz="4" w:space="0"/>
            </w:tcBorders>
            <w:vAlign w:val="center"/>
          </w:tcPr>
          <w:p w14:paraId="25A7C4FF">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505" w:type="pct"/>
            <w:tcBorders>
              <w:top w:val="single" w:color="000000" w:sz="4" w:space="0"/>
              <w:left w:val="single" w:color="000000" w:sz="4" w:space="0"/>
              <w:bottom w:val="single" w:color="000000" w:sz="4" w:space="0"/>
              <w:right w:val="single" w:color="000000" w:sz="4" w:space="0"/>
            </w:tcBorders>
            <w:vAlign w:val="center"/>
          </w:tcPr>
          <w:p w14:paraId="303D26E1">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494" w:type="pct"/>
            <w:tcBorders>
              <w:top w:val="single" w:color="000000" w:sz="4" w:space="0"/>
              <w:left w:val="single" w:color="000000" w:sz="4" w:space="0"/>
              <w:bottom w:val="single" w:color="000000" w:sz="4" w:space="0"/>
              <w:right w:val="single" w:color="000000" w:sz="4" w:space="0"/>
            </w:tcBorders>
            <w:vAlign w:val="center"/>
          </w:tcPr>
          <w:p w14:paraId="35096114">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6</w:t>
            </w:r>
          </w:p>
        </w:tc>
        <w:tc>
          <w:tcPr>
            <w:tcW w:w="463" w:type="pct"/>
            <w:tcBorders>
              <w:top w:val="single" w:color="000000" w:sz="4" w:space="0"/>
              <w:left w:val="single" w:color="000000" w:sz="4" w:space="0"/>
              <w:bottom w:val="single" w:color="000000" w:sz="4" w:space="0"/>
              <w:right w:val="single" w:color="000000" w:sz="4" w:space="0"/>
            </w:tcBorders>
            <w:vAlign w:val="center"/>
          </w:tcPr>
          <w:p w14:paraId="43DDFFDA">
            <w:pPr>
              <w:adjustRightInd w:val="0"/>
              <w:snapToGrid w:val="0"/>
              <w:spacing w:line="240" w:lineRule="atLeast"/>
              <w:jc w:val="center"/>
              <w:rPr>
                <w:rFonts w:ascii="宋体" w:hAnsi="宋体" w:eastAsia="宋体" w:cs="Tahoma"/>
                <w:bCs/>
                <w:kern w:val="0"/>
                <w:szCs w:val="21"/>
              </w:rPr>
            </w:pPr>
          </w:p>
        </w:tc>
        <w:tc>
          <w:tcPr>
            <w:tcW w:w="621" w:type="pct"/>
            <w:tcBorders>
              <w:top w:val="single" w:color="000000" w:sz="4" w:space="0"/>
              <w:left w:val="single" w:color="000000" w:sz="4" w:space="0"/>
              <w:bottom w:val="single" w:color="000000" w:sz="4" w:space="0"/>
              <w:right w:val="single" w:color="000000" w:sz="4" w:space="0"/>
            </w:tcBorders>
            <w:vAlign w:val="center"/>
          </w:tcPr>
          <w:p w14:paraId="36AD21E4">
            <w:pPr>
              <w:adjustRightInd w:val="0"/>
              <w:snapToGrid w:val="0"/>
              <w:spacing w:line="240" w:lineRule="atLeast"/>
              <w:jc w:val="center"/>
              <w:rPr>
                <w:rFonts w:ascii="宋体" w:hAnsi="宋体" w:eastAsia="宋体" w:cs="Tahoma"/>
                <w:bCs/>
                <w:kern w:val="0"/>
                <w:szCs w:val="21"/>
              </w:rPr>
            </w:pPr>
            <w:r>
              <w:rPr>
                <w:rFonts w:hint="eastAsia" w:ascii="宋体" w:hAnsi="宋体" w:eastAsia="宋体" w:cs="Tahoma"/>
                <w:bCs/>
                <w:kern w:val="0"/>
                <w:szCs w:val="21"/>
              </w:rPr>
              <w:t>30</w:t>
            </w:r>
          </w:p>
        </w:tc>
      </w:tr>
      <w:tr w14:paraId="4FDB0F3A">
        <w:tblPrEx>
          <w:tblCellMar>
            <w:top w:w="15" w:type="dxa"/>
            <w:left w:w="15" w:type="dxa"/>
            <w:bottom w:w="15" w:type="dxa"/>
            <w:right w:w="15" w:type="dxa"/>
          </w:tblCellMar>
        </w:tblPrEx>
        <w:trPr>
          <w:trHeight w:val="397" w:hRule="exact"/>
        </w:trPr>
        <w:tc>
          <w:tcPr>
            <w:tcW w:w="1403" w:type="pct"/>
            <w:tcBorders>
              <w:top w:val="single" w:color="000000" w:sz="4" w:space="0"/>
              <w:left w:val="single" w:color="000000" w:sz="4" w:space="0"/>
              <w:bottom w:val="single" w:color="000000" w:sz="4" w:space="0"/>
              <w:right w:val="single" w:color="000000" w:sz="4" w:space="0"/>
            </w:tcBorders>
            <w:vAlign w:val="center"/>
          </w:tcPr>
          <w:p w14:paraId="5380B5E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
                <w:kern w:val="0"/>
                <w:sz w:val="24"/>
                <w:szCs w:val="24"/>
              </w:rPr>
              <w:t xml:space="preserve"> 总周数</w:t>
            </w:r>
            <w:r>
              <w:rPr>
                <w:rFonts w:hint="eastAsia" w:ascii="Times New Roman" w:hAnsi="Times New Roman" w:eastAsia="仿宋_GB2312" w:cs="Tahoma"/>
                <w:bCs/>
                <w:kern w:val="0"/>
                <w:sz w:val="24"/>
                <w:szCs w:val="24"/>
              </w:rPr>
              <w:t xml:space="preserve"> </w:t>
            </w:r>
          </w:p>
        </w:tc>
        <w:tc>
          <w:tcPr>
            <w:tcW w:w="526" w:type="pct"/>
            <w:tcBorders>
              <w:top w:val="single" w:color="000000" w:sz="4" w:space="0"/>
              <w:left w:val="single" w:color="000000" w:sz="4" w:space="0"/>
              <w:bottom w:val="single" w:color="000000" w:sz="4" w:space="0"/>
              <w:right w:val="single" w:color="000000" w:sz="4" w:space="0"/>
            </w:tcBorders>
            <w:vAlign w:val="center"/>
          </w:tcPr>
          <w:p w14:paraId="0BCF5B27">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23</w:t>
            </w:r>
          </w:p>
        </w:tc>
        <w:tc>
          <w:tcPr>
            <w:tcW w:w="494" w:type="pct"/>
            <w:tcBorders>
              <w:top w:val="single" w:color="000000" w:sz="4" w:space="0"/>
              <w:left w:val="single" w:color="000000" w:sz="4" w:space="0"/>
              <w:bottom w:val="single" w:color="000000" w:sz="4" w:space="0"/>
              <w:right w:val="single" w:color="000000" w:sz="4" w:space="0"/>
            </w:tcBorders>
            <w:vAlign w:val="center"/>
          </w:tcPr>
          <w:p w14:paraId="2CE8A0CA">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494" w:type="pct"/>
            <w:tcBorders>
              <w:top w:val="single" w:color="000000" w:sz="4" w:space="0"/>
              <w:left w:val="single" w:color="000000" w:sz="4" w:space="0"/>
              <w:bottom w:val="single" w:color="000000" w:sz="4" w:space="0"/>
              <w:right w:val="single" w:color="000000" w:sz="4" w:space="0"/>
            </w:tcBorders>
            <w:vAlign w:val="center"/>
          </w:tcPr>
          <w:p w14:paraId="736D3301">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505" w:type="pct"/>
            <w:tcBorders>
              <w:top w:val="single" w:color="000000" w:sz="4" w:space="0"/>
              <w:left w:val="single" w:color="000000" w:sz="4" w:space="0"/>
              <w:bottom w:val="single" w:color="000000" w:sz="4" w:space="0"/>
              <w:right w:val="single" w:color="000000" w:sz="4" w:space="0"/>
            </w:tcBorders>
            <w:vAlign w:val="center"/>
          </w:tcPr>
          <w:p w14:paraId="3F4AB476">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494" w:type="pct"/>
            <w:tcBorders>
              <w:top w:val="single" w:color="000000" w:sz="4" w:space="0"/>
              <w:left w:val="single" w:color="000000" w:sz="4" w:space="0"/>
              <w:bottom w:val="single" w:color="000000" w:sz="4" w:space="0"/>
              <w:right w:val="single" w:color="000000" w:sz="4" w:space="0"/>
            </w:tcBorders>
            <w:vAlign w:val="center"/>
          </w:tcPr>
          <w:p w14:paraId="2FF9D987">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463" w:type="pct"/>
            <w:tcBorders>
              <w:top w:val="single" w:color="000000" w:sz="4" w:space="0"/>
              <w:left w:val="single" w:color="000000" w:sz="4" w:space="0"/>
              <w:bottom w:val="single" w:color="000000" w:sz="4" w:space="0"/>
              <w:right w:val="single" w:color="000000" w:sz="4" w:space="0"/>
            </w:tcBorders>
            <w:vAlign w:val="center"/>
          </w:tcPr>
          <w:p w14:paraId="1F1ACE89">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26</w:t>
            </w:r>
          </w:p>
        </w:tc>
        <w:tc>
          <w:tcPr>
            <w:tcW w:w="621" w:type="pct"/>
            <w:tcBorders>
              <w:top w:val="single" w:color="000000" w:sz="4" w:space="0"/>
              <w:left w:val="single" w:color="000000" w:sz="4" w:space="0"/>
              <w:bottom w:val="single" w:color="000000" w:sz="4" w:space="0"/>
              <w:right w:val="single" w:color="000000" w:sz="4" w:space="0"/>
            </w:tcBorders>
            <w:vAlign w:val="center"/>
          </w:tcPr>
          <w:p w14:paraId="627223FA">
            <w:pPr>
              <w:adjustRightInd w:val="0"/>
              <w:snapToGrid w:val="0"/>
              <w:spacing w:line="240" w:lineRule="atLeast"/>
              <w:jc w:val="center"/>
              <w:rPr>
                <w:rFonts w:ascii="宋体" w:hAnsi="宋体" w:eastAsia="宋体" w:cs="Tahoma"/>
                <w:b/>
                <w:kern w:val="0"/>
                <w:szCs w:val="21"/>
              </w:rPr>
            </w:pPr>
            <w:r>
              <w:rPr>
                <w:rFonts w:hint="eastAsia" w:ascii="宋体" w:hAnsi="宋体" w:eastAsia="宋体" w:cs="Tahoma"/>
                <w:b/>
                <w:kern w:val="0"/>
                <w:szCs w:val="21"/>
              </w:rPr>
              <w:t>153</w:t>
            </w:r>
          </w:p>
        </w:tc>
      </w:tr>
      <w:tr w14:paraId="43541C86">
        <w:tblPrEx>
          <w:tblCellMar>
            <w:top w:w="15" w:type="dxa"/>
            <w:left w:w="15" w:type="dxa"/>
            <w:bottom w:w="15" w:type="dxa"/>
            <w:right w:w="15" w:type="dxa"/>
          </w:tblCellMar>
        </w:tblPrEx>
        <w:trPr>
          <w:trHeight w:val="577" w:hRule="atLeast"/>
        </w:trPr>
        <w:tc>
          <w:tcPr>
            <w:tcW w:w="5000" w:type="pct"/>
            <w:gridSpan w:val="8"/>
            <w:vAlign w:val="center"/>
          </w:tcPr>
          <w:p w14:paraId="21E40302">
            <w:pPr>
              <w:widowControl/>
              <w:jc w:val="left"/>
              <w:textAlignment w:val="center"/>
              <w:rPr>
                <w:rFonts w:ascii="宋体" w:hAnsi="宋体" w:eastAsia="宋体" w:cs="宋体"/>
                <w:color w:val="000000"/>
                <w:sz w:val="24"/>
                <w:szCs w:val="24"/>
              </w:rPr>
            </w:pPr>
            <w:r>
              <w:rPr>
                <w:rFonts w:hint="eastAsia" w:ascii="Times New Roman" w:hAnsi="Times New Roman" w:eastAsia="仿宋_GB2312" w:cs="Tahoma"/>
                <w:bCs/>
                <w:kern w:val="0"/>
                <w:sz w:val="24"/>
                <w:szCs w:val="24"/>
              </w:rPr>
              <w:t>注：上表括号中的数字表示该教学环节已穿插在理论教学的周数之中。</w:t>
            </w:r>
          </w:p>
        </w:tc>
      </w:tr>
    </w:tbl>
    <w:p w14:paraId="0CD70E62">
      <w:pPr>
        <w:adjustRightInd w:val="0"/>
        <w:snapToGrid w:val="0"/>
        <w:spacing w:line="480" w:lineRule="exact"/>
        <w:rPr>
          <w:rFonts w:ascii="仿宋_GB2312" w:hAnsi="微软雅黑" w:eastAsia="仿宋_GB2312" w:cs="宋体"/>
          <w:kern w:val="0"/>
          <w:sz w:val="30"/>
          <w:szCs w:val="30"/>
        </w:rPr>
      </w:pPr>
    </w:p>
    <w:p w14:paraId="314F86F1">
      <w:pPr>
        <w:adjustRightInd w:val="0"/>
        <w:snapToGrid w:val="0"/>
        <w:spacing w:line="480" w:lineRule="exact"/>
        <w:rPr>
          <w:rFonts w:ascii="Times New Roman" w:hAnsi="Times New Roman" w:eastAsia="仿宋" w:cs="Times New Roman"/>
          <w:kern w:val="0"/>
          <w:sz w:val="28"/>
        </w:rPr>
      </w:pPr>
    </w:p>
    <w:p w14:paraId="52F88E03">
      <w:pPr>
        <w:adjustRightInd w:val="0"/>
        <w:snapToGrid w:val="0"/>
        <w:spacing w:line="480" w:lineRule="exact"/>
        <w:ind w:firstLine="600" w:firstLineChars="200"/>
        <w:rPr>
          <w:rFonts w:ascii="仿宋_GB2312" w:hAnsi="微软雅黑" w:eastAsia="仿宋_GB2312" w:cs="宋体"/>
          <w:kern w:val="0"/>
          <w:sz w:val="30"/>
          <w:szCs w:val="30"/>
        </w:rPr>
      </w:pPr>
    </w:p>
    <w:p w14:paraId="246CE75A">
      <w:pPr>
        <w:adjustRightInd w:val="0"/>
        <w:snapToGrid w:val="0"/>
        <w:spacing w:line="480" w:lineRule="exact"/>
        <w:ind w:firstLine="600" w:firstLineChars="200"/>
        <w:rPr>
          <w:rFonts w:ascii="仿宋_GB2312" w:hAnsi="微软雅黑" w:eastAsia="仿宋_GB2312" w:cs="宋体"/>
          <w:kern w:val="0"/>
          <w:sz w:val="30"/>
          <w:szCs w:val="30"/>
        </w:rPr>
      </w:pPr>
    </w:p>
    <w:p w14:paraId="0E4FE84B">
      <w:pPr>
        <w:adjustRightInd w:val="0"/>
        <w:snapToGrid w:val="0"/>
        <w:spacing w:line="560" w:lineRule="auto"/>
        <w:rPr>
          <w:rFonts w:ascii="黑体" w:hAnsi="黑体" w:eastAsia="黑体" w:cs="黑体"/>
          <w:b/>
          <w:kern w:val="0"/>
          <w:sz w:val="32"/>
        </w:rPr>
        <w:sectPr>
          <w:headerReference r:id="rId16" w:type="default"/>
          <w:footerReference r:id="rId17" w:type="default"/>
          <w:pgSz w:w="11906" w:h="16838"/>
          <w:pgMar w:top="1871" w:right="1588" w:bottom="1758" w:left="1588" w:header="0" w:footer="1293" w:gutter="0"/>
          <w:pgNumType w:fmt="numberInDash"/>
          <w:cols w:space="720" w:num="1"/>
          <w:docGrid w:type="lines" w:linePitch="312" w:charSpace="0"/>
        </w:sectPr>
      </w:pPr>
    </w:p>
    <w:tbl>
      <w:tblPr>
        <w:tblStyle w:val="46"/>
        <w:tblW w:w="5000" w:type="pct"/>
        <w:jc w:val="center"/>
        <w:tblLayout w:type="autofit"/>
        <w:tblCellMar>
          <w:top w:w="0" w:type="dxa"/>
          <w:left w:w="108" w:type="dxa"/>
          <w:bottom w:w="0" w:type="dxa"/>
          <w:right w:w="108" w:type="dxa"/>
        </w:tblCellMar>
      </w:tblPr>
      <w:tblGrid>
        <w:gridCol w:w="541"/>
        <w:gridCol w:w="547"/>
        <w:gridCol w:w="454"/>
        <w:gridCol w:w="1364"/>
        <w:gridCol w:w="2829"/>
        <w:gridCol w:w="564"/>
        <w:gridCol w:w="581"/>
        <w:gridCol w:w="765"/>
        <w:gridCol w:w="746"/>
        <w:gridCol w:w="867"/>
        <w:gridCol w:w="683"/>
        <w:gridCol w:w="558"/>
        <w:gridCol w:w="661"/>
        <w:gridCol w:w="581"/>
        <w:gridCol w:w="601"/>
        <w:gridCol w:w="601"/>
        <w:gridCol w:w="1231"/>
      </w:tblGrid>
      <w:tr w14:paraId="12581637">
        <w:tblPrEx>
          <w:tblCellMar>
            <w:top w:w="0" w:type="dxa"/>
            <w:left w:w="108" w:type="dxa"/>
            <w:bottom w:w="0" w:type="dxa"/>
            <w:right w:w="108" w:type="dxa"/>
          </w:tblCellMar>
        </w:tblPrEx>
        <w:trPr>
          <w:trHeight w:val="480" w:hRule="atLeast"/>
          <w:jc w:val="center"/>
        </w:trPr>
        <w:tc>
          <w:tcPr>
            <w:tcW w:w="5000" w:type="pct"/>
            <w:gridSpan w:val="17"/>
            <w:tcBorders>
              <w:top w:val="nil"/>
              <w:left w:val="nil"/>
              <w:bottom w:val="single" w:color="auto" w:sz="4" w:space="0"/>
              <w:right w:val="nil"/>
            </w:tcBorders>
            <w:shd w:val="clear" w:color="auto" w:fill="auto"/>
            <w:vAlign w:val="center"/>
          </w:tcPr>
          <w:p w14:paraId="32A8D74B">
            <w:pPr>
              <w:widowControl/>
              <w:ind w:firstLine="643"/>
              <w:jc w:val="center"/>
              <w:rPr>
                <w:rFonts w:ascii="黑体" w:hAnsi="黑体" w:eastAsia="黑体" w:cs="宋体"/>
                <w:b/>
                <w:bCs/>
                <w:kern w:val="0"/>
                <w:sz w:val="24"/>
                <w:szCs w:val="24"/>
              </w:rPr>
            </w:pPr>
            <w:bookmarkStart w:id="299" w:name="RANGE!A1:Q59"/>
            <w:r>
              <w:rPr>
                <w:rFonts w:hint="eastAsia" w:ascii="黑体" w:hAnsi="黑体" w:eastAsia="黑体" w:cs="宋体"/>
                <w:b/>
                <w:bCs/>
                <w:kern w:val="0"/>
                <w:sz w:val="24"/>
                <w:szCs w:val="24"/>
              </w:rPr>
              <w:t>表7：《汽车制造与试验技术》专业教学进程表（2022级三年高职吉利订单班）</w:t>
            </w:r>
            <w:bookmarkEnd w:id="299"/>
          </w:p>
        </w:tc>
      </w:tr>
      <w:tr w14:paraId="1D2D26F2">
        <w:tblPrEx>
          <w:tblCellMar>
            <w:top w:w="0" w:type="dxa"/>
            <w:left w:w="108" w:type="dxa"/>
            <w:bottom w:w="0" w:type="dxa"/>
            <w:right w:w="108" w:type="dxa"/>
          </w:tblCellMar>
        </w:tblPrEx>
        <w:trPr>
          <w:trHeight w:val="300" w:hRule="atLeast"/>
          <w:jc w:val="center"/>
        </w:trPr>
        <w:tc>
          <w:tcPr>
            <w:tcW w:w="384"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59034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160" w:type="pct"/>
            <w:vMerge w:val="restart"/>
            <w:tcBorders>
              <w:top w:val="nil"/>
              <w:left w:val="single" w:color="auto" w:sz="4" w:space="0"/>
              <w:bottom w:val="single" w:color="auto" w:sz="4" w:space="0"/>
              <w:right w:val="single" w:color="auto" w:sz="4" w:space="0"/>
            </w:tcBorders>
            <w:shd w:val="clear" w:color="auto" w:fill="auto"/>
            <w:vAlign w:val="center"/>
          </w:tcPr>
          <w:p w14:paraId="69DF7AF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序号</w:t>
            </w:r>
          </w:p>
        </w:tc>
        <w:tc>
          <w:tcPr>
            <w:tcW w:w="481" w:type="pct"/>
            <w:vMerge w:val="restart"/>
            <w:tcBorders>
              <w:top w:val="nil"/>
              <w:left w:val="single" w:color="auto" w:sz="4" w:space="0"/>
              <w:bottom w:val="single" w:color="auto" w:sz="4" w:space="0"/>
              <w:right w:val="single" w:color="auto" w:sz="4" w:space="0"/>
            </w:tcBorders>
            <w:shd w:val="clear" w:color="auto" w:fill="auto"/>
            <w:vAlign w:val="center"/>
          </w:tcPr>
          <w:p w14:paraId="3D7D58D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课程代码</w:t>
            </w:r>
          </w:p>
        </w:tc>
        <w:tc>
          <w:tcPr>
            <w:tcW w:w="998" w:type="pct"/>
            <w:vMerge w:val="restart"/>
            <w:tcBorders>
              <w:top w:val="nil"/>
              <w:left w:val="single" w:color="auto" w:sz="4" w:space="0"/>
              <w:bottom w:val="single" w:color="auto" w:sz="4" w:space="0"/>
              <w:right w:val="single" w:color="auto" w:sz="4" w:space="0"/>
            </w:tcBorders>
            <w:shd w:val="clear" w:color="auto" w:fill="auto"/>
            <w:vAlign w:val="center"/>
          </w:tcPr>
          <w:p w14:paraId="0CC69E7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199" w:type="pct"/>
            <w:vMerge w:val="restart"/>
            <w:tcBorders>
              <w:top w:val="nil"/>
              <w:left w:val="single" w:color="auto" w:sz="4" w:space="0"/>
              <w:bottom w:val="single" w:color="auto" w:sz="4" w:space="0"/>
              <w:right w:val="single" w:color="auto" w:sz="4" w:space="0"/>
            </w:tcBorders>
            <w:shd w:val="clear" w:color="auto" w:fill="auto"/>
            <w:vAlign w:val="center"/>
          </w:tcPr>
          <w:p w14:paraId="3AB99A4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205" w:type="pct"/>
            <w:vMerge w:val="restart"/>
            <w:tcBorders>
              <w:top w:val="nil"/>
              <w:left w:val="single" w:color="auto" w:sz="4" w:space="0"/>
              <w:bottom w:val="single" w:color="auto" w:sz="4" w:space="0"/>
              <w:right w:val="single" w:color="auto" w:sz="4" w:space="0"/>
            </w:tcBorders>
            <w:shd w:val="clear" w:color="auto" w:fill="auto"/>
            <w:vAlign w:val="center"/>
          </w:tcPr>
          <w:p w14:paraId="7D5FD92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考查学期</w:t>
            </w:r>
          </w:p>
        </w:tc>
        <w:tc>
          <w:tcPr>
            <w:tcW w:w="270" w:type="pct"/>
            <w:vMerge w:val="restart"/>
            <w:tcBorders>
              <w:top w:val="nil"/>
              <w:left w:val="single" w:color="auto" w:sz="4" w:space="0"/>
              <w:bottom w:val="single" w:color="auto" w:sz="4" w:space="0"/>
              <w:right w:val="single" w:color="auto" w:sz="4" w:space="0"/>
            </w:tcBorders>
            <w:shd w:val="clear" w:color="auto" w:fill="auto"/>
            <w:vAlign w:val="center"/>
          </w:tcPr>
          <w:p w14:paraId="611B6F3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810" w:type="pct"/>
            <w:gridSpan w:val="3"/>
            <w:tcBorders>
              <w:top w:val="single" w:color="auto" w:sz="4" w:space="0"/>
              <w:left w:val="nil"/>
              <w:bottom w:val="single" w:color="auto" w:sz="4" w:space="0"/>
              <w:right w:val="single" w:color="auto" w:sz="4" w:space="0"/>
            </w:tcBorders>
            <w:shd w:val="clear" w:color="auto" w:fill="auto"/>
            <w:vAlign w:val="center"/>
          </w:tcPr>
          <w:p w14:paraId="748638C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计划学时数</w:t>
            </w:r>
          </w:p>
        </w:tc>
        <w:tc>
          <w:tcPr>
            <w:tcW w:w="1494" w:type="pct"/>
            <w:gridSpan w:val="6"/>
            <w:tcBorders>
              <w:top w:val="single" w:color="auto" w:sz="4" w:space="0"/>
              <w:left w:val="nil"/>
              <w:bottom w:val="single" w:color="auto" w:sz="4" w:space="0"/>
              <w:right w:val="single" w:color="auto" w:sz="4" w:space="0"/>
            </w:tcBorders>
            <w:shd w:val="clear" w:color="auto" w:fill="auto"/>
            <w:vAlign w:val="center"/>
          </w:tcPr>
          <w:p w14:paraId="5C3CA25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学期分配周学时</w:t>
            </w:r>
          </w:p>
        </w:tc>
      </w:tr>
      <w:tr w14:paraId="4623C8BC">
        <w:tblPrEx>
          <w:tblCellMar>
            <w:top w:w="0" w:type="dxa"/>
            <w:left w:w="108" w:type="dxa"/>
            <w:bottom w:w="0" w:type="dxa"/>
            <w:right w:w="108" w:type="dxa"/>
          </w:tblCellMar>
        </w:tblPrEx>
        <w:trPr>
          <w:trHeight w:val="255" w:hRule="atLeast"/>
          <w:jc w:val="center"/>
        </w:trPr>
        <w:tc>
          <w:tcPr>
            <w:tcW w:w="384" w:type="pct"/>
            <w:gridSpan w:val="2"/>
            <w:vMerge w:val="continue"/>
            <w:tcBorders>
              <w:top w:val="single" w:color="auto" w:sz="4" w:space="0"/>
              <w:left w:val="single" w:color="auto" w:sz="4" w:space="0"/>
              <w:bottom w:val="single" w:color="auto" w:sz="4" w:space="0"/>
              <w:right w:val="single" w:color="auto" w:sz="4" w:space="0"/>
            </w:tcBorders>
            <w:vAlign w:val="center"/>
          </w:tcPr>
          <w:p w14:paraId="683BD9FE">
            <w:pPr>
              <w:widowControl/>
              <w:jc w:val="left"/>
              <w:rPr>
                <w:rFonts w:ascii="宋体" w:hAnsi="宋体" w:eastAsia="宋体" w:cs="宋体"/>
                <w:b/>
                <w:bCs/>
                <w:kern w:val="0"/>
                <w:sz w:val="20"/>
                <w:szCs w:val="20"/>
              </w:rPr>
            </w:pPr>
          </w:p>
        </w:tc>
        <w:tc>
          <w:tcPr>
            <w:tcW w:w="160" w:type="pct"/>
            <w:vMerge w:val="continue"/>
            <w:tcBorders>
              <w:top w:val="nil"/>
              <w:left w:val="single" w:color="auto" w:sz="4" w:space="0"/>
              <w:bottom w:val="single" w:color="auto" w:sz="4" w:space="0"/>
              <w:right w:val="single" w:color="auto" w:sz="4" w:space="0"/>
            </w:tcBorders>
            <w:vAlign w:val="center"/>
          </w:tcPr>
          <w:p w14:paraId="5B26DB6F">
            <w:pPr>
              <w:widowControl/>
              <w:jc w:val="left"/>
              <w:rPr>
                <w:rFonts w:ascii="宋体" w:hAnsi="宋体" w:eastAsia="宋体" w:cs="宋体"/>
                <w:b/>
                <w:bCs/>
                <w:kern w:val="0"/>
                <w:sz w:val="20"/>
                <w:szCs w:val="20"/>
              </w:rPr>
            </w:pPr>
          </w:p>
        </w:tc>
        <w:tc>
          <w:tcPr>
            <w:tcW w:w="481" w:type="pct"/>
            <w:vMerge w:val="continue"/>
            <w:tcBorders>
              <w:top w:val="nil"/>
              <w:left w:val="single" w:color="auto" w:sz="4" w:space="0"/>
              <w:bottom w:val="single" w:color="auto" w:sz="4" w:space="0"/>
              <w:right w:val="single" w:color="auto" w:sz="4" w:space="0"/>
            </w:tcBorders>
            <w:vAlign w:val="center"/>
          </w:tcPr>
          <w:p w14:paraId="7CBD1C52">
            <w:pPr>
              <w:widowControl/>
              <w:jc w:val="left"/>
              <w:rPr>
                <w:rFonts w:ascii="宋体" w:hAnsi="宋体" w:eastAsia="宋体" w:cs="宋体"/>
                <w:b/>
                <w:bCs/>
                <w:kern w:val="0"/>
                <w:sz w:val="20"/>
                <w:szCs w:val="20"/>
              </w:rPr>
            </w:pPr>
          </w:p>
        </w:tc>
        <w:tc>
          <w:tcPr>
            <w:tcW w:w="998" w:type="pct"/>
            <w:vMerge w:val="continue"/>
            <w:tcBorders>
              <w:top w:val="nil"/>
              <w:left w:val="single" w:color="auto" w:sz="4" w:space="0"/>
              <w:bottom w:val="single" w:color="auto" w:sz="4" w:space="0"/>
              <w:right w:val="single" w:color="auto" w:sz="4" w:space="0"/>
            </w:tcBorders>
            <w:vAlign w:val="center"/>
          </w:tcPr>
          <w:p w14:paraId="7DF45E50">
            <w:pPr>
              <w:widowControl/>
              <w:jc w:val="left"/>
              <w:rPr>
                <w:rFonts w:ascii="宋体" w:hAnsi="宋体" w:eastAsia="宋体" w:cs="宋体"/>
                <w:b/>
                <w:bCs/>
                <w:kern w:val="0"/>
                <w:sz w:val="20"/>
                <w:szCs w:val="20"/>
              </w:rPr>
            </w:pPr>
          </w:p>
        </w:tc>
        <w:tc>
          <w:tcPr>
            <w:tcW w:w="199" w:type="pct"/>
            <w:vMerge w:val="continue"/>
            <w:tcBorders>
              <w:top w:val="nil"/>
              <w:left w:val="single" w:color="auto" w:sz="4" w:space="0"/>
              <w:bottom w:val="single" w:color="auto" w:sz="4" w:space="0"/>
              <w:right w:val="single" w:color="auto" w:sz="4" w:space="0"/>
            </w:tcBorders>
            <w:vAlign w:val="center"/>
          </w:tcPr>
          <w:p w14:paraId="22D30BE4">
            <w:pPr>
              <w:widowControl/>
              <w:jc w:val="left"/>
              <w:rPr>
                <w:rFonts w:ascii="宋体" w:hAnsi="宋体" w:eastAsia="宋体" w:cs="宋体"/>
                <w:b/>
                <w:bCs/>
                <w:kern w:val="0"/>
                <w:sz w:val="20"/>
                <w:szCs w:val="20"/>
              </w:rPr>
            </w:pPr>
          </w:p>
        </w:tc>
        <w:tc>
          <w:tcPr>
            <w:tcW w:w="205" w:type="pct"/>
            <w:vMerge w:val="continue"/>
            <w:tcBorders>
              <w:top w:val="nil"/>
              <w:left w:val="single" w:color="auto" w:sz="4" w:space="0"/>
              <w:bottom w:val="single" w:color="auto" w:sz="4" w:space="0"/>
              <w:right w:val="single" w:color="auto" w:sz="4" w:space="0"/>
            </w:tcBorders>
            <w:vAlign w:val="center"/>
          </w:tcPr>
          <w:p w14:paraId="157BE1CD">
            <w:pPr>
              <w:widowControl/>
              <w:jc w:val="left"/>
              <w:rPr>
                <w:rFonts w:ascii="宋体" w:hAnsi="宋体" w:eastAsia="宋体" w:cs="宋体"/>
                <w:b/>
                <w:bCs/>
                <w:kern w:val="0"/>
                <w:sz w:val="20"/>
                <w:szCs w:val="20"/>
              </w:rPr>
            </w:pPr>
          </w:p>
        </w:tc>
        <w:tc>
          <w:tcPr>
            <w:tcW w:w="270" w:type="pct"/>
            <w:vMerge w:val="continue"/>
            <w:tcBorders>
              <w:top w:val="nil"/>
              <w:left w:val="single" w:color="auto" w:sz="4" w:space="0"/>
              <w:bottom w:val="single" w:color="auto" w:sz="4" w:space="0"/>
              <w:right w:val="single" w:color="auto" w:sz="4" w:space="0"/>
            </w:tcBorders>
            <w:vAlign w:val="center"/>
          </w:tcPr>
          <w:p w14:paraId="4C92433F">
            <w:pPr>
              <w:widowControl/>
              <w:jc w:val="left"/>
              <w:rPr>
                <w:rFonts w:ascii="宋体" w:hAnsi="宋体" w:eastAsia="宋体" w:cs="宋体"/>
                <w:b/>
                <w:bCs/>
                <w:kern w:val="0"/>
                <w:sz w:val="20"/>
                <w:szCs w:val="20"/>
              </w:rPr>
            </w:pPr>
          </w:p>
        </w:tc>
        <w:tc>
          <w:tcPr>
            <w:tcW w:w="263" w:type="pct"/>
            <w:vMerge w:val="restart"/>
            <w:tcBorders>
              <w:top w:val="nil"/>
              <w:left w:val="single" w:color="auto" w:sz="4" w:space="0"/>
              <w:bottom w:val="single" w:color="auto" w:sz="4" w:space="0"/>
              <w:right w:val="single" w:color="auto" w:sz="4" w:space="0"/>
            </w:tcBorders>
            <w:shd w:val="clear" w:color="auto" w:fill="auto"/>
            <w:vAlign w:val="center"/>
          </w:tcPr>
          <w:p w14:paraId="222AB68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共计</w:t>
            </w:r>
          </w:p>
        </w:tc>
        <w:tc>
          <w:tcPr>
            <w:tcW w:w="306" w:type="pct"/>
            <w:vMerge w:val="restart"/>
            <w:tcBorders>
              <w:top w:val="nil"/>
              <w:left w:val="single" w:color="auto" w:sz="4" w:space="0"/>
              <w:bottom w:val="single" w:color="auto" w:sz="4" w:space="0"/>
              <w:right w:val="single" w:color="auto" w:sz="4" w:space="0"/>
            </w:tcBorders>
            <w:shd w:val="clear" w:color="auto" w:fill="auto"/>
            <w:vAlign w:val="center"/>
          </w:tcPr>
          <w:p w14:paraId="5BAA4A4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241" w:type="pct"/>
            <w:vMerge w:val="restart"/>
            <w:tcBorders>
              <w:top w:val="nil"/>
              <w:left w:val="single" w:color="auto" w:sz="4" w:space="0"/>
              <w:bottom w:val="single" w:color="auto" w:sz="4" w:space="0"/>
              <w:right w:val="single" w:color="auto" w:sz="4" w:space="0"/>
            </w:tcBorders>
            <w:shd w:val="clear" w:color="auto" w:fill="auto"/>
            <w:vAlign w:val="center"/>
          </w:tcPr>
          <w:p w14:paraId="2EF0D78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197" w:type="pct"/>
            <w:tcBorders>
              <w:top w:val="nil"/>
              <w:left w:val="nil"/>
              <w:bottom w:val="single" w:color="auto" w:sz="4" w:space="0"/>
              <w:right w:val="single" w:color="auto" w:sz="4" w:space="0"/>
            </w:tcBorders>
            <w:shd w:val="clear" w:color="auto" w:fill="auto"/>
            <w:vAlign w:val="center"/>
          </w:tcPr>
          <w:p w14:paraId="6888CC9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233" w:type="pct"/>
            <w:tcBorders>
              <w:top w:val="nil"/>
              <w:left w:val="nil"/>
              <w:bottom w:val="single" w:color="auto" w:sz="4" w:space="0"/>
              <w:right w:val="single" w:color="auto" w:sz="4" w:space="0"/>
            </w:tcBorders>
            <w:shd w:val="clear" w:color="auto" w:fill="auto"/>
            <w:vAlign w:val="center"/>
          </w:tcPr>
          <w:p w14:paraId="631E0E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205" w:type="pct"/>
            <w:tcBorders>
              <w:top w:val="nil"/>
              <w:left w:val="nil"/>
              <w:bottom w:val="single" w:color="auto" w:sz="4" w:space="0"/>
              <w:right w:val="single" w:color="auto" w:sz="4" w:space="0"/>
            </w:tcBorders>
            <w:shd w:val="clear" w:color="auto" w:fill="auto"/>
            <w:vAlign w:val="center"/>
          </w:tcPr>
          <w:p w14:paraId="1310EE3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212" w:type="pct"/>
            <w:tcBorders>
              <w:top w:val="nil"/>
              <w:left w:val="nil"/>
              <w:bottom w:val="single" w:color="auto" w:sz="4" w:space="0"/>
              <w:right w:val="single" w:color="auto" w:sz="4" w:space="0"/>
            </w:tcBorders>
            <w:shd w:val="clear" w:color="auto" w:fill="auto"/>
            <w:vAlign w:val="center"/>
          </w:tcPr>
          <w:p w14:paraId="0B8E9E5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212" w:type="pct"/>
            <w:tcBorders>
              <w:top w:val="nil"/>
              <w:left w:val="nil"/>
              <w:bottom w:val="single" w:color="auto" w:sz="4" w:space="0"/>
              <w:right w:val="single" w:color="auto" w:sz="4" w:space="0"/>
            </w:tcBorders>
            <w:shd w:val="clear" w:color="auto" w:fill="auto"/>
            <w:vAlign w:val="center"/>
          </w:tcPr>
          <w:p w14:paraId="795DA04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436" w:type="pct"/>
            <w:tcBorders>
              <w:top w:val="nil"/>
              <w:left w:val="nil"/>
              <w:bottom w:val="single" w:color="auto" w:sz="4" w:space="0"/>
              <w:right w:val="single" w:color="auto" w:sz="4" w:space="0"/>
            </w:tcBorders>
            <w:shd w:val="clear" w:color="auto" w:fill="auto"/>
            <w:vAlign w:val="center"/>
          </w:tcPr>
          <w:p w14:paraId="17DAF63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r>
      <w:tr w14:paraId="6262D288">
        <w:tblPrEx>
          <w:tblCellMar>
            <w:top w:w="0" w:type="dxa"/>
            <w:left w:w="108" w:type="dxa"/>
            <w:bottom w:w="0" w:type="dxa"/>
            <w:right w:w="108" w:type="dxa"/>
          </w:tblCellMar>
        </w:tblPrEx>
        <w:trPr>
          <w:trHeight w:val="255" w:hRule="atLeast"/>
          <w:jc w:val="center"/>
        </w:trPr>
        <w:tc>
          <w:tcPr>
            <w:tcW w:w="384" w:type="pct"/>
            <w:gridSpan w:val="2"/>
            <w:vMerge w:val="continue"/>
            <w:tcBorders>
              <w:top w:val="single" w:color="auto" w:sz="4" w:space="0"/>
              <w:left w:val="single" w:color="auto" w:sz="4" w:space="0"/>
              <w:bottom w:val="single" w:color="auto" w:sz="4" w:space="0"/>
              <w:right w:val="single" w:color="auto" w:sz="4" w:space="0"/>
            </w:tcBorders>
            <w:vAlign w:val="center"/>
          </w:tcPr>
          <w:p w14:paraId="65D8B5B4">
            <w:pPr>
              <w:widowControl/>
              <w:jc w:val="left"/>
              <w:rPr>
                <w:rFonts w:ascii="宋体" w:hAnsi="宋体" w:eastAsia="宋体" w:cs="宋体"/>
                <w:b/>
                <w:bCs/>
                <w:kern w:val="0"/>
                <w:sz w:val="20"/>
                <w:szCs w:val="20"/>
              </w:rPr>
            </w:pPr>
          </w:p>
        </w:tc>
        <w:tc>
          <w:tcPr>
            <w:tcW w:w="160" w:type="pct"/>
            <w:vMerge w:val="continue"/>
            <w:tcBorders>
              <w:top w:val="nil"/>
              <w:left w:val="single" w:color="auto" w:sz="4" w:space="0"/>
              <w:bottom w:val="single" w:color="auto" w:sz="4" w:space="0"/>
              <w:right w:val="single" w:color="auto" w:sz="4" w:space="0"/>
            </w:tcBorders>
            <w:vAlign w:val="center"/>
          </w:tcPr>
          <w:p w14:paraId="45BF9953">
            <w:pPr>
              <w:widowControl/>
              <w:jc w:val="left"/>
              <w:rPr>
                <w:rFonts w:ascii="宋体" w:hAnsi="宋体" w:eastAsia="宋体" w:cs="宋体"/>
                <w:b/>
                <w:bCs/>
                <w:kern w:val="0"/>
                <w:sz w:val="20"/>
                <w:szCs w:val="20"/>
              </w:rPr>
            </w:pPr>
          </w:p>
        </w:tc>
        <w:tc>
          <w:tcPr>
            <w:tcW w:w="481" w:type="pct"/>
            <w:vMerge w:val="continue"/>
            <w:tcBorders>
              <w:top w:val="nil"/>
              <w:left w:val="single" w:color="auto" w:sz="4" w:space="0"/>
              <w:bottom w:val="single" w:color="auto" w:sz="4" w:space="0"/>
              <w:right w:val="single" w:color="auto" w:sz="4" w:space="0"/>
            </w:tcBorders>
            <w:vAlign w:val="center"/>
          </w:tcPr>
          <w:p w14:paraId="6269E44F">
            <w:pPr>
              <w:widowControl/>
              <w:jc w:val="left"/>
              <w:rPr>
                <w:rFonts w:ascii="宋体" w:hAnsi="宋体" w:eastAsia="宋体" w:cs="宋体"/>
                <w:b/>
                <w:bCs/>
                <w:kern w:val="0"/>
                <w:sz w:val="20"/>
                <w:szCs w:val="20"/>
              </w:rPr>
            </w:pPr>
          </w:p>
        </w:tc>
        <w:tc>
          <w:tcPr>
            <w:tcW w:w="998" w:type="pct"/>
            <w:vMerge w:val="continue"/>
            <w:tcBorders>
              <w:top w:val="nil"/>
              <w:left w:val="single" w:color="auto" w:sz="4" w:space="0"/>
              <w:bottom w:val="single" w:color="auto" w:sz="4" w:space="0"/>
              <w:right w:val="single" w:color="auto" w:sz="4" w:space="0"/>
            </w:tcBorders>
            <w:vAlign w:val="center"/>
          </w:tcPr>
          <w:p w14:paraId="13689EC4">
            <w:pPr>
              <w:widowControl/>
              <w:jc w:val="left"/>
              <w:rPr>
                <w:rFonts w:ascii="宋体" w:hAnsi="宋体" w:eastAsia="宋体" w:cs="宋体"/>
                <w:b/>
                <w:bCs/>
                <w:kern w:val="0"/>
                <w:sz w:val="20"/>
                <w:szCs w:val="20"/>
              </w:rPr>
            </w:pPr>
          </w:p>
        </w:tc>
        <w:tc>
          <w:tcPr>
            <w:tcW w:w="199" w:type="pct"/>
            <w:vMerge w:val="continue"/>
            <w:tcBorders>
              <w:top w:val="nil"/>
              <w:left w:val="single" w:color="auto" w:sz="4" w:space="0"/>
              <w:bottom w:val="single" w:color="auto" w:sz="4" w:space="0"/>
              <w:right w:val="single" w:color="auto" w:sz="4" w:space="0"/>
            </w:tcBorders>
            <w:vAlign w:val="center"/>
          </w:tcPr>
          <w:p w14:paraId="2F9F868B">
            <w:pPr>
              <w:widowControl/>
              <w:jc w:val="left"/>
              <w:rPr>
                <w:rFonts w:ascii="宋体" w:hAnsi="宋体" w:eastAsia="宋体" w:cs="宋体"/>
                <w:b/>
                <w:bCs/>
                <w:kern w:val="0"/>
                <w:sz w:val="20"/>
                <w:szCs w:val="20"/>
              </w:rPr>
            </w:pPr>
          </w:p>
        </w:tc>
        <w:tc>
          <w:tcPr>
            <w:tcW w:w="205" w:type="pct"/>
            <w:vMerge w:val="continue"/>
            <w:tcBorders>
              <w:top w:val="nil"/>
              <w:left w:val="single" w:color="auto" w:sz="4" w:space="0"/>
              <w:bottom w:val="single" w:color="auto" w:sz="4" w:space="0"/>
              <w:right w:val="single" w:color="auto" w:sz="4" w:space="0"/>
            </w:tcBorders>
            <w:vAlign w:val="center"/>
          </w:tcPr>
          <w:p w14:paraId="15F944F6">
            <w:pPr>
              <w:widowControl/>
              <w:jc w:val="left"/>
              <w:rPr>
                <w:rFonts w:ascii="宋体" w:hAnsi="宋体" w:eastAsia="宋体" w:cs="宋体"/>
                <w:b/>
                <w:bCs/>
                <w:kern w:val="0"/>
                <w:sz w:val="20"/>
                <w:szCs w:val="20"/>
              </w:rPr>
            </w:pPr>
          </w:p>
        </w:tc>
        <w:tc>
          <w:tcPr>
            <w:tcW w:w="270" w:type="pct"/>
            <w:vMerge w:val="continue"/>
            <w:tcBorders>
              <w:top w:val="nil"/>
              <w:left w:val="single" w:color="auto" w:sz="4" w:space="0"/>
              <w:bottom w:val="single" w:color="auto" w:sz="4" w:space="0"/>
              <w:right w:val="single" w:color="auto" w:sz="4" w:space="0"/>
            </w:tcBorders>
            <w:vAlign w:val="center"/>
          </w:tcPr>
          <w:p w14:paraId="16D74944">
            <w:pPr>
              <w:widowControl/>
              <w:jc w:val="left"/>
              <w:rPr>
                <w:rFonts w:ascii="宋体" w:hAnsi="宋体" w:eastAsia="宋体" w:cs="宋体"/>
                <w:b/>
                <w:bCs/>
                <w:kern w:val="0"/>
                <w:sz w:val="20"/>
                <w:szCs w:val="20"/>
              </w:rPr>
            </w:pPr>
          </w:p>
        </w:tc>
        <w:tc>
          <w:tcPr>
            <w:tcW w:w="263" w:type="pct"/>
            <w:vMerge w:val="continue"/>
            <w:tcBorders>
              <w:top w:val="nil"/>
              <w:left w:val="single" w:color="auto" w:sz="4" w:space="0"/>
              <w:bottom w:val="single" w:color="auto" w:sz="4" w:space="0"/>
              <w:right w:val="single" w:color="auto" w:sz="4" w:space="0"/>
            </w:tcBorders>
            <w:vAlign w:val="center"/>
          </w:tcPr>
          <w:p w14:paraId="5C227C82">
            <w:pPr>
              <w:widowControl/>
              <w:jc w:val="left"/>
              <w:rPr>
                <w:rFonts w:ascii="宋体" w:hAnsi="宋体" w:eastAsia="宋体" w:cs="宋体"/>
                <w:b/>
                <w:bCs/>
                <w:kern w:val="0"/>
                <w:sz w:val="20"/>
                <w:szCs w:val="20"/>
              </w:rPr>
            </w:pPr>
          </w:p>
        </w:tc>
        <w:tc>
          <w:tcPr>
            <w:tcW w:w="306" w:type="pct"/>
            <w:vMerge w:val="continue"/>
            <w:tcBorders>
              <w:top w:val="nil"/>
              <w:left w:val="single" w:color="auto" w:sz="4" w:space="0"/>
              <w:bottom w:val="single" w:color="auto" w:sz="4" w:space="0"/>
              <w:right w:val="single" w:color="auto" w:sz="4" w:space="0"/>
            </w:tcBorders>
            <w:vAlign w:val="center"/>
          </w:tcPr>
          <w:p w14:paraId="320F7A05">
            <w:pPr>
              <w:widowControl/>
              <w:jc w:val="left"/>
              <w:rPr>
                <w:rFonts w:ascii="宋体" w:hAnsi="宋体" w:eastAsia="宋体" w:cs="宋体"/>
                <w:b/>
                <w:bCs/>
                <w:kern w:val="0"/>
                <w:sz w:val="20"/>
                <w:szCs w:val="20"/>
              </w:rPr>
            </w:pPr>
          </w:p>
        </w:tc>
        <w:tc>
          <w:tcPr>
            <w:tcW w:w="241" w:type="pct"/>
            <w:vMerge w:val="continue"/>
            <w:tcBorders>
              <w:top w:val="nil"/>
              <w:left w:val="single" w:color="auto" w:sz="4" w:space="0"/>
              <w:bottom w:val="single" w:color="auto" w:sz="4" w:space="0"/>
              <w:right w:val="single" w:color="auto" w:sz="4" w:space="0"/>
            </w:tcBorders>
            <w:vAlign w:val="center"/>
          </w:tcPr>
          <w:p w14:paraId="16C8CFC9">
            <w:pPr>
              <w:widowControl/>
              <w:jc w:val="left"/>
              <w:rPr>
                <w:rFonts w:ascii="宋体" w:hAnsi="宋体" w:eastAsia="宋体" w:cs="宋体"/>
                <w:b/>
                <w:bCs/>
                <w:kern w:val="0"/>
                <w:sz w:val="20"/>
                <w:szCs w:val="20"/>
              </w:rPr>
            </w:pPr>
          </w:p>
        </w:tc>
        <w:tc>
          <w:tcPr>
            <w:tcW w:w="197" w:type="pct"/>
            <w:tcBorders>
              <w:top w:val="nil"/>
              <w:left w:val="nil"/>
              <w:bottom w:val="single" w:color="auto" w:sz="4" w:space="0"/>
              <w:right w:val="single" w:color="auto" w:sz="4" w:space="0"/>
            </w:tcBorders>
            <w:shd w:val="clear" w:color="auto" w:fill="auto"/>
            <w:vAlign w:val="center"/>
          </w:tcPr>
          <w:p w14:paraId="30D80DD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33" w:type="pct"/>
            <w:tcBorders>
              <w:top w:val="nil"/>
              <w:left w:val="nil"/>
              <w:bottom w:val="single" w:color="auto" w:sz="4" w:space="0"/>
              <w:right w:val="single" w:color="auto" w:sz="4" w:space="0"/>
            </w:tcBorders>
            <w:shd w:val="clear" w:color="auto" w:fill="auto"/>
            <w:vAlign w:val="center"/>
          </w:tcPr>
          <w:p w14:paraId="6B96BC7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05" w:type="pct"/>
            <w:tcBorders>
              <w:top w:val="nil"/>
              <w:left w:val="nil"/>
              <w:bottom w:val="single" w:color="auto" w:sz="4" w:space="0"/>
              <w:right w:val="single" w:color="auto" w:sz="4" w:space="0"/>
            </w:tcBorders>
            <w:shd w:val="clear" w:color="auto" w:fill="auto"/>
            <w:vAlign w:val="center"/>
          </w:tcPr>
          <w:p w14:paraId="10C88A7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12" w:type="pct"/>
            <w:tcBorders>
              <w:top w:val="nil"/>
              <w:left w:val="nil"/>
              <w:bottom w:val="single" w:color="auto" w:sz="4" w:space="0"/>
              <w:right w:val="single" w:color="auto" w:sz="4" w:space="0"/>
            </w:tcBorders>
            <w:shd w:val="clear" w:color="auto" w:fill="auto"/>
            <w:vAlign w:val="center"/>
          </w:tcPr>
          <w:p w14:paraId="7874559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12" w:type="pct"/>
            <w:tcBorders>
              <w:top w:val="nil"/>
              <w:left w:val="nil"/>
              <w:bottom w:val="single" w:color="auto" w:sz="4" w:space="0"/>
              <w:right w:val="single" w:color="auto" w:sz="4" w:space="0"/>
            </w:tcBorders>
            <w:shd w:val="clear" w:color="auto" w:fill="auto"/>
            <w:vAlign w:val="center"/>
          </w:tcPr>
          <w:p w14:paraId="2204465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436" w:type="pct"/>
            <w:tcBorders>
              <w:top w:val="nil"/>
              <w:left w:val="nil"/>
              <w:bottom w:val="single" w:color="auto" w:sz="4" w:space="0"/>
              <w:right w:val="single" w:color="auto" w:sz="4" w:space="0"/>
            </w:tcBorders>
            <w:shd w:val="clear" w:color="auto" w:fill="auto"/>
            <w:vAlign w:val="center"/>
          </w:tcPr>
          <w:p w14:paraId="190B525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54006C5C">
        <w:tblPrEx>
          <w:tblCellMar>
            <w:top w:w="0" w:type="dxa"/>
            <w:left w:w="108" w:type="dxa"/>
            <w:bottom w:w="0" w:type="dxa"/>
            <w:right w:w="108" w:type="dxa"/>
          </w:tblCellMar>
        </w:tblPrEx>
        <w:trPr>
          <w:trHeight w:val="255" w:hRule="atLeast"/>
          <w:jc w:val="center"/>
        </w:trPr>
        <w:tc>
          <w:tcPr>
            <w:tcW w:w="384" w:type="pct"/>
            <w:gridSpan w:val="2"/>
            <w:vMerge w:val="restart"/>
            <w:tcBorders>
              <w:top w:val="single" w:color="auto" w:sz="4" w:space="0"/>
              <w:left w:val="single" w:color="auto" w:sz="4" w:space="0"/>
              <w:bottom w:val="nil"/>
              <w:right w:val="single" w:color="000000" w:sz="4" w:space="0"/>
            </w:tcBorders>
            <w:shd w:val="clear" w:color="auto" w:fill="auto"/>
            <w:textDirection w:val="tbRlV"/>
            <w:vAlign w:val="center"/>
          </w:tcPr>
          <w:p w14:paraId="0433A013">
            <w:pPr>
              <w:widowControl/>
              <w:jc w:val="center"/>
              <w:rPr>
                <w:rFonts w:ascii="宋体" w:hAnsi="宋体" w:eastAsia="宋体" w:cs="宋体"/>
                <w:kern w:val="0"/>
                <w:sz w:val="20"/>
                <w:szCs w:val="20"/>
              </w:rPr>
            </w:pPr>
            <w:r>
              <w:rPr>
                <w:rFonts w:hint="eastAsia" w:ascii="宋体" w:hAnsi="宋体" w:eastAsia="宋体" w:cs="宋体"/>
                <w:kern w:val="0"/>
                <w:sz w:val="20"/>
                <w:szCs w:val="20"/>
              </w:rPr>
              <w:t>公共基础必修课程</w:t>
            </w:r>
          </w:p>
        </w:tc>
        <w:tc>
          <w:tcPr>
            <w:tcW w:w="160" w:type="pct"/>
            <w:tcBorders>
              <w:top w:val="nil"/>
              <w:left w:val="nil"/>
              <w:bottom w:val="single" w:color="auto" w:sz="4" w:space="0"/>
              <w:right w:val="single" w:color="auto" w:sz="4" w:space="0"/>
            </w:tcBorders>
            <w:shd w:val="clear" w:color="auto" w:fill="auto"/>
            <w:vAlign w:val="center"/>
          </w:tcPr>
          <w:p w14:paraId="4B90A54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81" w:type="pct"/>
            <w:tcBorders>
              <w:top w:val="nil"/>
              <w:left w:val="nil"/>
              <w:bottom w:val="single" w:color="auto" w:sz="4" w:space="0"/>
              <w:right w:val="single" w:color="auto" w:sz="4" w:space="0"/>
            </w:tcBorders>
            <w:shd w:val="clear" w:color="auto" w:fill="auto"/>
            <w:vAlign w:val="center"/>
          </w:tcPr>
          <w:p w14:paraId="0720C333">
            <w:pPr>
              <w:widowControl/>
              <w:jc w:val="center"/>
              <w:rPr>
                <w:rFonts w:ascii="宋体" w:hAnsi="宋体" w:eastAsia="宋体" w:cs="宋体"/>
                <w:kern w:val="0"/>
                <w:sz w:val="20"/>
                <w:szCs w:val="20"/>
              </w:rPr>
            </w:pPr>
            <w:r>
              <w:rPr>
                <w:rFonts w:hint="eastAsia" w:ascii="宋体" w:hAnsi="宋体" w:eastAsia="宋体" w:cs="宋体"/>
                <w:kern w:val="0"/>
                <w:sz w:val="20"/>
                <w:szCs w:val="20"/>
              </w:rPr>
              <w:t>0902040001</w:t>
            </w:r>
          </w:p>
        </w:tc>
        <w:tc>
          <w:tcPr>
            <w:tcW w:w="998" w:type="pct"/>
            <w:tcBorders>
              <w:top w:val="nil"/>
              <w:left w:val="nil"/>
              <w:bottom w:val="single" w:color="auto" w:sz="4" w:space="0"/>
              <w:right w:val="single" w:color="auto" w:sz="4" w:space="0"/>
            </w:tcBorders>
            <w:shd w:val="clear" w:color="auto" w:fill="auto"/>
            <w:vAlign w:val="center"/>
          </w:tcPr>
          <w:p w14:paraId="0EED366D">
            <w:pPr>
              <w:widowControl/>
              <w:jc w:val="left"/>
              <w:rPr>
                <w:rFonts w:ascii="宋体" w:hAnsi="宋体" w:eastAsia="宋体" w:cs="宋体"/>
                <w:kern w:val="0"/>
                <w:sz w:val="20"/>
                <w:szCs w:val="20"/>
              </w:rPr>
            </w:pPr>
            <w:r>
              <w:rPr>
                <w:rFonts w:hint="eastAsia" w:ascii="宋体" w:hAnsi="宋体" w:eastAsia="宋体" w:cs="宋体"/>
                <w:kern w:val="0"/>
                <w:sz w:val="20"/>
                <w:szCs w:val="20"/>
              </w:rPr>
              <w:t>军训/入学教育</w:t>
            </w:r>
          </w:p>
        </w:tc>
        <w:tc>
          <w:tcPr>
            <w:tcW w:w="199" w:type="pct"/>
            <w:tcBorders>
              <w:top w:val="nil"/>
              <w:left w:val="nil"/>
              <w:bottom w:val="single" w:color="auto" w:sz="4" w:space="0"/>
              <w:right w:val="single" w:color="auto" w:sz="4" w:space="0"/>
            </w:tcBorders>
            <w:shd w:val="clear" w:color="auto" w:fill="auto"/>
            <w:vAlign w:val="center"/>
          </w:tcPr>
          <w:p w14:paraId="3D4D9E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65BC24D5">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0" w:type="pct"/>
            <w:tcBorders>
              <w:top w:val="nil"/>
              <w:left w:val="nil"/>
              <w:bottom w:val="single" w:color="auto" w:sz="4" w:space="0"/>
              <w:right w:val="single" w:color="auto" w:sz="4" w:space="0"/>
            </w:tcBorders>
            <w:shd w:val="clear" w:color="auto" w:fill="auto"/>
            <w:vAlign w:val="center"/>
          </w:tcPr>
          <w:p w14:paraId="7DDDF2B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46B45F0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306" w:type="pct"/>
            <w:tcBorders>
              <w:top w:val="nil"/>
              <w:left w:val="nil"/>
              <w:bottom w:val="single" w:color="auto" w:sz="4" w:space="0"/>
              <w:right w:val="single" w:color="auto" w:sz="4" w:space="0"/>
            </w:tcBorders>
            <w:shd w:val="clear" w:color="auto" w:fill="auto"/>
            <w:vAlign w:val="center"/>
          </w:tcPr>
          <w:p w14:paraId="10AF14D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241" w:type="pct"/>
            <w:tcBorders>
              <w:top w:val="nil"/>
              <w:left w:val="nil"/>
              <w:bottom w:val="single" w:color="auto" w:sz="4" w:space="0"/>
              <w:right w:val="single" w:color="auto" w:sz="4" w:space="0"/>
            </w:tcBorders>
            <w:shd w:val="clear" w:color="auto" w:fill="auto"/>
            <w:vAlign w:val="center"/>
          </w:tcPr>
          <w:p w14:paraId="27BE7E6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197" w:type="pct"/>
            <w:tcBorders>
              <w:top w:val="nil"/>
              <w:left w:val="nil"/>
              <w:bottom w:val="single" w:color="auto" w:sz="4" w:space="0"/>
              <w:right w:val="single" w:color="auto" w:sz="4" w:space="0"/>
            </w:tcBorders>
            <w:shd w:val="clear" w:color="auto" w:fill="auto"/>
            <w:vAlign w:val="center"/>
          </w:tcPr>
          <w:p w14:paraId="52030AA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112 </w:t>
            </w:r>
          </w:p>
        </w:tc>
        <w:tc>
          <w:tcPr>
            <w:tcW w:w="233" w:type="pct"/>
            <w:tcBorders>
              <w:top w:val="nil"/>
              <w:left w:val="nil"/>
              <w:bottom w:val="single" w:color="auto" w:sz="4" w:space="0"/>
              <w:right w:val="single" w:color="auto" w:sz="4" w:space="0"/>
            </w:tcBorders>
            <w:shd w:val="clear" w:color="auto" w:fill="auto"/>
            <w:vAlign w:val="center"/>
          </w:tcPr>
          <w:p w14:paraId="59BCAA7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35E3A1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8C976A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3DA54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49DD909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10C4662">
        <w:tblPrEx>
          <w:tblCellMar>
            <w:top w:w="0" w:type="dxa"/>
            <w:left w:w="108" w:type="dxa"/>
            <w:bottom w:w="0" w:type="dxa"/>
            <w:right w:w="108" w:type="dxa"/>
          </w:tblCellMar>
        </w:tblPrEx>
        <w:trPr>
          <w:trHeight w:val="24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2F49E329">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09C5849">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81" w:type="pct"/>
            <w:tcBorders>
              <w:top w:val="nil"/>
              <w:left w:val="nil"/>
              <w:bottom w:val="single" w:color="auto" w:sz="4" w:space="0"/>
              <w:right w:val="single" w:color="auto" w:sz="4" w:space="0"/>
            </w:tcBorders>
            <w:shd w:val="clear" w:color="auto" w:fill="auto"/>
            <w:vAlign w:val="center"/>
          </w:tcPr>
          <w:p w14:paraId="48F3D1CB">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0902010001</w:t>
            </w:r>
          </w:p>
        </w:tc>
        <w:tc>
          <w:tcPr>
            <w:tcW w:w="998" w:type="pct"/>
            <w:tcBorders>
              <w:top w:val="nil"/>
              <w:left w:val="nil"/>
              <w:bottom w:val="single" w:color="auto" w:sz="4" w:space="0"/>
              <w:right w:val="single" w:color="auto" w:sz="4" w:space="0"/>
            </w:tcBorders>
            <w:shd w:val="clear" w:color="auto" w:fill="auto"/>
            <w:vAlign w:val="center"/>
          </w:tcPr>
          <w:p w14:paraId="4CC43A74">
            <w:pPr>
              <w:widowControl/>
              <w:jc w:val="left"/>
              <w:rPr>
                <w:rFonts w:ascii="宋体" w:hAnsi="宋体" w:eastAsia="宋体" w:cs="宋体"/>
                <w:kern w:val="0"/>
                <w:sz w:val="20"/>
                <w:szCs w:val="20"/>
              </w:rPr>
            </w:pPr>
            <w:r>
              <w:rPr>
                <w:rFonts w:hint="eastAsia" w:ascii="宋体" w:hAnsi="宋体" w:eastAsia="宋体" w:cs="宋体"/>
                <w:kern w:val="0"/>
                <w:sz w:val="20"/>
                <w:szCs w:val="20"/>
              </w:rPr>
              <w:t>军事理论</w:t>
            </w:r>
          </w:p>
        </w:tc>
        <w:tc>
          <w:tcPr>
            <w:tcW w:w="199" w:type="pct"/>
            <w:tcBorders>
              <w:top w:val="nil"/>
              <w:left w:val="nil"/>
              <w:bottom w:val="single" w:color="auto" w:sz="4" w:space="0"/>
              <w:right w:val="single" w:color="auto" w:sz="4" w:space="0"/>
            </w:tcBorders>
            <w:shd w:val="clear" w:color="auto" w:fill="auto"/>
            <w:vAlign w:val="center"/>
          </w:tcPr>
          <w:p w14:paraId="1F0348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C04712A">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0" w:type="pct"/>
            <w:tcBorders>
              <w:top w:val="nil"/>
              <w:left w:val="nil"/>
              <w:bottom w:val="single" w:color="auto" w:sz="4" w:space="0"/>
              <w:right w:val="single" w:color="auto" w:sz="4" w:space="0"/>
            </w:tcBorders>
            <w:shd w:val="clear" w:color="auto" w:fill="auto"/>
            <w:vAlign w:val="center"/>
          </w:tcPr>
          <w:p w14:paraId="31764DD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22944AE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306" w:type="pct"/>
            <w:tcBorders>
              <w:top w:val="nil"/>
              <w:left w:val="nil"/>
              <w:bottom w:val="single" w:color="auto" w:sz="4" w:space="0"/>
              <w:right w:val="single" w:color="auto" w:sz="4" w:space="0"/>
            </w:tcBorders>
            <w:shd w:val="clear" w:color="auto" w:fill="auto"/>
            <w:vAlign w:val="center"/>
          </w:tcPr>
          <w:p w14:paraId="2E0A630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41" w:type="pct"/>
            <w:tcBorders>
              <w:top w:val="nil"/>
              <w:left w:val="nil"/>
              <w:bottom w:val="single" w:color="auto" w:sz="4" w:space="0"/>
              <w:right w:val="single" w:color="auto" w:sz="4" w:space="0"/>
            </w:tcBorders>
            <w:shd w:val="clear" w:color="auto" w:fill="auto"/>
            <w:vAlign w:val="center"/>
          </w:tcPr>
          <w:p w14:paraId="5F86A91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197" w:type="pct"/>
            <w:tcBorders>
              <w:top w:val="nil"/>
              <w:left w:val="nil"/>
              <w:bottom w:val="single" w:color="auto" w:sz="4" w:space="0"/>
              <w:right w:val="single" w:color="auto" w:sz="4" w:space="0"/>
            </w:tcBorders>
            <w:shd w:val="clear" w:color="auto" w:fill="auto"/>
            <w:vAlign w:val="center"/>
          </w:tcPr>
          <w:p w14:paraId="4C128AA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33" w:type="pct"/>
            <w:tcBorders>
              <w:top w:val="nil"/>
              <w:left w:val="nil"/>
              <w:bottom w:val="single" w:color="auto" w:sz="4" w:space="0"/>
              <w:right w:val="single" w:color="auto" w:sz="4" w:space="0"/>
            </w:tcBorders>
            <w:shd w:val="clear" w:color="auto" w:fill="auto"/>
            <w:vAlign w:val="center"/>
          </w:tcPr>
          <w:p w14:paraId="7E5D658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600CF5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C3FEE1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B9D5F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0F5A94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81CBFE0">
        <w:tblPrEx>
          <w:tblCellMar>
            <w:top w:w="0" w:type="dxa"/>
            <w:left w:w="108" w:type="dxa"/>
            <w:bottom w:w="0" w:type="dxa"/>
            <w:right w:w="108" w:type="dxa"/>
          </w:tblCellMar>
        </w:tblPrEx>
        <w:trPr>
          <w:trHeight w:val="24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6EF4EE5F">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569AB5F">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481" w:type="pct"/>
            <w:tcBorders>
              <w:top w:val="nil"/>
              <w:left w:val="nil"/>
              <w:bottom w:val="single" w:color="auto" w:sz="4" w:space="0"/>
              <w:right w:val="single" w:color="auto" w:sz="4" w:space="0"/>
            </w:tcBorders>
            <w:shd w:val="clear" w:color="auto" w:fill="auto"/>
            <w:vAlign w:val="center"/>
          </w:tcPr>
          <w:p w14:paraId="01E034E8">
            <w:pPr>
              <w:widowControl/>
              <w:jc w:val="center"/>
              <w:rPr>
                <w:rFonts w:ascii="宋体" w:hAnsi="宋体" w:eastAsia="宋体" w:cs="宋体"/>
                <w:kern w:val="0"/>
                <w:sz w:val="20"/>
                <w:szCs w:val="20"/>
              </w:rPr>
            </w:pPr>
            <w:r>
              <w:rPr>
                <w:rFonts w:hint="eastAsia" w:ascii="宋体" w:hAnsi="宋体" w:eastAsia="宋体" w:cs="宋体"/>
                <w:kern w:val="0"/>
                <w:sz w:val="20"/>
                <w:szCs w:val="20"/>
              </w:rPr>
              <w:t>2602020026</w:t>
            </w:r>
          </w:p>
        </w:tc>
        <w:tc>
          <w:tcPr>
            <w:tcW w:w="998" w:type="pct"/>
            <w:tcBorders>
              <w:top w:val="nil"/>
              <w:left w:val="nil"/>
              <w:bottom w:val="single" w:color="auto" w:sz="4" w:space="0"/>
              <w:right w:val="single" w:color="auto" w:sz="4" w:space="0"/>
            </w:tcBorders>
            <w:shd w:val="clear" w:color="auto" w:fill="auto"/>
            <w:vAlign w:val="center"/>
          </w:tcPr>
          <w:p w14:paraId="115A5025">
            <w:pPr>
              <w:widowControl/>
              <w:jc w:val="left"/>
              <w:rPr>
                <w:rFonts w:ascii="宋体" w:hAnsi="宋体" w:eastAsia="宋体" w:cs="宋体"/>
                <w:kern w:val="0"/>
                <w:sz w:val="20"/>
                <w:szCs w:val="20"/>
              </w:rPr>
            </w:pPr>
            <w:r>
              <w:rPr>
                <w:rFonts w:hint="eastAsia" w:ascii="宋体" w:hAnsi="宋体" w:eastAsia="宋体" w:cs="宋体"/>
                <w:kern w:val="0"/>
                <w:sz w:val="20"/>
                <w:szCs w:val="20"/>
              </w:rPr>
              <w:t>思想道德与法治</w:t>
            </w:r>
          </w:p>
        </w:tc>
        <w:tc>
          <w:tcPr>
            <w:tcW w:w="199" w:type="pct"/>
            <w:tcBorders>
              <w:top w:val="nil"/>
              <w:left w:val="nil"/>
              <w:bottom w:val="single" w:color="auto" w:sz="4" w:space="0"/>
              <w:right w:val="single" w:color="auto" w:sz="4" w:space="0"/>
            </w:tcBorders>
            <w:shd w:val="clear" w:color="auto" w:fill="auto"/>
            <w:vAlign w:val="center"/>
          </w:tcPr>
          <w:p w14:paraId="50C1673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05" w:type="pct"/>
            <w:tcBorders>
              <w:top w:val="nil"/>
              <w:left w:val="nil"/>
              <w:bottom w:val="single" w:color="auto" w:sz="4" w:space="0"/>
              <w:right w:val="single" w:color="auto" w:sz="4" w:space="0"/>
            </w:tcBorders>
            <w:shd w:val="clear" w:color="auto" w:fill="auto"/>
            <w:vAlign w:val="center"/>
          </w:tcPr>
          <w:p w14:paraId="26A0CC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01C47F4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263" w:type="pct"/>
            <w:tcBorders>
              <w:top w:val="nil"/>
              <w:left w:val="nil"/>
              <w:bottom w:val="single" w:color="auto" w:sz="4" w:space="0"/>
              <w:right w:val="single" w:color="auto" w:sz="4" w:space="0"/>
            </w:tcBorders>
            <w:shd w:val="clear" w:color="auto" w:fill="auto"/>
            <w:vAlign w:val="center"/>
          </w:tcPr>
          <w:p w14:paraId="6A52DC51">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306" w:type="pct"/>
            <w:tcBorders>
              <w:top w:val="nil"/>
              <w:left w:val="nil"/>
              <w:bottom w:val="single" w:color="auto" w:sz="4" w:space="0"/>
              <w:right w:val="single" w:color="auto" w:sz="4" w:space="0"/>
            </w:tcBorders>
            <w:shd w:val="clear" w:color="auto" w:fill="auto"/>
            <w:vAlign w:val="center"/>
          </w:tcPr>
          <w:p w14:paraId="07DB0B5D">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241" w:type="pct"/>
            <w:tcBorders>
              <w:top w:val="nil"/>
              <w:left w:val="nil"/>
              <w:bottom w:val="single" w:color="auto" w:sz="4" w:space="0"/>
              <w:right w:val="single" w:color="auto" w:sz="4" w:space="0"/>
            </w:tcBorders>
            <w:shd w:val="clear" w:color="auto" w:fill="auto"/>
            <w:vAlign w:val="center"/>
          </w:tcPr>
          <w:p w14:paraId="794FA388">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97" w:type="pct"/>
            <w:tcBorders>
              <w:top w:val="nil"/>
              <w:left w:val="nil"/>
              <w:bottom w:val="single" w:color="auto" w:sz="4" w:space="0"/>
              <w:right w:val="single" w:color="auto" w:sz="4" w:space="0"/>
            </w:tcBorders>
            <w:shd w:val="clear" w:color="auto" w:fill="auto"/>
            <w:vAlign w:val="center"/>
          </w:tcPr>
          <w:p w14:paraId="7F4193CF">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33" w:type="pct"/>
            <w:tcBorders>
              <w:top w:val="nil"/>
              <w:left w:val="nil"/>
              <w:bottom w:val="single" w:color="auto" w:sz="4" w:space="0"/>
              <w:right w:val="single" w:color="auto" w:sz="4" w:space="0"/>
            </w:tcBorders>
            <w:shd w:val="clear" w:color="auto" w:fill="auto"/>
            <w:vAlign w:val="center"/>
          </w:tcPr>
          <w:p w14:paraId="11D072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04CCF24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457853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4258C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F8D3AF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AA87FBA">
        <w:tblPrEx>
          <w:tblCellMar>
            <w:top w:w="0" w:type="dxa"/>
            <w:left w:w="108" w:type="dxa"/>
            <w:bottom w:w="0" w:type="dxa"/>
            <w:right w:w="108" w:type="dxa"/>
          </w:tblCellMar>
        </w:tblPrEx>
        <w:trPr>
          <w:trHeight w:val="24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51F99E2F">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7036588C">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481" w:type="pct"/>
            <w:tcBorders>
              <w:top w:val="nil"/>
              <w:left w:val="nil"/>
              <w:bottom w:val="single" w:color="auto" w:sz="4" w:space="0"/>
              <w:right w:val="single" w:color="auto" w:sz="4" w:space="0"/>
            </w:tcBorders>
            <w:shd w:val="clear" w:color="auto" w:fill="auto"/>
            <w:vAlign w:val="center"/>
          </w:tcPr>
          <w:p w14:paraId="6FEFED24">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2602020034</w:t>
            </w:r>
          </w:p>
        </w:tc>
        <w:tc>
          <w:tcPr>
            <w:tcW w:w="998" w:type="pct"/>
            <w:tcBorders>
              <w:top w:val="nil"/>
              <w:left w:val="nil"/>
              <w:bottom w:val="single" w:color="auto" w:sz="4" w:space="0"/>
              <w:right w:val="single" w:color="auto" w:sz="4" w:space="0"/>
            </w:tcBorders>
            <w:shd w:val="clear" w:color="auto" w:fill="auto"/>
            <w:vAlign w:val="center"/>
          </w:tcPr>
          <w:p w14:paraId="626968B3">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简明新疆地方史教程</w:t>
            </w:r>
          </w:p>
        </w:tc>
        <w:tc>
          <w:tcPr>
            <w:tcW w:w="199" w:type="pct"/>
            <w:tcBorders>
              <w:top w:val="nil"/>
              <w:left w:val="nil"/>
              <w:bottom w:val="single" w:color="auto" w:sz="4" w:space="0"/>
              <w:right w:val="single" w:color="auto" w:sz="4" w:space="0"/>
            </w:tcBorders>
            <w:shd w:val="clear" w:color="auto" w:fill="auto"/>
            <w:vAlign w:val="center"/>
          </w:tcPr>
          <w:p w14:paraId="00E28727">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5" w:type="pct"/>
            <w:tcBorders>
              <w:top w:val="nil"/>
              <w:left w:val="nil"/>
              <w:bottom w:val="single" w:color="auto" w:sz="4" w:space="0"/>
              <w:right w:val="single" w:color="auto" w:sz="4" w:space="0"/>
            </w:tcBorders>
            <w:shd w:val="clear" w:color="auto" w:fill="auto"/>
            <w:vAlign w:val="center"/>
          </w:tcPr>
          <w:p w14:paraId="0D679AC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5AA9228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259D70EA">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306" w:type="pct"/>
            <w:tcBorders>
              <w:top w:val="nil"/>
              <w:left w:val="nil"/>
              <w:bottom w:val="single" w:color="auto" w:sz="4" w:space="0"/>
              <w:right w:val="single" w:color="auto" w:sz="4" w:space="0"/>
            </w:tcBorders>
            <w:shd w:val="clear" w:color="auto" w:fill="auto"/>
            <w:vAlign w:val="center"/>
          </w:tcPr>
          <w:p w14:paraId="24018C1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41" w:type="pct"/>
            <w:tcBorders>
              <w:top w:val="nil"/>
              <w:left w:val="nil"/>
              <w:bottom w:val="single" w:color="auto" w:sz="4" w:space="0"/>
              <w:right w:val="single" w:color="auto" w:sz="4" w:space="0"/>
            </w:tcBorders>
            <w:shd w:val="clear" w:color="auto" w:fill="auto"/>
            <w:vAlign w:val="center"/>
          </w:tcPr>
          <w:p w14:paraId="6A6801F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197" w:type="pct"/>
            <w:tcBorders>
              <w:top w:val="nil"/>
              <w:left w:val="nil"/>
              <w:bottom w:val="single" w:color="auto" w:sz="4" w:space="0"/>
              <w:right w:val="single" w:color="auto" w:sz="4" w:space="0"/>
            </w:tcBorders>
            <w:shd w:val="clear" w:color="auto" w:fill="auto"/>
            <w:vAlign w:val="center"/>
          </w:tcPr>
          <w:p w14:paraId="3320D9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0E5011E6">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5" w:type="pct"/>
            <w:tcBorders>
              <w:top w:val="nil"/>
              <w:left w:val="nil"/>
              <w:bottom w:val="single" w:color="auto" w:sz="4" w:space="0"/>
              <w:right w:val="single" w:color="auto" w:sz="4" w:space="0"/>
            </w:tcBorders>
            <w:shd w:val="clear" w:color="auto" w:fill="auto"/>
            <w:vAlign w:val="center"/>
          </w:tcPr>
          <w:p w14:paraId="30CB4D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025C2F5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59099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374AC6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4349AA1">
        <w:tblPrEx>
          <w:tblCellMar>
            <w:top w:w="0" w:type="dxa"/>
            <w:left w:w="108" w:type="dxa"/>
            <w:bottom w:w="0" w:type="dxa"/>
            <w:right w:w="108" w:type="dxa"/>
          </w:tblCellMar>
        </w:tblPrEx>
        <w:trPr>
          <w:trHeight w:val="48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19C5AA3B">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F204FD5">
            <w:pPr>
              <w:widowControl/>
              <w:jc w:val="center"/>
              <w:rPr>
                <w:rFonts w:hint="eastAsia" w:ascii="宋体" w:hAnsi="宋体" w:eastAsia="宋体" w:cs="宋体"/>
                <w:kern w:val="0"/>
                <w:sz w:val="20"/>
                <w:szCs w:val="20"/>
              </w:rPr>
            </w:pPr>
            <w:r>
              <w:rPr>
                <w:rFonts w:hint="eastAsia" w:ascii="宋体" w:hAnsi="宋体" w:eastAsia="宋体" w:cs="宋体"/>
                <w:sz w:val="20"/>
                <w:szCs w:val="20"/>
              </w:rPr>
              <w:t>5</w:t>
            </w:r>
          </w:p>
        </w:tc>
        <w:tc>
          <w:tcPr>
            <w:tcW w:w="481" w:type="pct"/>
            <w:tcBorders>
              <w:top w:val="nil"/>
              <w:left w:val="nil"/>
              <w:bottom w:val="single" w:color="auto" w:sz="4" w:space="0"/>
              <w:right w:val="single" w:color="auto" w:sz="4" w:space="0"/>
            </w:tcBorders>
            <w:shd w:val="clear" w:color="auto" w:fill="auto"/>
            <w:vAlign w:val="center"/>
          </w:tcPr>
          <w:p w14:paraId="25A37346">
            <w:pPr>
              <w:widowControl/>
              <w:jc w:val="center"/>
              <w:rPr>
                <w:rFonts w:hint="eastAsia" w:ascii="宋体" w:hAnsi="宋体" w:eastAsia="宋体" w:cs="宋体"/>
                <w:kern w:val="0"/>
                <w:sz w:val="20"/>
                <w:szCs w:val="20"/>
              </w:rPr>
            </w:pPr>
            <w:r>
              <w:rPr>
                <w:rFonts w:ascii="宋体" w:hAnsi="宋体" w:eastAsia="宋体" w:cs="宋体"/>
                <w:sz w:val="20"/>
                <w:szCs w:val="20"/>
              </w:rPr>
              <w:t>2602020042</w:t>
            </w:r>
          </w:p>
        </w:tc>
        <w:tc>
          <w:tcPr>
            <w:tcW w:w="998" w:type="pct"/>
            <w:tcBorders>
              <w:top w:val="nil"/>
              <w:left w:val="nil"/>
              <w:bottom w:val="single" w:color="auto" w:sz="4" w:space="0"/>
              <w:right w:val="single" w:color="auto" w:sz="4" w:space="0"/>
            </w:tcBorders>
            <w:shd w:val="clear" w:color="auto" w:fill="auto"/>
            <w:vAlign w:val="center"/>
          </w:tcPr>
          <w:p w14:paraId="0A8A168E">
            <w:pPr>
              <w:widowControl/>
              <w:jc w:val="left"/>
              <w:rPr>
                <w:rFonts w:hint="eastAsia" w:ascii="宋体" w:hAnsi="宋体" w:eastAsia="宋体" w:cs="宋体"/>
                <w:kern w:val="0"/>
                <w:sz w:val="20"/>
                <w:szCs w:val="20"/>
              </w:rPr>
            </w:pPr>
            <w:r>
              <w:rPr>
                <w:rFonts w:hint="eastAsia" w:ascii="宋体" w:hAnsi="宋体" w:eastAsia="宋体" w:cs="宋体"/>
                <w:sz w:val="20"/>
                <w:szCs w:val="20"/>
              </w:rPr>
              <w:t>毛泽东思想和中国特色社会主义理论体系概论</w:t>
            </w:r>
          </w:p>
        </w:tc>
        <w:tc>
          <w:tcPr>
            <w:tcW w:w="199" w:type="pct"/>
            <w:tcBorders>
              <w:top w:val="nil"/>
              <w:left w:val="nil"/>
              <w:bottom w:val="single" w:color="auto" w:sz="4" w:space="0"/>
              <w:right w:val="single" w:color="auto" w:sz="4" w:space="0"/>
            </w:tcBorders>
            <w:shd w:val="clear" w:color="auto" w:fill="auto"/>
            <w:vAlign w:val="center"/>
          </w:tcPr>
          <w:p w14:paraId="6E8FFC0E">
            <w:pPr>
              <w:widowControl/>
              <w:jc w:val="center"/>
              <w:rPr>
                <w:rFonts w:hint="eastAsia" w:ascii="宋体" w:hAnsi="宋体" w:eastAsia="宋体" w:cs="宋体"/>
                <w:kern w:val="0"/>
                <w:sz w:val="20"/>
                <w:szCs w:val="20"/>
              </w:rPr>
            </w:pPr>
            <w:r>
              <w:rPr>
                <w:rFonts w:hint="eastAsia" w:ascii="宋体" w:hAnsi="宋体" w:eastAsia="宋体" w:cs="宋体"/>
                <w:sz w:val="20"/>
                <w:szCs w:val="20"/>
              </w:rPr>
              <w:t>3</w:t>
            </w:r>
          </w:p>
        </w:tc>
        <w:tc>
          <w:tcPr>
            <w:tcW w:w="205" w:type="pct"/>
            <w:tcBorders>
              <w:top w:val="nil"/>
              <w:left w:val="nil"/>
              <w:bottom w:val="single" w:color="auto" w:sz="4" w:space="0"/>
              <w:right w:val="single" w:color="auto" w:sz="4" w:space="0"/>
            </w:tcBorders>
            <w:shd w:val="clear" w:color="auto" w:fill="auto"/>
            <w:vAlign w:val="center"/>
          </w:tcPr>
          <w:p w14:paraId="24C5A750">
            <w:pPr>
              <w:widowControl/>
              <w:jc w:val="center"/>
              <w:rPr>
                <w:rFonts w:hint="eastAsia" w:ascii="宋体" w:hAnsi="宋体" w:eastAsia="宋体" w:cs="宋体"/>
                <w:kern w:val="0"/>
                <w:sz w:val="20"/>
                <w:szCs w:val="20"/>
              </w:rPr>
            </w:pPr>
          </w:p>
        </w:tc>
        <w:tc>
          <w:tcPr>
            <w:tcW w:w="270" w:type="pct"/>
            <w:tcBorders>
              <w:top w:val="nil"/>
              <w:left w:val="nil"/>
              <w:bottom w:val="single" w:color="auto" w:sz="4" w:space="0"/>
              <w:right w:val="single" w:color="auto" w:sz="4" w:space="0"/>
            </w:tcBorders>
            <w:shd w:val="clear" w:color="auto" w:fill="auto"/>
            <w:vAlign w:val="center"/>
          </w:tcPr>
          <w:p w14:paraId="4DB07636">
            <w:pPr>
              <w:widowControl/>
              <w:jc w:val="center"/>
              <w:rPr>
                <w:rFonts w:hint="eastAsia" w:ascii="宋体" w:hAnsi="宋体" w:eastAsia="宋体" w:cs="宋体"/>
                <w:kern w:val="0"/>
                <w:sz w:val="20"/>
                <w:szCs w:val="20"/>
              </w:rPr>
            </w:pPr>
            <w:r>
              <w:rPr>
                <w:rFonts w:hint="eastAsia" w:ascii="宋体" w:hAnsi="宋体" w:eastAsia="宋体" w:cs="宋体"/>
                <w:sz w:val="20"/>
                <w:szCs w:val="20"/>
              </w:rPr>
              <w:t>2</w:t>
            </w:r>
            <w:r>
              <w:rPr>
                <w:rFonts w:ascii="宋体" w:hAnsi="宋体" w:eastAsia="宋体" w:cs="宋体"/>
                <w:sz w:val="20"/>
                <w:szCs w:val="20"/>
              </w:rPr>
              <w:t>.0</w:t>
            </w:r>
          </w:p>
        </w:tc>
        <w:tc>
          <w:tcPr>
            <w:tcW w:w="263" w:type="pct"/>
            <w:tcBorders>
              <w:top w:val="nil"/>
              <w:left w:val="nil"/>
              <w:bottom w:val="single" w:color="auto" w:sz="4" w:space="0"/>
              <w:right w:val="single" w:color="auto" w:sz="4" w:space="0"/>
            </w:tcBorders>
            <w:shd w:val="clear" w:color="auto" w:fill="auto"/>
            <w:vAlign w:val="center"/>
          </w:tcPr>
          <w:p w14:paraId="05B3E0C5">
            <w:pPr>
              <w:widowControl/>
              <w:jc w:val="center"/>
              <w:rPr>
                <w:rFonts w:hint="eastAsia" w:ascii="宋体" w:hAnsi="宋体" w:eastAsia="宋体" w:cs="宋体"/>
                <w:kern w:val="0"/>
                <w:sz w:val="20"/>
                <w:szCs w:val="20"/>
              </w:rPr>
            </w:pPr>
            <w:r>
              <w:rPr>
                <w:rFonts w:hint="eastAsia" w:ascii="宋体" w:hAnsi="宋体" w:eastAsia="宋体" w:cs="宋体"/>
                <w:sz w:val="20"/>
                <w:szCs w:val="20"/>
              </w:rPr>
              <w:t>3</w:t>
            </w:r>
            <w:r>
              <w:rPr>
                <w:rFonts w:ascii="宋体" w:hAnsi="宋体" w:eastAsia="宋体" w:cs="宋体"/>
                <w:sz w:val="20"/>
                <w:szCs w:val="20"/>
              </w:rPr>
              <w:t>2</w:t>
            </w:r>
          </w:p>
        </w:tc>
        <w:tc>
          <w:tcPr>
            <w:tcW w:w="306" w:type="pct"/>
            <w:tcBorders>
              <w:top w:val="nil"/>
              <w:left w:val="nil"/>
              <w:bottom w:val="single" w:color="auto" w:sz="4" w:space="0"/>
              <w:right w:val="single" w:color="auto" w:sz="4" w:space="0"/>
            </w:tcBorders>
            <w:shd w:val="clear" w:color="auto" w:fill="auto"/>
            <w:vAlign w:val="center"/>
          </w:tcPr>
          <w:p w14:paraId="60C28F4D">
            <w:pPr>
              <w:widowControl/>
              <w:jc w:val="center"/>
              <w:rPr>
                <w:rFonts w:hint="eastAsia" w:ascii="宋体" w:hAnsi="宋体" w:eastAsia="宋体" w:cs="宋体"/>
                <w:kern w:val="0"/>
                <w:sz w:val="20"/>
                <w:szCs w:val="20"/>
              </w:rPr>
            </w:pPr>
            <w:r>
              <w:rPr>
                <w:rFonts w:hint="eastAsia" w:ascii="宋体" w:hAnsi="宋体" w:eastAsia="宋体" w:cs="宋体"/>
                <w:sz w:val="20"/>
                <w:szCs w:val="20"/>
              </w:rPr>
              <w:t>2</w:t>
            </w:r>
            <w:r>
              <w:rPr>
                <w:rFonts w:ascii="宋体" w:hAnsi="宋体" w:eastAsia="宋体" w:cs="宋体"/>
                <w:sz w:val="20"/>
                <w:szCs w:val="20"/>
              </w:rPr>
              <w:t>6</w:t>
            </w:r>
          </w:p>
        </w:tc>
        <w:tc>
          <w:tcPr>
            <w:tcW w:w="241" w:type="pct"/>
            <w:tcBorders>
              <w:top w:val="nil"/>
              <w:left w:val="nil"/>
              <w:bottom w:val="single" w:color="auto" w:sz="4" w:space="0"/>
              <w:right w:val="single" w:color="auto" w:sz="4" w:space="0"/>
            </w:tcBorders>
            <w:shd w:val="clear" w:color="auto" w:fill="auto"/>
            <w:vAlign w:val="center"/>
          </w:tcPr>
          <w:p w14:paraId="23005D7B">
            <w:pPr>
              <w:widowControl/>
              <w:jc w:val="center"/>
              <w:rPr>
                <w:rFonts w:hint="eastAsia" w:ascii="宋体" w:hAnsi="宋体" w:eastAsia="宋体" w:cs="宋体"/>
                <w:kern w:val="0"/>
                <w:sz w:val="20"/>
                <w:szCs w:val="20"/>
              </w:rPr>
            </w:pPr>
            <w:r>
              <w:rPr>
                <w:rFonts w:hint="eastAsia" w:ascii="宋体" w:hAnsi="宋体" w:eastAsia="宋体" w:cs="宋体"/>
                <w:sz w:val="20"/>
                <w:szCs w:val="20"/>
              </w:rPr>
              <w:t>6</w:t>
            </w:r>
          </w:p>
        </w:tc>
        <w:tc>
          <w:tcPr>
            <w:tcW w:w="197" w:type="pct"/>
            <w:tcBorders>
              <w:top w:val="nil"/>
              <w:left w:val="nil"/>
              <w:bottom w:val="single" w:color="auto" w:sz="4" w:space="0"/>
              <w:right w:val="single" w:color="auto" w:sz="4" w:space="0"/>
            </w:tcBorders>
            <w:shd w:val="clear" w:color="auto" w:fill="auto"/>
            <w:vAlign w:val="center"/>
          </w:tcPr>
          <w:p w14:paraId="600F0FB9">
            <w:pPr>
              <w:widowControl/>
              <w:jc w:val="center"/>
              <w:rPr>
                <w:rFonts w:hint="eastAsia"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vAlign w:val="center"/>
          </w:tcPr>
          <w:p w14:paraId="3CDB1675">
            <w:pPr>
              <w:widowControl/>
              <w:jc w:val="center"/>
              <w:rPr>
                <w:rFonts w:hint="eastAsia" w:ascii="宋体" w:hAnsi="宋体" w:eastAsia="宋体" w:cs="宋体"/>
                <w:kern w:val="0"/>
                <w:sz w:val="20"/>
                <w:szCs w:val="20"/>
              </w:rPr>
            </w:pPr>
          </w:p>
        </w:tc>
        <w:tc>
          <w:tcPr>
            <w:tcW w:w="205" w:type="pct"/>
            <w:tcBorders>
              <w:top w:val="nil"/>
              <w:left w:val="nil"/>
              <w:bottom w:val="single" w:color="auto" w:sz="4" w:space="0"/>
              <w:right w:val="single" w:color="auto" w:sz="4" w:space="0"/>
            </w:tcBorders>
            <w:shd w:val="clear" w:color="auto" w:fill="auto"/>
            <w:vAlign w:val="center"/>
          </w:tcPr>
          <w:p w14:paraId="3BF94FB6">
            <w:pPr>
              <w:widowControl/>
              <w:jc w:val="center"/>
              <w:rPr>
                <w:rFonts w:hint="eastAsia" w:ascii="宋体" w:hAnsi="宋体" w:eastAsia="宋体" w:cs="宋体"/>
                <w:kern w:val="0"/>
                <w:sz w:val="20"/>
                <w:szCs w:val="20"/>
              </w:rPr>
            </w:pPr>
            <w:r>
              <w:rPr>
                <w:rFonts w:hint="eastAsia" w:ascii="宋体" w:hAnsi="宋体" w:eastAsia="宋体" w:cs="宋体"/>
                <w:sz w:val="20"/>
                <w:szCs w:val="20"/>
              </w:rPr>
              <w:t>3</w:t>
            </w:r>
            <w:r>
              <w:rPr>
                <w:rFonts w:ascii="宋体" w:hAnsi="宋体" w:eastAsia="宋体" w:cs="宋体"/>
                <w:sz w:val="20"/>
                <w:szCs w:val="20"/>
              </w:rPr>
              <w:t>2</w:t>
            </w:r>
          </w:p>
        </w:tc>
        <w:tc>
          <w:tcPr>
            <w:tcW w:w="212" w:type="pct"/>
            <w:tcBorders>
              <w:top w:val="nil"/>
              <w:left w:val="nil"/>
              <w:bottom w:val="single" w:color="auto" w:sz="4" w:space="0"/>
              <w:right w:val="single" w:color="auto" w:sz="4" w:space="0"/>
            </w:tcBorders>
            <w:shd w:val="clear" w:color="auto" w:fill="auto"/>
            <w:vAlign w:val="center"/>
          </w:tcPr>
          <w:p w14:paraId="6673BE59">
            <w:pPr>
              <w:widowControl/>
              <w:jc w:val="center"/>
              <w:rPr>
                <w:rFonts w:hint="eastAsia" w:ascii="宋体" w:hAnsi="宋体" w:eastAsia="宋体" w:cs="宋体"/>
                <w:kern w:val="0"/>
                <w:sz w:val="20"/>
                <w:szCs w:val="20"/>
              </w:rPr>
            </w:pPr>
          </w:p>
        </w:tc>
        <w:tc>
          <w:tcPr>
            <w:tcW w:w="212" w:type="pct"/>
            <w:tcBorders>
              <w:top w:val="nil"/>
              <w:left w:val="nil"/>
              <w:bottom w:val="single" w:color="auto" w:sz="4" w:space="0"/>
              <w:right w:val="single" w:color="auto" w:sz="4" w:space="0"/>
            </w:tcBorders>
            <w:shd w:val="clear" w:color="auto" w:fill="auto"/>
            <w:vAlign w:val="center"/>
          </w:tcPr>
          <w:p w14:paraId="015A563F">
            <w:pPr>
              <w:widowControl/>
              <w:jc w:val="center"/>
              <w:rPr>
                <w:rFonts w:hint="eastAsia" w:ascii="宋体" w:hAnsi="宋体" w:eastAsia="宋体" w:cs="宋体"/>
                <w:kern w:val="0"/>
                <w:sz w:val="20"/>
                <w:szCs w:val="20"/>
              </w:rPr>
            </w:pPr>
            <w:r>
              <w:rPr>
                <w:rFonts w:hint="eastAsia" w:ascii="宋体" w:hAnsi="宋体" w:eastAsia="宋体" w:cs="宋体"/>
                <w:sz w:val="20"/>
                <w:szCs w:val="20"/>
              </w:rPr>
              <w:t>5</w:t>
            </w:r>
          </w:p>
        </w:tc>
        <w:tc>
          <w:tcPr>
            <w:tcW w:w="436" w:type="pct"/>
            <w:tcBorders>
              <w:top w:val="nil"/>
              <w:left w:val="nil"/>
              <w:bottom w:val="single" w:color="auto" w:sz="4" w:space="0"/>
              <w:right w:val="single" w:color="auto" w:sz="4" w:space="0"/>
            </w:tcBorders>
            <w:shd w:val="clear" w:color="auto" w:fill="auto"/>
            <w:vAlign w:val="center"/>
          </w:tcPr>
          <w:p w14:paraId="01AB504F">
            <w:pPr>
              <w:widowControl/>
              <w:jc w:val="center"/>
              <w:rPr>
                <w:rFonts w:hint="eastAsia" w:ascii="宋体" w:hAnsi="宋体" w:eastAsia="宋体" w:cs="宋体"/>
                <w:kern w:val="0"/>
                <w:sz w:val="20"/>
                <w:szCs w:val="20"/>
              </w:rPr>
            </w:pPr>
            <w:r>
              <w:rPr>
                <w:rFonts w:ascii="宋体" w:hAnsi="宋体" w:eastAsia="宋体" w:cs="宋体"/>
                <w:sz w:val="20"/>
                <w:szCs w:val="20"/>
              </w:rPr>
              <w:t>2602020042</w:t>
            </w:r>
          </w:p>
        </w:tc>
      </w:tr>
      <w:tr w14:paraId="60D41EC5">
        <w:tblPrEx>
          <w:tblCellMar>
            <w:top w:w="0" w:type="dxa"/>
            <w:left w:w="108" w:type="dxa"/>
            <w:bottom w:w="0" w:type="dxa"/>
            <w:right w:w="108" w:type="dxa"/>
          </w:tblCellMar>
        </w:tblPrEx>
        <w:trPr>
          <w:trHeight w:val="48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3D38E746">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B0D4710">
            <w:pPr>
              <w:widowControl/>
              <w:jc w:val="center"/>
              <w:rPr>
                <w:rFonts w:ascii="宋体" w:hAnsi="宋体" w:eastAsia="宋体" w:cs="宋体"/>
                <w:kern w:val="0"/>
                <w:sz w:val="20"/>
                <w:szCs w:val="20"/>
              </w:rPr>
            </w:pPr>
            <w:r>
              <w:rPr>
                <w:rFonts w:hint="eastAsia" w:ascii="宋体" w:hAnsi="宋体" w:eastAsia="宋体" w:cs="宋体"/>
                <w:sz w:val="20"/>
                <w:szCs w:val="20"/>
              </w:rPr>
              <w:t>6</w:t>
            </w:r>
          </w:p>
        </w:tc>
        <w:tc>
          <w:tcPr>
            <w:tcW w:w="481" w:type="pct"/>
            <w:tcBorders>
              <w:top w:val="nil"/>
              <w:left w:val="nil"/>
              <w:bottom w:val="single" w:color="auto" w:sz="4" w:space="0"/>
              <w:right w:val="single" w:color="auto" w:sz="4" w:space="0"/>
            </w:tcBorders>
            <w:shd w:val="clear" w:color="auto" w:fill="auto"/>
            <w:vAlign w:val="center"/>
          </w:tcPr>
          <w:p w14:paraId="576C1A76">
            <w:pPr>
              <w:widowControl/>
              <w:jc w:val="center"/>
              <w:rPr>
                <w:rFonts w:ascii="宋体" w:hAnsi="宋体" w:eastAsia="宋体" w:cs="宋体"/>
                <w:kern w:val="0"/>
                <w:sz w:val="20"/>
                <w:szCs w:val="20"/>
              </w:rPr>
            </w:pPr>
            <w:r>
              <w:rPr>
                <w:rFonts w:ascii="宋体" w:hAnsi="宋体" w:eastAsia="宋体" w:cs="宋体"/>
                <w:sz w:val="20"/>
                <w:szCs w:val="20"/>
              </w:rPr>
              <w:t>2602010019</w:t>
            </w:r>
          </w:p>
        </w:tc>
        <w:tc>
          <w:tcPr>
            <w:tcW w:w="998" w:type="pct"/>
            <w:tcBorders>
              <w:top w:val="nil"/>
              <w:left w:val="nil"/>
              <w:bottom w:val="single" w:color="auto" w:sz="4" w:space="0"/>
              <w:right w:val="single" w:color="auto" w:sz="4" w:space="0"/>
            </w:tcBorders>
            <w:shd w:val="clear" w:color="auto" w:fill="auto"/>
            <w:vAlign w:val="center"/>
          </w:tcPr>
          <w:p w14:paraId="693FFF0D">
            <w:pPr>
              <w:widowControl/>
              <w:jc w:val="left"/>
              <w:rPr>
                <w:rFonts w:ascii="宋体" w:hAnsi="宋体" w:eastAsia="宋体" w:cs="宋体"/>
                <w:kern w:val="0"/>
                <w:sz w:val="20"/>
                <w:szCs w:val="20"/>
              </w:rPr>
            </w:pPr>
            <w:r>
              <w:rPr>
                <w:rFonts w:hint="eastAsia" w:ascii="宋体" w:hAnsi="宋体" w:eastAsia="宋体" w:cs="宋体"/>
                <w:sz w:val="20"/>
                <w:szCs w:val="20"/>
              </w:rPr>
              <w:t>习近平新时代中国特色社会主义思想概论</w:t>
            </w:r>
          </w:p>
        </w:tc>
        <w:tc>
          <w:tcPr>
            <w:tcW w:w="199" w:type="pct"/>
            <w:tcBorders>
              <w:top w:val="nil"/>
              <w:left w:val="nil"/>
              <w:bottom w:val="single" w:color="auto" w:sz="4" w:space="0"/>
              <w:right w:val="single" w:color="auto" w:sz="4" w:space="0"/>
            </w:tcBorders>
            <w:shd w:val="clear" w:color="auto" w:fill="auto"/>
            <w:vAlign w:val="center"/>
          </w:tcPr>
          <w:p w14:paraId="57287BEC">
            <w:pPr>
              <w:widowControl/>
              <w:jc w:val="center"/>
              <w:rPr>
                <w:rFonts w:ascii="宋体" w:hAnsi="宋体" w:eastAsia="宋体" w:cs="宋体"/>
                <w:kern w:val="0"/>
                <w:sz w:val="20"/>
                <w:szCs w:val="20"/>
              </w:rPr>
            </w:pPr>
            <w:r>
              <w:rPr>
                <w:rFonts w:hint="eastAsia" w:ascii="宋体" w:hAnsi="宋体" w:eastAsia="宋体" w:cs="宋体"/>
                <w:sz w:val="20"/>
                <w:szCs w:val="20"/>
              </w:rPr>
              <w:t>3</w:t>
            </w:r>
          </w:p>
        </w:tc>
        <w:tc>
          <w:tcPr>
            <w:tcW w:w="205" w:type="pct"/>
            <w:tcBorders>
              <w:top w:val="nil"/>
              <w:left w:val="nil"/>
              <w:bottom w:val="single" w:color="auto" w:sz="4" w:space="0"/>
              <w:right w:val="single" w:color="auto" w:sz="4" w:space="0"/>
            </w:tcBorders>
            <w:shd w:val="clear" w:color="auto" w:fill="auto"/>
            <w:vAlign w:val="center"/>
          </w:tcPr>
          <w:p w14:paraId="472703A5">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3EC3B4E5">
            <w:pPr>
              <w:widowControl/>
              <w:jc w:val="center"/>
              <w:rPr>
                <w:rFonts w:ascii="宋体" w:hAnsi="宋体" w:eastAsia="宋体" w:cs="宋体"/>
                <w:kern w:val="0"/>
                <w:sz w:val="20"/>
                <w:szCs w:val="20"/>
              </w:rPr>
            </w:pPr>
            <w:r>
              <w:rPr>
                <w:rFonts w:ascii="宋体" w:hAnsi="宋体" w:eastAsia="宋体" w:cs="宋体"/>
                <w:sz w:val="20"/>
                <w:szCs w:val="20"/>
              </w:rPr>
              <w:t>3</w:t>
            </w:r>
            <w:r>
              <w:rPr>
                <w:rFonts w:hint="eastAsia" w:ascii="宋体" w:hAnsi="宋体" w:eastAsia="宋体" w:cs="宋体"/>
                <w:sz w:val="20"/>
                <w:szCs w:val="20"/>
              </w:rPr>
              <w:t xml:space="preserve">.0 </w:t>
            </w:r>
          </w:p>
        </w:tc>
        <w:tc>
          <w:tcPr>
            <w:tcW w:w="263" w:type="pct"/>
            <w:tcBorders>
              <w:top w:val="nil"/>
              <w:left w:val="nil"/>
              <w:bottom w:val="single" w:color="auto" w:sz="4" w:space="0"/>
              <w:right w:val="single" w:color="auto" w:sz="4" w:space="0"/>
            </w:tcBorders>
            <w:shd w:val="clear" w:color="auto" w:fill="auto"/>
            <w:vAlign w:val="center"/>
          </w:tcPr>
          <w:p w14:paraId="74FF9ADE">
            <w:pPr>
              <w:widowControl/>
              <w:jc w:val="center"/>
              <w:rPr>
                <w:rFonts w:ascii="宋体" w:hAnsi="宋体" w:eastAsia="宋体" w:cs="宋体"/>
                <w:kern w:val="0"/>
                <w:sz w:val="20"/>
                <w:szCs w:val="20"/>
              </w:rPr>
            </w:pPr>
            <w:r>
              <w:rPr>
                <w:rFonts w:ascii="宋体" w:hAnsi="宋体" w:eastAsia="宋体" w:cs="宋体"/>
                <w:sz w:val="20"/>
                <w:szCs w:val="20"/>
              </w:rPr>
              <w:t>48</w:t>
            </w:r>
          </w:p>
        </w:tc>
        <w:tc>
          <w:tcPr>
            <w:tcW w:w="306" w:type="pct"/>
            <w:tcBorders>
              <w:top w:val="nil"/>
              <w:left w:val="nil"/>
              <w:bottom w:val="single" w:color="auto" w:sz="4" w:space="0"/>
              <w:right w:val="single" w:color="auto" w:sz="4" w:space="0"/>
            </w:tcBorders>
            <w:shd w:val="clear" w:color="auto" w:fill="auto"/>
            <w:vAlign w:val="center"/>
          </w:tcPr>
          <w:p w14:paraId="0CE52326">
            <w:pPr>
              <w:widowControl/>
              <w:jc w:val="center"/>
              <w:rPr>
                <w:rFonts w:ascii="宋体" w:hAnsi="宋体" w:eastAsia="宋体" w:cs="宋体"/>
                <w:kern w:val="0"/>
                <w:sz w:val="20"/>
                <w:szCs w:val="20"/>
              </w:rPr>
            </w:pPr>
            <w:r>
              <w:rPr>
                <w:rFonts w:ascii="宋体" w:hAnsi="宋体" w:eastAsia="宋体" w:cs="宋体"/>
                <w:sz w:val="20"/>
                <w:szCs w:val="20"/>
              </w:rPr>
              <w:t>48</w:t>
            </w:r>
            <w:r>
              <w:rPr>
                <w:rFonts w:hint="eastAsia" w:ascii="宋体" w:hAnsi="宋体" w:eastAsia="宋体" w:cs="宋体"/>
                <w:sz w:val="20"/>
                <w:szCs w:val="20"/>
              </w:rPr>
              <w:t xml:space="preserve"> </w:t>
            </w:r>
          </w:p>
        </w:tc>
        <w:tc>
          <w:tcPr>
            <w:tcW w:w="241" w:type="pct"/>
            <w:tcBorders>
              <w:top w:val="nil"/>
              <w:left w:val="nil"/>
              <w:bottom w:val="single" w:color="auto" w:sz="4" w:space="0"/>
              <w:right w:val="single" w:color="auto" w:sz="4" w:space="0"/>
            </w:tcBorders>
            <w:shd w:val="clear" w:color="auto" w:fill="auto"/>
            <w:vAlign w:val="center"/>
          </w:tcPr>
          <w:p w14:paraId="4D821CE1">
            <w:pPr>
              <w:widowControl/>
              <w:jc w:val="center"/>
              <w:rPr>
                <w:rFonts w:ascii="宋体" w:hAnsi="宋体" w:eastAsia="宋体" w:cs="宋体"/>
                <w:kern w:val="0"/>
                <w:sz w:val="20"/>
                <w:szCs w:val="20"/>
              </w:rPr>
            </w:pPr>
            <w:r>
              <w:rPr>
                <w:rFonts w:ascii="宋体" w:hAnsi="宋体" w:eastAsia="宋体" w:cs="宋体"/>
                <w:sz w:val="20"/>
                <w:szCs w:val="20"/>
              </w:rPr>
              <w:t>0</w:t>
            </w:r>
            <w:r>
              <w:rPr>
                <w:rFonts w:hint="eastAsia" w:ascii="宋体" w:hAnsi="宋体" w:eastAsia="宋体" w:cs="宋体"/>
                <w:sz w:val="20"/>
                <w:szCs w:val="20"/>
              </w:rPr>
              <w:t xml:space="preserve"> </w:t>
            </w:r>
          </w:p>
        </w:tc>
        <w:tc>
          <w:tcPr>
            <w:tcW w:w="197" w:type="pct"/>
            <w:tcBorders>
              <w:top w:val="nil"/>
              <w:left w:val="nil"/>
              <w:bottom w:val="single" w:color="auto" w:sz="4" w:space="0"/>
              <w:right w:val="single" w:color="auto" w:sz="4" w:space="0"/>
            </w:tcBorders>
            <w:shd w:val="clear" w:color="auto" w:fill="auto"/>
            <w:vAlign w:val="center"/>
          </w:tcPr>
          <w:p w14:paraId="139AC6CC">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33C93888">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498A8AA1">
            <w:pPr>
              <w:widowControl/>
              <w:jc w:val="center"/>
              <w:rPr>
                <w:rFonts w:ascii="宋体" w:hAnsi="宋体" w:eastAsia="宋体" w:cs="宋体"/>
                <w:kern w:val="0"/>
                <w:sz w:val="20"/>
                <w:szCs w:val="20"/>
              </w:rPr>
            </w:pPr>
            <w:r>
              <w:rPr>
                <w:rFonts w:ascii="宋体" w:hAnsi="宋体" w:eastAsia="宋体" w:cs="宋体"/>
                <w:sz w:val="20"/>
                <w:szCs w:val="20"/>
              </w:rPr>
              <w:t>48</w:t>
            </w:r>
          </w:p>
        </w:tc>
        <w:tc>
          <w:tcPr>
            <w:tcW w:w="212" w:type="pct"/>
            <w:tcBorders>
              <w:top w:val="nil"/>
              <w:left w:val="nil"/>
              <w:bottom w:val="single" w:color="auto" w:sz="4" w:space="0"/>
              <w:right w:val="single" w:color="auto" w:sz="4" w:space="0"/>
            </w:tcBorders>
            <w:shd w:val="clear" w:color="auto" w:fill="auto"/>
            <w:vAlign w:val="center"/>
          </w:tcPr>
          <w:p w14:paraId="62F5186E">
            <w:pPr>
              <w:widowControl/>
              <w:jc w:val="center"/>
              <w:rPr>
                <w:rFonts w:ascii="宋体" w:hAnsi="宋体" w:eastAsia="宋体" w:cs="宋体"/>
                <w:kern w:val="0"/>
                <w:sz w:val="20"/>
                <w:szCs w:val="20"/>
              </w:rPr>
            </w:pPr>
            <w:r>
              <w:rPr>
                <w:rFonts w:hint="eastAsia" w:ascii="宋体" w:hAnsi="宋体" w:eastAsia="宋体" w:cs="宋体"/>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FB71AE9">
            <w:pPr>
              <w:widowControl/>
              <w:jc w:val="center"/>
              <w:rPr>
                <w:rFonts w:ascii="宋体" w:hAnsi="宋体" w:eastAsia="宋体" w:cs="宋体"/>
                <w:kern w:val="0"/>
                <w:sz w:val="20"/>
                <w:szCs w:val="20"/>
              </w:rPr>
            </w:pPr>
            <w:r>
              <w:rPr>
                <w:rFonts w:hint="eastAsia" w:ascii="宋体" w:hAnsi="宋体" w:eastAsia="宋体" w:cs="宋体"/>
                <w:sz w:val="20"/>
                <w:szCs w:val="20"/>
              </w:rPr>
              <w:t>6</w:t>
            </w:r>
          </w:p>
        </w:tc>
        <w:tc>
          <w:tcPr>
            <w:tcW w:w="436" w:type="pct"/>
            <w:tcBorders>
              <w:top w:val="nil"/>
              <w:left w:val="nil"/>
              <w:bottom w:val="single" w:color="auto" w:sz="4" w:space="0"/>
              <w:right w:val="single" w:color="auto" w:sz="4" w:space="0"/>
            </w:tcBorders>
            <w:shd w:val="clear" w:color="auto" w:fill="auto"/>
            <w:vAlign w:val="center"/>
          </w:tcPr>
          <w:p w14:paraId="5E904C83">
            <w:pPr>
              <w:widowControl/>
              <w:jc w:val="center"/>
              <w:rPr>
                <w:rFonts w:ascii="宋体" w:hAnsi="宋体" w:eastAsia="宋体" w:cs="宋体"/>
                <w:kern w:val="0"/>
                <w:sz w:val="20"/>
                <w:szCs w:val="20"/>
              </w:rPr>
            </w:pPr>
            <w:r>
              <w:rPr>
                <w:rFonts w:ascii="宋体" w:hAnsi="宋体" w:eastAsia="宋体" w:cs="宋体"/>
                <w:sz w:val="20"/>
                <w:szCs w:val="20"/>
              </w:rPr>
              <w:t>2602010019</w:t>
            </w:r>
          </w:p>
        </w:tc>
      </w:tr>
      <w:tr w14:paraId="47D0C21E">
        <w:tblPrEx>
          <w:tblCellMar>
            <w:top w:w="0" w:type="dxa"/>
            <w:left w:w="108" w:type="dxa"/>
            <w:bottom w:w="0" w:type="dxa"/>
            <w:right w:w="108" w:type="dxa"/>
          </w:tblCellMar>
        </w:tblPrEx>
        <w:trPr>
          <w:trHeight w:val="24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44AD5BF5">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9ADB187">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481" w:type="pct"/>
            <w:tcBorders>
              <w:top w:val="nil"/>
              <w:left w:val="nil"/>
              <w:bottom w:val="single" w:color="auto" w:sz="4" w:space="0"/>
              <w:right w:val="single" w:color="auto" w:sz="4" w:space="0"/>
            </w:tcBorders>
            <w:shd w:val="clear" w:color="auto" w:fill="auto"/>
            <w:vAlign w:val="center"/>
          </w:tcPr>
          <w:p w14:paraId="2780549F">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2602020036</w:t>
            </w:r>
          </w:p>
        </w:tc>
        <w:tc>
          <w:tcPr>
            <w:tcW w:w="998" w:type="pct"/>
            <w:tcBorders>
              <w:top w:val="nil"/>
              <w:left w:val="nil"/>
              <w:bottom w:val="nil"/>
              <w:right w:val="single" w:color="auto" w:sz="4" w:space="0"/>
            </w:tcBorders>
            <w:shd w:val="clear" w:color="auto" w:fill="auto"/>
            <w:vAlign w:val="center"/>
          </w:tcPr>
          <w:p w14:paraId="013B23AB">
            <w:pPr>
              <w:widowControl/>
              <w:jc w:val="left"/>
              <w:rPr>
                <w:rFonts w:ascii="宋体" w:hAnsi="宋体" w:eastAsia="宋体" w:cs="宋体"/>
                <w:kern w:val="0"/>
                <w:sz w:val="20"/>
                <w:szCs w:val="20"/>
              </w:rPr>
            </w:pPr>
            <w:r>
              <w:rPr>
                <w:rFonts w:hint="eastAsia" w:ascii="宋体" w:hAnsi="宋体" w:eastAsia="宋体" w:cs="宋体"/>
                <w:kern w:val="0"/>
                <w:sz w:val="20"/>
                <w:szCs w:val="20"/>
              </w:rPr>
              <w:t>马克思主义基本原理</w:t>
            </w:r>
          </w:p>
        </w:tc>
        <w:tc>
          <w:tcPr>
            <w:tcW w:w="199" w:type="pct"/>
            <w:tcBorders>
              <w:top w:val="nil"/>
              <w:left w:val="nil"/>
              <w:bottom w:val="single" w:color="auto" w:sz="4" w:space="0"/>
              <w:right w:val="single" w:color="auto" w:sz="4" w:space="0"/>
            </w:tcBorders>
            <w:shd w:val="clear" w:color="auto" w:fill="auto"/>
            <w:vAlign w:val="center"/>
          </w:tcPr>
          <w:p w14:paraId="54D40AA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65AA4120">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0" w:type="pct"/>
            <w:tcBorders>
              <w:top w:val="nil"/>
              <w:left w:val="nil"/>
              <w:bottom w:val="single" w:color="auto" w:sz="4" w:space="0"/>
              <w:right w:val="single" w:color="auto" w:sz="4" w:space="0"/>
            </w:tcBorders>
            <w:shd w:val="clear" w:color="auto" w:fill="auto"/>
            <w:vAlign w:val="center"/>
          </w:tcPr>
          <w:p w14:paraId="4F91495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13B8150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306" w:type="pct"/>
            <w:tcBorders>
              <w:top w:val="nil"/>
              <w:left w:val="nil"/>
              <w:bottom w:val="single" w:color="auto" w:sz="4" w:space="0"/>
              <w:right w:val="single" w:color="auto" w:sz="4" w:space="0"/>
            </w:tcBorders>
            <w:shd w:val="clear" w:color="auto" w:fill="auto"/>
            <w:vAlign w:val="center"/>
          </w:tcPr>
          <w:p w14:paraId="180AA54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41" w:type="pct"/>
            <w:tcBorders>
              <w:top w:val="nil"/>
              <w:left w:val="nil"/>
              <w:bottom w:val="single" w:color="auto" w:sz="4" w:space="0"/>
              <w:right w:val="single" w:color="auto" w:sz="4" w:space="0"/>
            </w:tcBorders>
            <w:shd w:val="clear" w:color="auto" w:fill="auto"/>
            <w:vAlign w:val="center"/>
          </w:tcPr>
          <w:p w14:paraId="6B72529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197" w:type="pct"/>
            <w:tcBorders>
              <w:top w:val="nil"/>
              <w:left w:val="nil"/>
              <w:bottom w:val="single" w:color="auto" w:sz="4" w:space="0"/>
              <w:right w:val="single" w:color="auto" w:sz="4" w:space="0"/>
            </w:tcBorders>
            <w:shd w:val="clear" w:color="auto" w:fill="auto"/>
            <w:vAlign w:val="center"/>
          </w:tcPr>
          <w:p w14:paraId="1BD6D8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1C47EC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0E4E23F3">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6C5E8F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12" w:type="pct"/>
            <w:tcBorders>
              <w:top w:val="nil"/>
              <w:left w:val="nil"/>
              <w:bottom w:val="single" w:color="auto" w:sz="4" w:space="0"/>
              <w:right w:val="single" w:color="auto" w:sz="4" w:space="0"/>
            </w:tcBorders>
            <w:shd w:val="clear" w:color="auto" w:fill="auto"/>
            <w:vAlign w:val="center"/>
          </w:tcPr>
          <w:p w14:paraId="5187DED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647DC3E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40501D7">
        <w:tblPrEx>
          <w:tblCellMar>
            <w:top w:w="0" w:type="dxa"/>
            <w:left w:w="108" w:type="dxa"/>
            <w:bottom w:w="0" w:type="dxa"/>
            <w:right w:w="108" w:type="dxa"/>
          </w:tblCellMar>
        </w:tblPrEx>
        <w:trPr>
          <w:trHeight w:val="120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2EB3CCE5">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2C8386B">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481" w:type="pct"/>
            <w:tcBorders>
              <w:top w:val="nil"/>
              <w:left w:val="nil"/>
              <w:bottom w:val="single" w:color="auto" w:sz="4" w:space="0"/>
              <w:right w:val="single" w:color="auto" w:sz="4" w:space="0"/>
            </w:tcBorders>
            <w:shd w:val="clear" w:color="auto" w:fill="auto"/>
            <w:vAlign w:val="center"/>
          </w:tcPr>
          <w:p w14:paraId="162948C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2602010013 2602010014 2602010015 2602010016 2602010017    </w:t>
            </w:r>
          </w:p>
        </w:tc>
        <w:tc>
          <w:tcPr>
            <w:tcW w:w="998" w:type="pct"/>
            <w:tcBorders>
              <w:top w:val="single" w:color="auto" w:sz="4" w:space="0"/>
              <w:left w:val="nil"/>
              <w:bottom w:val="single" w:color="auto" w:sz="4" w:space="0"/>
              <w:right w:val="single" w:color="auto" w:sz="4" w:space="0"/>
            </w:tcBorders>
            <w:shd w:val="clear" w:color="auto" w:fill="auto"/>
            <w:vAlign w:val="center"/>
          </w:tcPr>
          <w:p w14:paraId="48DA917A">
            <w:pPr>
              <w:widowControl/>
              <w:jc w:val="left"/>
              <w:rPr>
                <w:rFonts w:ascii="宋体" w:hAnsi="宋体" w:eastAsia="宋体" w:cs="宋体"/>
                <w:kern w:val="0"/>
                <w:sz w:val="20"/>
                <w:szCs w:val="20"/>
              </w:rPr>
            </w:pPr>
            <w:r>
              <w:rPr>
                <w:rFonts w:hint="eastAsia" w:ascii="宋体" w:hAnsi="宋体" w:eastAsia="宋体" w:cs="宋体"/>
                <w:kern w:val="0"/>
                <w:sz w:val="20"/>
                <w:szCs w:val="20"/>
              </w:rPr>
              <w:t>形势与政策</w:t>
            </w:r>
          </w:p>
        </w:tc>
        <w:tc>
          <w:tcPr>
            <w:tcW w:w="199" w:type="pct"/>
            <w:tcBorders>
              <w:top w:val="nil"/>
              <w:left w:val="nil"/>
              <w:bottom w:val="single" w:color="auto" w:sz="4" w:space="0"/>
              <w:right w:val="single" w:color="auto" w:sz="4" w:space="0"/>
            </w:tcBorders>
            <w:shd w:val="clear" w:color="auto" w:fill="auto"/>
            <w:vAlign w:val="center"/>
          </w:tcPr>
          <w:p w14:paraId="040BC73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2E67746">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70" w:type="pct"/>
            <w:tcBorders>
              <w:top w:val="nil"/>
              <w:left w:val="nil"/>
              <w:bottom w:val="single" w:color="auto" w:sz="4" w:space="0"/>
              <w:right w:val="single" w:color="auto" w:sz="4" w:space="0"/>
            </w:tcBorders>
            <w:shd w:val="clear" w:color="auto" w:fill="auto"/>
            <w:vAlign w:val="center"/>
          </w:tcPr>
          <w:p w14:paraId="6E7AA0A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 </w:t>
            </w:r>
          </w:p>
        </w:tc>
        <w:tc>
          <w:tcPr>
            <w:tcW w:w="263" w:type="pct"/>
            <w:tcBorders>
              <w:top w:val="nil"/>
              <w:left w:val="nil"/>
              <w:bottom w:val="single" w:color="auto" w:sz="4" w:space="0"/>
              <w:right w:val="single" w:color="auto" w:sz="4" w:space="0"/>
            </w:tcBorders>
            <w:shd w:val="clear" w:color="auto" w:fill="auto"/>
            <w:vAlign w:val="center"/>
          </w:tcPr>
          <w:p w14:paraId="717219E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306" w:type="pct"/>
            <w:tcBorders>
              <w:top w:val="nil"/>
              <w:left w:val="nil"/>
              <w:bottom w:val="single" w:color="auto" w:sz="4" w:space="0"/>
              <w:right w:val="single" w:color="auto" w:sz="4" w:space="0"/>
            </w:tcBorders>
            <w:shd w:val="clear" w:color="auto" w:fill="auto"/>
            <w:vAlign w:val="center"/>
          </w:tcPr>
          <w:p w14:paraId="4158C13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41" w:type="pct"/>
            <w:tcBorders>
              <w:top w:val="nil"/>
              <w:left w:val="nil"/>
              <w:bottom w:val="single" w:color="auto" w:sz="4" w:space="0"/>
              <w:right w:val="single" w:color="auto" w:sz="4" w:space="0"/>
            </w:tcBorders>
            <w:shd w:val="clear" w:color="auto" w:fill="auto"/>
            <w:vAlign w:val="center"/>
          </w:tcPr>
          <w:p w14:paraId="04F8E5B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197" w:type="pct"/>
            <w:tcBorders>
              <w:top w:val="nil"/>
              <w:left w:val="nil"/>
              <w:bottom w:val="single" w:color="auto" w:sz="4" w:space="0"/>
              <w:right w:val="single" w:color="auto" w:sz="4" w:space="0"/>
            </w:tcBorders>
            <w:shd w:val="clear" w:color="auto" w:fill="auto"/>
            <w:vAlign w:val="center"/>
          </w:tcPr>
          <w:p w14:paraId="5B90B68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33" w:type="pct"/>
            <w:tcBorders>
              <w:top w:val="nil"/>
              <w:left w:val="nil"/>
              <w:bottom w:val="single" w:color="auto" w:sz="4" w:space="0"/>
              <w:right w:val="single" w:color="auto" w:sz="4" w:space="0"/>
            </w:tcBorders>
            <w:shd w:val="clear" w:color="auto" w:fill="auto"/>
            <w:vAlign w:val="center"/>
          </w:tcPr>
          <w:p w14:paraId="59B7433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05" w:type="pct"/>
            <w:tcBorders>
              <w:top w:val="nil"/>
              <w:left w:val="nil"/>
              <w:bottom w:val="single" w:color="auto" w:sz="4" w:space="0"/>
              <w:right w:val="single" w:color="auto" w:sz="4" w:space="0"/>
            </w:tcBorders>
            <w:shd w:val="clear" w:color="auto" w:fill="auto"/>
            <w:vAlign w:val="center"/>
          </w:tcPr>
          <w:p w14:paraId="669A7D9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12" w:type="pct"/>
            <w:tcBorders>
              <w:top w:val="nil"/>
              <w:left w:val="nil"/>
              <w:bottom w:val="single" w:color="auto" w:sz="4" w:space="0"/>
              <w:right w:val="single" w:color="auto" w:sz="4" w:space="0"/>
            </w:tcBorders>
            <w:shd w:val="clear" w:color="auto" w:fill="auto"/>
            <w:vAlign w:val="center"/>
          </w:tcPr>
          <w:p w14:paraId="4FD0867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12" w:type="pct"/>
            <w:tcBorders>
              <w:top w:val="nil"/>
              <w:left w:val="nil"/>
              <w:bottom w:val="single" w:color="auto" w:sz="4" w:space="0"/>
              <w:right w:val="single" w:color="auto" w:sz="4" w:space="0"/>
            </w:tcBorders>
            <w:shd w:val="clear" w:color="auto" w:fill="auto"/>
            <w:vAlign w:val="center"/>
          </w:tcPr>
          <w:p w14:paraId="0DC4163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436" w:type="pct"/>
            <w:tcBorders>
              <w:top w:val="nil"/>
              <w:left w:val="nil"/>
              <w:bottom w:val="single" w:color="auto" w:sz="4" w:space="0"/>
              <w:right w:val="single" w:color="auto" w:sz="4" w:space="0"/>
            </w:tcBorders>
            <w:shd w:val="clear" w:color="auto" w:fill="auto"/>
            <w:vAlign w:val="center"/>
          </w:tcPr>
          <w:p w14:paraId="36952DA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EBCA6DE">
        <w:tblPrEx>
          <w:tblCellMar>
            <w:top w:w="0" w:type="dxa"/>
            <w:left w:w="108" w:type="dxa"/>
            <w:bottom w:w="0" w:type="dxa"/>
            <w:right w:w="108" w:type="dxa"/>
          </w:tblCellMar>
        </w:tblPrEx>
        <w:trPr>
          <w:trHeight w:val="24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1F2441FD">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D04592E">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481" w:type="pct"/>
            <w:tcBorders>
              <w:top w:val="nil"/>
              <w:left w:val="nil"/>
              <w:bottom w:val="single" w:color="auto" w:sz="4" w:space="0"/>
              <w:right w:val="single" w:color="auto" w:sz="4" w:space="0"/>
            </w:tcBorders>
            <w:shd w:val="clear" w:color="auto" w:fill="auto"/>
            <w:vAlign w:val="center"/>
          </w:tcPr>
          <w:p w14:paraId="3ADE247C">
            <w:pPr>
              <w:widowControl/>
              <w:jc w:val="center"/>
              <w:rPr>
                <w:rFonts w:ascii="宋体" w:hAnsi="宋体" w:eastAsia="宋体" w:cs="宋体"/>
                <w:kern w:val="0"/>
                <w:sz w:val="20"/>
                <w:szCs w:val="20"/>
              </w:rPr>
            </w:pPr>
            <w:r>
              <w:rPr>
                <w:rFonts w:hint="eastAsia" w:ascii="宋体" w:hAnsi="宋体" w:eastAsia="宋体" w:cs="宋体"/>
                <w:kern w:val="0"/>
                <w:sz w:val="20"/>
                <w:szCs w:val="20"/>
              </w:rPr>
              <w:t>0502020012</w:t>
            </w:r>
          </w:p>
        </w:tc>
        <w:tc>
          <w:tcPr>
            <w:tcW w:w="998" w:type="pct"/>
            <w:tcBorders>
              <w:top w:val="nil"/>
              <w:left w:val="nil"/>
              <w:bottom w:val="single" w:color="auto" w:sz="4" w:space="0"/>
              <w:right w:val="single" w:color="auto" w:sz="4" w:space="0"/>
            </w:tcBorders>
            <w:shd w:val="clear" w:color="auto" w:fill="auto"/>
            <w:vAlign w:val="center"/>
          </w:tcPr>
          <w:p w14:paraId="772A7CAA">
            <w:pPr>
              <w:widowControl/>
              <w:jc w:val="left"/>
              <w:rPr>
                <w:rFonts w:ascii="宋体" w:hAnsi="宋体" w:eastAsia="宋体" w:cs="宋体"/>
                <w:kern w:val="0"/>
                <w:sz w:val="20"/>
                <w:szCs w:val="20"/>
              </w:rPr>
            </w:pPr>
            <w:r>
              <w:rPr>
                <w:rFonts w:hint="eastAsia" w:ascii="宋体" w:hAnsi="宋体" w:eastAsia="宋体" w:cs="宋体"/>
                <w:kern w:val="0"/>
                <w:sz w:val="20"/>
                <w:szCs w:val="20"/>
              </w:rPr>
              <w:t>大学生心理健康教育</w:t>
            </w:r>
          </w:p>
        </w:tc>
        <w:tc>
          <w:tcPr>
            <w:tcW w:w="199" w:type="pct"/>
            <w:tcBorders>
              <w:top w:val="nil"/>
              <w:left w:val="nil"/>
              <w:bottom w:val="single" w:color="auto" w:sz="4" w:space="0"/>
              <w:right w:val="single" w:color="auto" w:sz="4" w:space="0"/>
            </w:tcBorders>
            <w:shd w:val="clear" w:color="auto" w:fill="auto"/>
            <w:vAlign w:val="center"/>
          </w:tcPr>
          <w:p w14:paraId="33FD7A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1E5F9342">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0" w:type="pct"/>
            <w:tcBorders>
              <w:top w:val="nil"/>
              <w:left w:val="nil"/>
              <w:bottom w:val="single" w:color="auto" w:sz="4" w:space="0"/>
              <w:right w:val="single" w:color="auto" w:sz="4" w:space="0"/>
            </w:tcBorders>
            <w:shd w:val="clear" w:color="auto" w:fill="auto"/>
            <w:vAlign w:val="center"/>
          </w:tcPr>
          <w:p w14:paraId="53A1011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62B3154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0B44742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5C27CAF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7DA229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5117DC1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1B64670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5D25D1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24A803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F24B8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16175E7">
        <w:tblPrEx>
          <w:tblCellMar>
            <w:top w:w="0" w:type="dxa"/>
            <w:left w:w="108" w:type="dxa"/>
            <w:bottom w:w="0" w:type="dxa"/>
            <w:right w:w="108" w:type="dxa"/>
          </w:tblCellMar>
        </w:tblPrEx>
        <w:trPr>
          <w:trHeight w:val="72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065A8106">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591465A5">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481" w:type="pct"/>
            <w:tcBorders>
              <w:top w:val="nil"/>
              <w:left w:val="nil"/>
              <w:bottom w:val="single" w:color="auto" w:sz="4" w:space="0"/>
              <w:right w:val="single" w:color="auto" w:sz="4" w:space="0"/>
            </w:tcBorders>
            <w:shd w:val="clear" w:color="auto" w:fill="auto"/>
            <w:vAlign w:val="center"/>
          </w:tcPr>
          <w:p w14:paraId="7E8C5A0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2301020007 2301020008 2301020009    </w:t>
            </w:r>
          </w:p>
        </w:tc>
        <w:tc>
          <w:tcPr>
            <w:tcW w:w="998" w:type="pct"/>
            <w:tcBorders>
              <w:top w:val="nil"/>
              <w:left w:val="nil"/>
              <w:bottom w:val="single" w:color="auto" w:sz="4" w:space="0"/>
              <w:right w:val="single" w:color="auto" w:sz="4" w:space="0"/>
            </w:tcBorders>
            <w:shd w:val="clear" w:color="auto" w:fill="auto"/>
            <w:vAlign w:val="center"/>
          </w:tcPr>
          <w:p w14:paraId="6967D999">
            <w:pPr>
              <w:widowControl/>
              <w:jc w:val="left"/>
              <w:rPr>
                <w:rFonts w:ascii="宋体" w:hAnsi="宋体" w:eastAsia="宋体" w:cs="宋体"/>
                <w:kern w:val="0"/>
                <w:sz w:val="20"/>
                <w:szCs w:val="20"/>
              </w:rPr>
            </w:pPr>
            <w:r>
              <w:rPr>
                <w:rFonts w:hint="eastAsia" w:ascii="宋体" w:hAnsi="宋体" w:eastAsia="宋体" w:cs="宋体"/>
                <w:kern w:val="0"/>
                <w:sz w:val="20"/>
                <w:szCs w:val="20"/>
              </w:rPr>
              <w:t>体育</w:t>
            </w:r>
          </w:p>
        </w:tc>
        <w:tc>
          <w:tcPr>
            <w:tcW w:w="199" w:type="pct"/>
            <w:tcBorders>
              <w:top w:val="nil"/>
              <w:left w:val="nil"/>
              <w:bottom w:val="single" w:color="auto" w:sz="4" w:space="0"/>
              <w:right w:val="single" w:color="auto" w:sz="4" w:space="0"/>
            </w:tcBorders>
            <w:shd w:val="clear" w:color="auto" w:fill="auto"/>
            <w:vAlign w:val="center"/>
          </w:tcPr>
          <w:p w14:paraId="5013AF01">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05" w:type="pct"/>
            <w:tcBorders>
              <w:top w:val="nil"/>
              <w:left w:val="nil"/>
              <w:bottom w:val="single" w:color="auto" w:sz="4" w:space="0"/>
              <w:right w:val="single" w:color="auto" w:sz="4" w:space="0"/>
            </w:tcBorders>
            <w:shd w:val="clear" w:color="auto" w:fill="auto"/>
            <w:vAlign w:val="center"/>
          </w:tcPr>
          <w:p w14:paraId="1E2D8CD6">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0" w:type="pct"/>
            <w:tcBorders>
              <w:top w:val="nil"/>
              <w:left w:val="nil"/>
              <w:bottom w:val="single" w:color="auto" w:sz="4" w:space="0"/>
              <w:right w:val="single" w:color="auto" w:sz="4" w:space="0"/>
            </w:tcBorders>
            <w:shd w:val="clear" w:color="auto" w:fill="auto"/>
            <w:vAlign w:val="center"/>
          </w:tcPr>
          <w:p w14:paraId="5480AE8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 </w:t>
            </w:r>
          </w:p>
        </w:tc>
        <w:tc>
          <w:tcPr>
            <w:tcW w:w="263" w:type="pct"/>
            <w:tcBorders>
              <w:top w:val="nil"/>
              <w:left w:val="nil"/>
              <w:bottom w:val="single" w:color="auto" w:sz="4" w:space="0"/>
              <w:right w:val="single" w:color="auto" w:sz="4" w:space="0"/>
            </w:tcBorders>
            <w:shd w:val="clear" w:color="auto" w:fill="auto"/>
            <w:vAlign w:val="center"/>
          </w:tcPr>
          <w:p w14:paraId="67B55BF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108 </w:t>
            </w:r>
          </w:p>
        </w:tc>
        <w:tc>
          <w:tcPr>
            <w:tcW w:w="306" w:type="pct"/>
            <w:tcBorders>
              <w:top w:val="nil"/>
              <w:left w:val="nil"/>
              <w:bottom w:val="single" w:color="auto" w:sz="4" w:space="0"/>
              <w:right w:val="single" w:color="auto" w:sz="4" w:space="0"/>
            </w:tcBorders>
            <w:shd w:val="clear" w:color="auto" w:fill="auto"/>
            <w:vAlign w:val="center"/>
          </w:tcPr>
          <w:p w14:paraId="33971A6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41" w:type="pct"/>
            <w:tcBorders>
              <w:top w:val="nil"/>
              <w:left w:val="nil"/>
              <w:bottom w:val="single" w:color="auto" w:sz="4" w:space="0"/>
              <w:right w:val="single" w:color="auto" w:sz="4" w:space="0"/>
            </w:tcBorders>
            <w:shd w:val="clear" w:color="auto" w:fill="auto"/>
            <w:vAlign w:val="center"/>
          </w:tcPr>
          <w:p w14:paraId="46DBE5C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100 </w:t>
            </w:r>
          </w:p>
        </w:tc>
        <w:tc>
          <w:tcPr>
            <w:tcW w:w="197" w:type="pct"/>
            <w:tcBorders>
              <w:top w:val="nil"/>
              <w:left w:val="nil"/>
              <w:bottom w:val="single" w:color="auto" w:sz="4" w:space="0"/>
              <w:right w:val="single" w:color="auto" w:sz="4" w:space="0"/>
            </w:tcBorders>
            <w:shd w:val="clear" w:color="auto" w:fill="auto"/>
            <w:vAlign w:val="center"/>
          </w:tcPr>
          <w:p w14:paraId="7D0B351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33" w:type="pct"/>
            <w:tcBorders>
              <w:top w:val="nil"/>
              <w:left w:val="nil"/>
              <w:bottom w:val="single" w:color="auto" w:sz="4" w:space="0"/>
              <w:right w:val="single" w:color="auto" w:sz="4" w:space="0"/>
            </w:tcBorders>
            <w:shd w:val="clear" w:color="auto" w:fill="auto"/>
            <w:vAlign w:val="center"/>
          </w:tcPr>
          <w:p w14:paraId="3200DB3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05" w:type="pct"/>
            <w:tcBorders>
              <w:top w:val="nil"/>
              <w:left w:val="nil"/>
              <w:bottom w:val="single" w:color="auto" w:sz="4" w:space="0"/>
              <w:right w:val="single" w:color="auto" w:sz="4" w:space="0"/>
            </w:tcBorders>
            <w:shd w:val="clear" w:color="auto" w:fill="auto"/>
            <w:vAlign w:val="center"/>
          </w:tcPr>
          <w:p w14:paraId="65E5E23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12" w:type="pct"/>
            <w:tcBorders>
              <w:top w:val="nil"/>
              <w:left w:val="nil"/>
              <w:bottom w:val="single" w:color="auto" w:sz="4" w:space="0"/>
              <w:right w:val="single" w:color="auto" w:sz="4" w:space="0"/>
            </w:tcBorders>
            <w:shd w:val="clear" w:color="auto" w:fill="auto"/>
            <w:vAlign w:val="center"/>
          </w:tcPr>
          <w:p w14:paraId="3F23EB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00730A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0EE279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2A28899">
        <w:tblPrEx>
          <w:tblCellMar>
            <w:top w:w="0" w:type="dxa"/>
            <w:left w:w="108" w:type="dxa"/>
            <w:bottom w:w="0" w:type="dxa"/>
            <w:right w:w="108" w:type="dxa"/>
          </w:tblCellMar>
        </w:tblPrEx>
        <w:trPr>
          <w:trHeight w:val="48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32F4D2EB">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754C5D74">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1</w:t>
            </w:r>
          </w:p>
        </w:tc>
        <w:tc>
          <w:tcPr>
            <w:tcW w:w="481" w:type="pct"/>
            <w:tcBorders>
              <w:top w:val="nil"/>
              <w:left w:val="nil"/>
              <w:bottom w:val="single" w:color="auto" w:sz="4" w:space="0"/>
              <w:right w:val="single" w:color="auto" w:sz="4" w:space="0"/>
            </w:tcBorders>
            <w:shd w:val="clear" w:color="auto" w:fill="auto"/>
            <w:vAlign w:val="center"/>
          </w:tcPr>
          <w:p w14:paraId="0DAA346A">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1802020021 1802020022</w:t>
            </w:r>
          </w:p>
        </w:tc>
        <w:tc>
          <w:tcPr>
            <w:tcW w:w="998" w:type="pct"/>
            <w:tcBorders>
              <w:top w:val="nil"/>
              <w:left w:val="nil"/>
              <w:bottom w:val="single" w:color="auto" w:sz="4" w:space="0"/>
              <w:right w:val="single" w:color="auto" w:sz="4" w:space="0"/>
            </w:tcBorders>
            <w:shd w:val="clear" w:color="auto" w:fill="auto"/>
            <w:vAlign w:val="center"/>
          </w:tcPr>
          <w:p w14:paraId="55A970FE">
            <w:pPr>
              <w:widowControl/>
              <w:jc w:val="left"/>
              <w:rPr>
                <w:rFonts w:ascii="宋体" w:hAnsi="宋体" w:eastAsia="宋体" w:cs="宋体"/>
                <w:kern w:val="0"/>
                <w:sz w:val="20"/>
                <w:szCs w:val="20"/>
              </w:rPr>
            </w:pPr>
            <w:r>
              <w:rPr>
                <w:rFonts w:hint="eastAsia" w:ascii="宋体" w:hAnsi="宋体" w:eastAsia="宋体" w:cs="宋体"/>
                <w:kern w:val="0"/>
                <w:sz w:val="20"/>
                <w:szCs w:val="20"/>
              </w:rPr>
              <w:t>大学语文</w:t>
            </w:r>
          </w:p>
        </w:tc>
        <w:tc>
          <w:tcPr>
            <w:tcW w:w="199" w:type="pct"/>
            <w:tcBorders>
              <w:top w:val="nil"/>
              <w:left w:val="nil"/>
              <w:bottom w:val="single" w:color="auto" w:sz="4" w:space="0"/>
              <w:right w:val="single" w:color="auto" w:sz="4" w:space="0"/>
            </w:tcBorders>
            <w:shd w:val="clear" w:color="auto" w:fill="auto"/>
            <w:vAlign w:val="center"/>
          </w:tcPr>
          <w:p w14:paraId="606099B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5" w:type="pct"/>
            <w:tcBorders>
              <w:top w:val="nil"/>
              <w:left w:val="nil"/>
              <w:bottom w:val="single" w:color="auto" w:sz="4" w:space="0"/>
              <w:right w:val="single" w:color="auto" w:sz="4" w:space="0"/>
            </w:tcBorders>
            <w:shd w:val="clear" w:color="auto" w:fill="auto"/>
            <w:vAlign w:val="center"/>
          </w:tcPr>
          <w:p w14:paraId="74F6BCDA">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0" w:type="pct"/>
            <w:tcBorders>
              <w:top w:val="nil"/>
              <w:left w:val="nil"/>
              <w:bottom w:val="single" w:color="auto" w:sz="4" w:space="0"/>
              <w:right w:val="single" w:color="auto" w:sz="4" w:space="0"/>
            </w:tcBorders>
            <w:shd w:val="clear" w:color="auto" w:fill="auto"/>
            <w:vAlign w:val="center"/>
          </w:tcPr>
          <w:p w14:paraId="38B7E53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263" w:type="pct"/>
            <w:tcBorders>
              <w:top w:val="nil"/>
              <w:left w:val="nil"/>
              <w:bottom w:val="single" w:color="auto" w:sz="4" w:space="0"/>
              <w:right w:val="single" w:color="auto" w:sz="4" w:space="0"/>
            </w:tcBorders>
            <w:shd w:val="clear" w:color="auto" w:fill="auto"/>
            <w:vAlign w:val="center"/>
          </w:tcPr>
          <w:p w14:paraId="01E055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80 </w:t>
            </w:r>
          </w:p>
        </w:tc>
        <w:tc>
          <w:tcPr>
            <w:tcW w:w="306" w:type="pct"/>
            <w:tcBorders>
              <w:top w:val="nil"/>
              <w:left w:val="nil"/>
              <w:bottom w:val="single" w:color="auto" w:sz="4" w:space="0"/>
              <w:right w:val="single" w:color="auto" w:sz="4" w:space="0"/>
            </w:tcBorders>
            <w:shd w:val="clear" w:color="auto" w:fill="auto"/>
            <w:vAlign w:val="center"/>
          </w:tcPr>
          <w:p w14:paraId="162F968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72 </w:t>
            </w:r>
          </w:p>
        </w:tc>
        <w:tc>
          <w:tcPr>
            <w:tcW w:w="241" w:type="pct"/>
            <w:tcBorders>
              <w:top w:val="nil"/>
              <w:left w:val="nil"/>
              <w:bottom w:val="single" w:color="auto" w:sz="4" w:space="0"/>
              <w:right w:val="single" w:color="auto" w:sz="4" w:space="0"/>
            </w:tcBorders>
            <w:shd w:val="clear" w:color="auto" w:fill="auto"/>
            <w:vAlign w:val="center"/>
          </w:tcPr>
          <w:p w14:paraId="3AAE9F5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197" w:type="pct"/>
            <w:tcBorders>
              <w:top w:val="nil"/>
              <w:left w:val="nil"/>
              <w:bottom w:val="single" w:color="auto" w:sz="4" w:space="0"/>
              <w:right w:val="single" w:color="auto" w:sz="4" w:space="0"/>
            </w:tcBorders>
            <w:shd w:val="clear" w:color="auto" w:fill="auto"/>
            <w:vAlign w:val="center"/>
          </w:tcPr>
          <w:p w14:paraId="5822FB4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510FDC7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6889A81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12" w:type="pct"/>
            <w:tcBorders>
              <w:top w:val="nil"/>
              <w:left w:val="nil"/>
              <w:bottom w:val="single" w:color="auto" w:sz="4" w:space="0"/>
              <w:right w:val="single" w:color="auto" w:sz="4" w:space="0"/>
            </w:tcBorders>
            <w:shd w:val="clear" w:color="auto" w:fill="auto"/>
            <w:vAlign w:val="center"/>
          </w:tcPr>
          <w:p w14:paraId="0402FC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01A590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47B7D6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863DC26">
        <w:tblPrEx>
          <w:tblCellMar>
            <w:top w:w="0" w:type="dxa"/>
            <w:left w:w="108" w:type="dxa"/>
            <w:bottom w:w="0" w:type="dxa"/>
            <w:right w:w="108" w:type="dxa"/>
          </w:tblCellMar>
        </w:tblPrEx>
        <w:trPr>
          <w:trHeight w:val="352"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605F41DA">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16E342B">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2</w:t>
            </w:r>
          </w:p>
        </w:tc>
        <w:tc>
          <w:tcPr>
            <w:tcW w:w="481" w:type="pct"/>
            <w:tcBorders>
              <w:top w:val="nil"/>
              <w:left w:val="nil"/>
              <w:bottom w:val="single" w:color="auto" w:sz="4" w:space="0"/>
              <w:right w:val="single" w:color="auto" w:sz="4" w:space="0"/>
            </w:tcBorders>
            <w:shd w:val="clear" w:color="auto" w:fill="auto"/>
            <w:vAlign w:val="center"/>
          </w:tcPr>
          <w:p w14:paraId="3BD425A5">
            <w:pPr>
              <w:widowControl/>
              <w:jc w:val="center"/>
              <w:rPr>
                <w:rFonts w:ascii="宋体" w:hAnsi="宋体" w:eastAsia="宋体" w:cs="宋体"/>
                <w:kern w:val="0"/>
                <w:sz w:val="20"/>
                <w:szCs w:val="20"/>
              </w:rPr>
            </w:pPr>
            <w:r>
              <w:rPr>
                <w:rFonts w:hint="eastAsia" w:ascii="宋体" w:hAnsi="宋体" w:eastAsia="宋体" w:cs="宋体"/>
                <w:kern w:val="0"/>
                <w:sz w:val="20"/>
                <w:szCs w:val="20"/>
              </w:rPr>
              <w:t>091167</w:t>
            </w:r>
          </w:p>
        </w:tc>
        <w:tc>
          <w:tcPr>
            <w:tcW w:w="998" w:type="pct"/>
            <w:tcBorders>
              <w:top w:val="nil"/>
              <w:left w:val="nil"/>
              <w:bottom w:val="single" w:color="auto" w:sz="4" w:space="0"/>
              <w:right w:val="single" w:color="auto" w:sz="4" w:space="0"/>
            </w:tcBorders>
            <w:shd w:val="clear" w:color="auto" w:fill="auto"/>
            <w:vAlign w:val="center"/>
          </w:tcPr>
          <w:p w14:paraId="54B5047B">
            <w:pPr>
              <w:widowControl/>
              <w:jc w:val="left"/>
              <w:rPr>
                <w:rFonts w:ascii="宋体" w:hAnsi="宋体" w:eastAsia="宋体" w:cs="宋体"/>
                <w:kern w:val="0"/>
                <w:sz w:val="20"/>
                <w:szCs w:val="20"/>
              </w:rPr>
            </w:pPr>
            <w:r>
              <w:rPr>
                <w:rFonts w:hint="eastAsia" w:ascii="宋体" w:hAnsi="宋体" w:eastAsia="宋体" w:cs="宋体"/>
                <w:kern w:val="0"/>
                <w:sz w:val="20"/>
                <w:szCs w:val="20"/>
              </w:rPr>
              <w:t>普通话水平技能测试</w:t>
            </w:r>
          </w:p>
        </w:tc>
        <w:tc>
          <w:tcPr>
            <w:tcW w:w="199" w:type="pct"/>
            <w:tcBorders>
              <w:top w:val="nil"/>
              <w:left w:val="nil"/>
              <w:bottom w:val="single" w:color="auto" w:sz="4" w:space="0"/>
              <w:right w:val="single" w:color="auto" w:sz="4" w:space="0"/>
            </w:tcBorders>
            <w:shd w:val="clear" w:color="auto" w:fill="auto"/>
            <w:vAlign w:val="center"/>
          </w:tcPr>
          <w:p w14:paraId="3F79BED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3C9B4E58">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70" w:type="pct"/>
            <w:tcBorders>
              <w:top w:val="nil"/>
              <w:left w:val="nil"/>
              <w:bottom w:val="single" w:color="auto" w:sz="4" w:space="0"/>
              <w:right w:val="single" w:color="auto" w:sz="4" w:space="0"/>
            </w:tcBorders>
            <w:shd w:val="clear" w:color="auto" w:fill="auto"/>
            <w:vAlign w:val="center"/>
          </w:tcPr>
          <w:p w14:paraId="2D1952B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3F86508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306" w:type="pct"/>
            <w:tcBorders>
              <w:top w:val="nil"/>
              <w:left w:val="nil"/>
              <w:bottom w:val="single" w:color="auto" w:sz="4" w:space="0"/>
              <w:right w:val="single" w:color="auto" w:sz="4" w:space="0"/>
            </w:tcBorders>
            <w:shd w:val="clear" w:color="auto" w:fill="auto"/>
            <w:vAlign w:val="center"/>
          </w:tcPr>
          <w:p w14:paraId="1ECB368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41" w:type="pct"/>
            <w:tcBorders>
              <w:top w:val="nil"/>
              <w:left w:val="nil"/>
              <w:bottom w:val="single" w:color="auto" w:sz="4" w:space="0"/>
              <w:right w:val="single" w:color="auto" w:sz="4" w:space="0"/>
            </w:tcBorders>
            <w:shd w:val="clear" w:color="auto" w:fill="auto"/>
            <w:vAlign w:val="center"/>
          </w:tcPr>
          <w:p w14:paraId="74F7FF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197" w:type="pct"/>
            <w:tcBorders>
              <w:top w:val="nil"/>
              <w:left w:val="nil"/>
              <w:bottom w:val="single" w:color="auto" w:sz="4" w:space="0"/>
              <w:right w:val="single" w:color="auto" w:sz="4" w:space="0"/>
            </w:tcBorders>
            <w:shd w:val="clear" w:color="auto" w:fill="auto"/>
            <w:vAlign w:val="center"/>
          </w:tcPr>
          <w:p w14:paraId="6904961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33" w:type="pct"/>
            <w:tcBorders>
              <w:top w:val="nil"/>
              <w:left w:val="nil"/>
              <w:bottom w:val="single" w:color="auto" w:sz="4" w:space="0"/>
              <w:right w:val="single" w:color="auto" w:sz="4" w:space="0"/>
            </w:tcBorders>
            <w:shd w:val="clear" w:color="auto" w:fill="auto"/>
            <w:vAlign w:val="center"/>
          </w:tcPr>
          <w:p w14:paraId="6FFFEF0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488138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05EB4F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C5256B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2DD6115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0563EED">
        <w:tblPrEx>
          <w:tblCellMar>
            <w:top w:w="0" w:type="dxa"/>
            <w:left w:w="108" w:type="dxa"/>
            <w:bottom w:w="0" w:type="dxa"/>
            <w:right w:w="108" w:type="dxa"/>
          </w:tblCellMar>
        </w:tblPrEx>
        <w:trPr>
          <w:trHeight w:val="1200" w:hRule="atLeast"/>
          <w:jc w:val="center"/>
        </w:trPr>
        <w:tc>
          <w:tcPr>
            <w:tcW w:w="384" w:type="pct"/>
            <w:gridSpan w:val="2"/>
            <w:vMerge w:val="continue"/>
            <w:tcBorders>
              <w:top w:val="single" w:color="auto" w:sz="4" w:space="0"/>
              <w:left w:val="single" w:color="auto" w:sz="4" w:space="0"/>
              <w:bottom w:val="nil"/>
              <w:right w:val="single" w:color="000000" w:sz="4" w:space="0"/>
            </w:tcBorders>
            <w:vAlign w:val="center"/>
          </w:tcPr>
          <w:p w14:paraId="7A01515A">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1F9AE8B3">
            <w:pPr>
              <w:widowControl/>
              <w:jc w:val="center"/>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3</w:t>
            </w:r>
          </w:p>
        </w:tc>
        <w:tc>
          <w:tcPr>
            <w:tcW w:w="481" w:type="pct"/>
            <w:tcBorders>
              <w:top w:val="nil"/>
              <w:left w:val="nil"/>
              <w:bottom w:val="single" w:color="auto" w:sz="4" w:space="0"/>
              <w:right w:val="single" w:color="auto" w:sz="4" w:space="0"/>
            </w:tcBorders>
            <w:shd w:val="clear" w:color="auto" w:fill="auto"/>
            <w:vAlign w:val="center"/>
          </w:tcPr>
          <w:p w14:paraId="14DDF060">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0902010002 0902010003 0902010004 0902010005 0902010006</w:t>
            </w:r>
          </w:p>
        </w:tc>
        <w:tc>
          <w:tcPr>
            <w:tcW w:w="998" w:type="pct"/>
            <w:tcBorders>
              <w:top w:val="nil"/>
              <w:left w:val="nil"/>
              <w:bottom w:val="single" w:color="auto" w:sz="4" w:space="0"/>
              <w:right w:val="single" w:color="auto" w:sz="4" w:space="0"/>
            </w:tcBorders>
            <w:shd w:val="clear" w:color="auto" w:fill="auto"/>
            <w:vAlign w:val="center"/>
          </w:tcPr>
          <w:p w14:paraId="215B4215">
            <w:pPr>
              <w:widowControl/>
              <w:jc w:val="left"/>
              <w:rPr>
                <w:rFonts w:ascii="宋体" w:hAnsi="宋体" w:eastAsia="宋体" w:cs="宋体"/>
                <w:kern w:val="0"/>
                <w:sz w:val="20"/>
                <w:szCs w:val="20"/>
              </w:rPr>
            </w:pPr>
            <w:r>
              <w:rPr>
                <w:rFonts w:hint="eastAsia" w:ascii="宋体" w:hAnsi="宋体" w:eastAsia="宋体" w:cs="宋体"/>
                <w:kern w:val="0"/>
                <w:sz w:val="20"/>
                <w:szCs w:val="20"/>
              </w:rPr>
              <w:t>安全教育</w:t>
            </w:r>
          </w:p>
        </w:tc>
        <w:tc>
          <w:tcPr>
            <w:tcW w:w="199" w:type="pct"/>
            <w:tcBorders>
              <w:top w:val="nil"/>
              <w:left w:val="nil"/>
              <w:bottom w:val="single" w:color="auto" w:sz="4" w:space="0"/>
              <w:right w:val="single" w:color="auto" w:sz="4" w:space="0"/>
            </w:tcBorders>
            <w:shd w:val="clear" w:color="auto" w:fill="auto"/>
            <w:vAlign w:val="center"/>
          </w:tcPr>
          <w:p w14:paraId="4502E3B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1AE7A7C6">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70" w:type="pct"/>
            <w:tcBorders>
              <w:top w:val="nil"/>
              <w:left w:val="nil"/>
              <w:bottom w:val="single" w:color="auto" w:sz="4" w:space="0"/>
              <w:right w:val="single" w:color="auto" w:sz="4" w:space="0"/>
            </w:tcBorders>
            <w:shd w:val="clear" w:color="auto" w:fill="auto"/>
            <w:vAlign w:val="center"/>
          </w:tcPr>
          <w:p w14:paraId="441C0FC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0397002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306" w:type="pct"/>
            <w:tcBorders>
              <w:top w:val="nil"/>
              <w:left w:val="nil"/>
              <w:bottom w:val="single" w:color="auto" w:sz="4" w:space="0"/>
              <w:right w:val="single" w:color="auto" w:sz="4" w:space="0"/>
            </w:tcBorders>
            <w:shd w:val="clear" w:color="auto" w:fill="auto"/>
            <w:vAlign w:val="center"/>
          </w:tcPr>
          <w:p w14:paraId="52ED48A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241" w:type="pct"/>
            <w:tcBorders>
              <w:top w:val="nil"/>
              <w:left w:val="nil"/>
              <w:bottom w:val="single" w:color="auto" w:sz="4" w:space="0"/>
              <w:right w:val="single" w:color="auto" w:sz="4" w:space="0"/>
            </w:tcBorders>
            <w:shd w:val="clear" w:color="auto" w:fill="auto"/>
            <w:vAlign w:val="center"/>
          </w:tcPr>
          <w:p w14:paraId="74093E3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197" w:type="pct"/>
            <w:tcBorders>
              <w:top w:val="nil"/>
              <w:left w:val="nil"/>
              <w:bottom w:val="single" w:color="auto" w:sz="4" w:space="0"/>
              <w:right w:val="single" w:color="auto" w:sz="4" w:space="0"/>
            </w:tcBorders>
            <w:shd w:val="clear" w:color="auto" w:fill="auto"/>
            <w:vAlign w:val="center"/>
          </w:tcPr>
          <w:p w14:paraId="21A5382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233" w:type="pct"/>
            <w:tcBorders>
              <w:top w:val="nil"/>
              <w:left w:val="nil"/>
              <w:bottom w:val="single" w:color="auto" w:sz="4" w:space="0"/>
              <w:right w:val="single" w:color="auto" w:sz="4" w:space="0"/>
            </w:tcBorders>
            <w:shd w:val="clear" w:color="auto" w:fill="auto"/>
            <w:vAlign w:val="center"/>
          </w:tcPr>
          <w:p w14:paraId="5A68C8A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205" w:type="pct"/>
            <w:tcBorders>
              <w:top w:val="nil"/>
              <w:left w:val="nil"/>
              <w:bottom w:val="single" w:color="auto" w:sz="4" w:space="0"/>
              <w:right w:val="single" w:color="auto" w:sz="4" w:space="0"/>
            </w:tcBorders>
            <w:shd w:val="clear" w:color="auto" w:fill="auto"/>
            <w:vAlign w:val="center"/>
          </w:tcPr>
          <w:p w14:paraId="00E5776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212" w:type="pct"/>
            <w:tcBorders>
              <w:top w:val="nil"/>
              <w:left w:val="nil"/>
              <w:bottom w:val="single" w:color="auto" w:sz="4" w:space="0"/>
              <w:right w:val="single" w:color="auto" w:sz="4" w:space="0"/>
            </w:tcBorders>
            <w:shd w:val="clear" w:color="auto" w:fill="auto"/>
            <w:vAlign w:val="center"/>
          </w:tcPr>
          <w:p w14:paraId="7E222C4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212" w:type="pct"/>
            <w:tcBorders>
              <w:top w:val="nil"/>
              <w:left w:val="nil"/>
              <w:bottom w:val="single" w:color="auto" w:sz="4" w:space="0"/>
              <w:right w:val="single" w:color="auto" w:sz="4" w:space="0"/>
            </w:tcBorders>
            <w:shd w:val="clear" w:color="auto" w:fill="auto"/>
            <w:vAlign w:val="center"/>
          </w:tcPr>
          <w:p w14:paraId="000A017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 </w:t>
            </w:r>
          </w:p>
        </w:tc>
        <w:tc>
          <w:tcPr>
            <w:tcW w:w="436" w:type="pct"/>
            <w:tcBorders>
              <w:top w:val="nil"/>
              <w:left w:val="nil"/>
              <w:bottom w:val="single" w:color="auto" w:sz="4" w:space="0"/>
              <w:right w:val="single" w:color="auto" w:sz="4" w:space="0"/>
            </w:tcBorders>
            <w:shd w:val="clear" w:color="auto" w:fill="auto"/>
            <w:vAlign w:val="center"/>
          </w:tcPr>
          <w:p w14:paraId="1AE78E9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7D0D20A">
        <w:tblPrEx>
          <w:tblCellMar>
            <w:top w:w="0" w:type="dxa"/>
            <w:left w:w="108" w:type="dxa"/>
            <w:bottom w:w="0" w:type="dxa"/>
            <w:right w:w="108" w:type="dxa"/>
          </w:tblCellMar>
        </w:tblPrEx>
        <w:trPr>
          <w:trHeight w:val="255" w:hRule="atLeast"/>
          <w:jc w:val="center"/>
        </w:trPr>
        <w:tc>
          <w:tcPr>
            <w:tcW w:w="3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B8EC2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837" w:type="pct"/>
            <w:gridSpan w:val="4"/>
            <w:tcBorders>
              <w:top w:val="single" w:color="auto" w:sz="4" w:space="0"/>
              <w:left w:val="nil"/>
              <w:bottom w:val="single" w:color="auto" w:sz="4" w:space="0"/>
              <w:right w:val="single" w:color="auto" w:sz="4" w:space="0"/>
            </w:tcBorders>
            <w:shd w:val="clear" w:color="auto" w:fill="auto"/>
            <w:vAlign w:val="center"/>
          </w:tcPr>
          <w:p w14:paraId="1C4971A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5" w:type="pct"/>
            <w:tcBorders>
              <w:top w:val="single" w:color="auto" w:sz="4" w:space="0"/>
              <w:left w:val="nil"/>
              <w:bottom w:val="single" w:color="auto" w:sz="4" w:space="0"/>
              <w:right w:val="single" w:color="auto" w:sz="4" w:space="0"/>
            </w:tcBorders>
            <w:shd w:val="clear" w:color="auto" w:fill="auto"/>
            <w:vAlign w:val="center"/>
          </w:tcPr>
          <w:p w14:paraId="4899344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0" w:type="pct"/>
            <w:tcBorders>
              <w:top w:val="single" w:color="auto" w:sz="4" w:space="0"/>
              <w:left w:val="nil"/>
              <w:bottom w:val="single" w:color="auto" w:sz="4" w:space="0"/>
              <w:right w:val="single" w:color="auto" w:sz="4" w:space="0"/>
            </w:tcBorders>
            <w:shd w:val="clear" w:color="auto" w:fill="auto"/>
            <w:vAlign w:val="center"/>
          </w:tcPr>
          <w:p w14:paraId="3877A598">
            <w:pPr>
              <w:widowControl/>
              <w:jc w:val="center"/>
              <w:rPr>
                <w:rFonts w:ascii="宋体" w:hAnsi="宋体" w:eastAsia="宋体" w:cs="宋体"/>
                <w:b/>
                <w:bCs/>
                <w:kern w:val="0"/>
                <w:sz w:val="20"/>
                <w:szCs w:val="20"/>
              </w:rPr>
            </w:pPr>
            <w:r>
              <w:rPr>
                <w:rFonts w:hint="eastAsia" w:ascii="宋体" w:hAnsi="宋体" w:eastAsia="宋体" w:cs="宋体"/>
                <w:b/>
                <w:bCs/>
                <w:sz w:val="20"/>
                <w:szCs w:val="20"/>
              </w:rPr>
              <w:t>3</w:t>
            </w:r>
            <w:r>
              <w:rPr>
                <w:rFonts w:ascii="宋体" w:hAnsi="宋体" w:eastAsia="宋体" w:cs="宋体"/>
                <w:b/>
                <w:bCs/>
                <w:sz w:val="20"/>
                <w:szCs w:val="20"/>
              </w:rPr>
              <w:t>6</w:t>
            </w:r>
            <w:r>
              <w:rPr>
                <w:rFonts w:hint="eastAsia" w:ascii="宋体" w:hAnsi="宋体" w:eastAsia="宋体" w:cs="宋体"/>
                <w:b/>
                <w:bCs/>
                <w:sz w:val="20"/>
                <w:szCs w:val="20"/>
              </w:rPr>
              <w:t xml:space="preserve">.5 </w:t>
            </w:r>
          </w:p>
        </w:tc>
        <w:tc>
          <w:tcPr>
            <w:tcW w:w="263" w:type="pct"/>
            <w:tcBorders>
              <w:top w:val="single" w:color="auto" w:sz="4" w:space="0"/>
              <w:left w:val="nil"/>
              <w:bottom w:val="single" w:color="auto" w:sz="4" w:space="0"/>
              <w:right w:val="single" w:color="auto" w:sz="4" w:space="0"/>
            </w:tcBorders>
            <w:shd w:val="clear" w:color="auto" w:fill="auto"/>
            <w:vAlign w:val="center"/>
          </w:tcPr>
          <w:p w14:paraId="61188039">
            <w:pPr>
              <w:widowControl/>
              <w:jc w:val="center"/>
              <w:rPr>
                <w:rFonts w:ascii="宋体" w:hAnsi="宋体" w:eastAsia="宋体" w:cs="宋体"/>
                <w:b/>
                <w:bCs/>
                <w:kern w:val="0"/>
                <w:sz w:val="20"/>
                <w:szCs w:val="20"/>
              </w:rPr>
            </w:pPr>
            <w:r>
              <w:rPr>
                <w:rFonts w:ascii="宋体" w:hAnsi="宋体" w:eastAsia="宋体" w:cs="宋体"/>
                <w:b/>
                <w:bCs/>
                <w:sz w:val="20"/>
                <w:szCs w:val="20"/>
              </w:rPr>
              <w:t>702</w:t>
            </w:r>
            <w:r>
              <w:rPr>
                <w:rFonts w:hint="eastAsia" w:ascii="宋体" w:hAnsi="宋体" w:eastAsia="宋体" w:cs="宋体"/>
                <w:b/>
                <w:bCs/>
                <w:sz w:val="20"/>
                <w:szCs w:val="20"/>
              </w:rPr>
              <w:t xml:space="preserve"> </w:t>
            </w:r>
          </w:p>
        </w:tc>
        <w:tc>
          <w:tcPr>
            <w:tcW w:w="306" w:type="pct"/>
            <w:tcBorders>
              <w:top w:val="single" w:color="auto" w:sz="4" w:space="0"/>
              <w:left w:val="nil"/>
              <w:bottom w:val="single" w:color="auto" w:sz="4" w:space="0"/>
              <w:right w:val="single" w:color="auto" w:sz="4" w:space="0"/>
            </w:tcBorders>
            <w:shd w:val="clear" w:color="auto" w:fill="auto"/>
            <w:vAlign w:val="center"/>
          </w:tcPr>
          <w:p w14:paraId="03FBF9E8">
            <w:pPr>
              <w:widowControl/>
              <w:jc w:val="center"/>
              <w:rPr>
                <w:rFonts w:ascii="宋体" w:hAnsi="宋体" w:eastAsia="宋体" w:cs="宋体"/>
                <w:b/>
                <w:bCs/>
                <w:kern w:val="0"/>
                <w:sz w:val="20"/>
                <w:szCs w:val="20"/>
              </w:rPr>
            </w:pPr>
            <w:r>
              <w:rPr>
                <w:rFonts w:hint="eastAsia" w:ascii="宋体" w:hAnsi="宋体" w:eastAsia="宋体" w:cs="宋体"/>
                <w:b/>
                <w:bCs/>
                <w:sz w:val="20"/>
                <w:szCs w:val="20"/>
              </w:rPr>
              <w:t>4</w:t>
            </w:r>
            <w:r>
              <w:rPr>
                <w:rFonts w:ascii="宋体" w:hAnsi="宋体" w:eastAsia="宋体" w:cs="宋体"/>
                <w:b/>
                <w:bCs/>
                <w:sz w:val="20"/>
                <w:szCs w:val="20"/>
              </w:rPr>
              <w:t>16</w:t>
            </w:r>
            <w:r>
              <w:rPr>
                <w:rFonts w:hint="eastAsia" w:ascii="宋体" w:hAnsi="宋体" w:eastAsia="宋体" w:cs="宋体"/>
                <w:b/>
                <w:bCs/>
                <w:sz w:val="20"/>
                <w:szCs w:val="20"/>
              </w:rPr>
              <w:t xml:space="preserve"> </w:t>
            </w:r>
          </w:p>
        </w:tc>
        <w:tc>
          <w:tcPr>
            <w:tcW w:w="241" w:type="pct"/>
            <w:tcBorders>
              <w:top w:val="single" w:color="auto" w:sz="4" w:space="0"/>
              <w:left w:val="nil"/>
              <w:bottom w:val="single" w:color="auto" w:sz="4" w:space="0"/>
              <w:right w:val="single" w:color="auto" w:sz="4" w:space="0"/>
            </w:tcBorders>
            <w:shd w:val="clear" w:color="auto" w:fill="auto"/>
            <w:vAlign w:val="center"/>
          </w:tcPr>
          <w:p w14:paraId="74AEDBAC">
            <w:pPr>
              <w:widowControl/>
              <w:jc w:val="center"/>
              <w:rPr>
                <w:rFonts w:ascii="宋体" w:hAnsi="宋体" w:eastAsia="宋体" w:cs="宋体"/>
                <w:b/>
                <w:bCs/>
                <w:kern w:val="0"/>
                <w:sz w:val="20"/>
                <w:szCs w:val="20"/>
              </w:rPr>
            </w:pPr>
            <w:r>
              <w:rPr>
                <w:rFonts w:hint="eastAsia" w:ascii="宋体" w:hAnsi="宋体" w:eastAsia="宋体" w:cs="宋体"/>
                <w:b/>
                <w:bCs/>
                <w:sz w:val="20"/>
                <w:szCs w:val="20"/>
              </w:rPr>
              <w:t>28</w:t>
            </w:r>
            <w:r>
              <w:rPr>
                <w:rFonts w:ascii="宋体" w:hAnsi="宋体" w:eastAsia="宋体" w:cs="宋体"/>
                <w:b/>
                <w:bCs/>
                <w:sz w:val="20"/>
                <w:szCs w:val="20"/>
              </w:rPr>
              <w:t>6</w:t>
            </w:r>
            <w:r>
              <w:rPr>
                <w:rFonts w:hint="eastAsia" w:ascii="宋体" w:hAnsi="宋体" w:eastAsia="宋体" w:cs="宋体"/>
                <w:b/>
                <w:bCs/>
                <w:sz w:val="20"/>
                <w:szCs w:val="20"/>
              </w:rPr>
              <w:t xml:space="preserve"> </w:t>
            </w:r>
          </w:p>
        </w:tc>
        <w:tc>
          <w:tcPr>
            <w:tcW w:w="197" w:type="pct"/>
            <w:tcBorders>
              <w:top w:val="single" w:color="auto" w:sz="4" w:space="0"/>
              <w:left w:val="nil"/>
              <w:bottom w:val="single" w:color="auto" w:sz="4" w:space="0"/>
              <w:right w:val="single" w:color="auto" w:sz="4" w:space="0"/>
            </w:tcBorders>
            <w:shd w:val="clear" w:color="auto" w:fill="auto"/>
            <w:vAlign w:val="center"/>
          </w:tcPr>
          <w:p w14:paraId="732E3DA2">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278 </w:t>
            </w:r>
          </w:p>
        </w:tc>
        <w:tc>
          <w:tcPr>
            <w:tcW w:w="233" w:type="pct"/>
            <w:tcBorders>
              <w:top w:val="single" w:color="auto" w:sz="4" w:space="0"/>
              <w:left w:val="nil"/>
              <w:bottom w:val="single" w:color="auto" w:sz="4" w:space="0"/>
              <w:right w:val="single" w:color="auto" w:sz="4" w:space="0"/>
            </w:tcBorders>
            <w:shd w:val="clear" w:color="auto" w:fill="auto"/>
            <w:vAlign w:val="center"/>
          </w:tcPr>
          <w:p w14:paraId="4FFF5C46">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182 </w:t>
            </w:r>
          </w:p>
        </w:tc>
        <w:tc>
          <w:tcPr>
            <w:tcW w:w="205" w:type="pct"/>
            <w:tcBorders>
              <w:top w:val="single" w:color="auto" w:sz="4" w:space="0"/>
              <w:left w:val="nil"/>
              <w:bottom w:val="single" w:color="auto" w:sz="4" w:space="0"/>
              <w:right w:val="single" w:color="auto" w:sz="4" w:space="0"/>
            </w:tcBorders>
            <w:shd w:val="clear" w:color="auto" w:fill="auto"/>
            <w:vAlign w:val="center"/>
          </w:tcPr>
          <w:p w14:paraId="1283BCFA">
            <w:pPr>
              <w:widowControl/>
              <w:jc w:val="center"/>
              <w:rPr>
                <w:rFonts w:ascii="宋体" w:hAnsi="宋体" w:eastAsia="宋体" w:cs="宋体"/>
                <w:b/>
                <w:bCs/>
                <w:kern w:val="0"/>
                <w:sz w:val="20"/>
                <w:szCs w:val="20"/>
              </w:rPr>
            </w:pPr>
            <w:r>
              <w:rPr>
                <w:rFonts w:hint="eastAsia" w:ascii="宋体" w:hAnsi="宋体" w:eastAsia="宋体" w:cs="宋体"/>
                <w:b/>
                <w:bCs/>
                <w:sz w:val="20"/>
                <w:szCs w:val="20"/>
              </w:rPr>
              <w:t>1</w:t>
            </w:r>
            <w:r>
              <w:rPr>
                <w:rFonts w:ascii="宋体" w:hAnsi="宋体" w:eastAsia="宋体" w:cs="宋体"/>
                <w:b/>
                <w:bCs/>
                <w:sz w:val="20"/>
                <w:szCs w:val="20"/>
              </w:rPr>
              <w:t>78</w:t>
            </w:r>
            <w:r>
              <w:rPr>
                <w:rFonts w:hint="eastAsia" w:ascii="宋体" w:hAnsi="宋体" w:eastAsia="宋体" w:cs="宋体"/>
                <w:b/>
                <w:bCs/>
                <w:sz w:val="20"/>
                <w:szCs w:val="20"/>
              </w:rPr>
              <w:t xml:space="preserve"> </w:t>
            </w:r>
          </w:p>
        </w:tc>
        <w:tc>
          <w:tcPr>
            <w:tcW w:w="212" w:type="pct"/>
            <w:tcBorders>
              <w:top w:val="single" w:color="auto" w:sz="4" w:space="0"/>
              <w:left w:val="nil"/>
              <w:bottom w:val="single" w:color="auto" w:sz="4" w:space="0"/>
              <w:right w:val="single" w:color="auto" w:sz="4" w:space="0"/>
            </w:tcBorders>
            <w:shd w:val="clear" w:color="auto" w:fill="auto"/>
            <w:vAlign w:val="center"/>
          </w:tcPr>
          <w:p w14:paraId="62F58A9A">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50 </w:t>
            </w:r>
          </w:p>
        </w:tc>
        <w:tc>
          <w:tcPr>
            <w:tcW w:w="212" w:type="pct"/>
            <w:tcBorders>
              <w:top w:val="single" w:color="auto" w:sz="4" w:space="0"/>
              <w:left w:val="nil"/>
              <w:bottom w:val="single" w:color="auto" w:sz="4" w:space="0"/>
              <w:right w:val="single" w:color="auto" w:sz="4" w:space="0"/>
            </w:tcBorders>
            <w:shd w:val="clear" w:color="auto" w:fill="auto"/>
            <w:vAlign w:val="center"/>
          </w:tcPr>
          <w:p w14:paraId="00D3103D">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14 </w:t>
            </w:r>
          </w:p>
        </w:tc>
        <w:tc>
          <w:tcPr>
            <w:tcW w:w="436" w:type="pct"/>
            <w:tcBorders>
              <w:top w:val="single" w:color="auto" w:sz="4" w:space="0"/>
              <w:left w:val="nil"/>
              <w:bottom w:val="single" w:color="auto" w:sz="4" w:space="0"/>
              <w:right w:val="single" w:color="auto" w:sz="4" w:space="0"/>
            </w:tcBorders>
            <w:shd w:val="clear" w:color="auto" w:fill="auto"/>
            <w:vAlign w:val="center"/>
          </w:tcPr>
          <w:p w14:paraId="3C22A2EA">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0 </w:t>
            </w:r>
          </w:p>
        </w:tc>
      </w:tr>
      <w:tr w14:paraId="3B559250">
        <w:tblPrEx>
          <w:tblCellMar>
            <w:top w:w="0" w:type="dxa"/>
            <w:left w:w="108" w:type="dxa"/>
            <w:bottom w:w="0" w:type="dxa"/>
            <w:right w:w="108" w:type="dxa"/>
          </w:tblCellMar>
        </w:tblPrEx>
        <w:trPr>
          <w:trHeight w:val="255" w:hRule="atLeast"/>
          <w:jc w:val="center"/>
        </w:trPr>
        <w:tc>
          <w:tcPr>
            <w:tcW w:w="191"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41167F35">
            <w:pPr>
              <w:widowControl/>
              <w:jc w:val="center"/>
              <w:rPr>
                <w:rFonts w:ascii="宋体" w:hAnsi="宋体" w:eastAsia="宋体" w:cs="宋体"/>
                <w:kern w:val="0"/>
                <w:sz w:val="20"/>
                <w:szCs w:val="20"/>
              </w:rPr>
            </w:pPr>
            <w:r>
              <w:rPr>
                <w:rFonts w:hint="eastAsia" w:ascii="宋体" w:hAnsi="宋体" w:eastAsia="宋体" w:cs="宋体"/>
                <w:kern w:val="0"/>
                <w:sz w:val="20"/>
                <w:szCs w:val="20"/>
              </w:rPr>
              <w:t>专业技能课程</w:t>
            </w:r>
          </w:p>
        </w:tc>
        <w:tc>
          <w:tcPr>
            <w:tcW w:w="193"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71AE93A">
            <w:pPr>
              <w:widowControl/>
              <w:jc w:val="center"/>
              <w:rPr>
                <w:rFonts w:ascii="宋体" w:hAnsi="宋体" w:eastAsia="宋体" w:cs="宋体"/>
                <w:kern w:val="0"/>
                <w:sz w:val="15"/>
                <w:szCs w:val="15"/>
              </w:rPr>
            </w:pPr>
            <w:r>
              <w:rPr>
                <w:rFonts w:hint="eastAsia" w:ascii="宋体" w:hAnsi="宋体" w:eastAsia="宋体" w:cs="宋体"/>
                <w:kern w:val="0"/>
                <w:sz w:val="15"/>
                <w:szCs w:val="15"/>
              </w:rPr>
              <w:t>专业基础课程</w:t>
            </w:r>
          </w:p>
        </w:tc>
        <w:tc>
          <w:tcPr>
            <w:tcW w:w="160" w:type="pct"/>
            <w:tcBorders>
              <w:top w:val="single" w:color="auto" w:sz="4" w:space="0"/>
              <w:left w:val="nil"/>
              <w:bottom w:val="single" w:color="auto" w:sz="4" w:space="0"/>
              <w:right w:val="single" w:color="auto" w:sz="4" w:space="0"/>
            </w:tcBorders>
            <w:shd w:val="clear" w:color="auto" w:fill="auto"/>
            <w:vAlign w:val="center"/>
          </w:tcPr>
          <w:p w14:paraId="7E7208CB">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81" w:type="pct"/>
            <w:tcBorders>
              <w:top w:val="single" w:color="auto" w:sz="4" w:space="0"/>
              <w:left w:val="nil"/>
              <w:bottom w:val="single" w:color="auto" w:sz="4" w:space="0"/>
              <w:right w:val="single" w:color="auto" w:sz="4" w:space="0"/>
            </w:tcBorders>
            <w:shd w:val="clear" w:color="auto" w:fill="auto"/>
            <w:vAlign w:val="center"/>
          </w:tcPr>
          <w:p w14:paraId="77C852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single" w:color="auto" w:sz="4" w:space="0"/>
              <w:left w:val="nil"/>
              <w:bottom w:val="single" w:color="auto" w:sz="4" w:space="0"/>
              <w:right w:val="single" w:color="auto" w:sz="4" w:space="0"/>
            </w:tcBorders>
            <w:shd w:val="clear" w:color="auto" w:fill="auto"/>
            <w:vAlign w:val="center"/>
          </w:tcPr>
          <w:p w14:paraId="5B1E44E3">
            <w:pPr>
              <w:widowControl/>
              <w:jc w:val="left"/>
              <w:rPr>
                <w:rFonts w:ascii="宋体" w:hAnsi="宋体" w:eastAsia="宋体" w:cs="宋体"/>
                <w:kern w:val="0"/>
                <w:sz w:val="20"/>
                <w:szCs w:val="20"/>
              </w:rPr>
            </w:pPr>
            <w:r>
              <w:rPr>
                <w:rFonts w:hint="eastAsia" w:ascii="宋体" w:hAnsi="宋体" w:eastAsia="宋体" w:cs="宋体"/>
                <w:kern w:val="0"/>
                <w:sz w:val="20"/>
                <w:szCs w:val="20"/>
              </w:rPr>
              <w:t>工程制图与CAD</w:t>
            </w:r>
          </w:p>
        </w:tc>
        <w:tc>
          <w:tcPr>
            <w:tcW w:w="199" w:type="pct"/>
            <w:tcBorders>
              <w:top w:val="single" w:color="auto" w:sz="4" w:space="0"/>
              <w:left w:val="nil"/>
              <w:bottom w:val="single" w:color="auto" w:sz="4" w:space="0"/>
              <w:right w:val="single" w:color="auto" w:sz="4" w:space="0"/>
            </w:tcBorders>
            <w:shd w:val="clear" w:color="auto" w:fill="auto"/>
            <w:vAlign w:val="center"/>
          </w:tcPr>
          <w:p w14:paraId="3345A96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05" w:type="pct"/>
            <w:tcBorders>
              <w:top w:val="single" w:color="auto" w:sz="4" w:space="0"/>
              <w:left w:val="nil"/>
              <w:bottom w:val="single" w:color="auto" w:sz="4" w:space="0"/>
              <w:right w:val="single" w:color="auto" w:sz="4" w:space="0"/>
            </w:tcBorders>
            <w:shd w:val="clear" w:color="auto" w:fill="auto"/>
            <w:vAlign w:val="center"/>
          </w:tcPr>
          <w:p w14:paraId="127FE42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single" w:color="auto" w:sz="4" w:space="0"/>
              <w:left w:val="nil"/>
              <w:bottom w:val="single" w:color="auto" w:sz="4" w:space="0"/>
              <w:right w:val="single" w:color="auto" w:sz="4" w:space="0"/>
            </w:tcBorders>
            <w:shd w:val="clear" w:color="auto" w:fill="auto"/>
            <w:vAlign w:val="center"/>
          </w:tcPr>
          <w:p w14:paraId="4F61687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single" w:color="auto" w:sz="4" w:space="0"/>
              <w:left w:val="nil"/>
              <w:bottom w:val="single" w:color="auto" w:sz="4" w:space="0"/>
              <w:right w:val="single" w:color="auto" w:sz="4" w:space="0"/>
            </w:tcBorders>
            <w:shd w:val="clear" w:color="auto" w:fill="auto"/>
            <w:vAlign w:val="center"/>
          </w:tcPr>
          <w:p w14:paraId="66F0859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single" w:color="auto" w:sz="4" w:space="0"/>
              <w:left w:val="nil"/>
              <w:bottom w:val="single" w:color="auto" w:sz="4" w:space="0"/>
              <w:right w:val="single" w:color="auto" w:sz="4" w:space="0"/>
            </w:tcBorders>
            <w:shd w:val="clear" w:color="auto" w:fill="auto"/>
            <w:vAlign w:val="center"/>
          </w:tcPr>
          <w:p w14:paraId="3441400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single" w:color="auto" w:sz="4" w:space="0"/>
              <w:left w:val="nil"/>
              <w:bottom w:val="single" w:color="auto" w:sz="4" w:space="0"/>
              <w:right w:val="single" w:color="auto" w:sz="4" w:space="0"/>
            </w:tcBorders>
            <w:shd w:val="clear" w:color="auto" w:fill="auto"/>
            <w:vAlign w:val="center"/>
          </w:tcPr>
          <w:p w14:paraId="46422E6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single" w:color="auto" w:sz="4" w:space="0"/>
              <w:left w:val="nil"/>
              <w:bottom w:val="single" w:color="auto" w:sz="4" w:space="0"/>
              <w:right w:val="single" w:color="auto" w:sz="4" w:space="0"/>
            </w:tcBorders>
            <w:shd w:val="clear" w:color="auto" w:fill="auto"/>
            <w:vAlign w:val="center"/>
          </w:tcPr>
          <w:p w14:paraId="73FAE16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33" w:type="pct"/>
            <w:tcBorders>
              <w:top w:val="single" w:color="auto" w:sz="4" w:space="0"/>
              <w:left w:val="nil"/>
              <w:bottom w:val="single" w:color="auto" w:sz="4" w:space="0"/>
              <w:right w:val="single" w:color="auto" w:sz="4" w:space="0"/>
            </w:tcBorders>
            <w:shd w:val="clear" w:color="auto" w:fill="auto"/>
            <w:vAlign w:val="center"/>
          </w:tcPr>
          <w:p w14:paraId="7AA74C1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single" w:color="auto" w:sz="4" w:space="0"/>
              <w:right w:val="single" w:color="auto" w:sz="4" w:space="0"/>
            </w:tcBorders>
            <w:shd w:val="clear" w:color="auto" w:fill="auto"/>
            <w:vAlign w:val="center"/>
          </w:tcPr>
          <w:p w14:paraId="7F2011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single" w:color="auto" w:sz="4" w:space="0"/>
              <w:left w:val="nil"/>
              <w:bottom w:val="single" w:color="auto" w:sz="4" w:space="0"/>
              <w:right w:val="single" w:color="auto" w:sz="4" w:space="0"/>
            </w:tcBorders>
            <w:shd w:val="clear" w:color="auto" w:fill="auto"/>
            <w:vAlign w:val="center"/>
          </w:tcPr>
          <w:p w14:paraId="0C41174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single" w:color="auto" w:sz="4" w:space="0"/>
              <w:left w:val="nil"/>
              <w:bottom w:val="single" w:color="auto" w:sz="4" w:space="0"/>
              <w:right w:val="single" w:color="auto" w:sz="4" w:space="0"/>
            </w:tcBorders>
            <w:shd w:val="clear" w:color="auto" w:fill="auto"/>
            <w:vAlign w:val="center"/>
          </w:tcPr>
          <w:p w14:paraId="38264CA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single" w:color="auto" w:sz="4" w:space="0"/>
              <w:left w:val="nil"/>
              <w:bottom w:val="single" w:color="auto" w:sz="4" w:space="0"/>
              <w:right w:val="single" w:color="auto" w:sz="4" w:space="0"/>
            </w:tcBorders>
            <w:shd w:val="clear" w:color="auto" w:fill="auto"/>
            <w:vAlign w:val="center"/>
          </w:tcPr>
          <w:p w14:paraId="3058021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7BD0FD1">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5CDACBFF">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50D0D3AC">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765545B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81" w:type="pct"/>
            <w:tcBorders>
              <w:top w:val="nil"/>
              <w:left w:val="nil"/>
              <w:bottom w:val="single" w:color="auto" w:sz="4" w:space="0"/>
              <w:right w:val="single" w:color="auto" w:sz="4" w:space="0"/>
            </w:tcBorders>
            <w:shd w:val="clear" w:color="auto" w:fill="auto"/>
            <w:vAlign w:val="center"/>
          </w:tcPr>
          <w:p w14:paraId="4061AF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7E982469">
            <w:pPr>
              <w:widowControl/>
              <w:jc w:val="left"/>
              <w:rPr>
                <w:rFonts w:ascii="宋体" w:hAnsi="宋体" w:eastAsia="宋体" w:cs="宋体"/>
                <w:kern w:val="0"/>
                <w:sz w:val="20"/>
                <w:szCs w:val="20"/>
              </w:rPr>
            </w:pPr>
            <w:r>
              <w:rPr>
                <w:rFonts w:hint="eastAsia" w:ascii="宋体" w:hAnsi="宋体" w:eastAsia="宋体" w:cs="宋体"/>
                <w:kern w:val="0"/>
                <w:sz w:val="20"/>
                <w:szCs w:val="20"/>
              </w:rPr>
              <w:t>机械基础</w:t>
            </w:r>
          </w:p>
        </w:tc>
        <w:tc>
          <w:tcPr>
            <w:tcW w:w="199" w:type="pct"/>
            <w:tcBorders>
              <w:top w:val="nil"/>
              <w:left w:val="nil"/>
              <w:bottom w:val="single" w:color="auto" w:sz="4" w:space="0"/>
              <w:right w:val="single" w:color="auto" w:sz="4" w:space="0"/>
            </w:tcBorders>
            <w:shd w:val="clear" w:color="auto" w:fill="auto"/>
            <w:vAlign w:val="center"/>
          </w:tcPr>
          <w:p w14:paraId="2DB9C3D6">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05" w:type="pct"/>
            <w:tcBorders>
              <w:top w:val="nil"/>
              <w:left w:val="nil"/>
              <w:bottom w:val="single" w:color="auto" w:sz="4" w:space="0"/>
              <w:right w:val="single" w:color="auto" w:sz="4" w:space="0"/>
            </w:tcBorders>
            <w:shd w:val="clear" w:color="auto" w:fill="auto"/>
            <w:vAlign w:val="center"/>
          </w:tcPr>
          <w:p w14:paraId="4A9AAD9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2B02C40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2426837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748EB7B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222B8E0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7BF4573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33" w:type="pct"/>
            <w:tcBorders>
              <w:top w:val="nil"/>
              <w:left w:val="nil"/>
              <w:bottom w:val="single" w:color="auto" w:sz="4" w:space="0"/>
              <w:right w:val="single" w:color="auto" w:sz="4" w:space="0"/>
            </w:tcBorders>
            <w:shd w:val="clear" w:color="auto" w:fill="auto"/>
            <w:vAlign w:val="center"/>
          </w:tcPr>
          <w:p w14:paraId="67C2CD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374F663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C1094A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324D57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571E129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E7412F4">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6B148549">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0D4A42D9">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74F34616">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481" w:type="pct"/>
            <w:tcBorders>
              <w:top w:val="nil"/>
              <w:left w:val="nil"/>
              <w:bottom w:val="single" w:color="auto" w:sz="4" w:space="0"/>
              <w:right w:val="single" w:color="auto" w:sz="4" w:space="0"/>
            </w:tcBorders>
            <w:shd w:val="clear" w:color="auto" w:fill="auto"/>
            <w:vAlign w:val="center"/>
          </w:tcPr>
          <w:p w14:paraId="33D4B0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01799331">
            <w:pPr>
              <w:widowControl/>
              <w:jc w:val="left"/>
              <w:rPr>
                <w:rFonts w:ascii="宋体" w:hAnsi="宋体" w:eastAsia="宋体" w:cs="宋体"/>
                <w:kern w:val="0"/>
                <w:sz w:val="20"/>
                <w:szCs w:val="20"/>
              </w:rPr>
            </w:pPr>
            <w:r>
              <w:rPr>
                <w:rFonts w:hint="eastAsia" w:ascii="宋体" w:hAnsi="宋体" w:eastAsia="宋体" w:cs="宋体"/>
                <w:kern w:val="0"/>
                <w:sz w:val="20"/>
                <w:szCs w:val="20"/>
              </w:rPr>
              <w:t>电工电子技术</w:t>
            </w:r>
          </w:p>
        </w:tc>
        <w:tc>
          <w:tcPr>
            <w:tcW w:w="199" w:type="pct"/>
            <w:tcBorders>
              <w:top w:val="nil"/>
              <w:left w:val="nil"/>
              <w:bottom w:val="single" w:color="auto" w:sz="4" w:space="0"/>
              <w:right w:val="single" w:color="auto" w:sz="4" w:space="0"/>
            </w:tcBorders>
            <w:shd w:val="clear" w:color="auto" w:fill="auto"/>
            <w:vAlign w:val="center"/>
          </w:tcPr>
          <w:p w14:paraId="3010646B">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05" w:type="pct"/>
            <w:tcBorders>
              <w:top w:val="nil"/>
              <w:left w:val="nil"/>
              <w:bottom w:val="single" w:color="auto" w:sz="4" w:space="0"/>
              <w:right w:val="single" w:color="auto" w:sz="4" w:space="0"/>
            </w:tcBorders>
            <w:shd w:val="clear" w:color="auto" w:fill="auto"/>
            <w:vAlign w:val="center"/>
          </w:tcPr>
          <w:p w14:paraId="7FE9176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2C33375A">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3" w:type="pct"/>
            <w:tcBorders>
              <w:top w:val="nil"/>
              <w:left w:val="nil"/>
              <w:bottom w:val="single" w:color="auto" w:sz="4" w:space="0"/>
              <w:right w:val="single" w:color="auto" w:sz="4" w:space="0"/>
            </w:tcBorders>
            <w:shd w:val="clear" w:color="auto" w:fill="auto"/>
            <w:vAlign w:val="center"/>
          </w:tcPr>
          <w:p w14:paraId="43DF35A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306" w:type="pct"/>
            <w:tcBorders>
              <w:top w:val="nil"/>
              <w:left w:val="nil"/>
              <w:bottom w:val="single" w:color="auto" w:sz="4" w:space="0"/>
              <w:right w:val="single" w:color="auto" w:sz="4" w:space="0"/>
            </w:tcBorders>
            <w:shd w:val="clear" w:color="auto" w:fill="auto"/>
            <w:vAlign w:val="center"/>
          </w:tcPr>
          <w:p w14:paraId="651A768C">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41" w:type="pct"/>
            <w:tcBorders>
              <w:top w:val="nil"/>
              <w:left w:val="nil"/>
              <w:bottom w:val="single" w:color="auto" w:sz="4" w:space="0"/>
              <w:right w:val="single" w:color="auto" w:sz="4" w:space="0"/>
            </w:tcBorders>
            <w:shd w:val="clear" w:color="auto" w:fill="auto"/>
            <w:vAlign w:val="center"/>
          </w:tcPr>
          <w:p w14:paraId="4342D71D">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197" w:type="pct"/>
            <w:tcBorders>
              <w:top w:val="nil"/>
              <w:left w:val="nil"/>
              <w:bottom w:val="single" w:color="auto" w:sz="4" w:space="0"/>
              <w:right w:val="single" w:color="auto" w:sz="4" w:space="0"/>
            </w:tcBorders>
            <w:shd w:val="clear" w:color="auto" w:fill="auto"/>
            <w:vAlign w:val="center"/>
          </w:tcPr>
          <w:p w14:paraId="76434FD8">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33" w:type="pct"/>
            <w:tcBorders>
              <w:top w:val="nil"/>
              <w:left w:val="nil"/>
              <w:bottom w:val="single" w:color="auto" w:sz="4" w:space="0"/>
              <w:right w:val="single" w:color="auto" w:sz="4" w:space="0"/>
            </w:tcBorders>
            <w:shd w:val="clear" w:color="auto" w:fill="auto"/>
            <w:vAlign w:val="center"/>
          </w:tcPr>
          <w:p w14:paraId="0F5B094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327FD3B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CE9F50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66A47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63807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2E69E4B">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46081D8A">
            <w:pPr>
              <w:widowControl/>
              <w:jc w:val="left"/>
              <w:rPr>
                <w:rFonts w:ascii="宋体" w:hAnsi="宋体" w:eastAsia="宋体" w:cs="宋体"/>
                <w:kern w:val="0"/>
                <w:sz w:val="20"/>
                <w:szCs w:val="20"/>
              </w:rPr>
            </w:pPr>
          </w:p>
        </w:tc>
        <w:tc>
          <w:tcPr>
            <w:tcW w:w="193" w:type="pct"/>
            <w:tcBorders>
              <w:top w:val="nil"/>
              <w:left w:val="nil"/>
              <w:bottom w:val="single" w:color="auto" w:sz="4" w:space="0"/>
              <w:right w:val="single" w:color="auto" w:sz="4" w:space="0"/>
            </w:tcBorders>
            <w:shd w:val="clear" w:color="auto" w:fill="auto"/>
            <w:vAlign w:val="center"/>
          </w:tcPr>
          <w:p w14:paraId="40621D8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837" w:type="pct"/>
            <w:gridSpan w:val="4"/>
            <w:tcBorders>
              <w:top w:val="single" w:color="auto" w:sz="4" w:space="0"/>
              <w:left w:val="nil"/>
              <w:bottom w:val="single" w:color="auto" w:sz="4" w:space="0"/>
              <w:right w:val="single" w:color="auto" w:sz="4" w:space="0"/>
            </w:tcBorders>
            <w:shd w:val="clear" w:color="auto" w:fill="auto"/>
            <w:vAlign w:val="center"/>
          </w:tcPr>
          <w:p w14:paraId="0F14DC6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5" w:type="pct"/>
            <w:tcBorders>
              <w:top w:val="nil"/>
              <w:left w:val="nil"/>
              <w:bottom w:val="single" w:color="auto" w:sz="4" w:space="0"/>
              <w:right w:val="single" w:color="auto" w:sz="4" w:space="0"/>
            </w:tcBorders>
            <w:shd w:val="clear" w:color="auto" w:fill="auto"/>
            <w:vAlign w:val="center"/>
          </w:tcPr>
          <w:p w14:paraId="2E58330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08A9BA8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6.0 </w:t>
            </w:r>
          </w:p>
        </w:tc>
        <w:tc>
          <w:tcPr>
            <w:tcW w:w="263" w:type="pct"/>
            <w:tcBorders>
              <w:top w:val="nil"/>
              <w:left w:val="nil"/>
              <w:bottom w:val="single" w:color="auto" w:sz="4" w:space="0"/>
              <w:right w:val="single" w:color="auto" w:sz="4" w:space="0"/>
            </w:tcBorders>
            <w:shd w:val="clear" w:color="auto" w:fill="auto"/>
            <w:vAlign w:val="center"/>
          </w:tcPr>
          <w:p w14:paraId="7265AEF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96 </w:t>
            </w:r>
          </w:p>
        </w:tc>
        <w:tc>
          <w:tcPr>
            <w:tcW w:w="306" w:type="pct"/>
            <w:tcBorders>
              <w:top w:val="nil"/>
              <w:left w:val="nil"/>
              <w:bottom w:val="single" w:color="auto" w:sz="4" w:space="0"/>
              <w:right w:val="single" w:color="auto" w:sz="4" w:space="0"/>
            </w:tcBorders>
            <w:shd w:val="clear" w:color="auto" w:fill="auto"/>
            <w:vAlign w:val="center"/>
          </w:tcPr>
          <w:p w14:paraId="41F66FC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48 </w:t>
            </w:r>
          </w:p>
        </w:tc>
        <w:tc>
          <w:tcPr>
            <w:tcW w:w="241" w:type="pct"/>
            <w:tcBorders>
              <w:top w:val="nil"/>
              <w:left w:val="nil"/>
              <w:bottom w:val="single" w:color="auto" w:sz="4" w:space="0"/>
              <w:right w:val="single" w:color="auto" w:sz="4" w:space="0"/>
            </w:tcBorders>
            <w:shd w:val="clear" w:color="auto" w:fill="auto"/>
            <w:vAlign w:val="center"/>
          </w:tcPr>
          <w:p w14:paraId="262C1A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48 </w:t>
            </w:r>
          </w:p>
        </w:tc>
        <w:tc>
          <w:tcPr>
            <w:tcW w:w="197" w:type="pct"/>
            <w:tcBorders>
              <w:top w:val="nil"/>
              <w:left w:val="nil"/>
              <w:bottom w:val="single" w:color="auto" w:sz="4" w:space="0"/>
              <w:right w:val="single" w:color="auto" w:sz="4" w:space="0"/>
            </w:tcBorders>
            <w:shd w:val="clear" w:color="auto" w:fill="auto"/>
            <w:vAlign w:val="center"/>
          </w:tcPr>
          <w:p w14:paraId="0507A3A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96 </w:t>
            </w:r>
          </w:p>
        </w:tc>
        <w:tc>
          <w:tcPr>
            <w:tcW w:w="233" w:type="pct"/>
            <w:tcBorders>
              <w:top w:val="nil"/>
              <w:left w:val="nil"/>
              <w:bottom w:val="single" w:color="auto" w:sz="4" w:space="0"/>
              <w:right w:val="single" w:color="auto" w:sz="4" w:space="0"/>
            </w:tcBorders>
            <w:shd w:val="clear" w:color="auto" w:fill="auto"/>
            <w:vAlign w:val="center"/>
          </w:tcPr>
          <w:p w14:paraId="111E2AD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05" w:type="pct"/>
            <w:tcBorders>
              <w:top w:val="nil"/>
              <w:left w:val="nil"/>
              <w:bottom w:val="single" w:color="auto" w:sz="4" w:space="0"/>
              <w:right w:val="single" w:color="auto" w:sz="4" w:space="0"/>
            </w:tcBorders>
            <w:shd w:val="clear" w:color="auto" w:fill="auto"/>
            <w:vAlign w:val="center"/>
          </w:tcPr>
          <w:p w14:paraId="4D5E468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12" w:type="pct"/>
            <w:tcBorders>
              <w:top w:val="nil"/>
              <w:left w:val="nil"/>
              <w:bottom w:val="single" w:color="auto" w:sz="4" w:space="0"/>
              <w:right w:val="single" w:color="auto" w:sz="4" w:space="0"/>
            </w:tcBorders>
            <w:shd w:val="clear" w:color="auto" w:fill="auto"/>
            <w:vAlign w:val="center"/>
          </w:tcPr>
          <w:p w14:paraId="34C4B3B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12" w:type="pct"/>
            <w:tcBorders>
              <w:top w:val="nil"/>
              <w:left w:val="nil"/>
              <w:bottom w:val="single" w:color="auto" w:sz="4" w:space="0"/>
              <w:right w:val="single" w:color="auto" w:sz="4" w:space="0"/>
            </w:tcBorders>
            <w:shd w:val="clear" w:color="auto" w:fill="auto"/>
            <w:vAlign w:val="center"/>
          </w:tcPr>
          <w:p w14:paraId="7930157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436" w:type="pct"/>
            <w:tcBorders>
              <w:top w:val="nil"/>
              <w:left w:val="nil"/>
              <w:bottom w:val="single" w:color="auto" w:sz="4" w:space="0"/>
              <w:right w:val="single" w:color="auto" w:sz="4" w:space="0"/>
            </w:tcBorders>
            <w:shd w:val="clear" w:color="auto" w:fill="auto"/>
            <w:vAlign w:val="center"/>
          </w:tcPr>
          <w:p w14:paraId="44B3DB0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7A635D4F">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24537BAA">
            <w:pPr>
              <w:widowControl/>
              <w:jc w:val="left"/>
              <w:rPr>
                <w:rFonts w:ascii="宋体" w:hAnsi="宋体" w:eastAsia="宋体" w:cs="宋体"/>
                <w:kern w:val="0"/>
                <w:sz w:val="20"/>
                <w:szCs w:val="20"/>
              </w:rPr>
            </w:pPr>
          </w:p>
        </w:tc>
        <w:tc>
          <w:tcPr>
            <w:tcW w:w="193" w:type="pct"/>
            <w:vMerge w:val="restart"/>
            <w:tcBorders>
              <w:top w:val="nil"/>
              <w:left w:val="single" w:color="auto" w:sz="4" w:space="0"/>
              <w:bottom w:val="single" w:color="000000" w:sz="4" w:space="0"/>
              <w:right w:val="single" w:color="auto" w:sz="4" w:space="0"/>
            </w:tcBorders>
            <w:shd w:val="clear" w:color="auto" w:fill="auto"/>
            <w:vAlign w:val="center"/>
          </w:tcPr>
          <w:p w14:paraId="31BBE91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专业核心课程</w:t>
            </w:r>
          </w:p>
        </w:tc>
        <w:tc>
          <w:tcPr>
            <w:tcW w:w="160" w:type="pct"/>
            <w:tcBorders>
              <w:top w:val="nil"/>
              <w:left w:val="nil"/>
              <w:bottom w:val="single" w:color="auto" w:sz="4" w:space="0"/>
              <w:right w:val="single" w:color="auto" w:sz="4" w:space="0"/>
            </w:tcBorders>
            <w:shd w:val="clear" w:color="auto" w:fill="auto"/>
            <w:vAlign w:val="center"/>
          </w:tcPr>
          <w:p w14:paraId="10EB253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w:t>
            </w:r>
          </w:p>
        </w:tc>
        <w:tc>
          <w:tcPr>
            <w:tcW w:w="481" w:type="pct"/>
            <w:tcBorders>
              <w:top w:val="nil"/>
              <w:left w:val="nil"/>
              <w:bottom w:val="single" w:color="auto" w:sz="4" w:space="0"/>
              <w:right w:val="single" w:color="auto" w:sz="4" w:space="0"/>
            </w:tcBorders>
            <w:shd w:val="clear" w:color="auto" w:fill="auto"/>
            <w:vAlign w:val="center"/>
          </w:tcPr>
          <w:p w14:paraId="27FFE92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1FA14BA6">
            <w:pPr>
              <w:widowControl/>
              <w:jc w:val="left"/>
              <w:rPr>
                <w:rFonts w:ascii="宋体" w:hAnsi="宋体" w:eastAsia="宋体" w:cs="宋体"/>
                <w:kern w:val="0"/>
                <w:sz w:val="20"/>
                <w:szCs w:val="20"/>
              </w:rPr>
            </w:pPr>
            <w:r>
              <w:rPr>
                <w:rFonts w:hint="eastAsia" w:ascii="宋体" w:hAnsi="宋体" w:eastAsia="宋体" w:cs="宋体"/>
                <w:kern w:val="0"/>
                <w:sz w:val="20"/>
                <w:szCs w:val="20"/>
              </w:rPr>
              <w:t>汽车底盘检测与维修</w:t>
            </w:r>
          </w:p>
        </w:tc>
        <w:tc>
          <w:tcPr>
            <w:tcW w:w="199" w:type="pct"/>
            <w:tcBorders>
              <w:top w:val="nil"/>
              <w:left w:val="nil"/>
              <w:bottom w:val="nil"/>
              <w:right w:val="single" w:color="auto" w:sz="4" w:space="0"/>
            </w:tcBorders>
            <w:shd w:val="clear" w:color="auto" w:fill="auto"/>
            <w:vAlign w:val="center"/>
          </w:tcPr>
          <w:p w14:paraId="09DFF327">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5" w:type="pct"/>
            <w:tcBorders>
              <w:top w:val="nil"/>
              <w:left w:val="nil"/>
              <w:bottom w:val="nil"/>
              <w:right w:val="single" w:color="auto" w:sz="4" w:space="0"/>
            </w:tcBorders>
            <w:shd w:val="clear" w:color="auto" w:fill="auto"/>
            <w:vAlign w:val="center"/>
          </w:tcPr>
          <w:p w14:paraId="6F7FDC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173964A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63" w:type="pct"/>
            <w:tcBorders>
              <w:top w:val="nil"/>
              <w:left w:val="nil"/>
              <w:bottom w:val="single" w:color="auto" w:sz="4" w:space="0"/>
              <w:right w:val="single" w:color="auto" w:sz="4" w:space="0"/>
            </w:tcBorders>
            <w:shd w:val="clear" w:color="auto" w:fill="auto"/>
            <w:vAlign w:val="center"/>
          </w:tcPr>
          <w:p w14:paraId="0FD7F12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306" w:type="pct"/>
            <w:tcBorders>
              <w:top w:val="nil"/>
              <w:left w:val="nil"/>
              <w:bottom w:val="single" w:color="auto" w:sz="4" w:space="0"/>
              <w:right w:val="single" w:color="auto" w:sz="4" w:space="0"/>
            </w:tcBorders>
            <w:shd w:val="clear" w:color="auto" w:fill="auto"/>
            <w:vAlign w:val="center"/>
          </w:tcPr>
          <w:p w14:paraId="6A4C2B4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41" w:type="pct"/>
            <w:tcBorders>
              <w:top w:val="nil"/>
              <w:left w:val="nil"/>
              <w:bottom w:val="single" w:color="auto" w:sz="4" w:space="0"/>
              <w:right w:val="single" w:color="auto" w:sz="4" w:space="0"/>
            </w:tcBorders>
            <w:shd w:val="clear" w:color="auto" w:fill="auto"/>
            <w:vAlign w:val="center"/>
          </w:tcPr>
          <w:p w14:paraId="072449A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197" w:type="pct"/>
            <w:tcBorders>
              <w:top w:val="nil"/>
              <w:left w:val="nil"/>
              <w:bottom w:val="single" w:color="auto" w:sz="4" w:space="0"/>
              <w:right w:val="single" w:color="auto" w:sz="4" w:space="0"/>
            </w:tcBorders>
            <w:shd w:val="clear" w:color="auto" w:fill="auto"/>
            <w:vAlign w:val="center"/>
          </w:tcPr>
          <w:p w14:paraId="1629B0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586CD5F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05" w:type="pct"/>
            <w:tcBorders>
              <w:top w:val="nil"/>
              <w:left w:val="nil"/>
              <w:bottom w:val="single" w:color="auto" w:sz="4" w:space="0"/>
              <w:right w:val="single" w:color="auto" w:sz="4" w:space="0"/>
            </w:tcBorders>
            <w:shd w:val="clear" w:color="auto" w:fill="auto"/>
            <w:vAlign w:val="center"/>
          </w:tcPr>
          <w:p w14:paraId="62591F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1024CDD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EFA767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99EC11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8D99B85">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50FF8F7E">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7730AEE9">
            <w:pPr>
              <w:widowControl/>
              <w:jc w:val="left"/>
              <w:rPr>
                <w:rFonts w:ascii="宋体" w:hAnsi="宋体" w:eastAsia="宋体" w:cs="宋体"/>
                <w:b/>
                <w:bCs/>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21B30E3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w:t>
            </w:r>
          </w:p>
        </w:tc>
        <w:tc>
          <w:tcPr>
            <w:tcW w:w="481" w:type="pct"/>
            <w:tcBorders>
              <w:top w:val="nil"/>
              <w:left w:val="nil"/>
              <w:bottom w:val="single" w:color="auto" w:sz="4" w:space="0"/>
              <w:right w:val="single" w:color="auto" w:sz="4" w:space="0"/>
            </w:tcBorders>
            <w:shd w:val="clear" w:color="auto" w:fill="auto"/>
            <w:vAlign w:val="center"/>
          </w:tcPr>
          <w:p w14:paraId="6D3436D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98" w:type="pct"/>
            <w:tcBorders>
              <w:top w:val="nil"/>
              <w:left w:val="nil"/>
              <w:bottom w:val="nil"/>
              <w:right w:val="nil"/>
            </w:tcBorders>
            <w:shd w:val="clear" w:color="auto" w:fill="auto"/>
            <w:vAlign w:val="center"/>
          </w:tcPr>
          <w:p w14:paraId="07294D39">
            <w:pPr>
              <w:widowControl/>
              <w:jc w:val="left"/>
              <w:rPr>
                <w:rFonts w:ascii="宋体" w:hAnsi="宋体" w:eastAsia="宋体" w:cs="宋体"/>
                <w:kern w:val="0"/>
                <w:sz w:val="20"/>
                <w:szCs w:val="20"/>
              </w:rPr>
            </w:pPr>
            <w:r>
              <w:rPr>
                <w:rFonts w:hint="eastAsia" w:ascii="宋体" w:hAnsi="宋体" w:eastAsia="宋体" w:cs="宋体"/>
                <w:kern w:val="0"/>
                <w:sz w:val="20"/>
                <w:szCs w:val="20"/>
              </w:rPr>
              <w:t>汽车底盘拆装实训</w:t>
            </w:r>
          </w:p>
        </w:tc>
        <w:tc>
          <w:tcPr>
            <w:tcW w:w="199" w:type="pct"/>
            <w:tcBorders>
              <w:top w:val="single" w:color="auto" w:sz="4" w:space="0"/>
              <w:left w:val="single" w:color="auto" w:sz="4" w:space="0"/>
              <w:bottom w:val="nil"/>
              <w:right w:val="single" w:color="auto" w:sz="4" w:space="0"/>
            </w:tcBorders>
            <w:shd w:val="clear" w:color="auto" w:fill="auto"/>
            <w:vAlign w:val="center"/>
          </w:tcPr>
          <w:p w14:paraId="5684394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nil"/>
              <w:right w:val="single" w:color="auto" w:sz="4" w:space="0"/>
            </w:tcBorders>
            <w:shd w:val="clear" w:color="auto" w:fill="auto"/>
            <w:vAlign w:val="center"/>
          </w:tcPr>
          <w:p w14:paraId="29965420">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0" w:type="pct"/>
            <w:tcBorders>
              <w:top w:val="nil"/>
              <w:left w:val="nil"/>
              <w:bottom w:val="single" w:color="auto" w:sz="4" w:space="0"/>
              <w:right w:val="single" w:color="auto" w:sz="4" w:space="0"/>
            </w:tcBorders>
            <w:shd w:val="clear" w:color="auto" w:fill="auto"/>
            <w:vAlign w:val="center"/>
          </w:tcPr>
          <w:p w14:paraId="072628B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nil"/>
              <w:right w:val="single" w:color="auto" w:sz="4" w:space="0"/>
            </w:tcBorders>
            <w:shd w:val="clear" w:color="auto" w:fill="auto"/>
            <w:vAlign w:val="center"/>
          </w:tcPr>
          <w:p w14:paraId="5DF4CD32">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306" w:type="pct"/>
            <w:tcBorders>
              <w:top w:val="nil"/>
              <w:left w:val="nil"/>
              <w:bottom w:val="nil"/>
              <w:right w:val="single" w:color="auto" w:sz="4" w:space="0"/>
            </w:tcBorders>
            <w:shd w:val="clear" w:color="auto" w:fill="auto"/>
            <w:vAlign w:val="center"/>
          </w:tcPr>
          <w:p w14:paraId="1370D367">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41" w:type="pct"/>
            <w:tcBorders>
              <w:top w:val="nil"/>
              <w:left w:val="nil"/>
              <w:bottom w:val="nil"/>
              <w:right w:val="single" w:color="auto" w:sz="4" w:space="0"/>
            </w:tcBorders>
            <w:shd w:val="clear" w:color="auto" w:fill="auto"/>
            <w:vAlign w:val="center"/>
          </w:tcPr>
          <w:p w14:paraId="6A6AE0E5">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197" w:type="pct"/>
            <w:tcBorders>
              <w:top w:val="nil"/>
              <w:left w:val="nil"/>
              <w:bottom w:val="single" w:color="auto" w:sz="4" w:space="0"/>
              <w:right w:val="single" w:color="auto" w:sz="4" w:space="0"/>
            </w:tcBorders>
            <w:shd w:val="clear" w:color="auto" w:fill="auto"/>
            <w:vAlign w:val="center"/>
          </w:tcPr>
          <w:p w14:paraId="2142A02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14071F1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 </w:t>
            </w:r>
          </w:p>
        </w:tc>
        <w:tc>
          <w:tcPr>
            <w:tcW w:w="205" w:type="pct"/>
            <w:tcBorders>
              <w:top w:val="nil"/>
              <w:left w:val="nil"/>
              <w:bottom w:val="single" w:color="auto" w:sz="4" w:space="0"/>
              <w:right w:val="single" w:color="auto" w:sz="4" w:space="0"/>
            </w:tcBorders>
            <w:shd w:val="clear" w:color="auto" w:fill="auto"/>
            <w:vAlign w:val="center"/>
          </w:tcPr>
          <w:p w14:paraId="7041435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12C08BF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FC546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4E2BFEC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47D4248E">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1F2FE987">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0C1E99F7">
            <w:pPr>
              <w:widowControl/>
              <w:jc w:val="left"/>
              <w:rPr>
                <w:rFonts w:ascii="宋体" w:hAnsi="宋体" w:eastAsia="宋体" w:cs="宋体"/>
                <w:b/>
                <w:bCs/>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0D055BD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w:t>
            </w:r>
          </w:p>
        </w:tc>
        <w:tc>
          <w:tcPr>
            <w:tcW w:w="481" w:type="pct"/>
            <w:tcBorders>
              <w:top w:val="nil"/>
              <w:left w:val="nil"/>
              <w:bottom w:val="single" w:color="auto" w:sz="4" w:space="0"/>
              <w:right w:val="single" w:color="auto" w:sz="4" w:space="0"/>
            </w:tcBorders>
            <w:shd w:val="clear" w:color="auto" w:fill="auto"/>
            <w:vAlign w:val="center"/>
          </w:tcPr>
          <w:p w14:paraId="21A223E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98" w:type="pct"/>
            <w:tcBorders>
              <w:top w:val="single" w:color="auto" w:sz="4" w:space="0"/>
              <w:left w:val="nil"/>
              <w:bottom w:val="single" w:color="auto" w:sz="4" w:space="0"/>
              <w:right w:val="single" w:color="auto" w:sz="4" w:space="0"/>
            </w:tcBorders>
            <w:shd w:val="clear" w:color="auto" w:fill="auto"/>
            <w:vAlign w:val="center"/>
          </w:tcPr>
          <w:p w14:paraId="6447F6A2">
            <w:pPr>
              <w:widowControl/>
              <w:jc w:val="left"/>
              <w:rPr>
                <w:rFonts w:ascii="宋体" w:hAnsi="宋体" w:eastAsia="宋体" w:cs="宋体"/>
                <w:kern w:val="0"/>
                <w:sz w:val="20"/>
                <w:szCs w:val="20"/>
              </w:rPr>
            </w:pPr>
            <w:r>
              <w:rPr>
                <w:rFonts w:hint="eastAsia" w:ascii="宋体" w:hAnsi="宋体" w:eastAsia="宋体" w:cs="宋体"/>
                <w:kern w:val="0"/>
                <w:sz w:val="20"/>
                <w:szCs w:val="20"/>
              </w:rPr>
              <w:t>汽车发动机检测与维修</w:t>
            </w:r>
          </w:p>
        </w:tc>
        <w:tc>
          <w:tcPr>
            <w:tcW w:w="199" w:type="pct"/>
            <w:tcBorders>
              <w:top w:val="single" w:color="auto" w:sz="4" w:space="0"/>
              <w:left w:val="nil"/>
              <w:bottom w:val="single" w:color="auto" w:sz="4" w:space="0"/>
              <w:right w:val="single" w:color="auto" w:sz="4" w:space="0"/>
            </w:tcBorders>
            <w:shd w:val="clear" w:color="auto" w:fill="auto"/>
            <w:vAlign w:val="center"/>
          </w:tcPr>
          <w:p w14:paraId="37CD9B04">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05" w:type="pct"/>
            <w:tcBorders>
              <w:top w:val="single" w:color="auto" w:sz="4" w:space="0"/>
              <w:left w:val="nil"/>
              <w:bottom w:val="single" w:color="auto" w:sz="4" w:space="0"/>
              <w:right w:val="single" w:color="auto" w:sz="4" w:space="0"/>
            </w:tcBorders>
            <w:shd w:val="clear" w:color="auto" w:fill="auto"/>
            <w:vAlign w:val="center"/>
          </w:tcPr>
          <w:p w14:paraId="65C0AD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2BBD0D8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6.0 </w:t>
            </w:r>
          </w:p>
        </w:tc>
        <w:tc>
          <w:tcPr>
            <w:tcW w:w="263" w:type="pct"/>
            <w:tcBorders>
              <w:top w:val="single" w:color="auto" w:sz="4" w:space="0"/>
              <w:left w:val="nil"/>
              <w:bottom w:val="single" w:color="auto" w:sz="4" w:space="0"/>
              <w:right w:val="single" w:color="auto" w:sz="4" w:space="0"/>
            </w:tcBorders>
            <w:shd w:val="clear" w:color="auto" w:fill="auto"/>
            <w:vAlign w:val="center"/>
          </w:tcPr>
          <w:p w14:paraId="0EBC69B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306" w:type="pct"/>
            <w:tcBorders>
              <w:top w:val="single" w:color="auto" w:sz="4" w:space="0"/>
              <w:left w:val="nil"/>
              <w:bottom w:val="single" w:color="auto" w:sz="4" w:space="0"/>
              <w:right w:val="single" w:color="auto" w:sz="4" w:space="0"/>
            </w:tcBorders>
            <w:shd w:val="clear" w:color="auto" w:fill="auto"/>
            <w:vAlign w:val="center"/>
          </w:tcPr>
          <w:p w14:paraId="6D2FF5A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41" w:type="pct"/>
            <w:tcBorders>
              <w:top w:val="single" w:color="auto" w:sz="4" w:space="0"/>
              <w:left w:val="nil"/>
              <w:bottom w:val="single" w:color="auto" w:sz="4" w:space="0"/>
              <w:right w:val="single" w:color="auto" w:sz="4" w:space="0"/>
            </w:tcBorders>
            <w:shd w:val="clear" w:color="auto" w:fill="auto"/>
            <w:vAlign w:val="center"/>
          </w:tcPr>
          <w:p w14:paraId="63F1058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197" w:type="pct"/>
            <w:tcBorders>
              <w:top w:val="nil"/>
              <w:left w:val="nil"/>
              <w:bottom w:val="single" w:color="auto" w:sz="4" w:space="0"/>
              <w:right w:val="single" w:color="auto" w:sz="4" w:space="0"/>
            </w:tcBorders>
            <w:shd w:val="clear" w:color="auto" w:fill="auto"/>
            <w:vAlign w:val="center"/>
          </w:tcPr>
          <w:p w14:paraId="306CF1E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5E8985D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CE1195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212" w:type="pct"/>
            <w:tcBorders>
              <w:top w:val="nil"/>
              <w:left w:val="nil"/>
              <w:bottom w:val="single" w:color="auto" w:sz="4" w:space="0"/>
              <w:right w:val="single" w:color="auto" w:sz="4" w:space="0"/>
            </w:tcBorders>
            <w:shd w:val="clear" w:color="auto" w:fill="auto"/>
            <w:vAlign w:val="center"/>
          </w:tcPr>
          <w:p w14:paraId="429534C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117B0C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34E4C7D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5C333375">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308B2910">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65B31D9B">
            <w:pPr>
              <w:widowControl/>
              <w:jc w:val="left"/>
              <w:rPr>
                <w:rFonts w:ascii="宋体" w:hAnsi="宋体" w:eastAsia="宋体" w:cs="宋体"/>
                <w:b/>
                <w:bCs/>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2383B88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w:t>
            </w:r>
          </w:p>
        </w:tc>
        <w:tc>
          <w:tcPr>
            <w:tcW w:w="481" w:type="pct"/>
            <w:tcBorders>
              <w:top w:val="nil"/>
              <w:left w:val="nil"/>
              <w:bottom w:val="single" w:color="auto" w:sz="4" w:space="0"/>
              <w:right w:val="single" w:color="auto" w:sz="4" w:space="0"/>
            </w:tcBorders>
            <w:shd w:val="clear" w:color="auto" w:fill="auto"/>
            <w:vAlign w:val="center"/>
          </w:tcPr>
          <w:p w14:paraId="0F49BD4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1AEEF7CE">
            <w:pPr>
              <w:widowControl/>
              <w:jc w:val="left"/>
              <w:rPr>
                <w:rFonts w:ascii="宋体" w:hAnsi="宋体" w:eastAsia="宋体" w:cs="宋体"/>
                <w:kern w:val="0"/>
                <w:sz w:val="20"/>
                <w:szCs w:val="20"/>
              </w:rPr>
            </w:pPr>
            <w:r>
              <w:rPr>
                <w:rFonts w:hint="eastAsia" w:ascii="宋体" w:hAnsi="宋体" w:eastAsia="宋体" w:cs="宋体"/>
                <w:kern w:val="0"/>
                <w:sz w:val="20"/>
                <w:szCs w:val="20"/>
              </w:rPr>
              <w:t>汽车电气系统检测与维修</w:t>
            </w:r>
          </w:p>
        </w:tc>
        <w:tc>
          <w:tcPr>
            <w:tcW w:w="199" w:type="pct"/>
            <w:tcBorders>
              <w:top w:val="nil"/>
              <w:left w:val="nil"/>
              <w:bottom w:val="nil"/>
              <w:right w:val="single" w:color="auto" w:sz="4" w:space="0"/>
            </w:tcBorders>
            <w:shd w:val="clear" w:color="auto" w:fill="auto"/>
            <w:vAlign w:val="center"/>
          </w:tcPr>
          <w:p w14:paraId="5CA5575A">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05" w:type="pct"/>
            <w:tcBorders>
              <w:top w:val="nil"/>
              <w:left w:val="nil"/>
              <w:bottom w:val="nil"/>
              <w:right w:val="single" w:color="auto" w:sz="4" w:space="0"/>
            </w:tcBorders>
            <w:shd w:val="clear" w:color="auto" w:fill="auto"/>
            <w:vAlign w:val="center"/>
          </w:tcPr>
          <w:p w14:paraId="4E14F66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153DBE0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6.0 </w:t>
            </w:r>
          </w:p>
        </w:tc>
        <w:tc>
          <w:tcPr>
            <w:tcW w:w="263" w:type="pct"/>
            <w:tcBorders>
              <w:top w:val="nil"/>
              <w:left w:val="nil"/>
              <w:bottom w:val="single" w:color="auto" w:sz="4" w:space="0"/>
              <w:right w:val="single" w:color="auto" w:sz="4" w:space="0"/>
            </w:tcBorders>
            <w:shd w:val="clear" w:color="auto" w:fill="auto"/>
            <w:vAlign w:val="center"/>
          </w:tcPr>
          <w:p w14:paraId="7CB0395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306" w:type="pct"/>
            <w:tcBorders>
              <w:top w:val="nil"/>
              <w:left w:val="nil"/>
              <w:bottom w:val="single" w:color="auto" w:sz="4" w:space="0"/>
              <w:right w:val="single" w:color="auto" w:sz="4" w:space="0"/>
            </w:tcBorders>
            <w:shd w:val="clear" w:color="auto" w:fill="auto"/>
            <w:vAlign w:val="center"/>
          </w:tcPr>
          <w:p w14:paraId="0F94587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241" w:type="pct"/>
            <w:tcBorders>
              <w:top w:val="nil"/>
              <w:left w:val="nil"/>
              <w:bottom w:val="single" w:color="auto" w:sz="4" w:space="0"/>
              <w:right w:val="single" w:color="auto" w:sz="4" w:space="0"/>
            </w:tcBorders>
            <w:shd w:val="clear" w:color="auto" w:fill="auto"/>
            <w:vAlign w:val="center"/>
          </w:tcPr>
          <w:p w14:paraId="49124D9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 </w:t>
            </w:r>
          </w:p>
        </w:tc>
        <w:tc>
          <w:tcPr>
            <w:tcW w:w="197" w:type="pct"/>
            <w:tcBorders>
              <w:top w:val="nil"/>
              <w:left w:val="nil"/>
              <w:bottom w:val="single" w:color="auto" w:sz="4" w:space="0"/>
              <w:right w:val="single" w:color="auto" w:sz="4" w:space="0"/>
            </w:tcBorders>
            <w:shd w:val="clear" w:color="auto" w:fill="auto"/>
            <w:vAlign w:val="center"/>
          </w:tcPr>
          <w:p w14:paraId="5E3809A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26D622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7FF87CD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 </w:t>
            </w:r>
          </w:p>
        </w:tc>
        <w:tc>
          <w:tcPr>
            <w:tcW w:w="212" w:type="pct"/>
            <w:tcBorders>
              <w:top w:val="nil"/>
              <w:left w:val="nil"/>
              <w:bottom w:val="single" w:color="auto" w:sz="4" w:space="0"/>
              <w:right w:val="single" w:color="auto" w:sz="4" w:space="0"/>
            </w:tcBorders>
            <w:shd w:val="clear" w:color="auto" w:fill="auto"/>
            <w:vAlign w:val="center"/>
          </w:tcPr>
          <w:p w14:paraId="7ADA73C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999CA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0BF8A08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46D48028">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3349F63B">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37781066">
            <w:pPr>
              <w:widowControl/>
              <w:jc w:val="left"/>
              <w:rPr>
                <w:rFonts w:ascii="宋体" w:hAnsi="宋体" w:eastAsia="宋体" w:cs="宋体"/>
                <w:b/>
                <w:bCs/>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1419E02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w:t>
            </w:r>
          </w:p>
        </w:tc>
        <w:tc>
          <w:tcPr>
            <w:tcW w:w="481" w:type="pct"/>
            <w:tcBorders>
              <w:top w:val="nil"/>
              <w:left w:val="nil"/>
              <w:bottom w:val="single" w:color="auto" w:sz="4" w:space="0"/>
              <w:right w:val="single" w:color="auto" w:sz="4" w:space="0"/>
            </w:tcBorders>
            <w:shd w:val="clear" w:color="auto" w:fill="auto"/>
            <w:vAlign w:val="center"/>
          </w:tcPr>
          <w:p w14:paraId="3FB96D3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479EEB02">
            <w:pPr>
              <w:widowControl/>
              <w:jc w:val="left"/>
              <w:rPr>
                <w:rFonts w:ascii="宋体" w:hAnsi="宋体" w:eastAsia="宋体" w:cs="宋体"/>
                <w:kern w:val="0"/>
                <w:sz w:val="20"/>
                <w:szCs w:val="20"/>
              </w:rPr>
            </w:pPr>
            <w:r>
              <w:rPr>
                <w:rFonts w:hint="eastAsia" w:ascii="宋体" w:hAnsi="宋体" w:eastAsia="宋体" w:cs="宋体"/>
                <w:kern w:val="0"/>
                <w:sz w:val="20"/>
                <w:szCs w:val="20"/>
              </w:rPr>
              <w:t>汽车电控实训</w:t>
            </w:r>
          </w:p>
        </w:tc>
        <w:tc>
          <w:tcPr>
            <w:tcW w:w="199" w:type="pct"/>
            <w:tcBorders>
              <w:top w:val="single" w:color="auto" w:sz="4" w:space="0"/>
              <w:left w:val="nil"/>
              <w:bottom w:val="single" w:color="auto" w:sz="4" w:space="0"/>
              <w:right w:val="single" w:color="auto" w:sz="4" w:space="0"/>
            </w:tcBorders>
            <w:shd w:val="clear" w:color="auto" w:fill="auto"/>
            <w:vAlign w:val="center"/>
          </w:tcPr>
          <w:p w14:paraId="36AA8F6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single" w:color="auto" w:sz="4" w:space="0"/>
              <w:right w:val="single" w:color="auto" w:sz="4" w:space="0"/>
            </w:tcBorders>
            <w:shd w:val="clear" w:color="auto" w:fill="auto"/>
            <w:vAlign w:val="center"/>
          </w:tcPr>
          <w:p w14:paraId="484B6C68">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0" w:type="pct"/>
            <w:tcBorders>
              <w:top w:val="nil"/>
              <w:left w:val="nil"/>
              <w:bottom w:val="single" w:color="auto" w:sz="4" w:space="0"/>
              <w:right w:val="single" w:color="auto" w:sz="4" w:space="0"/>
            </w:tcBorders>
            <w:shd w:val="clear" w:color="auto" w:fill="auto"/>
            <w:vAlign w:val="center"/>
          </w:tcPr>
          <w:p w14:paraId="108AA86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326B29FF">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306" w:type="pct"/>
            <w:tcBorders>
              <w:top w:val="nil"/>
              <w:left w:val="nil"/>
              <w:bottom w:val="single" w:color="auto" w:sz="4" w:space="0"/>
              <w:right w:val="single" w:color="auto" w:sz="4" w:space="0"/>
            </w:tcBorders>
            <w:shd w:val="clear" w:color="auto" w:fill="auto"/>
            <w:vAlign w:val="center"/>
          </w:tcPr>
          <w:p w14:paraId="5436E66A">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41" w:type="pct"/>
            <w:tcBorders>
              <w:top w:val="nil"/>
              <w:left w:val="nil"/>
              <w:bottom w:val="single" w:color="auto" w:sz="4" w:space="0"/>
              <w:right w:val="single" w:color="auto" w:sz="4" w:space="0"/>
            </w:tcBorders>
            <w:shd w:val="clear" w:color="auto" w:fill="auto"/>
            <w:vAlign w:val="center"/>
          </w:tcPr>
          <w:p w14:paraId="593254FC">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197" w:type="pct"/>
            <w:tcBorders>
              <w:top w:val="nil"/>
              <w:left w:val="nil"/>
              <w:bottom w:val="single" w:color="auto" w:sz="4" w:space="0"/>
              <w:right w:val="single" w:color="auto" w:sz="4" w:space="0"/>
            </w:tcBorders>
            <w:shd w:val="clear" w:color="auto" w:fill="auto"/>
            <w:vAlign w:val="center"/>
          </w:tcPr>
          <w:p w14:paraId="7AF337A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5FAA5E3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25EDB435">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212" w:type="pct"/>
            <w:tcBorders>
              <w:top w:val="nil"/>
              <w:left w:val="nil"/>
              <w:bottom w:val="single" w:color="auto" w:sz="4" w:space="0"/>
              <w:right w:val="single" w:color="auto" w:sz="4" w:space="0"/>
            </w:tcBorders>
            <w:shd w:val="clear" w:color="auto" w:fill="auto"/>
            <w:vAlign w:val="center"/>
          </w:tcPr>
          <w:p w14:paraId="2B2726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1801AC0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330811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7F945C0C">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61455898">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3C64A5CC">
            <w:pPr>
              <w:widowControl/>
              <w:jc w:val="left"/>
              <w:rPr>
                <w:rFonts w:ascii="宋体" w:hAnsi="宋体" w:eastAsia="宋体" w:cs="宋体"/>
                <w:b/>
                <w:bCs/>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7C39502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w:t>
            </w:r>
          </w:p>
        </w:tc>
        <w:tc>
          <w:tcPr>
            <w:tcW w:w="481" w:type="pct"/>
            <w:tcBorders>
              <w:top w:val="nil"/>
              <w:left w:val="nil"/>
              <w:bottom w:val="single" w:color="auto" w:sz="4" w:space="0"/>
              <w:right w:val="single" w:color="auto" w:sz="4" w:space="0"/>
            </w:tcBorders>
            <w:shd w:val="clear" w:color="auto" w:fill="auto"/>
            <w:vAlign w:val="center"/>
          </w:tcPr>
          <w:p w14:paraId="3DC41E1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27C23371">
            <w:pPr>
              <w:widowControl/>
              <w:jc w:val="left"/>
              <w:rPr>
                <w:rFonts w:ascii="宋体" w:hAnsi="宋体" w:eastAsia="宋体" w:cs="宋体"/>
                <w:kern w:val="0"/>
                <w:sz w:val="20"/>
                <w:szCs w:val="20"/>
              </w:rPr>
            </w:pPr>
            <w:r>
              <w:rPr>
                <w:rFonts w:hint="eastAsia" w:ascii="宋体" w:hAnsi="宋体" w:eastAsia="宋体" w:cs="宋体"/>
                <w:kern w:val="0"/>
                <w:sz w:val="20"/>
                <w:szCs w:val="20"/>
              </w:rPr>
              <w:t>汽车维修业务接待</w:t>
            </w:r>
          </w:p>
        </w:tc>
        <w:tc>
          <w:tcPr>
            <w:tcW w:w="199" w:type="pct"/>
            <w:tcBorders>
              <w:top w:val="nil"/>
              <w:left w:val="nil"/>
              <w:bottom w:val="single" w:color="auto" w:sz="4" w:space="0"/>
              <w:right w:val="single" w:color="auto" w:sz="4" w:space="0"/>
            </w:tcBorders>
            <w:shd w:val="clear" w:color="auto" w:fill="auto"/>
            <w:vAlign w:val="center"/>
          </w:tcPr>
          <w:p w14:paraId="603C318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004583E2">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0" w:type="pct"/>
            <w:tcBorders>
              <w:top w:val="nil"/>
              <w:left w:val="nil"/>
              <w:bottom w:val="single" w:color="auto" w:sz="4" w:space="0"/>
              <w:right w:val="single" w:color="auto" w:sz="4" w:space="0"/>
            </w:tcBorders>
            <w:shd w:val="clear" w:color="auto" w:fill="auto"/>
            <w:vAlign w:val="center"/>
          </w:tcPr>
          <w:p w14:paraId="05E1152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63" w:type="pct"/>
            <w:tcBorders>
              <w:top w:val="nil"/>
              <w:left w:val="nil"/>
              <w:bottom w:val="single" w:color="auto" w:sz="4" w:space="0"/>
              <w:right w:val="single" w:color="auto" w:sz="4" w:space="0"/>
            </w:tcBorders>
            <w:shd w:val="clear" w:color="auto" w:fill="auto"/>
            <w:vAlign w:val="center"/>
          </w:tcPr>
          <w:p w14:paraId="26F608F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306" w:type="pct"/>
            <w:tcBorders>
              <w:top w:val="nil"/>
              <w:left w:val="nil"/>
              <w:bottom w:val="single" w:color="auto" w:sz="4" w:space="0"/>
              <w:right w:val="single" w:color="auto" w:sz="4" w:space="0"/>
            </w:tcBorders>
            <w:shd w:val="clear" w:color="auto" w:fill="auto"/>
            <w:vAlign w:val="center"/>
          </w:tcPr>
          <w:p w14:paraId="47C199C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41" w:type="pct"/>
            <w:tcBorders>
              <w:top w:val="nil"/>
              <w:left w:val="nil"/>
              <w:bottom w:val="single" w:color="auto" w:sz="4" w:space="0"/>
              <w:right w:val="single" w:color="auto" w:sz="4" w:space="0"/>
            </w:tcBorders>
            <w:shd w:val="clear" w:color="auto" w:fill="auto"/>
            <w:vAlign w:val="center"/>
          </w:tcPr>
          <w:p w14:paraId="6934DF2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197" w:type="pct"/>
            <w:tcBorders>
              <w:top w:val="nil"/>
              <w:left w:val="nil"/>
              <w:bottom w:val="single" w:color="auto" w:sz="4" w:space="0"/>
              <w:right w:val="single" w:color="auto" w:sz="4" w:space="0"/>
            </w:tcBorders>
            <w:shd w:val="clear" w:color="auto" w:fill="auto"/>
            <w:vAlign w:val="center"/>
          </w:tcPr>
          <w:p w14:paraId="2C62201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4B7586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76B93B3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B21066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12" w:type="pct"/>
            <w:tcBorders>
              <w:top w:val="nil"/>
              <w:left w:val="nil"/>
              <w:bottom w:val="single" w:color="auto" w:sz="4" w:space="0"/>
              <w:right w:val="single" w:color="auto" w:sz="4" w:space="0"/>
            </w:tcBorders>
            <w:shd w:val="clear" w:color="auto" w:fill="auto"/>
            <w:vAlign w:val="center"/>
          </w:tcPr>
          <w:p w14:paraId="7CFF15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60F0590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1D17A26">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799C37E2">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7918DF4C">
            <w:pPr>
              <w:widowControl/>
              <w:jc w:val="left"/>
              <w:rPr>
                <w:rFonts w:ascii="宋体" w:hAnsi="宋体" w:eastAsia="宋体" w:cs="宋体"/>
                <w:b/>
                <w:bCs/>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A3B4CB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w:t>
            </w:r>
          </w:p>
        </w:tc>
        <w:tc>
          <w:tcPr>
            <w:tcW w:w="481" w:type="pct"/>
            <w:tcBorders>
              <w:top w:val="nil"/>
              <w:left w:val="nil"/>
              <w:bottom w:val="single" w:color="auto" w:sz="4" w:space="0"/>
              <w:right w:val="single" w:color="auto" w:sz="4" w:space="0"/>
            </w:tcBorders>
            <w:shd w:val="clear" w:color="auto" w:fill="auto"/>
            <w:vAlign w:val="center"/>
          </w:tcPr>
          <w:p w14:paraId="5FFBB85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56DAC41B">
            <w:pPr>
              <w:widowControl/>
              <w:jc w:val="left"/>
              <w:rPr>
                <w:rFonts w:ascii="宋体" w:hAnsi="宋体" w:eastAsia="宋体" w:cs="宋体"/>
                <w:kern w:val="0"/>
                <w:sz w:val="20"/>
                <w:szCs w:val="20"/>
              </w:rPr>
            </w:pPr>
            <w:r>
              <w:rPr>
                <w:rFonts w:hint="eastAsia" w:ascii="宋体" w:hAnsi="宋体" w:eastAsia="宋体" w:cs="宋体"/>
                <w:kern w:val="0"/>
                <w:sz w:val="20"/>
                <w:szCs w:val="20"/>
              </w:rPr>
              <w:t>汽车车载网络技术</w:t>
            </w:r>
          </w:p>
        </w:tc>
        <w:tc>
          <w:tcPr>
            <w:tcW w:w="199" w:type="pct"/>
            <w:tcBorders>
              <w:top w:val="nil"/>
              <w:left w:val="nil"/>
              <w:bottom w:val="nil"/>
              <w:right w:val="single" w:color="auto" w:sz="4" w:space="0"/>
            </w:tcBorders>
            <w:shd w:val="clear" w:color="auto" w:fill="auto"/>
            <w:vAlign w:val="center"/>
          </w:tcPr>
          <w:p w14:paraId="21A220FE">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5" w:type="pct"/>
            <w:tcBorders>
              <w:top w:val="nil"/>
              <w:left w:val="nil"/>
              <w:bottom w:val="nil"/>
              <w:right w:val="single" w:color="auto" w:sz="4" w:space="0"/>
            </w:tcBorders>
            <w:shd w:val="clear" w:color="auto" w:fill="auto"/>
            <w:vAlign w:val="center"/>
          </w:tcPr>
          <w:p w14:paraId="63D87A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02D8C78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63" w:type="pct"/>
            <w:tcBorders>
              <w:top w:val="nil"/>
              <w:left w:val="nil"/>
              <w:bottom w:val="single" w:color="auto" w:sz="4" w:space="0"/>
              <w:right w:val="single" w:color="auto" w:sz="4" w:space="0"/>
            </w:tcBorders>
            <w:shd w:val="clear" w:color="auto" w:fill="auto"/>
            <w:vAlign w:val="center"/>
          </w:tcPr>
          <w:p w14:paraId="516A1FB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306" w:type="pct"/>
            <w:tcBorders>
              <w:top w:val="nil"/>
              <w:left w:val="nil"/>
              <w:bottom w:val="single" w:color="auto" w:sz="4" w:space="0"/>
              <w:right w:val="single" w:color="auto" w:sz="4" w:space="0"/>
            </w:tcBorders>
            <w:shd w:val="clear" w:color="auto" w:fill="auto"/>
            <w:vAlign w:val="center"/>
          </w:tcPr>
          <w:p w14:paraId="6F4F7B6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41" w:type="pct"/>
            <w:tcBorders>
              <w:top w:val="nil"/>
              <w:left w:val="nil"/>
              <w:bottom w:val="single" w:color="auto" w:sz="4" w:space="0"/>
              <w:right w:val="single" w:color="auto" w:sz="4" w:space="0"/>
            </w:tcBorders>
            <w:shd w:val="clear" w:color="auto" w:fill="auto"/>
            <w:vAlign w:val="center"/>
          </w:tcPr>
          <w:p w14:paraId="573D4F8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197" w:type="pct"/>
            <w:tcBorders>
              <w:top w:val="nil"/>
              <w:left w:val="nil"/>
              <w:bottom w:val="single" w:color="auto" w:sz="4" w:space="0"/>
              <w:right w:val="single" w:color="auto" w:sz="4" w:space="0"/>
            </w:tcBorders>
            <w:shd w:val="clear" w:color="auto" w:fill="auto"/>
            <w:vAlign w:val="center"/>
          </w:tcPr>
          <w:p w14:paraId="662070F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059A90C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15B1862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567447C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12" w:type="pct"/>
            <w:tcBorders>
              <w:top w:val="nil"/>
              <w:left w:val="nil"/>
              <w:bottom w:val="single" w:color="auto" w:sz="4" w:space="0"/>
              <w:right w:val="single" w:color="auto" w:sz="4" w:space="0"/>
            </w:tcBorders>
            <w:shd w:val="clear" w:color="auto" w:fill="auto"/>
            <w:vAlign w:val="center"/>
          </w:tcPr>
          <w:p w14:paraId="45F388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2ABBCDC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4317656B">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5C47C225">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47EFE414">
            <w:pPr>
              <w:widowControl/>
              <w:jc w:val="left"/>
              <w:rPr>
                <w:rFonts w:ascii="宋体" w:hAnsi="宋体" w:eastAsia="宋体" w:cs="宋体"/>
                <w:b/>
                <w:bCs/>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590DAD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8</w:t>
            </w:r>
          </w:p>
        </w:tc>
        <w:tc>
          <w:tcPr>
            <w:tcW w:w="481" w:type="pct"/>
            <w:tcBorders>
              <w:top w:val="nil"/>
              <w:left w:val="nil"/>
              <w:bottom w:val="single" w:color="auto" w:sz="4" w:space="0"/>
              <w:right w:val="single" w:color="auto" w:sz="4" w:space="0"/>
            </w:tcBorders>
            <w:shd w:val="clear" w:color="auto" w:fill="auto"/>
            <w:vAlign w:val="center"/>
          </w:tcPr>
          <w:p w14:paraId="7CC7F5B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98" w:type="pct"/>
            <w:tcBorders>
              <w:top w:val="nil"/>
              <w:left w:val="nil"/>
              <w:bottom w:val="nil"/>
              <w:right w:val="single" w:color="auto" w:sz="4" w:space="0"/>
            </w:tcBorders>
            <w:shd w:val="clear" w:color="auto" w:fill="auto"/>
            <w:vAlign w:val="center"/>
          </w:tcPr>
          <w:p w14:paraId="1E29E16B">
            <w:pPr>
              <w:widowControl/>
              <w:jc w:val="left"/>
              <w:rPr>
                <w:rFonts w:ascii="宋体" w:hAnsi="宋体" w:eastAsia="宋体" w:cs="宋体"/>
                <w:kern w:val="0"/>
                <w:sz w:val="20"/>
                <w:szCs w:val="20"/>
              </w:rPr>
            </w:pPr>
            <w:r>
              <w:rPr>
                <w:rFonts w:hint="eastAsia" w:ascii="宋体" w:hAnsi="宋体" w:eastAsia="宋体" w:cs="宋体"/>
                <w:kern w:val="0"/>
                <w:sz w:val="20"/>
                <w:szCs w:val="20"/>
              </w:rPr>
              <w:t>汽车考证强化训练</w:t>
            </w:r>
          </w:p>
        </w:tc>
        <w:tc>
          <w:tcPr>
            <w:tcW w:w="199" w:type="pct"/>
            <w:tcBorders>
              <w:top w:val="single" w:color="auto" w:sz="4" w:space="0"/>
              <w:left w:val="nil"/>
              <w:bottom w:val="nil"/>
              <w:right w:val="single" w:color="auto" w:sz="4" w:space="0"/>
            </w:tcBorders>
            <w:shd w:val="clear" w:color="auto" w:fill="auto"/>
            <w:vAlign w:val="center"/>
          </w:tcPr>
          <w:p w14:paraId="47B996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nil"/>
              <w:right w:val="single" w:color="auto" w:sz="4" w:space="0"/>
            </w:tcBorders>
            <w:shd w:val="clear" w:color="auto" w:fill="auto"/>
            <w:vAlign w:val="center"/>
          </w:tcPr>
          <w:p w14:paraId="35CC6AD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0" w:type="pct"/>
            <w:tcBorders>
              <w:top w:val="nil"/>
              <w:left w:val="nil"/>
              <w:bottom w:val="single" w:color="auto" w:sz="4" w:space="0"/>
              <w:right w:val="single" w:color="auto" w:sz="4" w:space="0"/>
            </w:tcBorders>
            <w:shd w:val="clear" w:color="auto" w:fill="auto"/>
            <w:vAlign w:val="center"/>
          </w:tcPr>
          <w:p w14:paraId="7E2B065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63" w:type="pct"/>
            <w:tcBorders>
              <w:top w:val="nil"/>
              <w:left w:val="nil"/>
              <w:bottom w:val="single" w:color="auto" w:sz="4" w:space="0"/>
              <w:right w:val="single" w:color="auto" w:sz="4" w:space="0"/>
            </w:tcBorders>
            <w:shd w:val="clear" w:color="auto" w:fill="auto"/>
            <w:vAlign w:val="center"/>
          </w:tcPr>
          <w:p w14:paraId="539EB10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306" w:type="pct"/>
            <w:tcBorders>
              <w:top w:val="nil"/>
              <w:left w:val="nil"/>
              <w:bottom w:val="nil"/>
              <w:right w:val="single" w:color="auto" w:sz="4" w:space="0"/>
            </w:tcBorders>
            <w:shd w:val="clear" w:color="auto" w:fill="auto"/>
            <w:vAlign w:val="center"/>
          </w:tcPr>
          <w:p w14:paraId="09F99A8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241" w:type="pct"/>
            <w:tcBorders>
              <w:top w:val="nil"/>
              <w:left w:val="nil"/>
              <w:bottom w:val="nil"/>
              <w:right w:val="single" w:color="auto" w:sz="4" w:space="0"/>
            </w:tcBorders>
            <w:shd w:val="clear" w:color="auto" w:fill="auto"/>
            <w:vAlign w:val="center"/>
          </w:tcPr>
          <w:p w14:paraId="47AA101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197" w:type="pct"/>
            <w:tcBorders>
              <w:top w:val="nil"/>
              <w:left w:val="nil"/>
              <w:bottom w:val="single" w:color="auto" w:sz="4" w:space="0"/>
              <w:right w:val="single" w:color="auto" w:sz="4" w:space="0"/>
            </w:tcBorders>
            <w:shd w:val="clear" w:color="auto" w:fill="auto"/>
            <w:vAlign w:val="center"/>
          </w:tcPr>
          <w:p w14:paraId="62386DD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29DBAE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6BD076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770559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12" w:type="pct"/>
            <w:tcBorders>
              <w:top w:val="nil"/>
              <w:left w:val="nil"/>
              <w:bottom w:val="single" w:color="auto" w:sz="4" w:space="0"/>
              <w:right w:val="single" w:color="auto" w:sz="4" w:space="0"/>
            </w:tcBorders>
            <w:shd w:val="clear" w:color="auto" w:fill="auto"/>
            <w:vAlign w:val="center"/>
          </w:tcPr>
          <w:p w14:paraId="6B9071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F6D670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6F5223C9">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739A91D6">
            <w:pPr>
              <w:widowControl/>
              <w:jc w:val="left"/>
              <w:rPr>
                <w:rFonts w:ascii="宋体" w:hAnsi="宋体" w:eastAsia="宋体" w:cs="宋体"/>
                <w:kern w:val="0"/>
                <w:sz w:val="20"/>
                <w:szCs w:val="20"/>
              </w:rPr>
            </w:pPr>
          </w:p>
        </w:tc>
        <w:tc>
          <w:tcPr>
            <w:tcW w:w="193" w:type="pct"/>
            <w:tcBorders>
              <w:top w:val="nil"/>
              <w:left w:val="nil"/>
              <w:bottom w:val="single" w:color="auto" w:sz="4" w:space="0"/>
              <w:right w:val="single" w:color="auto" w:sz="4" w:space="0"/>
            </w:tcBorders>
            <w:shd w:val="clear" w:color="auto" w:fill="auto"/>
            <w:vAlign w:val="center"/>
          </w:tcPr>
          <w:p w14:paraId="0BD9A20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837" w:type="pct"/>
            <w:gridSpan w:val="4"/>
            <w:tcBorders>
              <w:top w:val="single" w:color="auto" w:sz="4" w:space="0"/>
              <w:left w:val="nil"/>
              <w:bottom w:val="single" w:color="auto" w:sz="4" w:space="0"/>
              <w:right w:val="single" w:color="auto" w:sz="4" w:space="0"/>
            </w:tcBorders>
            <w:shd w:val="clear" w:color="auto" w:fill="auto"/>
            <w:vAlign w:val="center"/>
          </w:tcPr>
          <w:p w14:paraId="37298D9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5" w:type="pct"/>
            <w:tcBorders>
              <w:top w:val="single" w:color="auto" w:sz="4" w:space="0"/>
              <w:left w:val="nil"/>
              <w:bottom w:val="nil"/>
              <w:right w:val="single" w:color="auto" w:sz="4" w:space="0"/>
            </w:tcBorders>
            <w:shd w:val="clear" w:color="auto" w:fill="auto"/>
            <w:vAlign w:val="center"/>
          </w:tcPr>
          <w:p w14:paraId="502958F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5D4681F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32.0 </w:t>
            </w:r>
          </w:p>
        </w:tc>
        <w:tc>
          <w:tcPr>
            <w:tcW w:w="263" w:type="pct"/>
            <w:tcBorders>
              <w:top w:val="nil"/>
              <w:left w:val="nil"/>
              <w:bottom w:val="single" w:color="auto" w:sz="4" w:space="0"/>
              <w:right w:val="single" w:color="auto" w:sz="4" w:space="0"/>
            </w:tcBorders>
            <w:shd w:val="clear" w:color="auto" w:fill="auto"/>
            <w:vAlign w:val="center"/>
          </w:tcPr>
          <w:p w14:paraId="74F4240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508 </w:t>
            </w:r>
          </w:p>
        </w:tc>
        <w:tc>
          <w:tcPr>
            <w:tcW w:w="306" w:type="pct"/>
            <w:tcBorders>
              <w:top w:val="single" w:color="auto" w:sz="4" w:space="0"/>
              <w:left w:val="nil"/>
              <w:bottom w:val="single" w:color="auto" w:sz="4" w:space="0"/>
              <w:right w:val="single" w:color="auto" w:sz="4" w:space="0"/>
            </w:tcBorders>
            <w:shd w:val="clear" w:color="auto" w:fill="auto"/>
            <w:vAlign w:val="center"/>
          </w:tcPr>
          <w:p w14:paraId="5517688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192 </w:t>
            </w:r>
          </w:p>
        </w:tc>
        <w:tc>
          <w:tcPr>
            <w:tcW w:w="241" w:type="pct"/>
            <w:tcBorders>
              <w:top w:val="single" w:color="auto" w:sz="4" w:space="0"/>
              <w:left w:val="nil"/>
              <w:bottom w:val="single" w:color="auto" w:sz="4" w:space="0"/>
              <w:right w:val="single" w:color="auto" w:sz="4" w:space="0"/>
            </w:tcBorders>
            <w:shd w:val="clear" w:color="auto" w:fill="auto"/>
            <w:vAlign w:val="center"/>
          </w:tcPr>
          <w:p w14:paraId="7E11D53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316 </w:t>
            </w:r>
          </w:p>
        </w:tc>
        <w:tc>
          <w:tcPr>
            <w:tcW w:w="197" w:type="pct"/>
            <w:tcBorders>
              <w:top w:val="nil"/>
              <w:left w:val="nil"/>
              <w:bottom w:val="single" w:color="auto" w:sz="4" w:space="0"/>
              <w:right w:val="single" w:color="auto" w:sz="4" w:space="0"/>
            </w:tcBorders>
            <w:shd w:val="clear" w:color="auto" w:fill="auto"/>
            <w:vAlign w:val="center"/>
          </w:tcPr>
          <w:p w14:paraId="0D2E68F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33" w:type="pct"/>
            <w:tcBorders>
              <w:top w:val="nil"/>
              <w:left w:val="nil"/>
              <w:bottom w:val="single" w:color="auto" w:sz="4" w:space="0"/>
              <w:right w:val="single" w:color="auto" w:sz="4" w:space="0"/>
            </w:tcBorders>
            <w:shd w:val="clear" w:color="auto" w:fill="auto"/>
            <w:vAlign w:val="center"/>
          </w:tcPr>
          <w:p w14:paraId="487DA37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94 </w:t>
            </w:r>
          </w:p>
        </w:tc>
        <w:tc>
          <w:tcPr>
            <w:tcW w:w="205" w:type="pct"/>
            <w:tcBorders>
              <w:top w:val="nil"/>
              <w:left w:val="nil"/>
              <w:bottom w:val="single" w:color="auto" w:sz="4" w:space="0"/>
              <w:right w:val="single" w:color="auto" w:sz="4" w:space="0"/>
            </w:tcBorders>
            <w:shd w:val="clear" w:color="auto" w:fill="auto"/>
            <w:vAlign w:val="center"/>
          </w:tcPr>
          <w:p w14:paraId="16F5275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222 </w:t>
            </w:r>
          </w:p>
        </w:tc>
        <w:tc>
          <w:tcPr>
            <w:tcW w:w="212" w:type="pct"/>
            <w:tcBorders>
              <w:top w:val="nil"/>
              <w:left w:val="nil"/>
              <w:bottom w:val="single" w:color="auto" w:sz="4" w:space="0"/>
              <w:right w:val="single" w:color="auto" w:sz="4" w:space="0"/>
            </w:tcBorders>
            <w:shd w:val="clear" w:color="auto" w:fill="auto"/>
            <w:vAlign w:val="center"/>
          </w:tcPr>
          <w:p w14:paraId="55F2C1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192 </w:t>
            </w:r>
          </w:p>
        </w:tc>
        <w:tc>
          <w:tcPr>
            <w:tcW w:w="212" w:type="pct"/>
            <w:tcBorders>
              <w:top w:val="nil"/>
              <w:left w:val="nil"/>
              <w:bottom w:val="single" w:color="auto" w:sz="4" w:space="0"/>
              <w:right w:val="single" w:color="auto" w:sz="4" w:space="0"/>
            </w:tcBorders>
            <w:shd w:val="clear" w:color="auto" w:fill="auto"/>
            <w:vAlign w:val="center"/>
          </w:tcPr>
          <w:p w14:paraId="5CF8C1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436" w:type="pct"/>
            <w:tcBorders>
              <w:top w:val="nil"/>
              <w:left w:val="nil"/>
              <w:bottom w:val="single" w:color="auto" w:sz="4" w:space="0"/>
              <w:right w:val="single" w:color="auto" w:sz="4" w:space="0"/>
            </w:tcBorders>
            <w:shd w:val="clear" w:color="auto" w:fill="auto"/>
            <w:vAlign w:val="center"/>
          </w:tcPr>
          <w:p w14:paraId="4E2EAA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1046E242">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3D33CF2E">
            <w:pPr>
              <w:widowControl/>
              <w:jc w:val="left"/>
              <w:rPr>
                <w:rFonts w:ascii="宋体" w:hAnsi="宋体" w:eastAsia="宋体" w:cs="宋体"/>
                <w:kern w:val="0"/>
                <w:sz w:val="20"/>
                <w:szCs w:val="20"/>
              </w:rPr>
            </w:pPr>
          </w:p>
        </w:tc>
        <w:tc>
          <w:tcPr>
            <w:tcW w:w="193" w:type="pct"/>
            <w:vMerge w:val="restart"/>
            <w:tcBorders>
              <w:top w:val="nil"/>
              <w:left w:val="single" w:color="auto" w:sz="4" w:space="0"/>
              <w:bottom w:val="single" w:color="000000" w:sz="4" w:space="0"/>
              <w:right w:val="single" w:color="auto" w:sz="4" w:space="0"/>
            </w:tcBorders>
            <w:shd w:val="clear" w:color="auto" w:fill="auto"/>
            <w:vAlign w:val="center"/>
          </w:tcPr>
          <w:p w14:paraId="079FE69D">
            <w:pPr>
              <w:widowControl/>
              <w:jc w:val="center"/>
              <w:rPr>
                <w:rFonts w:ascii="宋体" w:hAnsi="宋体" w:eastAsia="宋体" w:cs="宋体"/>
                <w:kern w:val="0"/>
                <w:sz w:val="15"/>
                <w:szCs w:val="15"/>
              </w:rPr>
            </w:pPr>
            <w:r>
              <w:rPr>
                <w:rFonts w:hint="eastAsia" w:ascii="宋体" w:hAnsi="宋体" w:eastAsia="宋体" w:cs="宋体"/>
                <w:kern w:val="0"/>
                <w:sz w:val="15"/>
                <w:szCs w:val="15"/>
              </w:rPr>
              <w:t>吉利校企合作课程模块</w:t>
            </w:r>
          </w:p>
        </w:tc>
        <w:tc>
          <w:tcPr>
            <w:tcW w:w="160" w:type="pct"/>
            <w:tcBorders>
              <w:top w:val="nil"/>
              <w:left w:val="nil"/>
              <w:bottom w:val="single" w:color="auto" w:sz="4" w:space="0"/>
              <w:right w:val="single" w:color="auto" w:sz="4" w:space="0"/>
            </w:tcBorders>
            <w:shd w:val="clear" w:color="auto" w:fill="auto"/>
            <w:vAlign w:val="center"/>
          </w:tcPr>
          <w:p w14:paraId="1C5ED2C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81" w:type="pct"/>
            <w:tcBorders>
              <w:top w:val="nil"/>
              <w:left w:val="nil"/>
              <w:bottom w:val="single" w:color="auto" w:sz="4" w:space="0"/>
              <w:right w:val="single" w:color="auto" w:sz="4" w:space="0"/>
            </w:tcBorders>
            <w:shd w:val="clear" w:color="auto" w:fill="auto"/>
            <w:vAlign w:val="center"/>
          </w:tcPr>
          <w:p w14:paraId="7CC8E9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noWrap/>
            <w:vAlign w:val="center"/>
          </w:tcPr>
          <w:p w14:paraId="42B45DC0">
            <w:pPr>
              <w:widowControl/>
              <w:jc w:val="left"/>
              <w:rPr>
                <w:rFonts w:ascii="宋体" w:hAnsi="宋体" w:eastAsia="宋体" w:cs="宋体"/>
                <w:color w:val="000008"/>
                <w:kern w:val="0"/>
                <w:sz w:val="18"/>
                <w:szCs w:val="18"/>
              </w:rPr>
            </w:pPr>
            <w:r>
              <w:rPr>
                <w:rFonts w:hint="eastAsia" w:ascii="宋体" w:hAnsi="宋体" w:eastAsia="宋体" w:cs="宋体"/>
                <w:color w:val="000008"/>
                <w:kern w:val="0"/>
                <w:sz w:val="18"/>
                <w:szCs w:val="18"/>
              </w:rPr>
              <w:t>吉利历史与品牌文化</w:t>
            </w:r>
          </w:p>
        </w:tc>
        <w:tc>
          <w:tcPr>
            <w:tcW w:w="199" w:type="pct"/>
            <w:tcBorders>
              <w:top w:val="nil"/>
              <w:left w:val="nil"/>
              <w:bottom w:val="nil"/>
              <w:right w:val="single" w:color="auto" w:sz="4" w:space="0"/>
            </w:tcBorders>
            <w:shd w:val="clear" w:color="auto" w:fill="auto"/>
            <w:vAlign w:val="center"/>
          </w:tcPr>
          <w:p w14:paraId="1C7D6A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nil"/>
              <w:right w:val="single" w:color="auto" w:sz="4" w:space="0"/>
            </w:tcBorders>
            <w:shd w:val="clear" w:color="auto" w:fill="auto"/>
            <w:vAlign w:val="center"/>
          </w:tcPr>
          <w:p w14:paraId="125BB7F2">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70" w:type="pct"/>
            <w:tcBorders>
              <w:top w:val="nil"/>
              <w:left w:val="nil"/>
              <w:bottom w:val="single" w:color="auto" w:sz="4" w:space="0"/>
              <w:right w:val="single" w:color="auto" w:sz="4" w:space="0"/>
            </w:tcBorders>
            <w:shd w:val="clear" w:color="auto" w:fill="auto"/>
            <w:vAlign w:val="center"/>
          </w:tcPr>
          <w:p w14:paraId="63AC6C3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263" w:type="pct"/>
            <w:tcBorders>
              <w:top w:val="nil"/>
              <w:left w:val="nil"/>
              <w:bottom w:val="single" w:color="auto" w:sz="4" w:space="0"/>
              <w:right w:val="single" w:color="auto" w:sz="4" w:space="0"/>
            </w:tcBorders>
            <w:shd w:val="clear" w:color="auto" w:fill="auto"/>
            <w:vAlign w:val="center"/>
          </w:tcPr>
          <w:p w14:paraId="68C1829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06" w:type="pct"/>
            <w:tcBorders>
              <w:top w:val="nil"/>
              <w:left w:val="nil"/>
              <w:bottom w:val="single" w:color="auto" w:sz="4" w:space="0"/>
              <w:right w:val="single" w:color="auto" w:sz="4" w:space="0"/>
            </w:tcBorders>
            <w:shd w:val="clear" w:color="auto" w:fill="auto"/>
            <w:vAlign w:val="center"/>
          </w:tcPr>
          <w:p w14:paraId="62BC465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41" w:type="pct"/>
            <w:tcBorders>
              <w:top w:val="nil"/>
              <w:left w:val="nil"/>
              <w:bottom w:val="single" w:color="auto" w:sz="4" w:space="0"/>
              <w:right w:val="single" w:color="auto" w:sz="4" w:space="0"/>
            </w:tcBorders>
            <w:shd w:val="clear" w:color="auto" w:fill="auto"/>
            <w:vAlign w:val="center"/>
          </w:tcPr>
          <w:p w14:paraId="6BE3E6E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197" w:type="pct"/>
            <w:tcBorders>
              <w:top w:val="nil"/>
              <w:left w:val="nil"/>
              <w:bottom w:val="single" w:color="auto" w:sz="4" w:space="0"/>
              <w:right w:val="single" w:color="auto" w:sz="4" w:space="0"/>
            </w:tcBorders>
            <w:shd w:val="clear" w:color="auto" w:fill="auto"/>
            <w:vAlign w:val="center"/>
          </w:tcPr>
          <w:p w14:paraId="211EF21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3B39DD5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35ECC73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57A371C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451CA1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436" w:type="pct"/>
            <w:tcBorders>
              <w:top w:val="nil"/>
              <w:left w:val="nil"/>
              <w:bottom w:val="single" w:color="auto" w:sz="4" w:space="0"/>
              <w:right w:val="single" w:color="auto" w:sz="4" w:space="0"/>
            </w:tcBorders>
            <w:shd w:val="clear" w:color="auto" w:fill="auto"/>
            <w:vAlign w:val="center"/>
          </w:tcPr>
          <w:p w14:paraId="40C2E7E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371E11D">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0A62BBF2">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08D0EEB6">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52626DA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81" w:type="pct"/>
            <w:tcBorders>
              <w:top w:val="nil"/>
              <w:left w:val="nil"/>
              <w:bottom w:val="single" w:color="auto" w:sz="4" w:space="0"/>
              <w:right w:val="single" w:color="auto" w:sz="4" w:space="0"/>
            </w:tcBorders>
            <w:shd w:val="clear" w:color="auto" w:fill="auto"/>
            <w:vAlign w:val="center"/>
          </w:tcPr>
          <w:p w14:paraId="25152F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noWrap/>
            <w:vAlign w:val="center"/>
          </w:tcPr>
          <w:p w14:paraId="38C2A210">
            <w:pPr>
              <w:widowControl/>
              <w:jc w:val="left"/>
              <w:rPr>
                <w:rFonts w:ascii="宋体" w:hAnsi="宋体" w:eastAsia="宋体" w:cs="宋体"/>
                <w:color w:val="000008"/>
                <w:kern w:val="0"/>
                <w:sz w:val="18"/>
                <w:szCs w:val="18"/>
              </w:rPr>
            </w:pPr>
            <w:r>
              <w:rPr>
                <w:rFonts w:hint="eastAsia" w:ascii="宋体" w:hAnsi="宋体" w:eastAsia="宋体" w:cs="宋体"/>
                <w:color w:val="000008"/>
                <w:kern w:val="0"/>
                <w:sz w:val="18"/>
                <w:szCs w:val="18"/>
              </w:rPr>
              <w:t>吉利汽车使用与操作</w:t>
            </w:r>
          </w:p>
        </w:tc>
        <w:tc>
          <w:tcPr>
            <w:tcW w:w="199" w:type="pct"/>
            <w:tcBorders>
              <w:top w:val="single" w:color="auto" w:sz="4" w:space="0"/>
              <w:left w:val="nil"/>
              <w:bottom w:val="single" w:color="auto" w:sz="4" w:space="0"/>
              <w:right w:val="single" w:color="auto" w:sz="4" w:space="0"/>
            </w:tcBorders>
            <w:shd w:val="clear" w:color="auto" w:fill="auto"/>
            <w:vAlign w:val="center"/>
          </w:tcPr>
          <w:p w14:paraId="1DD0044D">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05" w:type="pct"/>
            <w:tcBorders>
              <w:top w:val="single" w:color="auto" w:sz="4" w:space="0"/>
              <w:left w:val="nil"/>
              <w:bottom w:val="single" w:color="auto" w:sz="4" w:space="0"/>
              <w:right w:val="single" w:color="auto" w:sz="4" w:space="0"/>
            </w:tcBorders>
            <w:shd w:val="clear" w:color="auto" w:fill="auto"/>
            <w:vAlign w:val="center"/>
          </w:tcPr>
          <w:p w14:paraId="5041B23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035E192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263" w:type="pct"/>
            <w:tcBorders>
              <w:top w:val="nil"/>
              <w:left w:val="nil"/>
              <w:bottom w:val="single" w:color="auto" w:sz="4" w:space="0"/>
              <w:right w:val="single" w:color="auto" w:sz="4" w:space="0"/>
            </w:tcBorders>
            <w:shd w:val="clear" w:color="auto" w:fill="auto"/>
            <w:vAlign w:val="center"/>
          </w:tcPr>
          <w:p w14:paraId="4BF7EA1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00DBACE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0683DC4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0BA64D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05F959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49EC08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F04A5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046F75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436" w:type="pct"/>
            <w:tcBorders>
              <w:top w:val="nil"/>
              <w:left w:val="nil"/>
              <w:bottom w:val="single" w:color="auto" w:sz="4" w:space="0"/>
              <w:right w:val="single" w:color="auto" w:sz="4" w:space="0"/>
            </w:tcBorders>
            <w:shd w:val="clear" w:color="auto" w:fill="auto"/>
            <w:vAlign w:val="center"/>
          </w:tcPr>
          <w:p w14:paraId="6D8B48B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D8428B6">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12D5CB69">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2EE945A0">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620D3BB">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481" w:type="pct"/>
            <w:tcBorders>
              <w:top w:val="nil"/>
              <w:left w:val="nil"/>
              <w:bottom w:val="single" w:color="auto" w:sz="4" w:space="0"/>
              <w:right w:val="single" w:color="auto" w:sz="4" w:space="0"/>
            </w:tcBorders>
            <w:shd w:val="clear" w:color="auto" w:fill="auto"/>
            <w:vAlign w:val="center"/>
          </w:tcPr>
          <w:p w14:paraId="746787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noWrap/>
            <w:vAlign w:val="center"/>
          </w:tcPr>
          <w:p w14:paraId="42B88AF4">
            <w:pPr>
              <w:widowControl/>
              <w:jc w:val="left"/>
              <w:rPr>
                <w:rFonts w:ascii="宋体" w:hAnsi="宋体" w:eastAsia="宋体" w:cs="宋体"/>
                <w:color w:val="000008"/>
                <w:kern w:val="0"/>
                <w:sz w:val="18"/>
                <w:szCs w:val="18"/>
              </w:rPr>
            </w:pPr>
            <w:r>
              <w:rPr>
                <w:rFonts w:hint="eastAsia" w:ascii="宋体" w:hAnsi="宋体" w:eastAsia="宋体" w:cs="宋体"/>
                <w:color w:val="000008"/>
                <w:kern w:val="0"/>
                <w:sz w:val="18"/>
                <w:szCs w:val="18"/>
              </w:rPr>
              <w:t>吉利商务礼仪</w:t>
            </w:r>
          </w:p>
        </w:tc>
        <w:tc>
          <w:tcPr>
            <w:tcW w:w="199" w:type="pct"/>
            <w:tcBorders>
              <w:top w:val="nil"/>
              <w:left w:val="nil"/>
              <w:bottom w:val="nil"/>
              <w:right w:val="single" w:color="auto" w:sz="4" w:space="0"/>
            </w:tcBorders>
            <w:shd w:val="clear" w:color="auto" w:fill="auto"/>
            <w:vAlign w:val="center"/>
          </w:tcPr>
          <w:p w14:paraId="3CB79DD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nil"/>
              <w:right w:val="single" w:color="auto" w:sz="4" w:space="0"/>
            </w:tcBorders>
            <w:shd w:val="clear" w:color="auto" w:fill="auto"/>
            <w:vAlign w:val="center"/>
          </w:tcPr>
          <w:p w14:paraId="6B2FFE59">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70" w:type="pct"/>
            <w:tcBorders>
              <w:top w:val="nil"/>
              <w:left w:val="nil"/>
              <w:bottom w:val="single" w:color="auto" w:sz="4" w:space="0"/>
              <w:right w:val="single" w:color="auto" w:sz="4" w:space="0"/>
            </w:tcBorders>
            <w:shd w:val="clear" w:color="auto" w:fill="auto"/>
            <w:vAlign w:val="center"/>
          </w:tcPr>
          <w:p w14:paraId="2B3D9F1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263" w:type="pct"/>
            <w:tcBorders>
              <w:top w:val="nil"/>
              <w:left w:val="nil"/>
              <w:bottom w:val="single" w:color="auto" w:sz="4" w:space="0"/>
              <w:right w:val="single" w:color="auto" w:sz="4" w:space="0"/>
            </w:tcBorders>
            <w:shd w:val="clear" w:color="auto" w:fill="auto"/>
            <w:vAlign w:val="center"/>
          </w:tcPr>
          <w:p w14:paraId="760CC11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06" w:type="pct"/>
            <w:tcBorders>
              <w:top w:val="nil"/>
              <w:left w:val="nil"/>
              <w:bottom w:val="single" w:color="auto" w:sz="4" w:space="0"/>
              <w:right w:val="single" w:color="auto" w:sz="4" w:space="0"/>
            </w:tcBorders>
            <w:shd w:val="clear" w:color="auto" w:fill="auto"/>
            <w:vAlign w:val="center"/>
          </w:tcPr>
          <w:p w14:paraId="6259899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41" w:type="pct"/>
            <w:tcBorders>
              <w:top w:val="nil"/>
              <w:left w:val="nil"/>
              <w:bottom w:val="single" w:color="auto" w:sz="4" w:space="0"/>
              <w:right w:val="single" w:color="auto" w:sz="4" w:space="0"/>
            </w:tcBorders>
            <w:shd w:val="clear" w:color="auto" w:fill="auto"/>
            <w:vAlign w:val="center"/>
          </w:tcPr>
          <w:p w14:paraId="2000631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197" w:type="pct"/>
            <w:tcBorders>
              <w:top w:val="nil"/>
              <w:left w:val="nil"/>
              <w:bottom w:val="single" w:color="auto" w:sz="4" w:space="0"/>
              <w:right w:val="single" w:color="auto" w:sz="4" w:space="0"/>
            </w:tcBorders>
            <w:shd w:val="clear" w:color="auto" w:fill="auto"/>
            <w:vAlign w:val="center"/>
          </w:tcPr>
          <w:p w14:paraId="49E524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76AE360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145B69C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11F6033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5E500A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436" w:type="pct"/>
            <w:tcBorders>
              <w:top w:val="nil"/>
              <w:left w:val="nil"/>
              <w:bottom w:val="single" w:color="auto" w:sz="4" w:space="0"/>
              <w:right w:val="single" w:color="auto" w:sz="4" w:space="0"/>
            </w:tcBorders>
            <w:shd w:val="clear" w:color="auto" w:fill="auto"/>
            <w:vAlign w:val="center"/>
          </w:tcPr>
          <w:p w14:paraId="5D56298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2D99C63">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621AB3F1">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35761EFC">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0F8F7BB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481" w:type="pct"/>
            <w:tcBorders>
              <w:top w:val="nil"/>
              <w:left w:val="nil"/>
              <w:bottom w:val="nil"/>
              <w:right w:val="single" w:color="auto" w:sz="4" w:space="0"/>
            </w:tcBorders>
            <w:shd w:val="clear" w:color="auto" w:fill="auto"/>
            <w:vAlign w:val="center"/>
          </w:tcPr>
          <w:p w14:paraId="0E8B0BD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noWrap/>
            <w:vAlign w:val="center"/>
          </w:tcPr>
          <w:p w14:paraId="07519BC3">
            <w:pPr>
              <w:widowControl/>
              <w:jc w:val="left"/>
              <w:rPr>
                <w:rFonts w:ascii="宋体" w:hAnsi="宋体" w:eastAsia="宋体" w:cs="宋体"/>
                <w:color w:val="000008"/>
                <w:kern w:val="0"/>
                <w:sz w:val="18"/>
                <w:szCs w:val="18"/>
              </w:rPr>
            </w:pPr>
            <w:r>
              <w:rPr>
                <w:rFonts w:hint="eastAsia" w:ascii="宋体" w:hAnsi="宋体" w:eastAsia="宋体" w:cs="宋体"/>
                <w:color w:val="000008"/>
                <w:kern w:val="0"/>
                <w:sz w:val="18"/>
                <w:szCs w:val="18"/>
              </w:rPr>
              <w:t>吉利销售顾问岗位基础</w:t>
            </w:r>
          </w:p>
        </w:tc>
        <w:tc>
          <w:tcPr>
            <w:tcW w:w="199" w:type="pct"/>
            <w:tcBorders>
              <w:top w:val="single" w:color="auto" w:sz="4" w:space="0"/>
              <w:left w:val="nil"/>
              <w:bottom w:val="nil"/>
              <w:right w:val="single" w:color="auto" w:sz="4" w:space="0"/>
            </w:tcBorders>
            <w:shd w:val="clear" w:color="auto" w:fill="auto"/>
            <w:vAlign w:val="center"/>
          </w:tcPr>
          <w:p w14:paraId="60D12FDA">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05" w:type="pct"/>
            <w:tcBorders>
              <w:top w:val="single" w:color="auto" w:sz="4" w:space="0"/>
              <w:left w:val="nil"/>
              <w:bottom w:val="nil"/>
              <w:right w:val="single" w:color="auto" w:sz="4" w:space="0"/>
            </w:tcBorders>
            <w:shd w:val="clear" w:color="auto" w:fill="auto"/>
            <w:vAlign w:val="center"/>
          </w:tcPr>
          <w:p w14:paraId="542597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4140A33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67C1BD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0E829B6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438F5E4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6E21CB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2189B0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3A51136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53610E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4D70BA0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436" w:type="pct"/>
            <w:tcBorders>
              <w:top w:val="nil"/>
              <w:left w:val="nil"/>
              <w:bottom w:val="single" w:color="auto" w:sz="4" w:space="0"/>
              <w:right w:val="single" w:color="auto" w:sz="4" w:space="0"/>
            </w:tcBorders>
            <w:shd w:val="clear" w:color="auto" w:fill="auto"/>
            <w:vAlign w:val="center"/>
          </w:tcPr>
          <w:p w14:paraId="789CCFB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6CD76E3">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61515402">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0810CCF6">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0793B2FE">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481" w:type="pct"/>
            <w:tcBorders>
              <w:top w:val="single" w:color="auto" w:sz="4" w:space="0"/>
              <w:left w:val="nil"/>
              <w:bottom w:val="nil"/>
              <w:right w:val="single" w:color="auto" w:sz="4" w:space="0"/>
            </w:tcBorders>
            <w:shd w:val="clear" w:color="auto" w:fill="auto"/>
            <w:vAlign w:val="center"/>
          </w:tcPr>
          <w:p w14:paraId="484661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noWrap/>
            <w:vAlign w:val="center"/>
          </w:tcPr>
          <w:p w14:paraId="4F18A580">
            <w:pPr>
              <w:widowControl/>
              <w:jc w:val="left"/>
              <w:rPr>
                <w:rFonts w:ascii="宋体" w:hAnsi="宋体" w:eastAsia="宋体" w:cs="宋体"/>
                <w:color w:val="000008"/>
                <w:kern w:val="0"/>
                <w:sz w:val="18"/>
                <w:szCs w:val="18"/>
              </w:rPr>
            </w:pPr>
            <w:r>
              <w:rPr>
                <w:rFonts w:hint="eastAsia" w:ascii="宋体" w:hAnsi="宋体" w:eastAsia="宋体" w:cs="宋体"/>
                <w:color w:val="000008"/>
                <w:kern w:val="0"/>
                <w:sz w:val="18"/>
                <w:szCs w:val="18"/>
              </w:rPr>
              <w:t>吉利售后服务岗位基础</w:t>
            </w:r>
          </w:p>
        </w:tc>
        <w:tc>
          <w:tcPr>
            <w:tcW w:w="199" w:type="pct"/>
            <w:tcBorders>
              <w:top w:val="single" w:color="auto" w:sz="4" w:space="0"/>
              <w:left w:val="nil"/>
              <w:bottom w:val="nil"/>
              <w:right w:val="single" w:color="auto" w:sz="4" w:space="0"/>
            </w:tcBorders>
            <w:shd w:val="clear" w:color="auto" w:fill="auto"/>
            <w:vAlign w:val="center"/>
          </w:tcPr>
          <w:p w14:paraId="7F920C71">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05" w:type="pct"/>
            <w:tcBorders>
              <w:top w:val="single" w:color="auto" w:sz="4" w:space="0"/>
              <w:left w:val="nil"/>
              <w:bottom w:val="nil"/>
              <w:right w:val="single" w:color="auto" w:sz="4" w:space="0"/>
            </w:tcBorders>
            <w:shd w:val="clear" w:color="auto" w:fill="auto"/>
            <w:vAlign w:val="center"/>
          </w:tcPr>
          <w:p w14:paraId="20F44F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5793076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3E8ED5E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08AFD0B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5BE6A3E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3A2A507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045EFC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4B16A2B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E6E164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05AB2E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436" w:type="pct"/>
            <w:tcBorders>
              <w:top w:val="nil"/>
              <w:left w:val="nil"/>
              <w:bottom w:val="single" w:color="auto" w:sz="4" w:space="0"/>
              <w:right w:val="single" w:color="auto" w:sz="4" w:space="0"/>
            </w:tcBorders>
            <w:shd w:val="clear" w:color="auto" w:fill="auto"/>
            <w:vAlign w:val="center"/>
          </w:tcPr>
          <w:p w14:paraId="528D6E4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9715D77">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6356A00E">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000000" w:sz="4" w:space="0"/>
              <w:right w:val="single" w:color="auto" w:sz="4" w:space="0"/>
            </w:tcBorders>
            <w:vAlign w:val="center"/>
          </w:tcPr>
          <w:p w14:paraId="0D471EC4">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7C740B55">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481" w:type="pct"/>
            <w:tcBorders>
              <w:top w:val="single" w:color="auto" w:sz="4" w:space="0"/>
              <w:left w:val="nil"/>
              <w:bottom w:val="single" w:color="auto" w:sz="4" w:space="0"/>
              <w:right w:val="single" w:color="auto" w:sz="4" w:space="0"/>
            </w:tcBorders>
            <w:shd w:val="clear" w:color="auto" w:fill="auto"/>
            <w:vAlign w:val="center"/>
          </w:tcPr>
          <w:p w14:paraId="0AE3BCA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5DCA4257">
            <w:pPr>
              <w:widowControl/>
              <w:jc w:val="left"/>
              <w:rPr>
                <w:rFonts w:ascii="宋体" w:hAnsi="宋体" w:eastAsia="宋体" w:cs="宋体"/>
                <w:kern w:val="0"/>
                <w:sz w:val="20"/>
                <w:szCs w:val="20"/>
              </w:rPr>
            </w:pPr>
            <w:r>
              <w:rPr>
                <w:rFonts w:hint="eastAsia" w:ascii="宋体" w:hAnsi="宋体" w:eastAsia="宋体" w:cs="宋体"/>
                <w:kern w:val="0"/>
                <w:sz w:val="20"/>
                <w:szCs w:val="20"/>
              </w:rPr>
              <w:t>吉利常见故障诊断与维修</w:t>
            </w:r>
          </w:p>
        </w:tc>
        <w:tc>
          <w:tcPr>
            <w:tcW w:w="199" w:type="pct"/>
            <w:tcBorders>
              <w:top w:val="single" w:color="auto" w:sz="4" w:space="0"/>
              <w:left w:val="nil"/>
              <w:bottom w:val="nil"/>
              <w:right w:val="single" w:color="auto" w:sz="4" w:space="0"/>
            </w:tcBorders>
            <w:shd w:val="clear" w:color="auto" w:fill="auto"/>
            <w:vAlign w:val="center"/>
          </w:tcPr>
          <w:p w14:paraId="335FE95C">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05" w:type="pct"/>
            <w:tcBorders>
              <w:top w:val="single" w:color="auto" w:sz="4" w:space="0"/>
              <w:left w:val="nil"/>
              <w:bottom w:val="nil"/>
              <w:right w:val="single" w:color="auto" w:sz="4" w:space="0"/>
            </w:tcBorders>
            <w:shd w:val="clear" w:color="auto" w:fill="auto"/>
            <w:vAlign w:val="center"/>
          </w:tcPr>
          <w:p w14:paraId="01883B8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626059F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25696F1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nil"/>
              <w:right w:val="single" w:color="auto" w:sz="4" w:space="0"/>
            </w:tcBorders>
            <w:shd w:val="clear" w:color="auto" w:fill="auto"/>
            <w:vAlign w:val="center"/>
          </w:tcPr>
          <w:p w14:paraId="58D6C5E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nil"/>
              <w:right w:val="single" w:color="auto" w:sz="4" w:space="0"/>
            </w:tcBorders>
            <w:shd w:val="clear" w:color="auto" w:fill="auto"/>
            <w:vAlign w:val="center"/>
          </w:tcPr>
          <w:p w14:paraId="427309E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524EEA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387BDB8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02A2AA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571219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5023743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436" w:type="pct"/>
            <w:tcBorders>
              <w:top w:val="nil"/>
              <w:left w:val="nil"/>
              <w:bottom w:val="single" w:color="auto" w:sz="4" w:space="0"/>
              <w:right w:val="single" w:color="auto" w:sz="4" w:space="0"/>
            </w:tcBorders>
            <w:shd w:val="clear" w:color="auto" w:fill="auto"/>
            <w:vAlign w:val="center"/>
          </w:tcPr>
          <w:p w14:paraId="7B2DDC8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C7C2428">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auto" w:sz="4" w:space="0"/>
              <w:right w:val="single" w:color="auto" w:sz="4" w:space="0"/>
            </w:tcBorders>
            <w:vAlign w:val="center"/>
          </w:tcPr>
          <w:p w14:paraId="7D1B69FB">
            <w:pPr>
              <w:widowControl/>
              <w:jc w:val="left"/>
              <w:rPr>
                <w:rFonts w:ascii="宋体" w:hAnsi="宋体" w:eastAsia="宋体" w:cs="宋体"/>
                <w:kern w:val="0"/>
                <w:sz w:val="20"/>
                <w:szCs w:val="20"/>
              </w:rPr>
            </w:pPr>
          </w:p>
        </w:tc>
        <w:tc>
          <w:tcPr>
            <w:tcW w:w="193" w:type="pct"/>
            <w:tcBorders>
              <w:top w:val="nil"/>
              <w:left w:val="nil"/>
              <w:bottom w:val="single" w:color="auto" w:sz="4" w:space="0"/>
              <w:right w:val="single" w:color="auto" w:sz="4" w:space="0"/>
            </w:tcBorders>
            <w:shd w:val="clear" w:color="auto" w:fill="auto"/>
            <w:vAlign w:val="center"/>
          </w:tcPr>
          <w:p w14:paraId="1FBDB48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837" w:type="pct"/>
            <w:gridSpan w:val="4"/>
            <w:tcBorders>
              <w:top w:val="single" w:color="auto" w:sz="4" w:space="0"/>
              <w:left w:val="nil"/>
              <w:bottom w:val="single" w:color="auto" w:sz="4" w:space="0"/>
              <w:right w:val="single" w:color="auto" w:sz="4" w:space="0"/>
            </w:tcBorders>
            <w:shd w:val="clear" w:color="auto" w:fill="auto"/>
            <w:vAlign w:val="center"/>
          </w:tcPr>
          <w:p w14:paraId="4BC359B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5" w:type="pct"/>
            <w:tcBorders>
              <w:top w:val="single" w:color="auto" w:sz="4" w:space="0"/>
              <w:left w:val="nil"/>
              <w:bottom w:val="single" w:color="auto" w:sz="4" w:space="0"/>
              <w:right w:val="single" w:color="auto" w:sz="4" w:space="0"/>
            </w:tcBorders>
            <w:shd w:val="clear" w:color="auto" w:fill="auto"/>
            <w:vAlign w:val="center"/>
          </w:tcPr>
          <w:p w14:paraId="20557D9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0ABF3DC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9.0 </w:t>
            </w:r>
          </w:p>
        </w:tc>
        <w:tc>
          <w:tcPr>
            <w:tcW w:w="263" w:type="pct"/>
            <w:tcBorders>
              <w:top w:val="nil"/>
              <w:left w:val="nil"/>
              <w:bottom w:val="single" w:color="auto" w:sz="4" w:space="0"/>
              <w:right w:val="single" w:color="auto" w:sz="4" w:space="0"/>
            </w:tcBorders>
            <w:shd w:val="clear" w:color="auto" w:fill="auto"/>
            <w:vAlign w:val="center"/>
          </w:tcPr>
          <w:p w14:paraId="65B2D3A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306" w:type="pct"/>
            <w:tcBorders>
              <w:top w:val="single" w:color="auto" w:sz="4" w:space="0"/>
              <w:left w:val="nil"/>
              <w:bottom w:val="single" w:color="auto" w:sz="4" w:space="0"/>
              <w:right w:val="single" w:color="auto" w:sz="4" w:space="0"/>
            </w:tcBorders>
            <w:shd w:val="clear" w:color="auto" w:fill="auto"/>
            <w:vAlign w:val="center"/>
          </w:tcPr>
          <w:p w14:paraId="186EF3B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80 </w:t>
            </w:r>
          </w:p>
        </w:tc>
        <w:tc>
          <w:tcPr>
            <w:tcW w:w="241" w:type="pct"/>
            <w:tcBorders>
              <w:top w:val="single" w:color="auto" w:sz="4" w:space="0"/>
              <w:left w:val="nil"/>
              <w:bottom w:val="single" w:color="auto" w:sz="4" w:space="0"/>
              <w:right w:val="single" w:color="auto" w:sz="4" w:space="0"/>
            </w:tcBorders>
            <w:shd w:val="clear" w:color="auto" w:fill="auto"/>
            <w:vAlign w:val="center"/>
          </w:tcPr>
          <w:p w14:paraId="73881D2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80 </w:t>
            </w:r>
          </w:p>
        </w:tc>
        <w:tc>
          <w:tcPr>
            <w:tcW w:w="197" w:type="pct"/>
            <w:tcBorders>
              <w:top w:val="nil"/>
              <w:left w:val="nil"/>
              <w:bottom w:val="single" w:color="auto" w:sz="4" w:space="0"/>
              <w:right w:val="single" w:color="auto" w:sz="4" w:space="0"/>
            </w:tcBorders>
            <w:shd w:val="clear" w:color="auto" w:fill="auto"/>
            <w:vAlign w:val="center"/>
          </w:tcPr>
          <w:p w14:paraId="47D3361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33" w:type="pct"/>
            <w:tcBorders>
              <w:top w:val="nil"/>
              <w:left w:val="nil"/>
              <w:bottom w:val="single" w:color="auto" w:sz="4" w:space="0"/>
              <w:right w:val="single" w:color="auto" w:sz="4" w:space="0"/>
            </w:tcBorders>
            <w:shd w:val="clear" w:color="auto" w:fill="auto"/>
            <w:vAlign w:val="center"/>
          </w:tcPr>
          <w:p w14:paraId="0CCDD60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05" w:type="pct"/>
            <w:tcBorders>
              <w:top w:val="nil"/>
              <w:left w:val="nil"/>
              <w:bottom w:val="single" w:color="auto" w:sz="4" w:space="0"/>
              <w:right w:val="single" w:color="auto" w:sz="4" w:space="0"/>
            </w:tcBorders>
            <w:shd w:val="clear" w:color="auto" w:fill="auto"/>
            <w:vAlign w:val="center"/>
          </w:tcPr>
          <w:p w14:paraId="4F97EE8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12" w:type="pct"/>
            <w:tcBorders>
              <w:top w:val="nil"/>
              <w:left w:val="nil"/>
              <w:bottom w:val="single" w:color="auto" w:sz="4" w:space="0"/>
              <w:right w:val="single" w:color="auto" w:sz="4" w:space="0"/>
            </w:tcBorders>
            <w:shd w:val="clear" w:color="auto" w:fill="auto"/>
            <w:vAlign w:val="center"/>
          </w:tcPr>
          <w:p w14:paraId="12A6AF2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c>
          <w:tcPr>
            <w:tcW w:w="212" w:type="pct"/>
            <w:tcBorders>
              <w:top w:val="nil"/>
              <w:left w:val="nil"/>
              <w:bottom w:val="single" w:color="auto" w:sz="4" w:space="0"/>
              <w:right w:val="single" w:color="auto" w:sz="4" w:space="0"/>
            </w:tcBorders>
            <w:shd w:val="clear" w:color="auto" w:fill="auto"/>
            <w:vAlign w:val="center"/>
          </w:tcPr>
          <w:p w14:paraId="1F9A13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436" w:type="pct"/>
            <w:tcBorders>
              <w:top w:val="nil"/>
              <w:left w:val="nil"/>
              <w:bottom w:val="single" w:color="auto" w:sz="4" w:space="0"/>
              <w:right w:val="single" w:color="auto" w:sz="4" w:space="0"/>
            </w:tcBorders>
            <w:shd w:val="clear" w:color="auto" w:fill="auto"/>
            <w:vAlign w:val="center"/>
          </w:tcPr>
          <w:p w14:paraId="74DEA56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0 </w:t>
            </w:r>
          </w:p>
        </w:tc>
      </w:tr>
      <w:tr w14:paraId="3AFD07BA">
        <w:tblPrEx>
          <w:tblCellMar>
            <w:top w:w="0" w:type="dxa"/>
            <w:left w:w="108" w:type="dxa"/>
            <w:bottom w:w="0" w:type="dxa"/>
            <w:right w:w="108" w:type="dxa"/>
          </w:tblCellMar>
        </w:tblPrEx>
        <w:trPr>
          <w:trHeight w:val="1200" w:hRule="atLeast"/>
          <w:jc w:val="center"/>
        </w:trPr>
        <w:tc>
          <w:tcPr>
            <w:tcW w:w="191" w:type="pct"/>
            <w:vMerge w:val="restart"/>
            <w:tcBorders>
              <w:top w:val="nil"/>
              <w:left w:val="single" w:color="auto" w:sz="4" w:space="0"/>
              <w:bottom w:val="nil"/>
              <w:right w:val="single" w:color="auto" w:sz="4" w:space="0"/>
            </w:tcBorders>
            <w:shd w:val="clear" w:color="auto" w:fill="auto"/>
            <w:textDirection w:val="tbRlV"/>
            <w:vAlign w:val="center"/>
          </w:tcPr>
          <w:p w14:paraId="6183CDC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3" w:type="pct"/>
            <w:vMerge w:val="restart"/>
            <w:tcBorders>
              <w:top w:val="nil"/>
              <w:left w:val="single" w:color="auto" w:sz="4" w:space="0"/>
              <w:bottom w:val="nil"/>
              <w:right w:val="single" w:color="auto" w:sz="4" w:space="0"/>
            </w:tcBorders>
            <w:shd w:val="clear" w:color="auto" w:fill="auto"/>
            <w:textDirection w:val="tbRlV"/>
            <w:vAlign w:val="center"/>
          </w:tcPr>
          <w:p w14:paraId="187AFEF4">
            <w:pPr>
              <w:widowControl/>
              <w:jc w:val="center"/>
              <w:rPr>
                <w:rFonts w:ascii="宋体" w:hAnsi="宋体" w:eastAsia="宋体" w:cs="宋体"/>
                <w:kern w:val="0"/>
                <w:sz w:val="20"/>
                <w:szCs w:val="20"/>
              </w:rPr>
            </w:pPr>
            <w:r>
              <w:rPr>
                <w:rFonts w:hint="eastAsia" w:ascii="宋体" w:hAnsi="宋体" w:eastAsia="宋体" w:cs="宋体"/>
                <w:kern w:val="0"/>
                <w:sz w:val="20"/>
                <w:szCs w:val="20"/>
              </w:rPr>
              <w:t>综合实践环节</w:t>
            </w:r>
          </w:p>
        </w:tc>
        <w:tc>
          <w:tcPr>
            <w:tcW w:w="160" w:type="pct"/>
            <w:tcBorders>
              <w:top w:val="nil"/>
              <w:left w:val="nil"/>
              <w:bottom w:val="single" w:color="auto" w:sz="4" w:space="0"/>
              <w:right w:val="single" w:color="auto" w:sz="4" w:space="0"/>
            </w:tcBorders>
            <w:shd w:val="clear" w:color="auto" w:fill="auto"/>
            <w:vAlign w:val="center"/>
          </w:tcPr>
          <w:p w14:paraId="41938313">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81" w:type="pct"/>
            <w:tcBorders>
              <w:top w:val="nil"/>
              <w:left w:val="nil"/>
              <w:bottom w:val="single" w:color="auto" w:sz="4" w:space="0"/>
              <w:right w:val="single" w:color="auto" w:sz="4" w:space="0"/>
            </w:tcBorders>
            <w:shd w:val="clear" w:color="auto" w:fill="auto"/>
            <w:vAlign w:val="center"/>
          </w:tcPr>
          <w:p w14:paraId="53183EBA">
            <w:pPr>
              <w:widowControl/>
              <w:jc w:val="center"/>
              <w:rPr>
                <w:rFonts w:ascii="宋体" w:hAnsi="宋体" w:eastAsia="宋体" w:cs="宋体"/>
                <w:kern w:val="0"/>
                <w:sz w:val="20"/>
                <w:szCs w:val="20"/>
              </w:rPr>
            </w:pPr>
            <w:r>
              <w:rPr>
                <w:rFonts w:hint="eastAsia" w:ascii="宋体" w:hAnsi="宋体" w:eastAsia="宋体" w:cs="宋体"/>
                <w:kern w:val="0"/>
                <w:sz w:val="20"/>
                <w:szCs w:val="20"/>
              </w:rPr>
              <w:t>0906040001 0906040002 0906040003 0906040004 0906040005</w:t>
            </w:r>
          </w:p>
        </w:tc>
        <w:tc>
          <w:tcPr>
            <w:tcW w:w="998" w:type="pct"/>
            <w:tcBorders>
              <w:top w:val="nil"/>
              <w:left w:val="nil"/>
              <w:bottom w:val="single" w:color="auto" w:sz="4" w:space="0"/>
              <w:right w:val="single" w:color="auto" w:sz="4" w:space="0"/>
            </w:tcBorders>
            <w:shd w:val="clear" w:color="auto" w:fill="auto"/>
            <w:vAlign w:val="center"/>
          </w:tcPr>
          <w:p w14:paraId="642B42B4">
            <w:pPr>
              <w:widowControl/>
              <w:jc w:val="left"/>
              <w:rPr>
                <w:rFonts w:ascii="宋体" w:hAnsi="宋体" w:eastAsia="宋体" w:cs="宋体"/>
                <w:kern w:val="0"/>
                <w:sz w:val="20"/>
                <w:szCs w:val="20"/>
              </w:rPr>
            </w:pPr>
            <w:r>
              <w:rPr>
                <w:rFonts w:hint="eastAsia" w:ascii="宋体" w:hAnsi="宋体" w:eastAsia="宋体" w:cs="宋体"/>
                <w:kern w:val="0"/>
                <w:sz w:val="20"/>
                <w:szCs w:val="20"/>
              </w:rPr>
              <w:t>劳动教育</w:t>
            </w:r>
          </w:p>
        </w:tc>
        <w:tc>
          <w:tcPr>
            <w:tcW w:w="199" w:type="pct"/>
            <w:tcBorders>
              <w:top w:val="nil"/>
              <w:left w:val="nil"/>
              <w:bottom w:val="single" w:color="auto" w:sz="4" w:space="0"/>
              <w:right w:val="single" w:color="auto" w:sz="4" w:space="0"/>
            </w:tcBorders>
            <w:shd w:val="clear" w:color="auto" w:fill="auto"/>
            <w:vAlign w:val="center"/>
          </w:tcPr>
          <w:p w14:paraId="6AAAEB2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3A0B0E81">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70" w:type="pct"/>
            <w:tcBorders>
              <w:top w:val="nil"/>
              <w:left w:val="nil"/>
              <w:bottom w:val="single" w:color="auto" w:sz="4" w:space="0"/>
              <w:right w:val="single" w:color="auto" w:sz="4" w:space="0"/>
            </w:tcBorders>
            <w:shd w:val="clear" w:color="auto" w:fill="auto"/>
            <w:vAlign w:val="center"/>
          </w:tcPr>
          <w:p w14:paraId="5538499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5.0 </w:t>
            </w:r>
          </w:p>
        </w:tc>
        <w:tc>
          <w:tcPr>
            <w:tcW w:w="263" w:type="pct"/>
            <w:tcBorders>
              <w:top w:val="nil"/>
              <w:left w:val="nil"/>
              <w:bottom w:val="single" w:color="auto" w:sz="4" w:space="0"/>
              <w:right w:val="single" w:color="auto" w:sz="4" w:space="0"/>
            </w:tcBorders>
            <w:shd w:val="clear" w:color="auto" w:fill="auto"/>
            <w:vAlign w:val="center"/>
          </w:tcPr>
          <w:p w14:paraId="6B6B56A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306" w:type="pct"/>
            <w:tcBorders>
              <w:top w:val="nil"/>
              <w:left w:val="nil"/>
              <w:bottom w:val="single" w:color="auto" w:sz="4" w:space="0"/>
              <w:right w:val="single" w:color="auto" w:sz="4" w:space="0"/>
            </w:tcBorders>
            <w:shd w:val="clear" w:color="auto" w:fill="auto"/>
            <w:vAlign w:val="center"/>
          </w:tcPr>
          <w:p w14:paraId="0FE8451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160 </w:t>
            </w:r>
          </w:p>
        </w:tc>
        <w:tc>
          <w:tcPr>
            <w:tcW w:w="241" w:type="pct"/>
            <w:tcBorders>
              <w:top w:val="nil"/>
              <w:left w:val="nil"/>
              <w:bottom w:val="single" w:color="auto" w:sz="4" w:space="0"/>
              <w:right w:val="single" w:color="auto" w:sz="4" w:space="0"/>
            </w:tcBorders>
            <w:shd w:val="clear" w:color="auto" w:fill="auto"/>
            <w:vAlign w:val="center"/>
          </w:tcPr>
          <w:p w14:paraId="5CAF90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97" w:type="pct"/>
            <w:tcBorders>
              <w:top w:val="nil"/>
              <w:left w:val="nil"/>
              <w:bottom w:val="single" w:color="auto" w:sz="4" w:space="0"/>
              <w:right w:val="single" w:color="auto" w:sz="4" w:space="0"/>
            </w:tcBorders>
            <w:shd w:val="clear" w:color="auto" w:fill="auto"/>
            <w:vAlign w:val="center"/>
          </w:tcPr>
          <w:p w14:paraId="5645406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33" w:type="pct"/>
            <w:tcBorders>
              <w:top w:val="nil"/>
              <w:left w:val="nil"/>
              <w:bottom w:val="single" w:color="auto" w:sz="4" w:space="0"/>
              <w:right w:val="single" w:color="auto" w:sz="4" w:space="0"/>
            </w:tcBorders>
            <w:shd w:val="clear" w:color="auto" w:fill="auto"/>
            <w:vAlign w:val="center"/>
          </w:tcPr>
          <w:p w14:paraId="39C3905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1E85684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12" w:type="pct"/>
            <w:tcBorders>
              <w:top w:val="nil"/>
              <w:left w:val="nil"/>
              <w:bottom w:val="single" w:color="auto" w:sz="4" w:space="0"/>
              <w:right w:val="single" w:color="auto" w:sz="4" w:space="0"/>
            </w:tcBorders>
            <w:shd w:val="clear" w:color="auto" w:fill="auto"/>
            <w:vAlign w:val="center"/>
          </w:tcPr>
          <w:p w14:paraId="7EFDF2E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12" w:type="pct"/>
            <w:tcBorders>
              <w:top w:val="nil"/>
              <w:left w:val="nil"/>
              <w:bottom w:val="single" w:color="auto" w:sz="4" w:space="0"/>
              <w:right w:val="single" w:color="auto" w:sz="4" w:space="0"/>
            </w:tcBorders>
            <w:shd w:val="clear" w:color="auto" w:fill="auto"/>
            <w:vAlign w:val="center"/>
          </w:tcPr>
          <w:p w14:paraId="6F5CB84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436" w:type="pct"/>
            <w:tcBorders>
              <w:top w:val="nil"/>
              <w:left w:val="nil"/>
              <w:bottom w:val="single" w:color="auto" w:sz="4" w:space="0"/>
              <w:right w:val="single" w:color="auto" w:sz="4" w:space="0"/>
            </w:tcBorders>
            <w:shd w:val="clear" w:color="auto" w:fill="auto"/>
            <w:vAlign w:val="center"/>
          </w:tcPr>
          <w:p w14:paraId="53172B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417EB49">
        <w:tblPrEx>
          <w:tblCellMar>
            <w:top w:w="0" w:type="dxa"/>
            <w:left w:w="108" w:type="dxa"/>
            <w:bottom w:w="0" w:type="dxa"/>
            <w:right w:w="108" w:type="dxa"/>
          </w:tblCellMar>
        </w:tblPrEx>
        <w:trPr>
          <w:trHeight w:val="480" w:hRule="atLeast"/>
          <w:jc w:val="center"/>
        </w:trPr>
        <w:tc>
          <w:tcPr>
            <w:tcW w:w="191" w:type="pct"/>
            <w:vMerge w:val="continue"/>
            <w:tcBorders>
              <w:top w:val="nil"/>
              <w:left w:val="single" w:color="auto" w:sz="4" w:space="0"/>
              <w:bottom w:val="nil"/>
              <w:right w:val="single" w:color="auto" w:sz="4" w:space="0"/>
            </w:tcBorders>
            <w:vAlign w:val="center"/>
          </w:tcPr>
          <w:p w14:paraId="181E423D">
            <w:pPr>
              <w:widowControl/>
              <w:jc w:val="left"/>
              <w:rPr>
                <w:rFonts w:ascii="宋体" w:hAnsi="宋体" w:eastAsia="宋体" w:cs="宋体"/>
                <w:kern w:val="0"/>
                <w:sz w:val="20"/>
                <w:szCs w:val="20"/>
              </w:rPr>
            </w:pPr>
          </w:p>
        </w:tc>
        <w:tc>
          <w:tcPr>
            <w:tcW w:w="193" w:type="pct"/>
            <w:vMerge w:val="continue"/>
            <w:tcBorders>
              <w:top w:val="nil"/>
              <w:left w:val="single" w:color="auto" w:sz="4" w:space="0"/>
              <w:bottom w:val="nil"/>
              <w:right w:val="single" w:color="auto" w:sz="4" w:space="0"/>
            </w:tcBorders>
            <w:vAlign w:val="center"/>
          </w:tcPr>
          <w:p w14:paraId="5BDFE591">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3776C97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81" w:type="pct"/>
            <w:tcBorders>
              <w:top w:val="nil"/>
              <w:left w:val="nil"/>
              <w:bottom w:val="single" w:color="auto" w:sz="4" w:space="0"/>
              <w:right w:val="single" w:color="auto" w:sz="4" w:space="0"/>
            </w:tcBorders>
            <w:shd w:val="clear" w:color="auto" w:fill="auto"/>
            <w:vAlign w:val="center"/>
          </w:tcPr>
          <w:p w14:paraId="631C83C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57F801B8">
            <w:pPr>
              <w:widowControl/>
              <w:jc w:val="left"/>
              <w:rPr>
                <w:rFonts w:ascii="宋体" w:hAnsi="宋体" w:eastAsia="宋体" w:cs="宋体"/>
                <w:kern w:val="0"/>
                <w:sz w:val="20"/>
                <w:szCs w:val="20"/>
              </w:rPr>
            </w:pPr>
            <w:r>
              <w:rPr>
                <w:rFonts w:hint="eastAsia" w:ascii="宋体" w:hAnsi="宋体" w:eastAsia="宋体" w:cs="宋体"/>
                <w:kern w:val="0"/>
                <w:sz w:val="20"/>
                <w:szCs w:val="20"/>
              </w:rPr>
              <w:t>毕业（安全）教育/吉利顶岗实习</w:t>
            </w:r>
          </w:p>
        </w:tc>
        <w:tc>
          <w:tcPr>
            <w:tcW w:w="199" w:type="pct"/>
            <w:tcBorders>
              <w:top w:val="nil"/>
              <w:left w:val="nil"/>
              <w:bottom w:val="single" w:color="auto" w:sz="4" w:space="0"/>
              <w:right w:val="single" w:color="auto" w:sz="4" w:space="0"/>
            </w:tcBorders>
            <w:shd w:val="clear" w:color="auto" w:fill="auto"/>
            <w:vAlign w:val="center"/>
          </w:tcPr>
          <w:p w14:paraId="6066D1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63904205">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70" w:type="pct"/>
            <w:tcBorders>
              <w:top w:val="nil"/>
              <w:left w:val="nil"/>
              <w:bottom w:val="single" w:color="auto" w:sz="4" w:space="0"/>
              <w:right w:val="single" w:color="auto" w:sz="4" w:space="0"/>
            </w:tcBorders>
            <w:shd w:val="clear" w:color="auto" w:fill="auto"/>
            <w:vAlign w:val="center"/>
          </w:tcPr>
          <w:p w14:paraId="30419A4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26.0 </w:t>
            </w:r>
          </w:p>
        </w:tc>
        <w:tc>
          <w:tcPr>
            <w:tcW w:w="263" w:type="pct"/>
            <w:tcBorders>
              <w:top w:val="nil"/>
              <w:left w:val="nil"/>
              <w:bottom w:val="single" w:color="auto" w:sz="4" w:space="0"/>
              <w:right w:val="single" w:color="auto" w:sz="4" w:space="0"/>
            </w:tcBorders>
            <w:shd w:val="clear" w:color="auto" w:fill="auto"/>
            <w:vAlign w:val="center"/>
          </w:tcPr>
          <w:p w14:paraId="5FC75A5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780 </w:t>
            </w:r>
          </w:p>
        </w:tc>
        <w:tc>
          <w:tcPr>
            <w:tcW w:w="306" w:type="pct"/>
            <w:tcBorders>
              <w:top w:val="nil"/>
              <w:left w:val="nil"/>
              <w:bottom w:val="single" w:color="auto" w:sz="4" w:space="0"/>
              <w:right w:val="single" w:color="auto" w:sz="4" w:space="0"/>
            </w:tcBorders>
            <w:shd w:val="clear" w:color="auto" w:fill="auto"/>
            <w:vAlign w:val="center"/>
          </w:tcPr>
          <w:p w14:paraId="7DE0EA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241" w:type="pct"/>
            <w:tcBorders>
              <w:top w:val="nil"/>
              <w:left w:val="nil"/>
              <w:bottom w:val="single" w:color="auto" w:sz="4" w:space="0"/>
              <w:right w:val="single" w:color="auto" w:sz="4" w:space="0"/>
            </w:tcBorders>
            <w:shd w:val="clear" w:color="auto" w:fill="auto"/>
            <w:vAlign w:val="center"/>
          </w:tcPr>
          <w:p w14:paraId="3883EFB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780 </w:t>
            </w:r>
          </w:p>
        </w:tc>
        <w:tc>
          <w:tcPr>
            <w:tcW w:w="197" w:type="pct"/>
            <w:tcBorders>
              <w:top w:val="nil"/>
              <w:left w:val="nil"/>
              <w:bottom w:val="single" w:color="auto" w:sz="4" w:space="0"/>
              <w:right w:val="single" w:color="auto" w:sz="4" w:space="0"/>
            </w:tcBorders>
            <w:shd w:val="clear" w:color="auto" w:fill="auto"/>
            <w:vAlign w:val="center"/>
          </w:tcPr>
          <w:p w14:paraId="38907B5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19D8074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0F9D01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1545936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9355F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7F95778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780 </w:t>
            </w:r>
          </w:p>
        </w:tc>
      </w:tr>
      <w:tr w14:paraId="6ED1B14D">
        <w:tblPrEx>
          <w:tblCellMar>
            <w:top w:w="0" w:type="dxa"/>
            <w:left w:w="108" w:type="dxa"/>
            <w:bottom w:w="0" w:type="dxa"/>
            <w:right w:w="108" w:type="dxa"/>
          </w:tblCellMar>
        </w:tblPrEx>
        <w:trPr>
          <w:trHeight w:val="255" w:hRule="atLeast"/>
          <w:jc w:val="center"/>
        </w:trPr>
        <w:tc>
          <w:tcPr>
            <w:tcW w:w="3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AA16A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837" w:type="pct"/>
            <w:gridSpan w:val="4"/>
            <w:tcBorders>
              <w:top w:val="single" w:color="auto" w:sz="4" w:space="0"/>
              <w:left w:val="nil"/>
              <w:bottom w:val="single" w:color="auto" w:sz="4" w:space="0"/>
              <w:right w:val="single" w:color="auto" w:sz="4" w:space="0"/>
            </w:tcBorders>
            <w:shd w:val="clear" w:color="auto" w:fill="auto"/>
            <w:vAlign w:val="center"/>
          </w:tcPr>
          <w:p w14:paraId="4C32E06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5" w:type="pct"/>
            <w:tcBorders>
              <w:top w:val="single" w:color="auto" w:sz="4" w:space="0"/>
              <w:left w:val="nil"/>
              <w:bottom w:val="single" w:color="auto" w:sz="4" w:space="0"/>
              <w:right w:val="single" w:color="auto" w:sz="4" w:space="0"/>
            </w:tcBorders>
            <w:shd w:val="clear" w:color="auto" w:fill="auto"/>
            <w:vAlign w:val="center"/>
          </w:tcPr>
          <w:p w14:paraId="56D8897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0" w:type="pct"/>
            <w:tcBorders>
              <w:top w:val="single" w:color="auto" w:sz="4" w:space="0"/>
              <w:left w:val="nil"/>
              <w:bottom w:val="single" w:color="auto" w:sz="4" w:space="0"/>
              <w:right w:val="single" w:color="auto" w:sz="4" w:space="0"/>
            </w:tcBorders>
            <w:shd w:val="clear" w:color="auto" w:fill="auto"/>
            <w:vAlign w:val="center"/>
          </w:tcPr>
          <w:p w14:paraId="4C1D97B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31.0 </w:t>
            </w:r>
          </w:p>
        </w:tc>
        <w:tc>
          <w:tcPr>
            <w:tcW w:w="263" w:type="pct"/>
            <w:tcBorders>
              <w:top w:val="single" w:color="auto" w:sz="4" w:space="0"/>
              <w:left w:val="nil"/>
              <w:bottom w:val="single" w:color="auto" w:sz="4" w:space="0"/>
              <w:right w:val="single" w:color="auto" w:sz="4" w:space="0"/>
            </w:tcBorders>
            <w:shd w:val="clear" w:color="auto" w:fill="auto"/>
            <w:vAlign w:val="center"/>
          </w:tcPr>
          <w:p w14:paraId="2651C48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940 </w:t>
            </w:r>
          </w:p>
        </w:tc>
        <w:tc>
          <w:tcPr>
            <w:tcW w:w="306" w:type="pct"/>
            <w:tcBorders>
              <w:top w:val="single" w:color="auto" w:sz="4" w:space="0"/>
              <w:left w:val="nil"/>
              <w:bottom w:val="single" w:color="auto" w:sz="4" w:space="0"/>
              <w:right w:val="single" w:color="auto" w:sz="4" w:space="0"/>
            </w:tcBorders>
            <w:shd w:val="clear" w:color="auto" w:fill="auto"/>
            <w:vAlign w:val="center"/>
          </w:tcPr>
          <w:p w14:paraId="29EE78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160 </w:t>
            </w:r>
          </w:p>
        </w:tc>
        <w:tc>
          <w:tcPr>
            <w:tcW w:w="241" w:type="pct"/>
            <w:tcBorders>
              <w:top w:val="single" w:color="auto" w:sz="4" w:space="0"/>
              <w:left w:val="nil"/>
              <w:bottom w:val="single" w:color="auto" w:sz="4" w:space="0"/>
              <w:right w:val="single" w:color="auto" w:sz="4" w:space="0"/>
            </w:tcBorders>
            <w:shd w:val="clear" w:color="auto" w:fill="auto"/>
            <w:vAlign w:val="center"/>
          </w:tcPr>
          <w:p w14:paraId="3C942B9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780 </w:t>
            </w:r>
          </w:p>
        </w:tc>
        <w:tc>
          <w:tcPr>
            <w:tcW w:w="197" w:type="pct"/>
            <w:tcBorders>
              <w:top w:val="single" w:color="auto" w:sz="4" w:space="0"/>
              <w:left w:val="nil"/>
              <w:bottom w:val="single" w:color="auto" w:sz="4" w:space="0"/>
              <w:right w:val="single" w:color="auto" w:sz="4" w:space="0"/>
            </w:tcBorders>
            <w:shd w:val="clear" w:color="auto" w:fill="auto"/>
            <w:vAlign w:val="center"/>
          </w:tcPr>
          <w:p w14:paraId="1B5A172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233" w:type="pct"/>
            <w:tcBorders>
              <w:top w:val="single" w:color="auto" w:sz="4" w:space="0"/>
              <w:left w:val="nil"/>
              <w:bottom w:val="single" w:color="auto" w:sz="4" w:space="0"/>
              <w:right w:val="single" w:color="auto" w:sz="4" w:space="0"/>
            </w:tcBorders>
            <w:shd w:val="clear" w:color="auto" w:fill="auto"/>
            <w:vAlign w:val="center"/>
          </w:tcPr>
          <w:p w14:paraId="6A37FDD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205" w:type="pct"/>
            <w:tcBorders>
              <w:top w:val="single" w:color="auto" w:sz="4" w:space="0"/>
              <w:left w:val="nil"/>
              <w:bottom w:val="single" w:color="auto" w:sz="4" w:space="0"/>
              <w:right w:val="single" w:color="auto" w:sz="4" w:space="0"/>
            </w:tcBorders>
            <w:shd w:val="clear" w:color="auto" w:fill="auto"/>
            <w:vAlign w:val="center"/>
          </w:tcPr>
          <w:p w14:paraId="011177C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212" w:type="pct"/>
            <w:tcBorders>
              <w:top w:val="single" w:color="auto" w:sz="4" w:space="0"/>
              <w:left w:val="nil"/>
              <w:bottom w:val="single" w:color="auto" w:sz="4" w:space="0"/>
              <w:right w:val="single" w:color="auto" w:sz="4" w:space="0"/>
            </w:tcBorders>
            <w:shd w:val="clear" w:color="auto" w:fill="auto"/>
            <w:vAlign w:val="center"/>
          </w:tcPr>
          <w:p w14:paraId="162BAA0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212" w:type="pct"/>
            <w:tcBorders>
              <w:top w:val="single" w:color="auto" w:sz="4" w:space="0"/>
              <w:left w:val="nil"/>
              <w:bottom w:val="single" w:color="auto" w:sz="4" w:space="0"/>
              <w:right w:val="single" w:color="auto" w:sz="4" w:space="0"/>
            </w:tcBorders>
            <w:shd w:val="clear" w:color="auto" w:fill="auto"/>
            <w:vAlign w:val="center"/>
          </w:tcPr>
          <w:p w14:paraId="2426F85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32 </w:t>
            </w:r>
          </w:p>
        </w:tc>
        <w:tc>
          <w:tcPr>
            <w:tcW w:w="436" w:type="pct"/>
            <w:tcBorders>
              <w:top w:val="single" w:color="auto" w:sz="4" w:space="0"/>
              <w:left w:val="nil"/>
              <w:bottom w:val="single" w:color="auto" w:sz="4" w:space="0"/>
              <w:right w:val="single" w:color="auto" w:sz="4" w:space="0"/>
            </w:tcBorders>
            <w:shd w:val="clear" w:color="auto" w:fill="auto"/>
            <w:vAlign w:val="center"/>
          </w:tcPr>
          <w:p w14:paraId="0611AAC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780 </w:t>
            </w:r>
          </w:p>
        </w:tc>
      </w:tr>
      <w:tr w14:paraId="381661C2">
        <w:tblPrEx>
          <w:tblCellMar>
            <w:top w:w="0" w:type="dxa"/>
            <w:left w:w="108" w:type="dxa"/>
            <w:bottom w:w="0" w:type="dxa"/>
            <w:right w:w="108" w:type="dxa"/>
          </w:tblCellMar>
        </w:tblPrEx>
        <w:trPr>
          <w:trHeight w:val="255" w:hRule="atLeast"/>
          <w:jc w:val="center"/>
        </w:trPr>
        <w:tc>
          <w:tcPr>
            <w:tcW w:w="191" w:type="pct"/>
            <w:vMerge w:val="restart"/>
            <w:tcBorders>
              <w:top w:val="nil"/>
              <w:left w:val="single" w:color="auto" w:sz="4" w:space="0"/>
              <w:bottom w:val="single" w:color="000000" w:sz="4" w:space="0"/>
              <w:right w:val="single" w:color="auto" w:sz="4" w:space="0"/>
            </w:tcBorders>
            <w:shd w:val="clear" w:color="auto" w:fill="auto"/>
            <w:vAlign w:val="center"/>
          </w:tcPr>
          <w:p w14:paraId="7D8BDC14">
            <w:pPr>
              <w:widowControl/>
              <w:jc w:val="center"/>
              <w:rPr>
                <w:rFonts w:ascii="宋体" w:hAnsi="宋体" w:eastAsia="宋体" w:cs="宋体"/>
                <w:kern w:val="0"/>
                <w:sz w:val="20"/>
                <w:szCs w:val="20"/>
              </w:rPr>
            </w:pPr>
            <w:r>
              <w:rPr>
                <w:rFonts w:hint="eastAsia" w:ascii="宋体" w:hAnsi="宋体" w:eastAsia="宋体" w:cs="宋体"/>
                <w:kern w:val="0"/>
                <w:sz w:val="20"/>
                <w:szCs w:val="20"/>
              </w:rPr>
              <w:t>选修课程</w:t>
            </w:r>
          </w:p>
        </w:tc>
        <w:tc>
          <w:tcPr>
            <w:tcW w:w="193" w:type="pct"/>
            <w:vMerge w:val="restart"/>
            <w:tcBorders>
              <w:top w:val="nil"/>
              <w:left w:val="single" w:color="auto" w:sz="4" w:space="0"/>
              <w:bottom w:val="single" w:color="auto" w:sz="4" w:space="0"/>
              <w:right w:val="single" w:color="auto" w:sz="4" w:space="0"/>
            </w:tcBorders>
            <w:shd w:val="clear" w:color="auto" w:fill="auto"/>
            <w:vAlign w:val="center"/>
          </w:tcPr>
          <w:p w14:paraId="7986F2A8">
            <w:pPr>
              <w:widowControl/>
              <w:jc w:val="center"/>
              <w:rPr>
                <w:rFonts w:ascii="宋体" w:hAnsi="宋体" w:eastAsia="宋体" w:cs="宋体"/>
                <w:kern w:val="0"/>
                <w:sz w:val="20"/>
                <w:szCs w:val="20"/>
              </w:rPr>
            </w:pPr>
            <w:r>
              <w:rPr>
                <w:rFonts w:hint="eastAsia" w:ascii="宋体" w:hAnsi="宋体" w:eastAsia="宋体" w:cs="宋体"/>
                <w:kern w:val="0"/>
                <w:sz w:val="20"/>
                <w:szCs w:val="20"/>
              </w:rPr>
              <w:t>专业选修课程</w:t>
            </w:r>
          </w:p>
        </w:tc>
        <w:tc>
          <w:tcPr>
            <w:tcW w:w="160" w:type="pct"/>
            <w:tcBorders>
              <w:top w:val="nil"/>
              <w:left w:val="nil"/>
              <w:bottom w:val="single" w:color="auto" w:sz="4" w:space="0"/>
              <w:right w:val="single" w:color="auto" w:sz="4" w:space="0"/>
            </w:tcBorders>
            <w:shd w:val="clear" w:color="auto" w:fill="auto"/>
            <w:vAlign w:val="center"/>
          </w:tcPr>
          <w:p w14:paraId="49181FED">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81" w:type="pct"/>
            <w:tcBorders>
              <w:top w:val="nil"/>
              <w:left w:val="nil"/>
              <w:bottom w:val="single" w:color="auto" w:sz="4" w:space="0"/>
              <w:right w:val="single" w:color="auto" w:sz="4" w:space="0"/>
            </w:tcBorders>
            <w:shd w:val="clear" w:color="auto" w:fill="auto"/>
            <w:vAlign w:val="center"/>
          </w:tcPr>
          <w:p w14:paraId="3D8D9B8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7C94F22B">
            <w:pPr>
              <w:widowControl/>
              <w:jc w:val="left"/>
              <w:rPr>
                <w:rFonts w:ascii="宋体" w:hAnsi="宋体" w:eastAsia="宋体" w:cs="宋体"/>
                <w:kern w:val="0"/>
                <w:sz w:val="20"/>
                <w:szCs w:val="20"/>
              </w:rPr>
            </w:pPr>
            <w:r>
              <w:rPr>
                <w:rFonts w:hint="eastAsia" w:ascii="宋体" w:hAnsi="宋体" w:eastAsia="宋体" w:cs="宋体"/>
                <w:kern w:val="0"/>
                <w:sz w:val="20"/>
                <w:szCs w:val="20"/>
              </w:rPr>
              <w:t>汽车营销实务</w:t>
            </w:r>
          </w:p>
        </w:tc>
        <w:tc>
          <w:tcPr>
            <w:tcW w:w="199" w:type="pct"/>
            <w:tcBorders>
              <w:top w:val="nil"/>
              <w:left w:val="nil"/>
              <w:bottom w:val="single" w:color="auto" w:sz="4" w:space="0"/>
              <w:right w:val="single" w:color="auto" w:sz="4" w:space="0"/>
            </w:tcBorders>
            <w:shd w:val="clear" w:color="auto" w:fill="auto"/>
            <w:vAlign w:val="center"/>
          </w:tcPr>
          <w:p w14:paraId="791B512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280651C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0" w:type="pct"/>
            <w:tcBorders>
              <w:top w:val="nil"/>
              <w:left w:val="nil"/>
              <w:bottom w:val="single" w:color="auto" w:sz="4" w:space="0"/>
              <w:right w:val="single" w:color="auto" w:sz="4" w:space="0"/>
            </w:tcBorders>
            <w:shd w:val="clear" w:color="auto" w:fill="auto"/>
            <w:vAlign w:val="center"/>
          </w:tcPr>
          <w:p w14:paraId="157B900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3" w:type="pct"/>
            <w:tcBorders>
              <w:top w:val="nil"/>
              <w:left w:val="nil"/>
              <w:bottom w:val="single" w:color="auto" w:sz="4" w:space="0"/>
              <w:right w:val="single" w:color="auto" w:sz="4" w:space="0"/>
            </w:tcBorders>
            <w:shd w:val="clear" w:color="auto" w:fill="auto"/>
            <w:vAlign w:val="center"/>
          </w:tcPr>
          <w:p w14:paraId="4050ABB1">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306" w:type="pct"/>
            <w:tcBorders>
              <w:top w:val="nil"/>
              <w:left w:val="nil"/>
              <w:bottom w:val="single" w:color="auto" w:sz="4" w:space="0"/>
              <w:right w:val="single" w:color="auto" w:sz="4" w:space="0"/>
            </w:tcBorders>
            <w:shd w:val="clear" w:color="auto" w:fill="auto"/>
            <w:vAlign w:val="center"/>
          </w:tcPr>
          <w:p w14:paraId="71D76EA7">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41" w:type="pct"/>
            <w:tcBorders>
              <w:top w:val="nil"/>
              <w:left w:val="nil"/>
              <w:bottom w:val="single" w:color="auto" w:sz="4" w:space="0"/>
              <w:right w:val="single" w:color="auto" w:sz="4" w:space="0"/>
            </w:tcBorders>
            <w:shd w:val="clear" w:color="auto" w:fill="auto"/>
            <w:vAlign w:val="center"/>
          </w:tcPr>
          <w:p w14:paraId="70BCF633">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197" w:type="pct"/>
            <w:tcBorders>
              <w:top w:val="nil"/>
              <w:left w:val="nil"/>
              <w:bottom w:val="single" w:color="auto" w:sz="4" w:space="0"/>
              <w:right w:val="single" w:color="auto" w:sz="4" w:space="0"/>
            </w:tcBorders>
            <w:shd w:val="clear" w:color="auto" w:fill="auto"/>
            <w:vAlign w:val="center"/>
          </w:tcPr>
          <w:p w14:paraId="1C3DF459">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0FD3AA8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4641359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4EB0A43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12" w:type="pct"/>
            <w:tcBorders>
              <w:top w:val="nil"/>
              <w:left w:val="nil"/>
              <w:bottom w:val="single" w:color="auto" w:sz="4" w:space="0"/>
              <w:right w:val="single" w:color="auto" w:sz="4" w:space="0"/>
            </w:tcBorders>
            <w:shd w:val="clear" w:color="auto" w:fill="auto"/>
            <w:vAlign w:val="center"/>
          </w:tcPr>
          <w:p w14:paraId="69988FB8">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CCE7976">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14:paraId="2B461E57">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4DB12AAA">
            <w:pPr>
              <w:widowControl/>
              <w:jc w:val="left"/>
              <w:rPr>
                <w:rFonts w:ascii="宋体" w:hAnsi="宋体" w:eastAsia="宋体" w:cs="宋体"/>
                <w:kern w:val="0"/>
                <w:sz w:val="20"/>
                <w:szCs w:val="20"/>
              </w:rPr>
            </w:pPr>
          </w:p>
        </w:tc>
        <w:tc>
          <w:tcPr>
            <w:tcW w:w="193" w:type="pct"/>
            <w:vMerge w:val="continue"/>
            <w:tcBorders>
              <w:top w:val="nil"/>
              <w:left w:val="single" w:color="auto" w:sz="4" w:space="0"/>
              <w:bottom w:val="single" w:color="auto" w:sz="4" w:space="0"/>
              <w:right w:val="single" w:color="auto" w:sz="4" w:space="0"/>
            </w:tcBorders>
            <w:vAlign w:val="center"/>
          </w:tcPr>
          <w:p w14:paraId="20BE97C6">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4AD13C8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81" w:type="pct"/>
            <w:tcBorders>
              <w:top w:val="nil"/>
              <w:left w:val="nil"/>
              <w:bottom w:val="single" w:color="auto" w:sz="4" w:space="0"/>
              <w:right w:val="single" w:color="auto" w:sz="4" w:space="0"/>
            </w:tcBorders>
            <w:shd w:val="clear" w:color="auto" w:fill="auto"/>
            <w:vAlign w:val="center"/>
          </w:tcPr>
          <w:p w14:paraId="580AF5D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8" w:type="pct"/>
            <w:tcBorders>
              <w:top w:val="nil"/>
              <w:left w:val="nil"/>
              <w:bottom w:val="single" w:color="auto" w:sz="4" w:space="0"/>
              <w:right w:val="single" w:color="auto" w:sz="4" w:space="0"/>
            </w:tcBorders>
            <w:shd w:val="clear" w:color="auto" w:fill="auto"/>
            <w:vAlign w:val="center"/>
          </w:tcPr>
          <w:p w14:paraId="3785C578">
            <w:pPr>
              <w:widowControl/>
              <w:jc w:val="left"/>
              <w:rPr>
                <w:rFonts w:ascii="宋体" w:hAnsi="宋体" w:eastAsia="宋体" w:cs="宋体"/>
                <w:kern w:val="0"/>
                <w:sz w:val="20"/>
                <w:szCs w:val="20"/>
              </w:rPr>
            </w:pPr>
            <w:r>
              <w:rPr>
                <w:rFonts w:hint="eastAsia" w:ascii="宋体" w:hAnsi="宋体" w:eastAsia="宋体" w:cs="宋体"/>
                <w:kern w:val="0"/>
                <w:sz w:val="20"/>
                <w:szCs w:val="20"/>
              </w:rPr>
              <w:t>新能源汽车构造与维修</w:t>
            </w:r>
          </w:p>
        </w:tc>
        <w:tc>
          <w:tcPr>
            <w:tcW w:w="199" w:type="pct"/>
            <w:tcBorders>
              <w:top w:val="nil"/>
              <w:left w:val="nil"/>
              <w:bottom w:val="single" w:color="auto" w:sz="4" w:space="0"/>
              <w:right w:val="single" w:color="auto" w:sz="4" w:space="0"/>
            </w:tcBorders>
            <w:shd w:val="clear" w:color="auto" w:fill="auto"/>
            <w:vAlign w:val="center"/>
          </w:tcPr>
          <w:p w14:paraId="21F565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E3C63E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0" w:type="pct"/>
            <w:tcBorders>
              <w:top w:val="nil"/>
              <w:left w:val="nil"/>
              <w:bottom w:val="single" w:color="auto" w:sz="4" w:space="0"/>
              <w:right w:val="single" w:color="auto" w:sz="4" w:space="0"/>
            </w:tcBorders>
            <w:shd w:val="clear" w:color="auto" w:fill="auto"/>
            <w:vAlign w:val="center"/>
          </w:tcPr>
          <w:p w14:paraId="4DD2B8A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63" w:type="pct"/>
            <w:tcBorders>
              <w:top w:val="nil"/>
              <w:left w:val="nil"/>
              <w:bottom w:val="single" w:color="auto" w:sz="4" w:space="0"/>
              <w:right w:val="single" w:color="auto" w:sz="4" w:space="0"/>
            </w:tcBorders>
            <w:shd w:val="clear" w:color="auto" w:fill="auto"/>
            <w:vAlign w:val="center"/>
          </w:tcPr>
          <w:p w14:paraId="280340B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306" w:type="pct"/>
            <w:tcBorders>
              <w:top w:val="nil"/>
              <w:left w:val="nil"/>
              <w:bottom w:val="single" w:color="auto" w:sz="4" w:space="0"/>
              <w:right w:val="single" w:color="auto" w:sz="4" w:space="0"/>
            </w:tcBorders>
            <w:shd w:val="clear" w:color="auto" w:fill="auto"/>
            <w:vAlign w:val="center"/>
          </w:tcPr>
          <w:p w14:paraId="1FD6F9C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41" w:type="pct"/>
            <w:tcBorders>
              <w:top w:val="nil"/>
              <w:left w:val="nil"/>
              <w:bottom w:val="single" w:color="auto" w:sz="4" w:space="0"/>
              <w:right w:val="single" w:color="auto" w:sz="4" w:space="0"/>
            </w:tcBorders>
            <w:shd w:val="clear" w:color="auto" w:fill="auto"/>
            <w:vAlign w:val="center"/>
          </w:tcPr>
          <w:p w14:paraId="1539622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197" w:type="pct"/>
            <w:tcBorders>
              <w:top w:val="nil"/>
              <w:left w:val="nil"/>
              <w:bottom w:val="single" w:color="auto" w:sz="4" w:space="0"/>
              <w:right w:val="single" w:color="auto" w:sz="4" w:space="0"/>
            </w:tcBorders>
            <w:shd w:val="clear" w:color="auto" w:fill="auto"/>
            <w:vAlign w:val="center"/>
          </w:tcPr>
          <w:p w14:paraId="5577F6C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7642B3A9">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77F3614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4EE745B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12" w:type="pct"/>
            <w:tcBorders>
              <w:top w:val="nil"/>
              <w:left w:val="nil"/>
              <w:bottom w:val="single" w:color="auto" w:sz="4" w:space="0"/>
              <w:right w:val="single" w:color="auto" w:sz="4" w:space="0"/>
            </w:tcBorders>
            <w:shd w:val="clear" w:color="auto" w:fill="auto"/>
            <w:vAlign w:val="center"/>
          </w:tcPr>
          <w:p w14:paraId="196B745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4A5B4A8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14:paraId="7478E3AA">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3C06C387">
            <w:pPr>
              <w:widowControl/>
              <w:jc w:val="left"/>
              <w:rPr>
                <w:rFonts w:ascii="宋体" w:hAnsi="宋体" w:eastAsia="宋体" w:cs="宋体"/>
                <w:kern w:val="0"/>
                <w:sz w:val="20"/>
                <w:szCs w:val="20"/>
              </w:rPr>
            </w:pPr>
          </w:p>
        </w:tc>
        <w:tc>
          <w:tcPr>
            <w:tcW w:w="193" w:type="pct"/>
            <w:vMerge w:val="restart"/>
            <w:tcBorders>
              <w:top w:val="single" w:color="auto" w:sz="4" w:space="0"/>
              <w:left w:val="single" w:color="auto" w:sz="4" w:space="0"/>
              <w:bottom w:val="nil"/>
              <w:right w:val="single" w:color="auto" w:sz="4" w:space="0"/>
            </w:tcBorders>
            <w:shd w:val="clear" w:color="auto" w:fill="auto"/>
            <w:textDirection w:val="tbRlV"/>
            <w:vAlign w:val="center"/>
          </w:tcPr>
          <w:p w14:paraId="6A87D64D">
            <w:pPr>
              <w:widowControl/>
              <w:jc w:val="center"/>
              <w:rPr>
                <w:rFonts w:ascii="宋体" w:hAnsi="宋体" w:eastAsia="宋体" w:cs="宋体"/>
                <w:kern w:val="0"/>
                <w:sz w:val="20"/>
                <w:szCs w:val="20"/>
              </w:rPr>
            </w:pPr>
            <w:r>
              <w:rPr>
                <w:rFonts w:hint="eastAsia" w:ascii="宋体" w:hAnsi="宋体" w:eastAsia="宋体" w:cs="宋体"/>
                <w:kern w:val="0"/>
                <w:sz w:val="20"/>
                <w:szCs w:val="20"/>
              </w:rPr>
              <w:t>公共限选课程</w:t>
            </w:r>
          </w:p>
        </w:tc>
        <w:tc>
          <w:tcPr>
            <w:tcW w:w="160" w:type="pct"/>
            <w:tcBorders>
              <w:top w:val="single" w:color="auto" w:sz="4" w:space="0"/>
              <w:left w:val="nil"/>
              <w:bottom w:val="single" w:color="auto" w:sz="4" w:space="0"/>
              <w:right w:val="single" w:color="auto" w:sz="4" w:space="0"/>
            </w:tcBorders>
            <w:shd w:val="clear" w:color="auto" w:fill="auto"/>
            <w:vAlign w:val="center"/>
          </w:tcPr>
          <w:p w14:paraId="78353404">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81" w:type="pct"/>
            <w:tcBorders>
              <w:top w:val="single" w:color="auto" w:sz="4" w:space="0"/>
              <w:left w:val="nil"/>
              <w:bottom w:val="single" w:color="auto" w:sz="4" w:space="0"/>
              <w:right w:val="single" w:color="auto" w:sz="4" w:space="0"/>
            </w:tcBorders>
            <w:shd w:val="clear" w:color="auto" w:fill="auto"/>
            <w:vAlign w:val="center"/>
          </w:tcPr>
          <w:p w14:paraId="2C197ACF">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2606020005</w:t>
            </w:r>
          </w:p>
        </w:tc>
        <w:tc>
          <w:tcPr>
            <w:tcW w:w="998" w:type="pct"/>
            <w:tcBorders>
              <w:top w:val="single" w:color="auto" w:sz="4" w:space="0"/>
              <w:left w:val="nil"/>
              <w:bottom w:val="single" w:color="auto" w:sz="4" w:space="0"/>
              <w:right w:val="single" w:color="auto" w:sz="4" w:space="0"/>
            </w:tcBorders>
            <w:shd w:val="clear" w:color="auto" w:fill="auto"/>
            <w:vAlign w:val="center"/>
          </w:tcPr>
          <w:p w14:paraId="68892CB1">
            <w:pPr>
              <w:widowControl/>
              <w:jc w:val="left"/>
              <w:rPr>
                <w:rFonts w:ascii="宋体" w:hAnsi="宋体" w:eastAsia="宋体" w:cs="宋体"/>
                <w:kern w:val="0"/>
                <w:sz w:val="20"/>
                <w:szCs w:val="20"/>
              </w:rPr>
            </w:pPr>
            <w:r>
              <w:rPr>
                <w:rFonts w:hint="eastAsia" w:ascii="宋体" w:hAnsi="宋体" w:eastAsia="宋体" w:cs="宋体"/>
                <w:kern w:val="0"/>
                <w:sz w:val="20"/>
                <w:szCs w:val="20"/>
              </w:rPr>
              <w:t>中国近现代史纲要</w:t>
            </w:r>
          </w:p>
        </w:tc>
        <w:tc>
          <w:tcPr>
            <w:tcW w:w="199" w:type="pct"/>
            <w:tcBorders>
              <w:top w:val="single" w:color="auto" w:sz="4" w:space="0"/>
              <w:left w:val="nil"/>
              <w:bottom w:val="single" w:color="auto" w:sz="4" w:space="0"/>
              <w:right w:val="single" w:color="auto" w:sz="4" w:space="0"/>
            </w:tcBorders>
            <w:shd w:val="clear" w:color="auto" w:fill="auto"/>
            <w:vAlign w:val="center"/>
          </w:tcPr>
          <w:p w14:paraId="718465C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single" w:color="auto" w:sz="4" w:space="0"/>
              <w:right w:val="single" w:color="auto" w:sz="4" w:space="0"/>
            </w:tcBorders>
            <w:shd w:val="clear" w:color="auto" w:fill="auto"/>
            <w:vAlign w:val="center"/>
          </w:tcPr>
          <w:p w14:paraId="7F427210">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0" w:type="pct"/>
            <w:tcBorders>
              <w:top w:val="single" w:color="auto" w:sz="4" w:space="0"/>
              <w:left w:val="nil"/>
              <w:bottom w:val="single" w:color="auto" w:sz="4" w:space="0"/>
              <w:right w:val="single" w:color="auto" w:sz="4" w:space="0"/>
            </w:tcBorders>
            <w:shd w:val="clear" w:color="auto" w:fill="auto"/>
            <w:vAlign w:val="center"/>
          </w:tcPr>
          <w:p w14:paraId="331ED51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263" w:type="pct"/>
            <w:tcBorders>
              <w:top w:val="single" w:color="auto" w:sz="4" w:space="0"/>
              <w:left w:val="nil"/>
              <w:bottom w:val="single" w:color="auto" w:sz="4" w:space="0"/>
              <w:right w:val="single" w:color="auto" w:sz="4" w:space="0"/>
            </w:tcBorders>
            <w:shd w:val="clear" w:color="auto" w:fill="auto"/>
            <w:vAlign w:val="center"/>
          </w:tcPr>
          <w:p w14:paraId="40E2726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06" w:type="pct"/>
            <w:tcBorders>
              <w:top w:val="single" w:color="auto" w:sz="4" w:space="0"/>
              <w:left w:val="nil"/>
              <w:bottom w:val="single" w:color="auto" w:sz="4" w:space="0"/>
              <w:right w:val="single" w:color="auto" w:sz="4" w:space="0"/>
            </w:tcBorders>
            <w:shd w:val="clear" w:color="auto" w:fill="auto"/>
            <w:vAlign w:val="center"/>
          </w:tcPr>
          <w:p w14:paraId="4A4BD47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single" w:color="auto" w:sz="4" w:space="0"/>
              <w:left w:val="nil"/>
              <w:bottom w:val="single" w:color="auto" w:sz="4" w:space="0"/>
              <w:right w:val="single" w:color="auto" w:sz="4" w:space="0"/>
            </w:tcBorders>
            <w:shd w:val="clear" w:color="auto" w:fill="auto"/>
            <w:vAlign w:val="center"/>
          </w:tcPr>
          <w:p w14:paraId="5A22235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197" w:type="pct"/>
            <w:tcBorders>
              <w:top w:val="single" w:color="auto" w:sz="4" w:space="0"/>
              <w:left w:val="nil"/>
              <w:bottom w:val="single" w:color="auto" w:sz="4" w:space="0"/>
              <w:right w:val="single" w:color="auto" w:sz="4" w:space="0"/>
            </w:tcBorders>
            <w:shd w:val="clear" w:color="auto" w:fill="auto"/>
            <w:vAlign w:val="center"/>
          </w:tcPr>
          <w:p w14:paraId="6AB343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single" w:color="auto" w:sz="4" w:space="0"/>
              <w:left w:val="nil"/>
              <w:bottom w:val="single" w:color="auto" w:sz="4" w:space="0"/>
              <w:right w:val="single" w:color="auto" w:sz="4" w:space="0"/>
            </w:tcBorders>
            <w:shd w:val="clear" w:color="auto" w:fill="auto"/>
            <w:vAlign w:val="center"/>
          </w:tcPr>
          <w:p w14:paraId="7A2815B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05" w:type="pct"/>
            <w:tcBorders>
              <w:top w:val="single" w:color="auto" w:sz="4" w:space="0"/>
              <w:left w:val="nil"/>
              <w:bottom w:val="single" w:color="auto" w:sz="4" w:space="0"/>
              <w:right w:val="single" w:color="auto" w:sz="4" w:space="0"/>
            </w:tcBorders>
            <w:shd w:val="clear" w:color="auto" w:fill="auto"/>
            <w:vAlign w:val="center"/>
          </w:tcPr>
          <w:p w14:paraId="6ED5E60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single" w:color="auto" w:sz="4" w:space="0"/>
              <w:left w:val="nil"/>
              <w:bottom w:val="single" w:color="auto" w:sz="4" w:space="0"/>
              <w:right w:val="single" w:color="auto" w:sz="4" w:space="0"/>
            </w:tcBorders>
            <w:shd w:val="clear" w:color="auto" w:fill="auto"/>
            <w:vAlign w:val="center"/>
          </w:tcPr>
          <w:p w14:paraId="1EE728D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single" w:color="auto" w:sz="4" w:space="0"/>
              <w:left w:val="nil"/>
              <w:bottom w:val="single" w:color="auto" w:sz="4" w:space="0"/>
              <w:right w:val="single" w:color="auto" w:sz="4" w:space="0"/>
            </w:tcBorders>
            <w:shd w:val="clear" w:color="auto" w:fill="auto"/>
            <w:vAlign w:val="center"/>
          </w:tcPr>
          <w:p w14:paraId="25156DE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single" w:color="auto" w:sz="4" w:space="0"/>
              <w:left w:val="nil"/>
              <w:bottom w:val="single" w:color="auto" w:sz="4" w:space="0"/>
              <w:right w:val="single" w:color="auto" w:sz="4" w:space="0"/>
            </w:tcBorders>
            <w:shd w:val="clear" w:color="auto" w:fill="auto"/>
            <w:vAlign w:val="center"/>
          </w:tcPr>
          <w:p w14:paraId="4227306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6222BFF">
        <w:tblPrEx>
          <w:tblCellMar>
            <w:top w:w="0" w:type="dxa"/>
            <w:left w:w="108" w:type="dxa"/>
            <w:bottom w:w="0" w:type="dxa"/>
            <w:right w:w="108" w:type="dxa"/>
          </w:tblCellMar>
        </w:tblPrEx>
        <w:trPr>
          <w:trHeight w:val="255"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5CC2E173">
            <w:pPr>
              <w:widowControl/>
              <w:jc w:val="left"/>
              <w:rPr>
                <w:rFonts w:ascii="宋体" w:hAnsi="宋体" w:eastAsia="宋体" w:cs="宋体"/>
                <w:kern w:val="0"/>
                <w:sz w:val="20"/>
                <w:szCs w:val="20"/>
              </w:rPr>
            </w:pPr>
          </w:p>
        </w:tc>
        <w:tc>
          <w:tcPr>
            <w:tcW w:w="193" w:type="pct"/>
            <w:vMerge w:val="continue"/>
            <w:tcBorders>
              <w:top w:val="nil"/>
              <w:left w:val="single" w:color="auto" w:sz="4" w:space="0"/>
              <w:bottom w:val="nil"/>
              <w:right w:val="single" w:color="auto" w:sz="4" w:space="0"/>
            </w:tcBorders>
            <w:vAlign w:val="center"/>
          </w:tcPr>
          <w:p w14:paraId="3B4FD9CF">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0163BCA9">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81" w:type="pct"/>
            <w:tcBorders>
              <w:top w:val="nil"/>
              <w:left w:val="nil"/>
              <w:bottom w:val="single" w:color="auto" w:sz="4" w:space="0"/>
              <w:right w:val="single" w:color="auto" w:sz="4" w:space="0"/>
            </w:tcBorders>
            <w:shd w:val="clear" w:color="auto" w:fill="auto"/>
            <w:vAlign w:val="center"/>
          </w:tcPr>
          <w:p w14:paraId="6A49466E">
            <w:pPr>
              <w:widowControl/>
              <w:jc w:val="center"/>
              <w:rPr>
                <w:rFonts w:ascii="宋体" w:hAnsi="宋体" w:eastAsia="宋体" w:cs="宋体"/>
                <w:kern w:val="0"/>
                <w:sz w:val="20"/>
                <w:szCs w:val="20"/>
              </w:rPr>
            </w:pPr>
            <w:r>
              <w:rPr>
                <w:rFonts w:hint="eastAsia" w:ascii="宋体" w:hAnsi="宋体" w:eastAsia="宋体" w:cs="宋体"/>
                <w:kern w:val="0"/>
                <w:sz w:val="20"/>
                <w:szCs w:val="20"/>
              </w:rPr>
              <w:t>2806020003</w:t>
            </w:r>
          </w:p>
        </w:tc>
        <w:tc>
          <w:tcPr>
            <w:tcW w:w="998" w:type="pct"/>
            <w:tcBorders>
              <w:top w:val="nil"/>
              <w:left w:val="nil"/>
              <w:bottom w:val="single" w:color="auto" w:sz="4" w:space="0"/>
              <w:right w:val="single" w:color="auto" w:sz="4" w:space="0"/>
            </w:tcBorders>
            <w:shd w:val="clear" w:color="auto" w:fill="auto"/>
            <w:vAlign w:val="center"/>
          </w:tcPr>
          <w:p w14:paraId="181FDC28">
            <w:pPr>
              <w:widowControl/>
              <w:jc w:val="left"/>
              <w:rPr>
                <w:rFonts w:ascii="宋体" w:hAnsi="宋体" w:eastAsia="宋体" w:cs="宋体"/>
                <w:kern w:val="0"/>
                <w:sz w:val="20"/>
                <w:szCs w:val="20"/>
              </w:rPr>
            </w:pPr>
            <w:r>
              <w:rPr>
                <w:rFonts w:hint="eastAsia" w:ascii="宋体" w:hAnsi="宋体" w:eastAsia="宋体" w:cs="宋体"/>
                <w:kern w:val="0"/>
                <w:sz w:val="20"/>
                <w:szCs w:val="20"/>
              </w:rPr>
              <w:t>中华优秀传统文化</w:t>
            </w:r>
          </w:p>
        </w:tc>
        <w:tc>
          <w:tcPr>
            <w:tcW w:w="199" w:type="pct"/>
            <w:tcBorders>
              <w:top w:val="nil"/>
              <w:left w:val="nil"/>
              <w:bottom w:val="single" w:color="auto" w:sz="4" w:space="0"/>
              <w:right w:val="single" w:color="auto" w:sz="4" w:space="0"/>
            </w:tcBorders>
            <w:shd w:val="clear" w:color="auto" w:fill="auto"/>
            <w:vAlign w:val="center"/>
          </w:tcPr>
          <w:p w14:paraId="194DA29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262DC82">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0" w:type="pct"/>
            <w:tcBorders>
              <w:top w:val="nil"/>
              <w:left w:val="nil"/>
              <w:bottom w:val="single" w:color="auto" w:sz="4" w:space="0"/>
              <w:right w:val="single" w:color="auto" w:sz="4" w:space="0"/>
            </w:tcBorders>
            <w:shd w:val="clear" w:color="auto" w:fill="auto"/>
            <w:vAlign w:val="center"/>
          </w:tcPr>
          <w:p w14:paraId="35B251C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14F7FE0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08D86DD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71FAA62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37C4DFD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16CCF6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007551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12" w:type="pct"/>
            <w:tcBorders>
              <w:top w:val="nil"/>
              <w:left w:val="nil"/>
              <w:bottom w:val="single" w:color="auto" w:sz="4" w:space="0"/>
              <w:right w:val="single" w:color="auto" w:sz="4" w:space="0"/>
            </w:tcBorders>
            <w:shd w:val="clear" w:color="auto" w:fill="auto"/>
            <w:vAlign w:val="center"/>
          </w:tcPr>
          <w:p w14:paraId="445838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0779D57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67FDFEB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79DB3BC">
        <w:tblPrEx>
          <w:tblCellMar>
            <w:top w:w="0" w:type="dxa"/>
            <w:left w:w="108" w:type="dxa"/>
            <w:bottom w:w="0" w:type="dxa"/>
            <w:right w:w="108" w:type="dxa"/>
          </w:tblCellMar>
        </w:tblPrEx>
        <w:trPr>
          <w:trHeight w:val="240"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37FE83DE">
            <w:pPr>
              <w:widowControl/>
              <w:jc w:val="left"/>
              <w:rPr>
                <w:rFonts w:ascii="宋体" w:hAnsi="宋体" w:eastAsia="宋体" w:cs="宋体"/>
                <w:kern w:val="0"/>
                <w:sz w:val="20"/>
                <w:szCs w:val="20"/>
              </w:rPr>
            </w:pPr>
          </w:p>
        </w:tc>
        <w:tc>
          <w:tcPr>
            <w:tcW w:w="193" w:type="pct"/>
            <w:vMerge w:val="continue"/>
            <w:tcBorders>
              <w:top w:val="nil"/>
              <w:left w:val="single" w:color="auto" w:sz="4" w:space="0"/>
              <w:bottom w:val="nil"/>
              <w:right w:val="single" w:color="auto" w:sz="4" w:space="0"/>
            </w:tcBorders>
            <w:vAlign w:val="center"/>
          </w:tcPr>
          <w:p w14:paraId="3A15B843">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6E4AA94B">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481" w:type="pct"/>
            <w:tcBorders>
              <w:top w:val="nil"/>
              <w:left w:val="nil"/>
              <w:bottom w:val="single" w:color="auto" w:sz="4" w:space="0"/>
              <w:right w:val="single" w:color="auto" w:sz="4" w:space="0"/>
            </w:tcBorders>
            <w:shd w:val="clear" w:color="auto" w:fill="auto"/>
            <w:vAlign w:val="center"/>
          </w:tcPr>
          <w:p w14:paraId="414DA2F9">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1106020006</w:t>
            </w:r>
          </w:p>
        </w:tc>
        <w:tc>
          <w:tcPr>
            <w:tcW w:w="998" w:type="pct"/>
            <w:tcBorders>
              <w:top w:val="nil"/>
              <w:left w:val="nil"/>
              <w:bottom w:val="single" w:color="auto" w:sz="4" w:space="0"/>
              <w:right w:val="single" w:color="auto" w:sz="4" w:space="0"/>
            </w:tcBorders>
            <w:shd w:val="clear" w:color="auto" w:fill="auto"/>
            <w:vAlign w:val="center"/>
          </w:tcPr>
          <w:p w14:paraId="5A7206B1">
            <w:pPr>
              <w:widowControl/>
              <w:jc w:val="left"/>
              <w:rPr>
                <w:rFonts w:ascii="宋体" w:hAnsi="宋体" w:eastAsia="宋体" w:cs="宋体"/>
                <w:kern w:val="0"/>
                <w:sz w:val="20"/>
                <w:szCs w:val="20"/>
              </w:rPr>
            </w:pPr>
            <w:r>
              <w:rPr>
                <w:rFonts w:hint="eastAsia" w:ascii="宋体" w:hAnsi="宋体" w:eastAsia="宋体" w:cs="宋体"/>
                <w:kern w:val="0"/>
                <w:sz w:val="20"/>
                <w:szCs w:val="20"/>
              </w:rPr>
              <w:t>创新创业教育</w:t>
            </w:r>
          </w:p>
        </w:tc>
        <w:tc>
          <w:tcPr>
            <w:tcW w:w="199" w:type="pct"/>
            <w:tcBorders>
              <w:top w:val="nil"/>
              <w:left w:val="nil"/>
              <w:bottom w:val="single" w:color="auto" w:sz="4" w:space="0"/>
              <w:right w:val="single" w:color="auto" w:sz="4" w:space="0"/>
            </w:tcBorders>
            <w:shd w:val="clear" w:color="auto" w:fill="auto"/>
            <w:vAlign w:val="center"/>
          </w:tcPr>
          <w:p w14:paraId="6377A5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0007450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0" w:type="pct"/>
            <w:tcBorders>
              <w:top w:val="nil"/>
              <w:left w:val="nil"/>
              <w:bottom w:val="single" w:color="auto" w:sz="4" w:space="0"/>
              <w:right w:val="single" w:color="auto" w:sz="4" w:space="0"/>
            </w:tcBorders>
            <w:shd w:val="clear" w:color="auto" w:fill="auto"/>
            <w:vAlign w:val="center"/>
          </w:tcPr>
          <w:p w14:paraId="31F0B79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7ABF508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18822A0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5492611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0EA2E1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19A956A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106E3A2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FB9E32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494D1C9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2E4EFF1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169EC8C">
        <w:tblPrEx>
          <w:tblCellMar>
            <w:top w:w="0" w:type="dxa"/>
            <w:left w:w="108" w:type="dxa"/>
            <w:bottom w:w="0" w:type="dxa"/>
            <w:right w:w="108" w:type="dxa"/>
          </w:tblCellMar>
        </w:tblPrEx>
        <w:trPr>
          <w:trHeight w:val="240"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6804EF9D">
            <w:pPr>
              <w:widowControl/>
              <w:jc w:val="left"/>
              <w:rPr>
                <w:rFonts w:ascii="宋体" w:hAnsi="宋体" w:eastAsia="宋体" w:cs="宋体"/>
                <w:kern w:val="0"/>
                <w:sz w:val="20"/>
                <w:szCs w:val="20"/>
              </w:rPr>
            </w:pPr>
          </w:p>
        </w:tc>
        <w:tc>
          <w:tcPr>
            <w:tcW w:w="193" w:type="pct"/>
            <w:vMerge w:val="continue"/>
            <w:tcBorders>
              <w:top w:val="nil"/>
              <w:left w:val="single" w:color="auto" w:sz="4" w:space="0"/>
              <w:bottom w:val="nil"/>
              <w:right w:val="single" w:color="auto" w:sz="4" w:space="0"/>
            </w:tcBorders>
            <w:vAlign w:val="center"/>
          </w:tcPr>
          <w:p w14:paraId="20693C58">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003CBB70">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481" w:type="pct"/>
            <w:tcBorders>
              <w:top w:val="nil"/>
              <w:left w:val="nil"/>
              <w:bottom w:val="single" w:color="auto" w:sz="4" w:space="0"/>
              <w:right w:val="single" w:color="auto" w:sz="4" w:space="0"/>
            </w:tcBorders>
            <w:shd w:val="clear" w:color="auto" w:fill="auto"/>
            <w:vAlign w:val="center"/>
          </w:tcPr>
          <w:p w14:paraId="34EF6565">
            <w:pPr>
              <w:widowControl/>
              <w:jc w:val="center"/>
              <w:rPr>
                <w:rFonts w:ascii="宋体" w:hAnsi="宋体" w:eastAsia="宋体" w:cs="宋体"/>
                <w:kern w:val="0"/>
                <w:sz w:val="20"/>
                <w:szCs w:val="20"/>
              </w:rPr>
            </w:pPr>
            <w:r>
              <w:rPr>
                <w:rFonts w:hint="eastAsia" w:ascii="宋体" w:hAnsi="宋体" w:eastAsia="宋体" w:cs="宋体"/>
                <w:kern w:val="0"/>
                <w:sz w:val="20"/>
                <w:szCs w:val="20"/>
              </w:rPr>
              <w:t>1106020007</w:t>
            </w:r>
          </w:p>
        </w:tc>
        <w:tc>
          <w:tcPr>
            <w:tcW w:w="998" w:type="pct"/>
            <w:tcBorders>
              <w:top w:val="nil"/>
              <w:left w:val="nil"/>
              <w:bottom w:val="single" w:color="auto" w:sz="4" w:space="0"/>
              <w:right w:val="single" w:color="auto" w:sz="4" w:space="0"/>
            </w:tcBorders>
            <w:shd w:val="clear" w:color="auto" w:fill="auto"/>
            <w:vAlign w:val="center"/>
          </w:tcPr>
          <w:p w14:paraId="5F11A5E3">
            <w:pPr>
              <w:widowControl/>
              <w:jc w:val="left"/>
              <w:rPr>
                <w:rFonts w:ascii="宋体" w:hAnsi="宋体" w:eastAsia="宋体" w:cs="宋体"/>
                <w:kern w:val="0"/>
                <w:sz w:val="20"/>
                <w:szCs w:val="20"/>
              </w:rPr>
            </w:pPr>
            <w:r>
              <w:rPr>
                <w:rFonts w:hint="eastAsia" w:ascii="宋体" w:hAnsi="宋体" w:eastAsia="宋体" w:cs="宋体"/>
                <w:kern w:val="0"/>
                <w:sz w:val="20"/>
                <w:szCs w:val="20"/>
              </w:rPr>
              <w:t>职业发展与就业指导</w:t>
            </w:r>
          </w:p>
        </w:tc>
        <w:tc>
          <w:tcPr>
            <w:tcW w:w="199" w:type="pct"/>
            <w:tcBorders>
              <w:top w:val="nil"/>
              <w:left w:val="nil"/>
              <w:bottom w:val="single" w:color="auto" w:sz="4" w:space="0"/>
              <w:right w:val="single" w:color="auto" w:sz="4" w:space="0"/>
            </w:tcBorders>
            <w:shd w:val="clear" w:color="auto" w:fill="auto"/>
            <w:vAlign w:val="center"/>
          </w:tcPr>
          <w:p w14:paraId="4315E7A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3A64EAFA">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70" w:type="pct"/>
            <w:tcBorders>
              <w:top w:val="nil"/>
              <w:left w:val="nil"/>
              <w:bottom w:val="single" w:color="auto" w:sz="4" w:space="0"/>
              <w:right w:val="single" w:color="auto" w:sz="4" w:space="0"/>
            </w:tcBorders>
            <w:shd w:val="clear" w:color="auto" w:fill="auto"/>
            <w:vAlign w:val="center"/>
          </w:tcPr>
          <w:p w14:paraId="4C97559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64BB0A0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767C5A4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1BA118D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0E4199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059CA8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66001AA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12" w:type="pct"/>
            <w:tcBorders>
              <w:top w:val="nil"/>
              <w:left w:val="nil"/>
              <w:bottom w:val="single" w:color="auto" w:sz="4" w:space="0"/>
              <w:right w:val="single" w:color="auto" w:sz="4" w:space="0"/>
            </w:tcBorders>
            <w:shd w:val="clear" w:color="auto" w:fill="auto"/>
            <w:vAlign w:val="center"/>
          </w:tcPr>
          <w:p w14:paraId="2D0BC479">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77D323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58FB72A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EBFC550">
        <w:tblPrEx>
          <w:tblCellMar>
            <w:top w:w="0" w:type="dxa"/>
            <w:left w:w="108" w:type="dxa"/>
            <w:bottom w:w="0" w:type="dxa"/>
            <w:right w:w="108" w:type="dxa"/>
          </w:tblCellMar>
        </w:tblPrEx>
        <w:trPr>
          <w:trHeight w:val="240"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17A49113">
            <w:pPr>
              <w:widowControl/>
              <w:jc w:val="left"/>
              <w:rPr>
                <w:rFonts w:ascii="宋体" w:hAnsi="宋体" w:eastAsia="宋体" w:cs="宋体"/>
                <w:kern w:val="0"/>
                <w:sz w:val="20"/>
                <w:szCs w:val="20"/>
              </w:rPr>
            </w:pPr>
          </w:p>
        </w:tc>
        <w:tc>
          <w:tcPr>
            <w:tcW w:w="193" w:type="pct"/>
            <w:vMerge w:val="continue"/>
            <w:tcBorders>
              <w:top w:val="nil"/>
              <w:left w:val="single" w:color="auto" w:sz="4" w:space="0"/>
              <w:bottom w:val="nil"/>
              <w:right w:val="single" w:color="auto" w:sz="4" w:space="0"/>
            </w:tcBorders>
            <w:vAlign w:val="center"/>
          </w:tcPr>
          <w:p w14:paraId="1F5E540E">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00CB61E0">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481" w:type="pct"/>
            <w:tcBorders>
              <w:top w:val="nil"/>
              <w:left w:val="nil"/>
              <w:bottom w:val="single" w:color="auto" w:sz="4" w:space="0"/>
              <w:right w:val="single" w:color="auto" w:sz="4" w:space="0"/>
            </w:tcBorders>
            <w:shd w:val="clear" w:color="auto" w:fill="auto"/>
            <w:vAlign w:val="center"/>
          </w:tcPr>
          <w:p w14:paraId="1576781D">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2606020007</w:t>
            </w:r>
          </w:p>
        </w:tc>
        <w:tc>
          <w:tcPr>
            <w:tcW w:w="998" w:type="pct"/>
            <w:tcBorders>
              <w:top w:val="nil"/>
              <w:left w:val="nil"/>
              <w:bottom w:val="single" w:color="auto" w:sz="4" w:space="0"/>
              <w:right w:val="single" w:color="auto" w:sz="4" w:space="0"/>
            </w:tcBorders>
            <w:shd w:val="clear" w:color="auto" w:fill="auto"/>
            <w:vAlign w:val="center"/>
          </w:tcPr>
          <w:p w14:paraId="7CEAAAAD">
            <w:pPr>
              <w:widowControl/>
              <w:jc w:val="left"/>
              <w:rPr>
                <w:rFonts w:ascii="宋体" w:hAnsi="宋体" w:eastAsia="宋体" w:cs="宋体"/>
                <w:kern w:val="0"/>
                <w:sz w:val="20"/>
                <w:szCs w:val="20"/>
              </w:rPr>
            </w:pPr>
            <w:r>
              <w:rPr>
                <w:rFonts w:hint="eastAsia" w:ascii="宋体" w:hAnsi="宋体" w:eastAsia="宋体" w:cs="宋体"/>
                <w:kern w:val="0"/>
                <w:sz w:val="20"/>
                <w:szCs w:val="20"/>
              </w:rPr>
              <w:t>计算机应用基础</w:t>
            </w:r>
          </w:p>
        </w:tc>
        <w:tc>
          <w:tcPr>
            <w:tcW w:w="199" w:type="pct"/>
            <w:tcBorders>
              <w:top w:val="nil"/>
              <w:left w:val="nil"/>
              <w:bottom w:val="single" w:color="auto" w:sz="4" w:space="0"/>
              <w:right w:val="single" w:color="auto" w:sz="4" w:space="0"/>
            </w:tcBorders>
            <w:shd w:val="clear" w:color="auto" w:fill="auto"/>
            <w:vAlign w:val="center"/>
          </w:tcPr>
          <w:p w14:paraId="51A2B8C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05" w:type="pct"/>
            <w:tcBorders>
              <w:top w:val="nil"/>
              <w:left w:val="nil"/>
              <w:bottom w:val="single" w:color="auto" w:sz="4" w:space="0"/>
              <w:right w:val="single" w:color="auto" w:sz="4" w:space="0"/>
            </w:tcBorders>
            <w:shd w:val="clear" w:color="auto" w:fill="auto"/>
            <w:vAlign w:val="center"/>
          </w:tcPr>
          <w:p w14:paraId="6A9696C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2E2277B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7B57FFF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7A02DDE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5B07AB7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504A48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4CDD861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696EF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2541E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50227E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565D92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D359B65">
        <w:tblPrEx>
          <w:tblCellMar>
            <w:top w:w="0" w:type="dxa"/>
            <w:left w:w="108" w:type="dxa"/>
            <w:bottom w:w="0" w:type="dxa"/>
            <w:right w:w="108" w:type="dxa"/>
          </w:tblCellMar>
        </w:tblPrEx>
        <w:trPr>
          <w:trHeight w:val="480"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7E016CC5">
            <w:pPr>
              <w:widowControl/>
              <w:jc w:val="left"/>
              <w:rPr>
                <w:rFonts w:ascii="宋体" w:hAnsi="宋体" w:eastAsia="宋体" w:cs="宋体"/>
                <w:kern w:val="0"/>
                <w:sz w:val="20"/>
                <w:szCs w:val="20"/>
              </w:rPr>
            </w:pPr>
          </w:p>
        </w:tc>
        <w:tc>
          <w:tcPr>
            <w:tcW w:w="193" w:type="pct"/>
            <w:vMerge w:val="continue"/>
            <w:tcBorders>
              <w:top w:val="nil"/>
              <w:left w:val="single" w:color="auto" w:sz="4" w:space="0"/>
              <w:bottom w:val="nil"/>
              <w:right w:val="single" w:color="auto" w:sz="4" w:space="0"/>
            </w:tcBorders>
            <w:vAlign w:val="center"/>
          </w:tcPr>
          <w:p w14:paraId="17B6B230">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56DE8F36">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481" w:type="pct"/>
            <w:tcBorders>
              <w:top w:val="nil"/>
              <w:left w:val="nil"/>
              <w:bottom w:val="single" w:color="auto" w:sz="4" w:space="0"/>
              <w:right w:val="single" w:color="auto" w:sz="4" w:space="0"/>
            </w:tcBorders>
            <w:shd w:val="clear" w:color="auto" w:fill="auto"/>
            <w:vAlign w:val="center"/>
          </w:tcPr>
          <w:p w14:paraId="3328F82A">
            <w:pPr>
              <w:widowControl/>
              <w:jc w:val="center"/>
              <w:rPr>
                <w:rFonts w:ascii="宋体" w:hAnsi="宋体" w:eastAsia="宋体" w:cs="宋体"/>
                <w:kern w:val="0"/>
                <w:sz w:val="20"/>
                <w:szCs w:val="20"/>
              </w:rPr>
            </w:pPr>
            <w:r>
              <w:rPr>
                <w:rFonts w:hint="eastAsia" w:ascii="宋体" w:hAnsi="宋体" w:eastAsia="宋体" w:cs="宋体"/>
                <w:kern w:val="0"/>
                <w:sz w:val="20"/>
                <w:szCs w:val="20"/>
              </w:rPr>
              <w:t>1806020005 1806020006</w:t>
            </w:r>
          </w:p>
        </w:tc>
        <w:tc>
          <w:tcPr>
            <w:tcW w:w="998" w:type="pct"/>
            <w:tcBorders>
              <w:top w:val="nil"/>
              <w:left w:val="nil"/>
              <w:bottom w:val="single" w:color="auto" w:sz="4" w:space="0"/>
              <w:right w:val="single" w:color="auto" w:sz="4" w:space="0"/>
            </w:tcBorders>
            <w:shd w:val="clear" w:color="auto" w:fill="auto"/>
            <w:vAlign w:val="center"/>
          </w:tcPr>
          <w:p w14:paraId="45C52C2A">
            <w:pPr>
              <w:widowControl/>
              <w:jc w:val="left"/>
              <w:rPr>
                <w:rFonts w:ascii="宋体" w:hAnsi="宋体" w:eastAsia="宋体" w:cs="宋体"/>
                <w:kern w:val="0"/>
                <w:sz w:val="20"/>
                <w:szCs w:val="20"/>
              </w:rPr>
            </w:pPr>
            <w:r>
              <w:rPr>
                <w:rFonts w:hint="eastAsia" w:ascii="宋体" w:hAnsi="宋体" w:eastAsia="宋体" w:cs="宋体"/>
                <w:kern w:val="0"/>
                <w:sz w:val="20"/>
                <w:szCs w:val="20"/>
              </w:rPr>
              <w:t>大学英语/英语</w:t>
            </w:r>
          </w:p>
        </w:tc>
        <w:tc>
          <w:tcPr>
            <w:tcW w:w="199" w:type="pct"/>
            <w:tcBorders>
              <w:top w:val="nil"/>
              <w:left w:val="nil"/>
              <w:bottom w:val="single" w:color="auto" w:sz="4" w:space="0"/>
              <w:right w:val="single" w:color="auto" w:sz="4" w:space="0"/>
            </w:tcBorders>
            <w:shd w:val="clear" w:color="auto" w:fill="auto"/>
            <w:vAlign w:val="center"/>
          </w:tcPr>
          <w:p w14:paraId="383C16FB">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05" w:type="pct"/>
            <w:tcBorders>
              <w:top w:val="nil"/>
              <w:left w:val="nil"/>
              <w:bottom w:val="single" w:color="auto" w:sz="4" w:space="0"/>
              <w:right w:val="single" w:color="auto" w:sz="4" w:space="0"/>
            </w:tcBorders>
            <w:shd w:val="clear" w:color="auto" w:fill="auto"/>
            <w:vAlign w:val="center"/>
          </w:tcPr>
          <w:p w14:paraId="744A7F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68FF274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63" w:type="pct"/>
            <w:tcBorders>
              <w:top w:val="nil"/>
              <w:left w:val="nil"/>
              <w:bottom w:val="single" w:color="auto" w:sz="4" w:space="0"/>
              <w:right w:val="single" w:color="auto" w:sz="4" w:space="0"/>
            </w:tcBorders>
            <w:shd w:val="clear" w:color="auto" w:fill="auto"/>
            <w:vAlign w:val="center"/>
          </w:tcPr>
          <w:p w14:paraId="1F921DD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306" w:type="pct"/>
            <w:tcBorders>
              <w:top w:val="nil"/>
              <w:left w:val="nil"/>
              <w:bottom w:val="single" w:color="auto" w:sz="4" w:space="0"/>
              <w:right w:val="single" w:color="auto" w:sz="4" w:space="0"/>
            </w:tcBorders>
            <w:shd w:val="clear" w:color="auto" w:fill="auto"/>
            <w:vAlign w:val="center"/>
          </w:tcPr>
          <w:p w14:paraId="4390900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41" w:type="pct"/>
            <w:tcBorders>
              <w:top w:val="nil"/>
              <w:left w:val="nil"/>
              <w:bottom w:val="single" w:color="auto" w:sz="4" w:space="0"/>
              <w:right w:val="single" w:color="auto" w:sz="4" w:space="0"/>
            </w:tcBorders>
            <w:shd w:val="clear" w:color="auto" w:fill="auto"/>
            <w:vAlign w:val="center"/>
          </w:tcPr>
          <w:p w14:paraId="1BF2809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197" w:type="pct"/>
            <w:tcBorders>
              <w:top w:val="nil"/>
              <w:left w:val="nil"/>
              <w:bottom w:val="single" w:color="auto" w:sz="4" w:space="0"/>
              <w:right w:val="single" w:color="auto" w:sz="4" w:space="0"/>
            </w:tcBorders>
            <w:shd w:val="clear" w:color="auto" w:fill="auto"/>
            <w:vAlign w:val="center"/>
          </w:tcPr>
          <w:p w14:paraId="413ADF3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33" w:type="pct"/>
            <w:tcBorders>
              <w:top w:val="nil"/>
              <w:left w:val="nil"/>
              <w:bottom w:val="single" w:color="auto" w:sz="4" w:space="0"/>
              <w:right w:val="single" w:color="auto" w:sz="4" w:space="0"/>
            </w:tcBorders>
            <w:shd w:val="clear" w:color="auto" w:fill="auto"/>
            <w:vAlign w:val="center"/>
          </w:tcPr>
          <w:p w14:paraId="0A93199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484904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43502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09B031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05D310B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2AFCD04">
        <w:tblPrEx>
          <w:tblCellMar>
            <w:top w:w="0" w:type="dxa"/>
            <w:left w:w="108" w:type="dxa"/>
            <w:bottom w:w="0" w:type="dxa"/>
            <w:right w:w="108" w:type="dxa"/>
          </w:tblCellMar>
        </w:tblPrEx>
        <w:trPr>
          <w:trHeight w:val="240"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5C9733C7">
            <w:pPr>
              <w:widowControl/>
              <w:jc w:val="left"/>
              <w:rPr>
                <w:rFonts w:ascii="宋体" w:hAnsi="宋体" w:eastAsia="宋体" w:cs="宋体"/>
                <w:kern w:val="0"/>
                <w:sz w:val="20"/>
                <w:szCs w:val="20"/>
              </w:rPr>
            </w:pPr>
          </w:p>
        </w:tc>
        <w:tc>
          <w:tcPr>
            <w:tcW w:w="193" w:type="pct"/>
            <w:vMerge w:val="continue"/>
            <w:tcBorders>
              <w:top w:val="nil"/>
              <w:left w:val="single" w:color="auto" w:sz="4" w:space="0"/>
              <w:bottom w:val="nil"/>
              <w:right w:val="single" w:color="auto" w:sz="4" w:space="0"/>
            </w:tcBorders>
            <w:vAlign w:val="center"/>
          </w:tcPr>
          <w:p w14:paraId="2FAA3B13">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30A92351">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481" w:type="pct"/>
            <w:tcBorders>
              <w:top w:val="nil"/>
              <w:left w:val="nil"/>
              <w:bottom w:val="single" w:color="auto" w:sz="4" w:space="0"/>
              <w:right w:val="single" w:color="auto" w:sz="4" w:space="0"/>
            </w:tcBorders>
            <w:shd w:val="clear" w:color="auto" w:fill="auto"/>
            <w:vAlign w:val="center"/>
          </w:tcPr>
          <w:p w14:paraId="63BCA4FA">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1802020023</w:t>
            </w:r>
          </w:p>
        </w:tc>
        <w:tc>
          <w:tcPr>
            <w:tcW w:w="998" w:type="pct"/>
            <w:tcBorders>
              <w:top w:val="nil"/>
              <w:left w:val="nil"/>
              <w:bottom w:val="single" w:color="auto" w:sz="4" w:space="0"/>
              <w:right w:val="single" w:color="auto" w:sz="4" w:space="0"/>
            </w:tcBorders>
            <w:shd w:val="clear" w:color="auto" w:fill="auto"/>
            <w:vAlign w:val="center"/>
          </w:tcPr>
          <w:p w14:paraId="571200C2">
            <w:pPr>
              <w:widowControl/>
              <w:jc w:val="left"/>
              <w:rPr>
                <w:rFonts w:ascii="宋体" w:hAnsi="宋体" w:eastAsia="宋体" w:cs="宋体"/>
                <w:kern w:val="0"/>
                <w:sz w:val="20"/>
                <w:szCs w:val="20"/>
              </w:rPr>
            </w:pPr>
            <w:r>
              <w:rPr>
                <w:rFonts w:hint="eastAsia" w:ascii="宋体" w:hAnsi="宋体" w:eastAsia="宋体" w:cs="宋体"/>
                <w:kern w:val="0"/>
                <w:sz w:val="20"/>
                <w:szCs w:val="20"/>
              </w:rPr>
              <w:t>数学</w:t>
            </w:r>
          </w:p>
        </w:tc>
        <w:tc>
          <w:tcPr>
            <w:tcW w:w="199" w:type="pct"/>
            <w:tcBorders>
              <w:top w:val="nil"/>
              <w:left w:val="nil"/>
              <w:bottom w:val="single" w:color="auto" w:sz="4" w:space="0"/>
              <w:right w:val="single" w:color="auto" w:sz="4" w:space="0"/>
            </w:tcBorders>
            <w:shd w:val="clear" w:color="auto" w:fill="auto"/>
            <w:vAlign w:val="center"/>
          </w:tcPr>
          <w:p w14:paraId="68B3E89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8EDF790">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70" w:type="pct"/>
            <w:tcBorders>
              <w:top w:val="nil"/>
              <w:left w:val="nil"/>
              <w:bottom w:val="single" w:color="auto" w:sz="4" w:space="0"/>
              <w:right w:val="single" w:color="auto" w:sz="4" w:space="0"/>
            </w:tcBorders>
            <w:shd w:val="clear" w:color="auto" w:fill="auto"/>
            <w:vAlign w:val="center"/>
          </w:tcPr>
          <w:p w14:paraId="3C3F36F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602B770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single" w:color="auto" w:sz="4" w:space="0"/>
              <w:right w:val="single" w:color="auto" w:sz="4" w:space="0"/>
            </w:tcBorders>
            <w:shd w:val="clear" w:color="auto" w:fill="auto"/>
            <w:vAlign w:val="center"/>
          </w:tcPr>
          <w:p w14:paraId="7E82C36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single" w:color="auto" w:sz="4" w:space="0"/>
              <w:right w:val="single" w:color="auto" w:sz="4" w:space="0"/>
            </w:tcBorders>
            <w:shd w:val="clear" w:color="auto" w:fill="auto"/>
            <w:vAlign w:val="center"/>
          </w:tcPr>
          <w:p w14:paraId="798E26A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5D6E64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6F0FC8F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4B9DB95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7CDC4A7E">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A22C8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37A377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50A16C3">
        <w:tblPrEx>
          <w:tblCellMar>
            <w:top w:w="0" w:type="dxa"/>
            <w:left w:w="108" w:type="dxa"/>
            <w:bottom w:w="0" w:type="dxa"/>
            <w:right w:w="108" w:type="dxa"/>
          </w:tblCellMar>
        </w:tblPrEx>
        <w:trPr>
          <w:trHeight w:val="240"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3D58F00A">
            <w:pPr>
              <w:widowControl/>
              <w:jc w:val="left"/>
              <w:rPr>
                <w:rFonts w:ascii="宋体" w:hAnsi="宋体" w:eastAsia="宋体" w:cs="宋体"/>
                <w:kern w:val="0"/>
                <w:sz w:val="20"/>
                <w:szCs w:val="20"/>
              </w:rPr>
            </w:pPr>
          </w:p>
        </w:tc>
        <w:tc>
          <w:tcPr>
            <w:tcW w:w="193" w:type="pct"/>
            <w:vMerge w:val="continue"/>
            <w:tcBorders>
              <w:top w:val="nil"/>
              <w:left w:val="single" w:color="auto" w:sz="4" w:space="0"/>
              <w:bottom w:val="nil"/>
              <w:right w:val="single" w:color="auto" w:sz="4" w:space="0"/>
            </w:tcBorders>
            <w:vAlign w:val="center"/>
          </w:tcPr>
          <w:p w14:paraId="17FD8474">
            <w:pPr>
              <w:widowControl/>
              <w:jc w:val="left"/>
              <w:rPr>
                <w:rFonts w:ascii="宋体" w:hAnsi="宋体" w:eastAsia="宋体" w:cs="宋体"/>
                <w:kern w:val="0"/>
                <w:sz w:val="20"/>
                <w:szCs w:val="20"/>
              </w:rPr>
            </w:pPr>
          </w:p>
        </w:tc>
        <w:tc>
          <w:tcPr>
            <w:tcW w:w="160" w:type="pct"/>
            <w:tcBorders>
              <w:top w:val="nil"/>
              <w:left w:val="nil"/>
              <w:bottom w:val="single" w:color="auto" w:sz="4" w:space="0"/>
              <w:right w:val="single" w:color="auto" w:sz="4" w:space="0"/>
            </w:tcBorders>
            <w:shd w:val="clear" w:color="auto" w:fill="auto"/>
            <w:vAlign w:val="center"/>
          </w:tcPr>
          <w:p w14:paraId="73CF214A">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481" w:type="pct"/>
            <w:tcBorders>
              <w:top w:val="nil"/>
              <w:left w:val="nil"/>
              <w:bottom w:val="single" w:color="auto" w:sz="4" w:space="0"/>
              <w:right w:val="single" w:color="auto" w:sz="4" w:space="0"/>
            </w:tcBorders>
            <w:shd w:val="clear" w:color="auto" w:fill="auto"/>
            <w:vAlign w:val="center"/>
          </w:tcPr>
          <w:p w14:paraId="6C3D1B33">
            <w:pPr>
              <w:widowControl/>
              <w:jc w:val="center"/>
              <w:rPr>
                <w:rFonts w:ascii="宋体" w:hAnsi="宋体" w:eastAsia="宋体" w:cs="宋体"/>
                <w:kern w:val="0"/>
                <w:sz w:val="20"/>
                <w:szCs w:val="20"/>
              </w:rPr>
            </w:pPr>
            <w:r>
              <w:rPr>
                <w:rFonts w:hint="eastAsia" w:ascii="宋体" w:hAnsi="宋体" w:eastAsia="宋体" w:cs="宋体"/>
                <w:kern w:val="0"/>
                <w:sz w:val="20"/>
                <w:szCs w:val="20"/>
              </w:rPr>
              <w:t>2402020004</w:t>
            </w:r>
          </w:p>
        </w:tc>
        <w:tc>
          <w:tcPr>
            <w:tcW w:w="998" w:type="pct"/>
            <w:tcBorders>
              <w:top w:val="nil"/>
              <w:left w:val="nil"/>
              <w:bottom w:val="single" w:color="auto" w:sz="4" w:space="0"/>
              <w:right w:val="single" w:color="auto" w:sz="4" w:space="0"/>
            </w:tcBorders>
            <w:shd w:val="clear" w:color="auto" w:fill="auto"/>
            <w:vAlign w:val="center"/>
          </w:tcPr>
          <w:p w14:paraId="7F497586">
            <w:pPr>
              <w:widowControl/>
              <w:jc w:val="left"/>
              <w:rPr>
                <w:rFonts w:ascii="宋体" w:hAnsi="宋体" w:eastAsia="宋体" w:cs="宋体"/>
                <w:kern w:val="0"/>
                <w:sz w:val="20"/>
                <w:szCs w:val="20"/>
              </w:rPr>
            </w:pPr>
            <w:r>
              <w:rPr>
                <w:rFonts w:hint="eastAsia" w:ascii="宋体" w:hAnsi="宋体" w:eastAsia="宋体" w:cs="宋体"/>
                <w:kern w:val="0"/>
                <w:sz w:val="20"/>
                <w:szCs w:val="20"/>
              </w:rPr>
              <w:t>健康与美育</w:t>
            </w:r>
          </w:p>
        </w:tc>
        <w:tc>
          <w:tcPr>
            <w:tcW w:w="199" w:type="pct"/>
            <w:tcBorders>
              <w:top w:val="nil"/>
              <w:left w:val="nil"/>
              <w:bottom w:val="single" w:color="auto" w:sz="4" w:space="0"/>
              <w:right w:val="single" w:color="auto" w:sz="4" w:space="0"/>
            </w:tcBorders>
            <w:shd w:val="clear" w:color="auto" w:fill="auto"/>
            <w:vAlign w:val="center"/>
          </w:tcPr>
          <w:p w14:paraId="402E9B9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7134705">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70" w:type="pct"/>
            <w:tcBorders>
              <w:top w:val="nil"/>
              <w:left w:val="nil"/>
              <w:bottom w:val="single" w:color="auto" w:sz="4" w:space="0"/>
              <w:right w:val="single" w:color="auto" w:sz="4" w:space="0"/>
            </w:tcBorders>
            <w:shd w:val="clear" w:color="auto" w:fill="auto"/>
            <w:vAlign w:val="center"/>
          </w:tcPr>
          <w:p w14:paraId="199864E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 </w:t>
            </w:r>
          </w:p>
        </w:tc>
        <w:tc>
          <w:tcPr>
            <w:tcW w:w="263" w:type="pct"/>
            <w:tcBorders>
              <w:top w:val="nil"/>
              <w:left w:val="nil"/>
              <w:bottom w:val="single" w:color="auto" w:sz="4" w:space="0"/>
              <w:right w:val="single" w:color="auto" w:sz="4" w:space="0"/>
            </w:tcBorders>
            <w:shd w:val="clear" w:color="auto" w:fill="auto"/>
            <w:vAlign w:val="center"/>
          </w:tcPr>
          <w:p w14:paraId="0662F25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306" w:type="pct"/>
            <w:tcBorders>
              <w:top w:val="nil"/>
              <w:left w:val="nil"/>
              <w:bottom w:val="single" w:color="auto" w:sz="4" w:space="0"/>
              <w:right w:val="single" w:color="auto" w:sz="4" w:space="0"/>
            </w:tcBorders>
            <w:shd w:val="clear" w:color="auto" w:fill="auto"/>
            <w:vAlign w:val="center"/>
          </w:tcPr>
          <w:p w14:paraId="1CF6DA7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41" w:type="pct"/>
            <w:tcBorders>
              <w:top w:val="nil"/>
              <w:left w:val="nil"/>
              <w:bottom w:val="single" w:color="auto" w:sz="4" w:space="0"/>
              <w:right w:val="single" w:color="auto" w:sz="4" w:space="0"/>
            </w:tcBorders>
            <w:shd w:val="clear" w:color="auto" w:fill="auto"/>
            <w:vAlign w:val="center"/>
          </w:tcPr>
          <w:p w14:paraId="4527637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197" w:type="pct"/>
            <w:tcBorders>
              <w:top w:val="nil"/>
              <w:left w:val="nil"/>
              <w:bottom w:val="single" w:color="auto" w:sz="4" w:space="0"/>
              <w:right w:val="single" w:color="auto" w:sz="4" w:space="0"/>
            </w:tcBorders>
            <w:shd w:val="clear" w:color="auto" w:fill="auto"/>
            <w:vAlign w:val="center"/>
          </w:tcPr>
          <w:p w14:paraId="132099F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64BF4D4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05" w:type="pct"/>
            <w:tcBorders>
              <w:top w:val="nil"/>
              <w:left w:val="nil"/>
              <w:bottom w:val="single" w:color="auto" w:sz="4" w:space="0"/>
              <w:right w:val="single" w:color="auto" w:sz="4" w:space="0"/>
            </w:tcBorders>
            <w:shd w:val="clear" w:color="auto" w:fill="auto"/>
            <w:vAlign w:val="center"/>
          </w:tcPr>
          <w:p w14:paraId="1A039D1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17AF4DF6">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B4E837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4E16A02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9FB816C">
        <w:tblPrEx>
          <w:tblCellMar>
            <w:top w:w="0" w:type="dxa"/>
            <w:left w:w="108" w:type="dxa"/>
            <w:bottom w:w="0" w:type="dxa"/>
            <w:right w:w="108" w:type="dxa"/>
          </w:tblCellMar>
        </w:tblPrEx>
        <w:trPr>
          <w:trHeight w:val="259"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7F180B95">
            <w:pPr>
              <w:widowControl/>
              <w:jc w:val="left"/>
              <w:rPr>
                <w:rFonts w:ascii="宋体" w:hAnsi="宋体" w:eastAsia="宋体" w:cs="宋体"/>
                <w:kern w:val="0"/>
                <w:sz w:val="20"/>
                <w:szCs w:val="20"/>
              </w:rPr>
            </w:pPr>
          </w:p>
        </w:tc>
        <w:tc>
          <w:tcPr>
            <w:tcW w:w="193" w:type="pct"/>
            <w:vMerge w:val="restart"/>
            <w:tcBorders>
              <w:top w:val="single" w:color="auto" w:sz="4" w:space="0"/>
              <w:left w:val="single" w:color="auto" w:sz="4" w:space="0"/>
              <w:bottom w:val="nil"/>
              <w:right w:val="single" w:color="auto" w:sz="4" w:space="0"/>
            </w:tcBorders>
            <w:shd w:val="clear" w:color="auto" w:fill="auto"/>
            <w:vAlign w:val="center"/>
          </w:tcPr>
          <w:p w14:paraId="58813DAD">
            <w:pPr>
              <w:widowControl/>
              <w:jc w:val="center"/>
              <w:rPr>
                <w:rFonts w:ascii="宋体" w:hAnsi="宋体" w:eastAsia="宋体" w:cs="宋体"/>
                <w:kern w:val="0"/>
                <w:sz w:val="20"/>
                <w:szCs w:val="20"/>
              </w:rPr>
            </w:pPr>
            <w:r>
              <w:rPr>
                <w:rFonts w:hint="eastAsia" w:ascii="宋体" w:hAnsi="宋体" w:eastAsia="宋体" w:cs="宋体"/>
                <w:kern w:val="0"/>
                <w:sz w:val="20"/>
                <w:szCs w:val="20"/>
              </w:rPr>
              <w:t>公共任选课程</w:t>
            </w:r>
          </w:p>
        </w:tc>
        <w:tc>
          <w:tcPr>
            <w:tcW w:w="160" w:type="pct"/>
            <w:tcBorders>
              <w:top w:val="nil"/>
              <w:left w:val="nil"/>
              <w:bottom w:val="nil"/>
              <w:right w:val="single" w:color="auto" w:sz="4" w:space="0"/>
            </w:tcBorders>
            <w:shd w:val="clear" w:color="auto" w:fill="auto"/>
            <w:vAlign w:val="center"/>
          </w:tcPr>
          <w:p w14:paraId="7127FB13">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481" w:type="pct"/>
            <w:tcBorders>
              <w:top w:val="nil"/>
              <w:left w:val="nil"/>
              <w:bottom w:val="nil"/>
              <w:right w:val="single" w:color="auto" w:sz="4" w:space="0"/>
            </w:tcBorders>
            <w:shd w:val="clear" w:color="auto" w:fill="auto"/>
            <w:vAlign w:val="center"/>
          </w:tcPr>
          <w:p w14:paraId="25D7F0F4">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0909020001</w:t>
            </w:r>
          </w:p>
        </w:tc>
        <w:tc>
          <w:tcPr>
            <w:tcW w:w="998" w:type="pct"/>
            <w:tcBorders>
              <w:top w:val="nil"/>
              <w:left w:val="nil"/>
              <w:bottom w:val="nil"/>
              <w:right w:val="single" w:color="auto" w:sz="4" w:space="0"/>
            </w:tcBorders>
            <w:shd w:val="clear" w:color="auto" w:fill="auto"/>
            <w:vAlign w:val="center"/>
          </w:tcPr>
          <w:p w14:paraId="68438D97">
            <w:pPr>
              <w:widowControl/>
              <w:jc w:val="left"/>
              <w:rPr>
                <w:rFonts w:ascii="宋体" w:hAnsi="宋体" w:eastAsia="宋体" w:cs="宋体"/>
                <w:kern w:val="0"/>
                <w:sz w:val="20"/>
                <w:szCs w:val="20"/>
              </w:rPr>
            </w:pPr>
            <w:r>
              <w:rPr>
                <w:rFonts w:hint="eastAsia" w:ascii="宋体" w:hAnsi="宋体" w:eastAsia="宋体" w:cs="宋体"/>
                <w:kern w:val="0"/>
                <w:sz w:val="20"/>
                <w:szCs w:val="20"/>
              </w:rPr>
              <w:t>柯柯牙精神与新时代职院学生</w:t>
            </w:r>
          </w:p>
        </w:tc>
        <w:tc>
          <w:tcPr>
            <w:tcW w:w="199" w:type="pct"/>
            <w:tcBorders>
              <w:top w:val="nil"/>
              <w:left w:val="nil"/>
              <w:bottom w:val="nil"/>
              <w:right w:val="single" w:color="auto" w:sz="4" w:space="0"/>
            </w:tcBorders>
            <w:shd w:val="clear" w:color="auto" w:fill="auto"/>
            <w:vAlign w:val="center"/>
          </w:tcPr>
          <w:p w14:paraId="029BC8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nil"/>
              <w:right w:val="single" w:color="auto" w:sz="4" w:space="0"/>
            </w:tcBorders>
            <w:shd w:val="clear" w:color="auto" w:fill="auto"/>
            <w:vAlign w:val="center"/>
          </w:tcPr>
          <w:p w14:paraId="2D6B8141">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0" w:type="pct"/>
            <w:tcBorders>
              <w:top w:val="nil"/>
              <w:left w:val="nil"/>
              <w:bottom w:val="single" w:color="auto" w:sz="4" w:space="0"/>
              <w:right w:val="single" w:color="auto" w:sz="4" w:space="0"/>
            </w:tcBorders>
            <w:shd w:val="clear" w:color="auto" w:fill="auto"/>
            <w:vAlign w:val="center"/>
          </w:tcPr>
          <w:p w14:paraId="104A752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137C4DA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nil"/>
              <w:left w:val="nil"/>
              <w:bottom w:val="nil"/>
              <w:right w:val="single" w:color="auto" w:sz="4" w:space="0"/>
            </w:tcBorders>
            <w:shd w:val="clear" w:color="auto" w:fill="auto"/>
            <w:vAlign w:val="center"/>
          </w:tcPr>
          <w:p w14:paraId="22BBD14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nil"/>
              <w:left w:val="nil"/>
              <w:bottom w:val="nil"/>
              <w:right w:val="single" w:color="auto" w:sz="4" w:space="0"/>
            </w:tcBorders>
            <w:shd w:val="clear" w:color="auto" w:fill="auto"/>
            <w:vAlign w:val="center"/>
          </w:tcPr>
          <w:p w14:paraId="1A57F02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3AA3CDF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33" w:type="pct"/>
            <w:tcBorders>
              <w:top w:val="nil"/>
              <w:left w:val="nil"/>
              <w:bottom w:val="single" w:color="auto" w:sz="4" w:space="0"/>
              <w:right w:val="single" w:color="auto" w:sz="4" w:space="0"/>
            </w:tcBorders>
            <w:shd w:val="clear" w:color="auto" w:fill="auto"/>
            <w:vAlign w:val="center"/>
          </w:tcPr>
          <w:p w14:paraId="392194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5857A5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356B0AA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68454F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7DBBD5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A0ED9B1">
        <w:tblPrEx>
          <w:tblCellMar>
            <w:top w:w="0" w:type="dxa"/>
            <w:left w:w="108" w:type="dxa"/>
            <w:bottom w:w="0" w:type="dxa"/>
            <w:right w:w="108" w:type="dxa"/>
          </w:tblCellMar>
        </w:tblPrEx>
        <w:trPr>
          <w:trHeight w:val="259"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30A0DCEF">
            <w:pPr>
              <w:widowControl/>
              <w:jc w:val="left"/>
              <w:rPr>
                <w:rFonts w:ascii="宋体" w:hAnsi="宋体" w:eastAsia="宋体" w:cs="宋体"/>
                <w:kern w:val="0"/>
                <w:sz w:val="20"/>
                <w:szCs w:val="20"/>
              </w:rPr>
            </w:pPr>
          </w:p>
        </w:tc>
        <w:tc>
          <w:tcPr>
            <w:tcW w:w="193" w:type="pct"/>
            <w:vMerge w:val="continue"/>
            <w:tcBorders>
              <w:top w:val="single" w:color="auto" w:sz="4" w:space="0"/>
              <w:left w:val="single" w:color="auto" w:sz="4" w:space="0"/>
              <w:bottom w:val="nil"/>
              <w:right w:val="single" w:color="auto" w:sz="4" w:space="0"/>
            </w:tcBorders>
            <w:vAlign w:val="center"/>
          </w:tcPr>
          <w:p w14:paraId="2648885B">
            <w:pPr>
              <w:widowControl/>
              <w:jc w:val="left"/>
              <w:rPr>
                <w:rFonts w:ascii="宋体" w:hAnsi="宋体" w:eastAsia="宋体" w:cs="宋体"/>
                <w:kern w:val="0"/>
                <w:sz w:val="20"/>
                <w:szCs w:val="20"/>
              </w:rPr>
            </w:pPr>
          </w:p>
        </w:tc>
        <w:tc>
          <w:tcPr>
            <w:tcW w:w="160" w:type="pct"/>
            <w:tcBorders>
              <w:top w:val="single" w:color="auto" w:sz="4" w:space="0"/>
              <w:left w:val="nil"/>
              <w:bottom w:val="nil"/>
              <w:right w:val="single" w:color="auto" w:sz="4" w:space="0"/>
            </w:tcBorders>
            <w:shd w:val="clear" w:color="auto" w:fill="auto"/>
            <w:vAlign w:val="center"/>
          </w:tcPr>
          <w:p w14:paraId="47A3C22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481" w:type="pct"/>
            <w:tcBorders>
              <w:top w:val="single" w:color="auto" w:sz="4" w:space="0"/>
              <w:left w:val="nil"/>
              <w:bottom w:val="nil"/>
              <w:right w:val="single" w:color="auto" w:sz="4" w:space="0"/>
            </w:tcBorders>
            <w:shd w:val="clear" w:color="auto" w:fill="auto"/>
            <w:vAlign w:val="center"/>
          </w:tcPr>
          <w:p w14:paraId="705B593B">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0909020002</w:t>
            </w:r>
          </w:p>
        </w:tc>
        <w:tc>
          <w:tcPr>
            <w:tcW w:w="998" w:type="pct"/>
            <w:tcBorders>
              <w:top w:val="single" w:color="auto" w:sz="4" w:space="0"/>
              <w:left w:val="nil"/>
              <w:bottom w:val="nil"/>
              <w:right w:val="single" w:color="auto" w:sz="4" w:space="0"/>
            </w:tcBorders>
            <w:shd w:val="clear" w:color="auto" w:fill="auto"/>
            <w:vAlign w:val="center"/>
          </w:tcPr>
          <w:p w14:paraId="7B7B2630">
            <w:pPr>
              <w:widowControl/>
              <w:jc w:val="left"/>
              <w:rPr>
                <w:rFonts w:ascii="宋体" w:hAnsi="宋体" w:eastAsia="宋体" w:cs="宋体"/>
                <w:kern w:val="0"/>
                <w:sz w:val="20"/>
                <w:szCs w:val="20"/>
              </w:rPr>
            </w:pPr>
            <w:r>
              <w:rPr>
                <w:rFonts w:hint="eastAsia" w:ascii="宋体" w:hAnsi="宋体" w:eastAsia="宋体" w:cs="宋体"/>
                <w:kern w:val="0"/>
                <w:sz w:val="20"/>
                <w:szCs w:val="20"/>
              </w:rPr>
              <w:t>生态文明与绿色发展</w:t>
            </w:r>
          </w:p>
        </w:tc>
        <w:tc>
          <w:tcPr>
            <w:tcW w:w="199" w:type="pct"/>
            <w:tcBorders>
              <w:top w:val="single" w:color="auto" w:sz="4" w:space="0"/>
              <w:left w:val="nil"/>
              <w:bottom w:val="nil"/>
              <w:right w:val="single" w:color="auto" w:sz="4" w:space="0"/>
            </w:tcBorders>
            <w:shd w:val="clear" w:color="auto" w:fill="auto"/>
            <w:vAlign w:val="center"/>
          </w:tcPr>
          <w:p w14:paraId="3E7506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nil"/>
              <w:right w:val="single" w:color="auto" w:sz="4" w:space="0"/>
            </w:tcBorders>
            <w:shd w:val="clear" w:color="auto" w:fill="auto"/>
            <w:vAlign w:val="center"/>
          </w:tcPr>
          <w:p w14:paraId="2A773D3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70" w:type="pct"/>
            <w:tcBorders>
              <w:top w:val="nil"/>
              <w:left w:val="nil"/>
              <w:bottom w:val="single" w:color="auto" w:sz="4" w:space="0"/>
              <w:right w:val="single" w:color="auto" w:sz="4" w:space="0"/>
            </w:tcBorders>
            <w:shd w:val="clear" w:color="auto" w:fill="auto"/>
            <w:vAlign w:val="center"/>
          </w:tcPr>
          <w:p w14:paraId="3B73CB1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6443B52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single" w:color="auto" w:sz="4" w:space="0"/>
              <w:left w:val="nil"/>
              <w:bottom w:val="nil"/>
              <w:right w:val="single" w:color="auto" w:sz="4" w:space="0"/>
            </w:tcBorders>
            <w:shd w:val="clear" w:color="auto" w:fill="auto"/>
            <w:vAlign w:val="center"/>
          </w:tcPr>
          <w:p w14:paraId="1488A98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single" w:color="auto" w:sz="4" w:space="0"/>
              <w:left w:val="nil"/>
              <w:bottom w:val="nil"/>
              <w:right w:val="single" w:color="auto" w:sz="4" w:space="0"/>
            </w:tcBorders>
            <w:shd w:val="clear" w:color="auto" w:fill="auto"/>
            <w:vAlign w:val="center"/>
          </w:tcPr>
          <w:p w14:paraId="59DC61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76880F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5CC5996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05" w:type="pct"/>
            <w:tcBorders>
              <w:top w:val="nil"/>
              <w:left w:val="nil"/>
              <w:bottom w:val="single" w:color="auto" w:sz="4" w:space="0"/>
              <w:right w:val="single" w:color="auto" w:sz="4" w:space="0"/>
            </w:tcBorders>
            <w:shd w:val="clear" w:color="auto" w:fill="auto"/>
            <w:vAlign w:val="center"/>
          </w:tcPr>
          <w:p w14:paraId="239ACA2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044AFE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4C0AEDF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5A592C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C31D341">
        <w:tblPrEx>
          <w:tblCellMar>
            <w:top w:w="0" w:type="dxa"/>
            <w:left w:w="108" w:type="dxa"/>
            <w:bottom w:w="0" w:type="dxa"/>
            <w:right w:w="108" w:type="dxa"/>
          </w:tblCellMar>
        </w:tblPrEx>
        <w:trPr>
          <w:trHeight w:val="240"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16C2252F">
            <w:pPr>
              <w:widowControl/>
              <w:jc w:val="left"/>
              <w:rPr>
                <w:rFonts w:ascii="宋体" w:hAnsi="宋体" w:eastAsia="宋体" w:cs="宋体"/>
                <w:kern w:val="0"/>
                <w:sz w:val="20"/>
                <w:szCs w:val="20"/>
              </w:rPr>
            </w:pPr>
          </w:p>
        </w:tc>
        <w:tc>
          <w:tcPr>
            <w:tcW w:w="193" w:type="pct"/>
            <w:vMerge w:val="continue"/>
            <w:tcBorders>
              <w:top w:val="single" w:color="auto" w:sz="4" w:space="0"/>
              <w:left w:val="single" w:color="auto" w:sz="4" w:space="0"/>
              <w:bottom w:val="nil"/>
              <w:right w:val="single" w:color="auto" w:sz="4" w:space="0"/>
            </w:tcBorders>
            <w:vAlign w:val="center"/>
          </w:tcPr>
          <w:p w14:paraId="3119334C">
            <w:pPr>
              <w:widowControl/>
              <w:jc w:val="left"/>
              <w:rPr>
                <w:rFonts w:ascii="宋体" w:hAnsi="宋体" w:eastAsia="宋体" w:cs="宋体"/>
                <w:kern w:val="0"/>
                <w:sz w:val="20"/>
                <w:szCs w:val="20"/>
              </w:rPr>
            </w:pPr>
          </w:p>
        </w:tc>
        <w:tc>
          <w:tcPr>
            <w:tcW w:w="160" w:type="pct"/>
            <w:tcBorders>
              <w:top w:val="single" w:color="auto" w:sz="4" w:space="0"/>
              <w:left w:val="nil"/>
              <w:bottom w:val="nil"/>
              <w:right w:val="single" w:color="auto" w:sz="4" w:space="0"/>
            </w:tcBorders>
            <w:shd w:val="clear" w:color="auto" w:fill="auto"/>
            <w:vAlign w:val="center"/>
          </w:tcPr>
          <w:p w14:paraId="2ED1BF6E">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481" w:type="pct"/>
            <w:tcBorders>
              <w:top w:val="single" w:color="auto" w:sz="4" w:space="0"/>
              <w:left w:val="nil"/>
              <w:bottom w:val="nil"/>
              <w:right w:val="single" w:color="auto" w:sz="4" w:space="0"/>
            </w:tcBorders>
            <w:shd w:val="clear" w:color="auto" w:fill="auto"/>
            <w:vAlign w:val="center"/>
          </w:tcPr>
          <w:p w14:paraId="3FA9AA1D">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0901020001</w:t>
            </w:r>
          </w:p>
        </w:tc>
        <w:tc>
          <w:tcPr>
            <w:tcW w:w="998" w:type="pct"/>
            <w:tcBorders>
              <w:top w:val="single" w:color="auto" w:sz="4" w:space="0"/>
              <w:left w:val="nil"/>
              <w:bottom w:val="nil"/>
              <w:right w:val="single" w:color="auto" w:sz="4" w:space="0"/>
            </w:tcBorders>
            <w:shd w:val="clear" w:color="auto" w:fill="auto"/>
            <w:vAlign w:val="center"/>
          </w:tcPr>
          <w:p w14:paraId="6AEFFB7D">
            <w:pPr>
              <w:widowControl/>
              <w:jc w:val="left"/>
              <w:rPr>
                <w:rFonts w:ascii="宋体" w:hAnsi="宋体" w:eastAsia="宋体" w:cs="宋体"/>
                <w:kern w:val="0"/>
                <w:sz w:val="20"/>
                <w:szCs w:val="20"/>
              </w:rPr>
            </w:pPr>
            <w:r>
              <w:rPr>
                <w:rFonts w:hint="eastAsia" w:ascii="宋体" w:hAnsi="宋体" w:eastAsia="宋体" w:cs="宋体"/>
                <w:kern w:val="0"/>
                <w:sz w:val="20"/>
                <w:szCs w:val="20"/>
              </w:rPr>
              <w:t>推进生态文明 建设美丽新疆</w:t>
            </w:r>
          </w:p>
        </w:tc>
        <w:tc>
          <w:tcPr>
            <w:tcW w:w="199" w:type="pct"/>
            <w:tcBorders>
              <w:top w:val="single" w:color="auto" w:sz="4" w:space="0"/>
              <w:left w:val="nil"/>
              <w:bottom w:val="nil"/>
              <w:right w:val="single" w:color="auto" w:sz="4" w:space="0"/>
            </w:tcBorders>
            <w:shd w:val="clear" w:color="auto" w:fill="auto"/>
            <w:vAlign w:val="center"/>
          </w:tcPr>
          <w:p w14:paraId="138FEC4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nil"/>
              <w:right w:val="single" w:color="auto" w:sz="4" w:space="0"/>
            </w:tcBorders>
            <w:shd w:val="clear" w:color="auto" w:fill="auto"/>
            <w:vAlign w:val="center"/>
          </w:tcPr>
          <w:p w14:paraId="136797F1">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70" w:type="pct"/>
            <w:tcBorders>
              <w:top w:val="nil"/>
              <w:left w:val="nil"/>
              <w:bottom w:val="single" w:color="auto" w:sz="4" w:space="0"/>
              <w:right w:val="single" w:color="auto" w:sz="4" w:space="0"/>
            </w:tcBorders>
            <w:shd w:val="clear" w:color="auto" w:fill="auto"/>
            <w:vAlign w:val="center"/>
          </w:tcPr>
          <w:p w14:paraId="083CA49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1983C70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single" w:color="auto" w:sz="4" w:space="0"/>
              <w:left w:val="nil"/>
              <w:bottom w:val="nil"/>
              <w:right w:val="single" w:color="auto" w:sz="4" w:space="0"/>
            </w:tcBorders>
            <w:shd w:val="clear" w:color="auto" w:fill="auto"/>
            <w:vAlign w:val="center"/>
          </w:tcPr>
          <w:p w14:paraId="6F76D63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single" w:color="auto" w:sz="4" w:space="0"/>
              <w:left w:val="nil"/>
              <w:bottom w:val="nil"/>
              <w:right w:val="single" w:color="auto" w:sz="4" w:space="0"/>
            </w:tcBorders>
            <w:shd w:val="clear" w:color="auto" w:fill="auto"/>
            <w:vAlign w:val="center"/>
          </w:tcPr>
          <w:p w14:paraId="3D040BA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5F4047F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40155B9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0E689F8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12" w:type="pct"/>
            <w:tcBorders>
              <w:top w:val="nil"/>
              <w:left w:val="nil"/>
              <w:bottom w:val="single" w:color="auto" w:sz="4" w:space="0"/>
              <w:right w:val="single" w:color="auto" w:sz="4" w:space="0"/>
            </w:tcBorders>
            <w:shd w:val="clear" w:color="auto" w:fill="auto"/>
            <w:vAlign w:val="center"/>
          </w:tcPr>
          <w:p w14:paraId="5EBCE3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0F7BD63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CD5ABF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6009A6D">
        <w:tblPrEx>
          <w:tblCellMar>
            <w:top w:w="0" w:type="dxa"/>
            <w:left w:w="108" w:type="dxa"/>
            <w:bottom w:w="0" w:type="dxa"/>
            <w:right w:w="108" w:type="dxa"/>
          </w:tblCellMar>
        </w:tblPrEx>
        <w:trPr>
          <w:trHeight w:val="259"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2E823FE1">
            <w:pPr>
              <w:widowControl/>
              <w:jc w:val="left"/>
              <w:rPr>
                <w:rFonts w:ascii="宋体" w:hAnsi="宋体" w:eastAsia="宋体" w:cs="宋体"/>
                <w:kern w:val="0"/>
                <w:sz w:val="20"/>
                <w:szCs w:val="20"/>
              </w:rPr>
            </w:pPr>
          </w:p>
        </w:tc>
        <w:tc>
          <w:tcPr>
            <w:tcW w:w="193" w:type="pct"/>
            <w:vMerge w:val="continue"/>
            <w:tcBorders>
              <w:top w:val="single" w:color="auto" w:sz="4" w:space="0"/>
              <w:left w:val="single" w:color="auto" w:sz="4" w:space="0"/>
              <w:bottom w:val="nil"/>
              <w:right w:val="single" w:color="auto" w:sz="4" w:space="0"/>
            </w:tcBorders>
            <w:vAlign w:val="center"/>
          </w:tcPr>
          <w:p w14:paraId="55D9575B">
            <w:pPr>
              <w:widowControl/>
              <w:jc w:val="left"/>
              <w:rPr>
                <w:rFonts w:ascii="宋体" w:hAnsi="宋体" w:eastAsia="宋体" w:cs="宋体"/>
                <w:kern w:val="0"/>
                <w:sz w:val="20"/>
                <w:szCs w:val="20"/>
              </w:rPr>
            </w:pPr>
          </w:p>
        </w:tc>
        <w:tc>
          <w:tcPr>
            <w:tcW w:w="160" w:type="pct"/>
            <w:tcBorders>
              <w:top w:val="single" w:color="auto" w:sz="4" w:space="0"/>
              <w:left w:val="nil"/>
              <w:bottom w:val="nil"/>
              <w:right w:val="single" w:color="auto" w:sz="4" w:space="0"/>
            </w:tcBorders>
            <w:shd w:val="clear" w:color="auto" w:fill="auto"/>
            <w:vAlign w:val="center"/>
          </w:tcPr>
          <w:p w14:paraId="0DF915E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481" w:type="pct"/>
            <w:tcBorders>
              <w:top w:val="single" w:color="auto" w:sz="4" w:space="0"/>
              <w:left w:val="nil"/>
              <w:bottom w:val="nil"/>
              <w:right w:val="single" w:color="auto" w:sz="4" w:space="0"/>
            </w:tcBorders>
            <w:shd w:val="clear" w:color="auto" w:fill="auto"/>
            <w:vAlign w:val="center"/>
          </w:tcPr>
          <w:p w14:paraId="27C907B8">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0901020002</w:t>
            </w:r>
          </w:p>
        </w:tc>
        <w:tc>
          <w:tcPr>
            <w:tcW w:w="998" w:type="pct"/>
            <w:tcBorders>
              <w:top w:val="single" w:color="auto" w:sz="4" w:space="0"/>
              <w:left w:val="nil"/>
              <w:bottom w:val="nil"/>
              <w:right w:val="single" w:color="auto" w:sz="4" w:space="0"/>
            </w:tcBorders>
            <w:shd w:val="clear" w:color="auto" w:fill="auto"/>
            <w:vAlign w:val="center"/>
          </w:tcPr>
          <w:p w14:paraId="6639F369">
            <w:pPr>
              <w:widowControl/>
              <w:jc w:val="left"/>
              <w:rPr>
                <w:rFonts w:ascii="宋体" w:hAnsi="宋体" w:eastAsia="宋体" w:cs="宋体"/>
                <w:kern w:val="0"/>
                <w:sz w:val="20"/>
                <w:szCs w:val="20"/>
              </w:rPr>
            </w:pPr>
            <w:r>
              <w:rPr>
                <w:rFonts w:hint="eastAsia" w:ascii="宋体" w:hAnsi="宋体" w:eastAsia="宋体" w:cs="宋体"/>
                <w:kern w:val="0"/>
                <w:sz w:val="20"/>
                <w:szCs w:val="20"/>
              </w:rPr>
              <w:t>校园观赏植物识认</w:t>
            </w:r>
          </w:p>
        </w:tc>
        <w:tc>
          <w:tcPr>
            <w:tcW w:w="199" w:type="pct"/>
            <w:tcBorders>
              <w:top w:val="single" w:color="auto" w:sz="4" w:space="0"/>
              <w:left w:val="nil"/>
              <w:bottom w:val="nil"/>
              <w:right w:val="single" w:color="auto" w:sz="4" w:space="0"/>
            </w:tcBorders>
            <w:shd w:val="clear" w:color="auto" w:fill="auto"/>
            <w:vAlign w:val="center"/>
          </w:tcPr>
          <w:p w14:paraId="583BED9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nil"/>
              <w:right w:val="single" w:color="auto" w:sz="4" w:space="0"/>
            </w:tcBorders>
            <w:shd w:val="clear" w:color="auto" w:fill="auto"/>
            <w:vAlign w:val="center"/>
          </w:tcPr>
          <w:p w14:paraId="0E17A483">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70" w:type="pct"/>
            <w:tcBorders>
              <w:top w:val="nil"/>
              <w:left w:val="nil"/>
              <w:bottom w:val="single" w:color="auto" w:sz="4" w:space="0"/>
              <w:right w:val="single" w:color="auto" w:sz="4" w:space="0"/>
            </w:tcBorders>
            <w:shd w:val="clear" w:color="auto" w:fill="auto"/>
            <w:vAlign w:val="center"/>
          </w:tcPr>
          <w:p w14:paraId="3C0EEE7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23DEF98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single" w:color="auto" w:sz="4" w:space="0"/>
              <w:left w:val="nil"/>
              <w:bottom w:val="nil"/>
              <w:right w:val="single" w:color="auto" w:sz="4" w:space="0"/>
            </w:tcBorders>
            <w:shd w:val="clear" w:color="auto" w:fill="auto"/>
            <w:vAlign w:val="center"/>
          </w:tcPr>
          <w:p w14:paraId="3C17E05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single" w:color="auto" w:sz="4" w:space="0"/>
              <w:left w:val="nil"/>
              <w:bottom w:val="nil"/>
              <w:right w:val="single" w:color="auto" w:sz="4" w:space="0"/>
            </w:tcBorders>
            <w:shd w:val="clear" w:color="auto" w:fill="auto"/>
            <w:vAlign w:val="center"/>
          </w:tcPr>
          <w:p w14:paraId="7B069F8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4822FF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3" w:type="pct"/>
            <w:tcBorders>
              <w:top w:val="nil"/>
              <w:left w:val="nil"/>
              <w:bottom w:val="single" w:color="auto" w:sz="4" w:space="0"/>
              <w:right w:val="single" w:color="auto" w:sz="4" w:space="0"/>
            </w:tcBorders>
            <w:shd w:val="clear" w:color="auto" w:fill="auto"/>
            <w:vAlign w:val="center"/>
          </w:tcPr>
          <w:p w14:paraId="01A307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665385E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2D4497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12" w:type="pct"/>
            <w:tcBorders>
              <w:top w:val="nil"/>
              <w:left w:val="nil"/>
              <w:bottom w:val="single" w:color="auto" w:sz="4" w:space="0"/>
              <w:right w:val="single" w:color="auto" w:sz="4" w:space="0"/>
            </w:tcBorders>
            <w:shd w:val="clear" w:color="auto" w:fill="auto"/>
            <w:vAlign w:val="center"/>
          </w:tcPr>
          <w:p w14:paraId="3B67AD3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136D5F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FBED7A7">
        <w:tblPrEx>
          <w:tblCellMar>
            <w:top w:w="0" w:type="dxa"/>
            <w:left w:w="108" w:type="dxa"/>
            <w:bottom w:w="0" w:type="dxa"/>
            <w:right w:w="108" w:type="dxa"/>
          </w:tblCellMar>
        </w:tblPrEx>
        <w:trPr>
          <w:trHeight w:val="259" w:hRule="atLeast"/>
          <w:jc w:val="center"/>
        </w:trPr>
        <w:tc>
          <w:tcPr>
            <w:tcW w:w="191" w:type="pct"/>
            <w:vMerge w:val="continue"/>
            <w:tcBorders>
              <w:top w:val="nil"/>
              <w:left w:val="single" w:color="auto" w:sz="4" w:space="0"/>
              <w:bottom w:val="single" w:color="000000" w:sz="4" w:space="0"/>
              <w:right w:val="single" w:color="auto" w:sz="4" w:space="0"/>
            </w:tcBorders>
            <w:vAlign w:val="center"/>
          </w:tcPr>
          <w:p w14:paraId="403143D4">
            <w:pPr>
              <w:widowControl/>
              <w:jc w:val="left"/>
              <w:rPr>
                <w:rFonts w:ascii="宋体" w:hAnsi="宋体" w:eastAsia="宋体" w:cs="宋体"/>
                <w:kern w:val="0"/>
                <w:sz w:val="20"/>
                <w:szCs w:val="20"/>
              </w:rPr>
            </w:pPr>
          </w:p>
        </w:tc>
        <w:tc>
          <w:tcPr>
            <w:tcW w:w="193" w:type="pct"/>
            <w:vMerge w:val="continue"/>
            <w:tcBorders>
              <w:top w:val="single" w:color="auto" w:sz="4" w:space="0"/>
              <w:left w:val="single" w:color="auto" w:sz="4" w:space="0"/>
              <w:bottom w:val="nil"/>
              <w:right w:val="single" w:color="auto" w:sz="4" w:space="0"/>
            </w:tcBorders>
            <w:vAlign w:val="center"/>
          </w:tcPr>
          <w:p w14:paraId="3D03FC00">
            <w:pPr>
              <w:widowControl/>
              <w:jc w:val="left"/>
              <w:rPr>
                <w:rFonts w:ascii="宋体" w:hAnsi="宋体" w:eastAsia="宋体" w:cs="宋体"/>
                <w:kern w:val="0"/>
                <w:sz w:val="20"/>
                <w:szCs w:val="20"/>
              </w:rPr>
            </w:pPr>
          </w:p>
        </w:tc>
        <w:tc>
          <w:tcPr>
            <w:tcW w:w="160" w:type="pct"/>
            <w:tcBorders>
              <w:top w:val="single" w:color="auto" w:sz="4" w:space="0"/>
              <w:left w:val="nil"/>
              <w:bottom w:val="nil"/>
              <w:right w:val="single" w:color="auto" w:sz="4" w:space="0"/>
            </w:tcBorders>
            <w:shd w:val="clear" w:color="auto" w:fill="auto"/>
            <w:vAlign w:val="center"/>
          </w:tcPr>
          <w:p w14:paraId="5CE759A0">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481" w:type="pct"/>
            <w:tcBorders>
              <w:top w:val="single" w:color="auto" w:sz="4" w:space="0"/>
              <w:left w:val="nil"/>
              <w:bottom w:val="nil"/>
              <w:right w:val="single" w:color="auto" w:sz="4" w:space="0"/>
            </w:tcBorders>
            <w:shd w:val="clear" w:color="auto" w:fill="auto"/>
            <w:vAlign w:val="center"/>
          </w:tcPr>
          <w:p w14:paraId="32662FDC">
            <w:pPr>
              <w:widowControl/>
              <w:jc w:val="center"/>
              <w:rPr>
                <w:rFonts w:ascii="宋体" w:hAnsi="宋体" w:eastAsia="宋体" w:cs="宋体"/>
                <w:kern w:val="0"/>
                <w:sz w:val="20"/>
                <w:szCs w:val="20"/>
              </w:rPr>
            </w:pPr>
            <w:r>
              <w:rPr>
                <w:rFonts w:hint="eastAsia" w:ascii="宋体" w:hAnsi="宋体" w:eastAsia="宋体" w:cs="宋体"/>
                <w:kern w:val="0"/>
                <w:sz w:val="20"/>
                <w:szCs w:val="20"/>
              </w:rPr>
              <w:t>0506020001</w:t>
            </w:r>
          </w:p>
        </w:tc>
        <w:tc>
          <w:tcPr>
            <w:tcW w:w="998" w:type="pct"/>
            <w:tcBorders>
              <w:top w:val="single" w:color="auto" w:sz="4" w:space="0"/>
              <w:left w:val="nil"/>
              <w:bottom w:val="nil"/>
              <w:right w:val="single" w:color="auto" w:sz="4" w:space="0"/>
            </w:tcBorders>
            <w:shd w:val="clear" w:color="auto" w:fill="auto"/>
            <w:vAlign w:val="center"/>
          </w:tcPr>
          <w:p w14:paraId="1546D182">
            <w:pPr>
              <w:widowControl/>
              <w:jc w:val="left"/>
              <w:rPr>
                <w:rFonts w:ascii="宋体" w:hAnsi="宋体" w:eastAsia="宋体" w:cs="宋体"/>
                <w:kern w:val="0"/>
                <w:sz w:val="20"/>
                <w:szCs w:val="20"/>
              </w:rPr>
            </w:pPr>
            <w:r>
              <w:rPr>
                <w:rFonts w:hint="eastAsia" w:ascii="宋体" w:hAnsi="宋体" w:eastAsia="宋体" w:cs="宋体"/>
                <w:kern w:val="0"/>
                <w:sz w:val="20"/>
                <w:szCs w:val="20"/>
              </w:rPr>
              <w:t>应急救护培训</w:t>
            </w:r>
          </w:p>
        </w:tc>
        <w:tc>
          <w:tcPr>
            <w:tcW w:w="199" w:type="pct"/>
            <w:tcBorders>
              <w:top w:val="single" w:color="auto" w:sz="4" w:space="0"/>
              <w:left w:val="nil"/>
              <w:bottom w:val="nil"/>
              <w:right w:val="single" w:color="auto" w:sz="4" w:space="0"/>
            </w:tcBorders>
            <w:shd w:val="clear" w:color="auto" w:fill="auto"/>
            <w:vAlign w:val="center"/>
          </w:tcPr>
          <w:p w14:paraId="58E01F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single" w:color="auto" w:sz="4" w:space="0"/>
              <w:left w:val="nil"/>
              <w:bottom w:val="nil"/>
              <w:right w:val="single" w:color="auto" w:sz="4" w:space="0"/>
            </w:tcBorders>
            <w:shd w:val="clear" w:color="auto" w:fill="auto"/>
            <w:vAlign w:val="center"/>
          </w:tcPr>
          <w:p w14:paraId="292ED315">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70" w:type="pct"/>
            <w:tcBorders>
              <w:top w:val="nil"/>
              <w:left w:val="nil"/>
              <w:bottom w:val="single" w:color="auto" w:sz="4" w:space="0"/>
              <w:right w:val="single" w:color="auto" w:sz="4" w:space="0"/>
            </w:tcBorders>
            <w:shd w:val="clear" w:color="auto" w:fill="auto"/>
            <w:vAlign w:val="center"/>
          </w:tcPr>
          <w:p w14:paraId="0464874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3" w:type="pct"/>
            <w:tcBorders>
              <w:top w:val="nil"/>
              <w:left w:val="nil"/>
              <w:bottom w:val="single" w:color="auto" w:sz="4" w:space="0"/>
              <w:right w:val="single" w:color="auto" w:sz="4" w:space="0"/>
            </w:tcBorders>
            <w:shd w:val="clear" w:color="auto" w:fill="auto"/>
            <w:vAlign w:val="center"/>
          </w:tcPr>
          <w:p w14:paraId="1FA7511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306" w:type="pct"/>
            <w:tcBorders>
              <w:top w:val="single" w:color="auto" w:sz="4" w:space="0"/>
              <w:left w:val="nil"/>
              <w:bottom w:val="nil"/>
              <w:right w:val="single" w:color="auto" w:sz="4" w:space="0"/>
            </w:tcBorders>
            <w:shd w:val="clear" w:color="auto" w:fill="auto"/>
            <w:vAlign w:val="center"/>
          </w:tcPr>
          <w:p w14:paraId="70DDC69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241" w:type="pct"/>
            <w:tcBorders>
              <w:top w:val="single" w:color="auto" w:sz="4" w:space="0"/>
              <w:left w:val="nil"/>
              <w:bottom w:val="nil"/>
              <w:right w:val="single" w:color="auto" w:sz="4" w:space="0"/>
            </w:tcBorders>
            <w:shd w:val="clear" w:color="auto" w:fill="auto"/>
            <w:vAlign w:val="center"/>
          </w:tcPr>
          <w:p w14:paraId="0717E79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 </w:t>
            </w:r>
          </w:p>
        </w:tc>
        <w:tc>
          <w:tcPr>
            <w:tcW w:w="197" w:type="pct"/>
            <w:tcBorders>
              <w:top w:val="nil"/>
              <w:left w:val="nil"/>
              <w:bottom w:val="single" w:color="auto" w:sz="4" w:space="0"/>
              <w:right w:val="single" w:color="auto" w:sz="4" w:space="0"/>
            </w:tcBorders>
            <w:shd w:val="clear" w:color="auto" w:fill="auto"/>
            <w:vAlign w:val="center"/>
          </w:tcPr>
          <w:p w14:paraId="3B1C852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233" w:type="pct"/>
            <w:tcBorders>
              <w:top w:val="nil"/>
              <w:left w:val="nil"/>
              <w:bottom w:val="single" w:color="auto" w:sz="4" w:space="0"/>
              <w:right w:val="single" w:color="auto" w:sz="4" w:space="0"/>
            </w:tcBorders>
            <w:shd w:val="clear" w:color="auto" w:fill="auto"/>
            <w:vAlign w:val="center"/>
          </w:tcPr>
          <w:p w14:paraId="502D79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5" w:type="pct"/>
            <w:tcBorders>
              <w:top w:val="nil"/>
              <w:left w:val="nil"/>
              <w:bottom w:val="single" w:color="auto" w:sz="4" w:space="0"/>
              <w:right w:val="single" w:color="auto" w:sz="4" w:space="0"/>
            </w:tcBorders>
            <w:shd w:val="clear" w:color="auto" w:fill="auto"/>
            <w:vAlign w:val="center"/>
          </w:tcPr>
          <w:p w14:paraId="7B8889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4017DD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2" w:type="pct"/>
            <w:tcBorders>
              <w:top w:val="nil"/>
              <w:left w:val="nil"/>
              <w:bottom w:val="single" w:color="auto" w:sz="4" w:space="0"/>
              <w:right w:val="single" w:color="auto" w:sz="4" w:space="0"/>
            </w:tcBorders>
            <w:shd w:val="clear" w:color="auto" w:fill="auto"/>
            <w:vAlign w:val="center"/>
          </w:tcPr>
          <w:p w14:paraId="6E8F49F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6" w:type="pct"/>
            <w:tcBorders>
              <w:top w:val="nil"/>
              <w:left w:val="nil"/>
              <w:bottom w:val="single" w:color="auto" w:sz="4" w:space="0"/>
              <w:right w:val="single" w:color="auto" w:sz="4" w:space="0"/>
            </w:tcBorders>
            <w:shd w:val="clear" w:color="auto" w:fill="auto"/>
            <w:vAlign w:val="center"/>
          </w:tcPr>
          <w:p w14:paraId="0A16978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1C93746">
        <w:tblPrEx>
          <w:tblCellMar>
            <w:top w:w="0" w:type="dxa"/>
            <w:left w:w="108" w:type="dxa"/>
            <w:bottom w:w="0" w:type="dxa"/>
            <w:right w:w="108" w:type="dxa"/>
          </w:tblCellMar>
        </w:tblPrEx>
        <w:trPr>
          <w:trHeight w:val="255" w:hRule="atLeast"/>
          <w:jc w:val="center"/>
        </w:trPr>
        <w:tc>
          <w:tcPr>
            <w:tcW w:w="3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63E67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1837" w:type="pct"/>
            <w:gridSpan w:val="4"/>
            <w:tcBorders>
              <w:top w:val="single" w:color="auto" w:sz="4" w:space="0"/>
              <w:left w:val="nil"/>
              <w:bottom w:val="single" w:color="auto" w:sz="4" w:space="0"/>
              <w:right w:val="single" w:color="auto" w:sz="4" w:space="0"/>
            </w:tcBorders>
            <w:shd w:val="clear" w:color="auto" w:fill="auto"/>
            <w:vAlign w:val="center"/>
          </w:tcPr>
          <w:p w14:paraId="4E8CC0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总学时</w:t>
            </w:r>
          </w:p>
        </w:tc>
        <w:tc>
          <w:tcPr>
            <w:tcW w:w="205" w:type="pct"/>
            <w:tcBorders>
              <w:top w:val="single" w:color="auto" w:sz="4" w:space="0"/>
              <w:left w:val="nil"/>
              <w:bottom w:val="single" w:color="auto" w:sz="4" w:space="0"/>
              <w:right w:val="single" w:color="auto" w:sz="4" w:space="0"/>
            </w:tcBorders>
            <w:shd w:val="clear" w:color="auto" w:fill="auto"/>
            <w:vAlign w:val="center"/>
          </w:tcPr>
          <w:p w14:paraId="08B7C4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0D038C09">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22.0 </w:t>
            </w:r>
          </w:p>
        </w:tc>
        <w:tc>
          <w:tcPr>
            <w:tcW w:w="263" w:type="pct"/>
            <w:tcBorders>
              <w:top w:val="nil"/>
              <w:left w:val="nil"/>
              <w:bottom w:val="single" w:color="auto" w:sz="4" w:space="0"/>
              <w:right w:val="single" w:color="auto" w:sz="4" w:space="0"/>
            </w:tcBorders>
            <w:shd w:val="clear" w:color="auto" w:fill="auto"/>
            <w:vAlign w:val="center"/>
          </w:tcPr>
          <w:p w14:paraId="5C1FF508">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352 </w:t>
            </w:r>
          </w:p>
        </w:tc>
        <w:tc>
          <w:tcPr>
            <w:tcW w:w="306" w:type="pct"/>
            <w:tcBorders>
              <w:top w:val="single" w:color="auto" w:sz="4" w:space="0"/>
              <w:left w:val="nil"/>
              <w:bottom w:val="single" w:color="auto" w:sz="4" w:space="0"/>
              <w:right w:val="single" w:color="auto" w:sz="4" w:space="0"/>
            </w:tcBorders>
            <w:shd w:val="clear" w:color="auto" w:fill="auto"/>
            <w:vAlign w:val="center"/>
          </w:tcPr>
          <w:p w14:paraId="510823D9">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184 </w:t>
            </w:r>
          </w:p>
        </w:tc>
        <w:tc>
          <w:tcPr>
            <w:tcW w:w="241" w:type="pct"/>
            <w:tcBorders>
              <w:top w:val="single" w:color="auto" w:sz="4" w:space="0"/>
              <w:left w:val="nil"/>
              <w:bottom w:val="single" w:color="auto" w:sz="4" w:space="0"/>
              <w:right w:val="single" w:color="auto" w:sz="4" w:space="0"/>
            </w:tcBorders>
            <w:shd w:val="clear" w:color="auto" w:fill="auto"/>
            <w:vAlign w:val="center"/>
          </w:tcPr>
          <w:p w14:paraId="405423E8">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168 </w:t>
            </w:r>
          </w:p>
        </w:tc>
        <w:tc>
          <w:tcPr>
            <w:tcW w:w="197" w:type="pct"/>
            <w:tcBorders>
              <w:top w:val="nil"/>
              <w:left w:val="nil"/>
              <w:bottom w:val="single" w:color="auto" w:sz="4" w:space="0"/>
              <w:right w:val="single" w:color="auto" w:sz="4" w:space="0"/>
            </w:tcBorders>
            <w:shd w:val="clear" w:color="auto" w:fill="auto"/>
            <w:vAlign w:val="center"/>
          </w:tcPr>
          <w:p w14:paraId="76F26095">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32 </w:t>
            </w:r>
          </w:p>
        </w:tc>
        <w:tc>
          <w:tcPr>
            <w:tcW w:w="233" w:type="pct"/>
            <w:tcBorders>
              <w:top w:val="nil"/>
              <w:left w:val="nil"/>
              <w:bottom w:val="single" w:color="auto" w:sz="4" w:space="0"/>
              <w:right w:val="single" w:color="auto" w:sz="4" w:space="0"/>
            </w:tcBorders>
            <w:shd w:val="clear" w:color="auto" w:fill="auto"/>
            <w:vAlign w:val="center"/>
          </w:tcPr>
          <w:p w14:paraId="4B702425">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160 </w:t>
            </w:r>
          </w:p>
        </w:tc>
        <w:tc>
          <w:tcPr>
            <w:tcW w:w="205" w:type="pct"/>
            <w:tcBorders>
              <w:top w:val="nil"/>
              <w:left w:val="nil"/>
              <w:bottom w:val="single" w:color="auto" w:sz="4" w:space="0"/>
              <w:right w:val="single" w:color="auto" w:sz="4" w:space="0"/>
            </w:tcBorders>
            <w:shd w:val="clear" w:color="auto" w:fill="auto"/>
            <w:vAlign w:val="center"/>
          </w:tcPr>
          <w:p w14:paraId="28278E90">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64 </w:t>
            </w:r>
          </w:p>
        </w:tc>
        <w:tc>
          <w:tcPr>
            <w:tcW w:w="212" w:type="pct"/>
            <w:tcBorders>
              <w:top w:val="nil"/>
              <w:left w:val="nil"/>
              <w:bottom w:val="single" w:color="auto" w:sz="4" w:space="0"/>
              <w:right w:val="single" w:color="auto" w:sz="4" w:space="0"/>
            </w:tcBorders>
            <w:shd w:val="clear" w:color="auto" w:fill="auto"/>
            <w:vAlign w:val="center"/>
          </w:tcPr>
          <w:p w14:paraId="1094EC1A">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96 </w:t>
            </w:r>
          </w:p>
        </w:tc>
        <w:tc>
          <w:tcPr>
            <w:tcW w:w="212" w:type="pct"/>
            <w:tcBorders>
              <w:top w:val="nil"/>
              <w:left w:val="nil"/>
              <w:bottom w:val="single" w:color="auto" w:sz="4" w:space="0"/>
              <w:right w:val="single" w:color="auto" w:sz="4" w:space="0"/>
            </w:tcBorders>
            <w:shd w:val="clear" w:color="auto" w:fill="auto"/>
            <w:vAlign w:val="center"/>
          </w:tcPr>
          <w:p w14:paraId="3C32675B">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0 </w:t>
            </w:r>
          </w:p>
        </w:tc>
        <w:tc>
          <w:tcPr>
            <w:tcW w:w="436" w:type="pct"/>
            <w:tcBorders>
              <w:top w:val="nil"/>
              <w:left w:val="nil"/>
              <w:bottom w:val="single" w:color="auto" w:sz="4" w:space="0"/>
              <w:right w:val="single" w:color="auto" w:sz="4" w:space="0"/>
            </w:tcBorders>
            <w:shd w:val="clear" w:color="auto" w:fill="auto"/>
            <w:vAlign w:val="center"/>
          </w:tcPr>
          <w:p w14:paraId="74B3D397">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0 </w:t>
            </w:r>
          </w:p>
        </w:tc>
      </w:tr>
      <w:tr w14:paraId="79C4571A">
        <w:tblPrEx>
          <w:tblCellMar>
            <w:top w:w="0" w:type="dxa"/>
            <w:left w:w="108" w:type="dxa"/>
            <w:bottom w:w="0" w:type="dxa"/>
            <w:right w:w="108" w:type="dxa"/>
          </w:tblCellMar>
        </w:tblPrEx>
        <w:trPr>
          <w:trHeight w:val="255" w:hRule="atLeast"/>
          <w:jc w:val="center"/>
        </w:trPr>
        <w:tc>
          <w:tcPr>
            <w:tcW w:w="384"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5A562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1837" w:type="pct"/>
            <w:gridSpan w:val="4"/>
            <w:tcBorders>
              <w:top w:val="single" w:color="auto" w:sz="4" w:space="0"/>
              <w:left w:val="nil"/>
              <w:bottom w:val="single" w:color="auto" w:sz="4" w:space="0"/>
              <w:right w:val="single" w:color="auto" w:sz="4" w:space="0"/>
            </w:tcBorders>
            <w:shd w:val="clear" w:color="auto" w:fill="auto"/>
            <w:vAlign w:val="center"/>
          </w:tcPr>
          <w:p w14:paraId="17A86C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205" w:type="pct"/>
            <w:tcBorders>
              <w:top w:val="nil"/>
              <w:left w:val="nil"/>
              <w:bottom w:val="single" w:color="auto" w:sz="4" w:space="0"/>
              <w:right w:val="single" w:color="auto" w:sz="4" w:space="0"/>
            </w:tcBorders>
            <w:shd w:val="clear" w:color="auto" w:fill="auto"/>
            <w:vAlign w:val="center"/>
          </w:tcPr>
          <w:p w14:paraId="3344985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6996097D">
            <w:pPr>
              <w:widowControl/>
              <w:jc w:val="center"/>
              <w:rPr>
                <w:rFonts w:ascii="宋体" w:hAnsi="宋体" w:eastAsia="宋体" w:cs="宋体"/>
                <w:b/>
                <w:bCs/>
                <w:kern w:val="0"/>
                <w:sz w:val="20"/>
                <w:szCs w:val="20"/>
              </w:rPr>
            </w:pPr>
            <w:r>
              <w:rPr>
                <w:rFonts w:hint="eastAsia" w:ascii="宋体" w:hAnsi="宋体" w:eastAsia="宋体" w:cs="宋体"/>
                <w:b/>
                <w:bCs/>
                <w:sz w:val="20"/>
                <w:szCs w:val="20"/>
              </w:rPr>
              <w:t>13</w:t>
            </w:r>
            <w:r>
              <w:rPr>
                <w:rFonts w:ascii="宋体" w:hAnsi="宋体" w:eastAsia="宋体" w:cs="宋体"/>
                <w:b/>
                <w:bCs/>
                <w:sz w:val="20"/>
                <w:szCs w:val="20"/>
              </w:rPr>
              <w:t>6</w:t>
            </w:r>
            <w:r>
              <w:rPr>
                <w:rFonts w:hint="eastAsia" w:ascii="宋体" w:hAnsi="宋体" w:eastAsia="宋体" w:cs="宋体"/>
                <w:b/>
                <w:bCs/>
                <w:sz w:val="20"/>
                <w:szCs w:val="20"/>
              </w:rPr>
              <w:t>.5</w:t>
            </w:r>
          </w:p>
        </w:tc>
        <w:tc>
          <w:tcPr>
            <w:tcW w:w="263" w:type="pct"/>
            <w:tcBorders>
              <w:top w:val="nil"/>
              <w:left w:val="nil"/>
              <w:bottom w:val="single" w:color="auto" w:sz="4" w:space="0"/>
              <w:right w:val="single" w:color="auto" w:sz="4" w:space="0"/>
            </w:tcBorders>
            <w:shd w:val="clear" w:color="auto" w:fill="auto"/>
            <w:vAlign w:val="center"/>
          </w:tcPr>
          <w:p w14:paraId="3BF6FB38">
            <w:pPr>
              <w:widowControl/>
              <w:jc w:val="center"/>
              <w:rPr>
                <w:rFonts w:ascii="宋体" w:hAnsi="宋体" w:eastAsia="宋体" w:cs="宋体"/>
                <w:b/>
                <w:bCs/>
                <w:kern w:val="0"/>
                <w:sz w:val="20"/>
                <w:szCs w:val="20"/>
              </w:rPr>
            </w:pPr>
            <w:r>
              <w:rPr>
                <w:rFonts w:hint="eastAsia" w:ascii="宋体" w:hAnsi="宋体" w:eastAsia="宋体" w:cs="宋体"/>
                <w:b/>
                <w:bCs/>
                <w:sz w:val="20"/>
                <w:szCs w:val="20"/>
              </w:rPr>
              <w:t>27</w:t>
            </w:r>
            <w:r>
              <w:rPr>
                <w:rFonts w:ascii="宋体" w:hAnsi="宋体" w:eastAsia="宋体" w:cs="宋体"/>
                <w:b/>
                <w:bCs/>
                <w:sz w:val="20"/>
                <w:szCs w:val="20"/>
              </w:rPr>
              <w:t>58</w:t>
            </w:r>
            <w:r>
              <w:rPr>
                <w:rFonts w:hint="eastAsia" w:ascii="宋体" w:hAnsi="宋体" w:eastAsia="宋体" w:cs="宋体"/>
                <w:b/>
                <w:bCs/>
                <w:sz w:val="20"/>
                <w:szCs w:val="20"/>
              </w:rPr>
              <w:t xml:space="preserve"> </w:t>
            </w:r>
          </w:p>
        </w:tc>
        <w:tc>
          <w:tcPr>
            <w:tcW w:w="306" w:type="pct"/>
            <w:tcBorders>
              <w:top w:val="nil"/>
              <w:left w:val="nil"/>
              <w:bottom w:val="single" w:color="auto" w:sz="4" w:space="0"/>
              <w:right w:val="single" w:color="auto" w:sz="4" w:space="0"/>
            </w:tcBorders>
            <w:shd w:val="clear" w:color="auto" w:fill="auto"/>
            <w:vAlign w:val="center"/>
          </w:tcPr>
          <w:p w14:paraId="0D106206">
            <w:pPr>
              <w:widowControl/>
              <w:jc w:val="center"/>
              <w:rPr>
                <w:rFonts w:ascii="宋体" w:hAnsi="宋体" w:eastAsia="宋体" w:cs="宋体"/>
                <w:b/>
                <w:bCs/>
                <w:kern w:val="0"/>
                <w:sz w:val="20"/>
                <w:szCs w:val="20"/>
              </w:rPr>
            </w:pPr>
            <w:r>
              <w:rPr>
                <w:rFonts w:hint="eastAsia" w:ascii="宋体" w:hAnsi="宋体" w:eastAsia="宋体" w:cs="宋体"/>
                <w:b/>
                <w:bCs/>
                <w:sz w:val="20"/>
                <w:szCs w:val="20"/>
              </w:rPr>
              <w:t>10</w:t>
            </w:r>
            <w:r>
              <w:rPr>
                <w:rFonts w:ascii="宋体" w:hAnsi="宋体" w:eastAsia="宋体" w:cs="宋体"/>
                <w:b/>
                <w:bCs/>
                <w:sz w:val="20"/>
                <w:szCs w:val="20"/>
              </w:rPr>
              <w:t>80</w:t>
            </w:r>
          </w:p>
        </w:tc>
        <w:tc>
          <w:tcPr>
            <w:tcW w:w="241" w:type="pct"/>
            <w:tcBorders>
              <w:top w:val="nil"/>
              <w:left w:val="nil"/>
              <w:bottom w:val="single" w:color="auto" w:sz="4" w:space="0"/>
              <w:right w:val="single" w:color="auto" w:sz="4" w:space="0"/>
            </w:tcBorders>
            <w:shd w:val="clear" w:color="auto" w:fill="auto"/>
            <w:vAlign w:val="center"/>
          </w:tcPr>
          <w:p w14:paraId="488D2904">
            <w:pPr>
              <w:widowControl/>
              <w:jc w:val="center"/>
              <w:rPr>
                <w:rFonts w:ascii="宋体" w:hAnsi="宋体" w:eastAsia="宋体" w:cs="宋体"/>
                <w:b/>
                <w:bCs/>
                <w:kern w:val="0"/>
                <w:sz w:val="20"/>
                <w:szCs w:val="20"/>
              </w:rPr>
            </w:pPr>
            <w:r>
              <w:rPr>
                <w:rFonts w:hint="eastAsia" w:ascii="宋体" w:hAnsi="宋体" w:eastAsia="宋体" w:cs="宋体"/>
                <w:b/>
                <w:bCs/>
                <w:sz w:val="20"/>
                <w:szCs w:val="20"/>
              </w:rPr>
              <w:t>167</w:t>
            </w:r>
            <w:r>
              <w:rPr>
                <w:rFonts w:ascii="宋体" w:hAnsi="宋体" w:eastAsia="宋体" w:cs="宋体"/>
                <w:b/>
                <w:bCs/>
                <w:sz w:val="20"/>
                <w:szCs w:val="20"/>
              </w:rPr>
              <w:t>8</w:t>
            </w:r>
            <w:r>
              <w:rPr>
                <w:rFonts w:hint="eastAsia" w:ascii="宋体" w:hAnsi="宋体" w:eastAsia="宋体" w:cs="宋体"/>
                <w:b/>
                <w:bCs/>
                <w:sz w:val="20"/>
                <w:szCs w:val="20"/>
              </w:rPr>
              <w:t xml:space="preserve"> </w:t>
            </w:r>
          </w:p>
        </w:tc>
        <w:tc>
          <w:tcPr>
            <w:tcW w:w="197" w:type="pct"/>
            <w:tcBorders>
              <w:top w:val="nil"/>
              <w:left w:val="nil"/>
              <w:bottom w:val="single" w:color="auto" w:sz="4" w:space="0"/>
              <w:right w:val="single" w:color="auto" w:sz="4" w:space="0"/>
            </w:tcBorders>
            <w:shd w:val="clear" w:color="auto" w:fill="auto"/>
            <w:vAlign w:val="center"/>
          </w:tcPr>
          <w:p w14:paraId="6A6B5811">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438 </w:t>
            </w:r>
          </w:p>
        </w:tc>
        <w:tc>
          <w:tcPr>
            <w:tcW w:w="233" w:type="pct"/>
            <w:tcBorders>
              <w:top w:val="nil"/>
              <w:left w:val="nil"/>
              <w:bottom w:val="single" w:color="auto" w:sz="4" w:space="0"/>
              <w:right w:val="single" w:color="auto" w:sz="4" w:space="0"/>
            </w:tcBorders>
            <w:shd w:val="clear" w:color="auto" w:fill="auto"/>
            <w:vAlign w:val="center"/>
          </w:tcPr>
          <w:p w14:paraId="331E674F">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468 </w:t>
            </w:r>
          </w:p>
        </w:tc>
        <w:tc>
          <w:tcPr>
            <w:tcW w:w="205" w:type="pct"/>
            <w:tcBorders>
              <w:top w:val="nil"/>
              <w:left w:val="nil"/>
              <w:bottom w:val="single" w:color="auto" w:sz="4" w:space="0"/>
              <w:right w:val="single" w:color="auto" w:sz="4" w:space="0"/>
            </w:tcBorders>
            <w:shd w:val="clear" w:color="auto" w:fill="auto"/>
            <w:vAlign w:val="center"/>
          </w:tcPr>
          <w:p w14:paraId="306E0117">
            <w:pPr>
              <w:widowControl/>
              <w:jc w:val="center"/>
              <w:rPr>
                <w:rFonts w:ascii="宋体" w:hAnsi="宋体" w:eastAsia="宋体" w:cs="宋体"/>
                <w:b/>
                <w:bCs/>
                <w:kern w:val="0"/>
                <w:sz w:val="20"/>
                <w:szCs w:val="20"/>
              </w:rPr>
            </w:pPr>
            <w:r>
              <w:rPr>
                <w:rFonts w:hint="eastAsia" w:ascii="宋体" w:hAnsi="宋体" w:eastAsia="宋体" w:cs="宋体"/>
                <w:b/>
                <w:bCs/>
                <w:sz w:val="20"/>
                <w:szCs w:val="20"/>
              </w:rPr>
              <w:t>4</w:t>
            </w:r>
            <w:r>
              <w:rPr>
                <w:rFonts w:ascii="宋体" w:hAnsi="宋体" w:eastAsia="宋体" w:cs="宋体"/>
                <w:b/>
                <w:bCs/>
                <w:sz w:val="20"/>
                <w:szCs w:val="20"/>
              </w:rPr>
              <w:t>96</w:t>
            </w:r>
            <w:r>
              <w:rPr>
                <w:rFonts w:hint="eastAsia" w:ascii="宋体" w:hAnsi="宋体" w:eastAsia="宋体" w:cs="宋体"/>
                <w:b/>
                <w:bCs/>
                <w:sz w:val="20"/>
                <w:szCs w:val="20"/>
              </w:rPr>
              <w:t xml:space="preserve"> </w:t>
            </w:r>
          </w:p>
        </w:tc>
        <w:tc>
          <w:tcPr>
            <w:tcW w:w="212" w:type="pct"/>
            <w:tcBorders>
              <w:top w:val="nil"/>
              <w:left w:val="nil"/>
              <w:bottom w:val="single" w:color="auto" w:sz="4" w:space="0"/>
              <w:right w:val="single" w:color="auto" w:sz="4" w:space="0"/>
            </w:tcBorders>
            <w:shd w:val="clear" w:color="auto" w:fill="auto"/>
            <w:vAlign w:val="center"/>
          </w:tcPr>
          <w:p w14:paraId="072C9C76">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370 </w:t>
            </w:r>
          </w:p>
        </w:tc>
        <w:tc>
          <w:tcPr>
            <w:tcW w:w="212" w:type="pct"/>
            <w:tcBorders>
              <w:top w:val="nil"/>
              <w:left w:val="nil"/>
              <w:bottom w:val="single" w:color="auto" w:sz="4" w:space="0"/>
              <w:right w:val="single" w:color="auto" w:sz="4" w:space="0"/>
            </w:tcBorders>
            <w:shd w:val="clear" w:color="auto" w:fill="auto"/>
            <w:vAlign w:val="center"/>
          </w:tcPr>
          <w:p w14:paraId="557B0AD2">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206 </w:t>
            </w:r>
          </w:p>
        </w:tc>
        <w:tc>
          <w:tcPr>
            <w:tcW w:w="436" w:type="pct"/>
            <w:tcBorders>
              <w:top w:val="nil"/>
              <w:left w:val="nil"/>
              <w:bottom w:val="single" w:color="auto" w:sz="4" w:space="0"/>
              <w:right w:val="single" w:color="auto" w:sz="4" w:space="0"/>
            </w:tcBorders>
            <w:shd w:val="clear" w:color="auto" w:fill="auto"/>
            <w:vAlign w:val="center"/>
          </w:tcPr>
          <w:p w14:paraId="6C5AFDB7">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780 </w:t>
            </w:r>
          </w:p>
        </w:tc>
      </w:tr>
      <w:tr w14:paraId="5C0EC08D">
        <w:tblPrEx>
          <w:tblCellMar>
            <w:top w:w="0" w:type="dxa"/>
            <w:left w:w="108" w:type="dxa"/>
            <w:bottom w:w="0" w:type="dxa"/>
            <w:right w:w="108" w:type="dxa"/>
          </w:tblCellMar>
        </w:tblPrEx>
        <w:trPr>
          <w:trHeight w:val="240" w:hRule="atLeast"/>
          <w:jc w:val="center"/>
        </w:trPr>
        <w:tc>
          <w:tcPr>
            <w:tcW w:w="384" w:type="pct"/>
            <w:gridSpan w:val="2"/>
            <w:vMerge w:val="continue"/>
            <w:tcBorders>
              <w:top w:val="single" w:color="auto" w:sz="4" w:space="0"/>
              <w:left w:val="single" w:color="auto" w:sz="4" w:space="0"/>
              <w:bottom w:val="single" w:color="auto" w:sz="4" w:space="0"/>
              <w:right w:val="single" w:color="auto" w:sz="4" w:space="0"/>
            </w:tcBorders>
            <w:vAlign w:val="center"/>
          </w:tcPr>
          <w:p w14:paraId="7C4E89EF">
            <w:pPr>
              <w:widowControl/>
              <w:jc w:val="left"/>
              <w:rPr>
                <w:rFonts w:ascii="宋体" w:hAnsi="宋体" w:eastAsia="宋体" w:cs="宋体"/>
                <w:b/>
                <w:bCs/>
                <w:kern w:val="0"/>
                <w:sz w:val="20"/>
                <w:szCs w:val="20"/>
              </w:rPr>
            </w:pPr>
          </w:p>
        </w:tc>
        <w:tc>
          <w:tcPr>
            <w:tcW w:w="1837" w:type="pct"/>
            <w:gridSpan w:val="4"/>
            <w:tcBorders>
              <w:top w:val="single" w:color="auto" w:sz="4" w:space="0"/>
              <w:left w:val="nil"/>
              <w:bottom w:val="single" w:color="auto" w:sz="4" w:space="0"/>
              <w:right w:val="single" w:color="auto" w:sz="4" w:space="0"/>
            </w:tcBorders>
            <w:shd w:val="clear" w:color="auto" w:fill="auto"/>
            <w:vAlign w:val="center"/>
          </w:tcPr>
          <w:p w14:paraId="6C0EA20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平均周学时</w:t>
            </w:r>
          </w:p>
        </w:tc>
        <w:tc>
          <w:tcPr>
            <w:tcW w:w="205" w:type="pct"/>
            <w:tcBorders>
              <w:top w:val="nil"/>
              <w:left w:val="nil"/>
              <w:bottom w:val="single" w:color="auto" w:sz="4" w:space="0"/>
              <w:right w:val="single" w:color="auto" w:sz="4" w:space="0"/>
            </w:tcBorders>
            <w:shd w:val="clear" w:color="auto" w:fill="auto"/>
            <w:vAlign w:val="center"/>
          </w:tcPr>
          <w:p w14:paraId="086A479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70" w:type="pct"/>
            <w:tcBorders>
              <w:top w:val="nil"/>
              <w:left w:val="nil"/>
              <w:bottom w:val="single" w:color="auto" w:sz="4" w:space="0"/>
              <w:right w:val="single" w:color="auto" w:sz="4" w:space="0"/>
            </w:tcBorders>
            <w:shd w:val="clear" w:color="auto" w:fill="auto"/>
            <w:vAlign w:val="center"/>
          </w:tcPr>
          <w:p w14:paraId="704991D2">
            <w:pPr>
              <w:widowControl/>
              <w:jc w:val="center"/>
              <w:rPr>
                <w:rFonts w:ascii="宋体" w:hAnsi="宋体" w:eastAsia="宋体" w:cs="宋体"/>
                <w:b/>
                <w:bCs/>
                <w:kern w:val="0"/>
                <w:sz w:val="20"/>
                <w:szCs w:val="20"/>
              </w:rPr>
            </w:pPr>
            <w:r>
              <w:rPr>
                <w:rFonts w:hint="eastAsia" w:ascii="宋体" w:hAnsi="宋体" w:eastAsia="宋体" w:cs="宋体"/>
                <w:b/>
                <w:bCs/>
                <w:sz w:val="20"/>
                <w:szCs w:val="20"/>
              </w:rPr>
              <w:t>　</w:t>
            </w:r>
          </w:p>
        </w:tc>
        <w:tc>
          <w:tcPr>
            <w:tcW w:w="263" w:type="pct"/>
            <w:tcBorders>
              <w:top w:val="nil"/>
              <w:left w:val="nil"/>
              <w:bottom w:val="single" w:color="auto" w:sz="4" w:space="0"/>
              <w:right w:val="single" w:color="auto" w:sz="4" w:space="0"/>
            </w:tcBorders>
            <w:shd w:val="clear" w:color="auto" w:fill="auto"/>
            <w:vAlign w:val="center"/>
          </w:tcPr>
          <w:p w14:paraId="516C0BF1">
            <w:pPr>
              <w:widowControl/>
              <w:jc w:val="center"/>
              <w:rPr>
                <w:rFonts w:ascii="宋体" w:hAnsi="宋体" w:eastAsia="宋体" w:cs="宋体"/>
                <w:b/>
                <w:bCs/>
                <w:kern w:val="0"/>
                <w:sz w:val="20"/>
                <w:szCs w:val="20"/>
              </w:rPr>
            </w:pPr>
            <w:r>
              <w:rPr>
                <w:rFonts w:hint="eastAsia" w:ascii="宋体" w:hAnsi="宋体" w:eastAsia="宋体" w:cs="宋体"/>
                <w:b/>
                <w:bCs/>
                <w:sz w:val="20"/>
                <w:szCs w:val="20"/>
              </w:rPr>
              <w:t>　</w:t>
            </w:r>
          </w:p>
        </w:tc>
        <w:tc>
          <w:tcPr>
            <w:tcW w:w="306" w:type="pct"/>
            <w:tcBorders>
              <w:top w:val="nil"/>
              <w:left w:val="nil"/>
              <w:bottom w:val="single" w:color="auto" w:sz="4" w:space="0"/>
              <w:right w:val="single" w:color="auto" w:sz="4" w:space="0"/>
            </w:tcBorders>
            <w:shd w:val="clear" w:color="auto" w:fill="auto"/>
            <w:vAlign w:val="center"/>
          </w:tcPr>
          <w:p w14:paraId="3912F0B2">
            <w:pPr>
              <w:widowControl/>
              <w:jc w:val="center"/>
              <w:rPr>
                <w:rFonts w:ascii="宋体" w:hAnsi="宋体" w:eastAsia="宋体" w:cs="宋体"/>
                <w:b/>
                <w:bCs/>
                <w:kern w:val="0"/>
                <w:sz w:val="20"/>
                <w:szCs w:val="20"/>
              </w:rPr>
            </w:pPr>
            <w:r>
              <w:rPr>
                <w:rFonts w:hint="eastAsia" w:ascii="宋体" w:hAnsi="宋体" w:eastAsia="宋体" w:cs="宋体"/>
                <w:b/>
                <w:bCs/>
                <w:sz w:val="20"/>
                <w:szCs w:val="20"/>
              </w:rPr>
              <w:t>　</w:t>
            </w:r>
          </w:p>
        </w:tc>
        <w:tc>
          <w:tcPr>
            <w:tcW w:w="241" w:type="pct"/>
            <w:tcBorders>
              <w:top w:val="nil"/>
              <w:left w:val="nil"/>
              <w:bottom w:val="single" w:color="auto" w:sz="4" w:space="0"/>
              <w:right w:val="single" w:color="auto" w:sz="4" w:space="0"/>
            </w:tcBorders>
            <w:shd w:val="clear" w:color="auto" w:fill="auto"/>
            <w:vAlign w:val="center"/>
          </w:tcPr>
          <w:p w14:paraId="26A8B5D5">
            <w:pPr>
              <w:widowControl/>
              <w:jc w:val="center"/>
              <w:rPr>
                <w:rFonts w:ascii="宋体" w:hAnsi="宋体" w:eastAsia="宋体" w:cs="宋体"/>
                <w:b/>
                <w:bCs/>
                <w:kern w:val="0"/>
                <w:sz w:val="20"/>
                <w:szCs w:val="20"/>
              </w:rPr>
            </w:pPr>
            <w:r>
              <w:rPr>
                <w:rFonts w:hint="eastAsia" w:ascii="宋体" w:hAnsi="宋体" w:eastAsia="宋体" w:cs="宋体"/>
                <w:b/>
                <w:bCs/>
                <w:sz w:val="20"/>
                <w:szCs w:val="20"/>
              </w:rPr>
              <w:t>　</w:t>
            </w:r>
          </w:p>
        </w:tc>
        <w:tc>
          <w:tcPr>
            <w:tcW w:w="197" w:type="pct"/>
            <w:tcBorders>
              <w:top w:val="nil"/>
              <w:left w:val="nil"/>
              <w:bottom w:val="single" w:color="auto" w:sz="4" w:space="0"/>
              <w:right w:val="single" w:color="auto" w:sz="4" w:space="0"/>
            </w:tcBorders>
            <w:shd w:val="clear" w:color="auto" w:fill="auto"/>
            <w:vAlign w:val="center"/>
          </w:tcPr>
          <w:p w14:paraId="315465B3">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27 </w:t>
            </w:r>
          </w:p>
        </w:tc>
        <w:tc>
          <w:tcPr>
            <w:tcW w:w="233" w:type="pct"/>
            <w:tcBorders>
              <w:top w:val="nil"/>
              <w:left w:val="nil"/>
              <w:bottom w:val="single" w:color="auto" w:sz="4" w:space="0"/>
              <w:right w:val="single" w:color="auto" w:sz="4" w:space="0"/>
            </w:tcBorders>
            <w:shd w:val="clear" w:color="auto" w:fill="auto"/>
            <w:vAlign w:val="center"/>
          </w:tcPr>
          <w:p w14:paraId="0DCE5C25">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29 </w:t>
            </w:r>
          </w:p>
        </w:tc>
        <w:tc>
          <w:tcPr>
            <w:tcW w:w="205" w:type="pct"/>
            <w:tcBorders>
              <w:top w:val="nil"/>
              <w:left w:val="nil"/>
              <w:bottom w:val="single" w:color="auto" w:sz="4" w:space="0"/>
              <w:right w:val="single" w:color="auto" w:sz="4" w:space="0"/>
            </w:tcBorders>
            <w:shd w:val="clear" w:color="auto" w:fill="auto"/>
            <w:vAlign w:val="center"/>
          </w:tcPr>
          <w:p w14:paraId="40B1C24C">
            <w:pPr>
              <w:widowControl/>
              <w:jc w:val="center"/>
              <w:rPr>
                <w:rFonts w:ascii="宋体" w:hAnsi="宋体" w:eastAsia="宋体" w:cs="宋体"/>
                <w:b/>
                <w:bCs/>
                <w:kern w:val="0"/>
                <w:sz w:val="20"/>
                <w:szCs w:val="20"/>
              </w:rPr>
            </w:pPr>
            <w:r>
              <w:rPr>
                <w:rFonts w:hint="eastAsia" w:ascii="宋体" w:hAnsi="宋体" w:eastAsia="宋体" w:cs="宋体"/>
                <w:b/>
                <w:bCs/>
                <w:sz w:val="20"/>
                <w:szCs w:val="20"/>
              </w:rPr>
              <w:t>3</w:t>
            </w:r>
            <w:r>
              <w:rPr>
                <w:rFonts w:ascii="宋体" w:hAnsi="宋体" w:eastAsia="宋体" w:cs="宋体"/>
                <w:b/>
                <w:bCs/>
                <w:sz w:val="20"/>
                <w:szCs w:val="20"/>
              </w:rPr>
              <w:t>1</w:t>
            </w:r>
            <w:r>
              <w:rPr>
                <w:rFonts w:hint="eastAsia" w:ascii="宋体" w:hAnsi="宋体" w:eastAsia="宋体" w:cs="宋体"/>
                <w:b/>
                <w:bCs/>
                <w:sz w:val="20"/>
                <w:szCs w:val="20"/>
              </w:rPr>
              <w:t xml:space="preserve"> </w:t>
            </w:r>
          </w:p>
        </w:tc>
        <w:tc>
          <w:tcPr>
            <w:tcW w:w="212" w:type="pct"/>
            <w:tcBorders>
              <w:top w:val="nil"/>
              <w:left w:val="nil"/>
              <w:bottom w:val="single" w:color="auto" w:sz="4" w:space="0"/>
              <w:right w:val="single" w:color="auto" w:sz="4" w:space="0"/>
            </w:tcBorders>
            <w:shd w:val="clear" w:color="auto" w:fill="auto"/>
            <w:vAlign w:val="center"/>
          </w:tcPr>
          <w:p w14:paraId="7E77A2B1">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23 </w:t>
            </w:r>
          </w:p>
        </w:tc>
        <w:tc>
          <w:tcPr>
            <w:tcW w:w="212" w:type="pct"/>
            <w:tcBorders>
              <w:top w:val="nil"/>
              <w:left w:val="nil"/>
              <w:bottom w:val="single" w:color="auto" w:sz="4" w:space="0"/>
              <w:right w:val="single" w:color="auto" w:sz="4" w:space="0"/>
            </w:tcBorders>
            <w:shd w:val="clear" w:color="auto" w:fill="auto"/>
            <w:vAlign w:val="center"/>
          </w:tcPr>
          <w:p w14:paraId="4EA94C46">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13 </w:t>
            </w:r>
          </w:p>
        </w:tc>
        <w:tc>
          <w:tcPr>
            <w:tcW w:w="436" w:type="pct"/>
            <w:tcBorders>
              <w:top w:val="nil"/>
              <w:left w:val="nil"/>
              <w:bottom w:val="single" w:color="auto" w:sz="4" w:space="0"/>
              <w:right w:val="single" w:color="auto" w:sz="4" w:space="0"/>
            </w:tcBorders>
            <w:shd w:val="clear" w:color="auto" w:fill="auto"/>
            <w:vAlign w:val="center"/>
          </w:tcPr>
          <w:p w14:paraId="4FDFE987">
            <w:pPr>
              <w:widowControl/>
              <w:jc w:val="center"/>
              <w:rPr>
                <w:rFonts w:ascii="宋体" w:hAnsi="宋体" w:eastAsia="宋体" w:cs="宋体"/>
                <w:b/>
                <w:bCs/>
                <w:kern w:val="0"/>
                <w:sz w:val="20"/>
                <w:szCs w:val="20"/>
              </w:rPr>
            </w:pPr>
            <w:r>
              <w:rPr>
                <w:rFonts w:hint="eastAsia" w:ascii="宋体" w:hAnsi="宋体" w:eastAsia="宋体" w:cs="宋体"/>
                <w:b/>
                <w:bCs/>
                <w:sz w:val="20"/>
                <w:szCs w:val="20"/>
              </w:rPr>
              <w:t xml:space="preserve">49 </w:t>
            </w:r>
          </w:p>
        </w:tc>
      </w:tr>
      <w:tr w14:paraId="6CB92996">
        <w:tblPrEx>
          <w:tblCellMar>
            <w:top w:w="0" w:type="dxa"/>
            <w:left w:w="108" w:type="dxa"/>
            <w:bottom w:w="0" w:type="dxa"/>
            <w:right w:w="108" w:type="dxa"/>
          </w:tblCellMar>
        </w:tblPrEx>
        <w:trPr>
          <w:trHeight w:val="3615" w:hRule="atLeast"/>
          <w:jc w:val="center"/>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3CFDB944">
            <w:pPr>
              <w:widowControl/>
              <w:jc w:val="left"/>
              <w:rPr>
                <w:rFonts w:ascii="宋体" w:hAnsi="宋体" w:eastAsia="宋体" w:cs="宋体"/>
                <w:kern w:val="0"/>
                <w:sz w:val="20"/>
                <w:szCs w:val="20"/>
              </w:rPr>
            </w:pPr>
            <w:r>
              <w:rPr>
                <w:rFonts w:hint="eastAsia" w:ascii="宋体" w:hAnsi="宋体" w:eastAsia="宋体" w:cs="宋体"/>
                <w:kern w:val="0"/>
                <w:sz w:val="20"/>
                <w:szCs w:val="20"/>
              </w:rPr>
              <w:t>备注：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1、每学期安排20周教学活动，第一学期理论教学周为14周，军训2周，考试2周、社会实践1周；其他各学期教学周为18周（含考试2周）、社会实践1周；每学期实践教学可按各专业实际灵活设置，集中或分阶段安排或将其融入教学周进行。每学期安排一周时间的社会实践活动组织并督促学生广泛开展各类社会实践活动，积极推进实践育人、活动育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2、三年制高职三年总学时数控制在2500-2700学时，医学类专业控制在2500-3000学时，公共基础课程学时应当不低于总学时的1/4，选修课教学时数占总学时的比例应当不少于10%，实践性教学学时占总学时50%以上。</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3、《军事理论》、《大学生心理健康教育》、《创新创业教育》、《职业发展与就业指导》课程采用线上线下相结合、讲座等形式进行。</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4、《公选课》各高职专业均要开设，设置课程时原则上应设置为美育、职业素养、健康教育、国家安全教育、节能减排、绿色环保、金融知识、社会责任、人口资源、海洋科学、管理等人文素养、科学素养方面的相关课程；专业选修课各专业根据人才培养需要确定，建议开设1-2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5、《形势与政策》作为必修课，学生在校内上课学期均开设，顶岗实习学期不开设。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6、安全教育每学期开设6学时，通过安全教育专题讲座、每日放学、周末放学、节假日放学、班会等时间对学生进行各类安全警示教育的形式完成学习任务。</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7、《普通话水平技能测试》作为公共基础必修课程，1-2学期持续开设，课程成绩可持普通话水平等级证书成绩置换，达到等级证书视修满2学分。</w:t>
            </w:r>
          </w:p>
        </w:tc>
      </w:tr>
    </w:tbl>
    <w:p w14:paraId="52D771A7">
      <w:pPr>
        <w:adjustRightInd w:val="0"/>
        <w:snapToGrid w:val="0"/>
        <w:spacing w:line="480" w:lineRule="exact"/>
        <w:ind w:firstLine="560" w:firstLineChars="200"/>
        <w:rPr>
          <w:rFonts w:ascii="Times New Roman" w:hAnsi="Times New Roman" w:eastAsia="仿宋" w:cs="Times New Roman"/>
          <w:kern w:val="0"/>
          <w:sz w:val="28"/>
        </w:rPr>
        <w:sectPr>
          <w:pgSz w:w="16838" w:h="11906" w:orient="landscape"/>
          <w:pgMar w:top="1800" w:right="1440" w:bottom="1800" w:left="1440" w:header="720" w:footer="1293" w:gutter="0"/>
          <w:pgNumType w:fmt="numberInDash"/>
          <w:cols w:space="720" w:num="1"/>
          <w:docGrid w:type="lines" w:linePitch="312" w:charSpace="0"/>
        </w:sectPr>
      </w:pPr>
    </w:p>
    <w:tbl>
      <w:tblPr>
        <w:tblStyle w:val="46"/>
        <w:tblW w:w="5000" w:type="pct"/>
        <w:jc w:val="center"/>
        <w:tblLayout w:type="autofit"/>
        <w:tblCellMar>
          <w:top w:w="0" w:type="dxa"/>
          <w:left w:w="108" w:type="dxa"/>
          <w:bottom w:w="0" w:type="dxa"/>
          <w:right w:w="108" w:type="dxa"/>
        </w:tblCellMar>
      </w:tblPr>
      <w:tblGrid>
        <w:gridCol w:w="558"/>
        <w:gridCol w:w="1914"/>
        <w:gridCol w:w="560"/>
        <w:gridCol w:w="1296"/>
        <w:gridCol w:w="2078"/>
        <w:gridCol w:w="1581"/>
        <w:gridCol w:w="960"/>
      </w:tblGrid>
      <w:tr w14:paraId="4CAC25C6">
        <w:tblPrEx>
          <w:tblCellMar>
            <w:top w:w="0" w:type="dxa"/>
            <w:left w:w="108" w:type="dxa"/>
            <w:bottom w:w="0" w:type="dxa"/>
            <w:right w:w="108" w:type="dxa"/>
          </w:tblCellMar>
        </w:tblPrEx>
        <w:trPr>
          <w:trHeight w:val="405" w:hRule="atLeast"/>
          <w:jc w:val="center"/>
        </w:trPr>
        <w:tc>
          <w:tcPr>
            <w:tcW w:w="5000" w:type="pct"/>
            <w:gridSpan w:val="7"/>
            <w:tcBorders>
              <w:top w:val="nil"/>
              <w:left w:val="nil"/>
              <w:bottom w:val="single" w:color="auto" w:sz="4" w:space="0"/>
              <w:right w:val="nil"/>
            </w:tcBorders>
            <w:shd w:val="clear" w:color="auto" w:fill="auto"/>
            <w:noWrap/>
            <w:vAlign w:val="center"/>
          </w:tcPr>
          <w:p w14:paraId="604EDE1F">
            <w:pPr>
              <w:widowControl/>
              <w:jc w:val="center"/>
              <w:rPr>
                <w:rFonts w:ascii="黑体" w:hAnsi="黑体" w:eastAsia="黑体" w:cs="宋体"/>
                <w:b/>
                <w:bCs/>
                <w:kern w:val="0"/>
                <w:sz w:val="24"/>
                <w:szCs w:val="24"/>
              </w:rPr>
            </w:pPr>
            <w:r>
              <w:rPr>
                <w:rFonts w:hint="eastAsia" w:ascii="黑体" w:hAnsi="黑体" w:eastAsia="黑体" w:cs="宋体"/>
                <w:b/>
                <w:bCs/>
                <w:kern w:val="0"/>
                <w:sz w:val="24"/>
                <w:szCs w:val="24"/>
              </w:rPr>
              <w:t>表8：课程综合实践设置表</w:t>
            </w:r>
          </w:p>
        </w:tc>
      </w:tr>
      <w:tr w14:paraId="3FCC643D">
        <w:tblPrEx>
          <w:tblCellMar>
            <w:top w:w="0" w:type="dxa"/>
            <w:left w:w="108" w:type="dxa"/>
            <w:bottom w:w="0" w:type="dxa"/>
            <w:right w:w="108" w:type="dxa"/>
          </w:tblCellMar>
        </w:tblPrEx>
        <w:trPr>
          <w:trHeight w:val="795" w:hRule="atLeast"/>
          <w:jc w:val="center"/>
        </w:trPr>
        <w:tc>
          <w:tcPr>
            <w:tcW w:w="337" w:type="pct"/>
            <w:tcBorders>
              <w:top w:val="nil"/>
              <w:left w:val="single" w:color="auto" w:sz="4" w:space="0"/>
              <w:bottom w:val="nil"/>
              <w:right w:val="nil"/>
            </w:tcBorders>
            <w:shd w:val="clear" w:color="auto" w:fill="auto"/>
            <w:vAlign w:val="center"/>
          </w:tcPr>
          <w:p w14:paraId="033206F5">
            <w:pPr>
              <w:widowControl/>
              <w:jc w:val="center"/>
              <w:rPr>
                <w:rFonts w:ascii="宋体" w:hAnsi="宋体" w:eastAsia="宋体" w:cs="宋体"/>
                <w:kern w:val="0"/>
                <w:sz w:val="22"/>
              </w:rPr>
            </w:pPr>
            <w:r>
              <w:rPr>
                <w:rFonts w:hint="eastAsia" w:ascii="宋体" w:hAnsi="宋体" w:eastAsia="宋体" w:cs="宋体"/>
                <w:kern w:val="0"/>
                <w:sz w:val="22"/>
              </w:rPr>
              <w:t>序号</w:t>
            </w:r>
          </w:p>
        </w:tc>
        <w:tc>
          <w:tcPr>
            <w:tcW w:w="1095" w:type="pct"/>
            <w:tcBorders>
              <w:top w:val="nil"/>
              <w:left w:val="single" w:color="auto" w:sz="4" w:space="0"/>
              <w:bottom w:val="nil"/>
              <w:right w:val="single" w:color="auto" w:sz="4" w:space="0"/>
            </w:tcBorders>
            <w:shd w:val="clear" w:color="auto" w:fill="auto"/>
            <w:vAlign w:val="center"/>
          </w:tcPr>
          <w:p w14:paraId="3141994E">
            <w:pPr>
              <w:widowControl/>
              <w:jc w:val="center"/>
              <w:rPr>
                <w:rFonts w:ascii="宋体" w:hAnsi="宋体" w:eastAsia="宋体" w:cs="宋体"/>
                <w:kern w:val="0"/>
                <w:sz w:val="22"/>
              </w:rPr>
            </w:pPr>
            <w:r>
              <w:rPr>
                <w:rFonts w:hint="eastAsia" w:ascii="宋体" w:hAnsi="宋体" w:eastAsia="宋体" w:cs="宋体"/>
                <w:kern w:val="0"/>
                <w:sz w:val="22"/>
              </w:rPr>
              <w:t>课程或实践项目</w:t>
            </w:r>
          </w:p>
        </w:tc>
        <w:tc>
          <w:tcPr>
            <w:tcW w:w="338" w:type="pct"/>
            <w:tcBorders>
              <w:top w:val="nil"/>
              <w:left w:val="nil"/>
              <w:bottom w:val="nil"/>
              <w:right w:val="single" w:color="auto" w:sz="4" w:space="0"/>
            </w:tcBorders>
            <w:shd w:val="clear" w:color="auto" w:fill="auto"/>
            <w:vAlign w:val="center"/>
          </w:tcPr>
          <w:p w14:paraId="3CA316F0">
            <w:pPr>
              <w:widowControl/>
              <w:jc w:val="center"/>
              <w:rPr>
                <w:rFonts w:ascii="宋体" w:hAnsi="宋体" w:eastAsia="宋体" w:cs="宋体"/>
                <w:kern w:val="0"/>
                <w:sz w:val="22"/>
              </w:rPr>
            </w:pPr>
            <w:r>
              <w:rPr>
                <w:rFonts w:hint="eastAsia" w:ascii="宋体" w:hAnsi="宋体" w:eastAsia="宋体" w:cs="宋体"/>
                <w:kern w:val="0"/>
                <w:sz w:val="22"/>
              </w:rPr>
              <w:t>学期</w:t>
            </w:r>
          </w:p>
        </w:tc>
        <w:tc>
          <w:tcPr>
            <w:tcW w:w="575" w:type="pct"/>
            <w:tcBorders>
              <w:top w:val="nil"/>
              <w:left w:val="nil"/>
              <w:bottom w:val="nil"/>
              <w:right w:val="single" w:color="auto" w:sz="4" w:space="0"/>
            </w:tcBorders>
            <w:shd w:val="clear" w:color="auto" w:fill="auto"/>
            <w:vAlign w:val="center"/>
          </w:tcPr>
          <w:p w14:paraId="57B3B83F">
            <w:pPr>
              <w:widowControl/>
              <w:jc w:val="center"/>
              <w:rPr>
                <w:rFonts w:ascii="宋体" w:hAnsi="宋体" w:eastAsia="宋体" w:cs="宋体"/>
                <w:kern w:val="0"/>
                <w:sz w:val="22"/>
              </w:rPr>
            </w:pPr>
            <w:r>
              <w:rPr>
                <w:rFonts w:hint="eastAsia" w:ascii="宋体" w:hAnsi="宋体" w:eastAsia="宋体" w:cs="宋体"/>
                <w:kern w:val="0"/>
                <w:sz w:val="22"/>
              </w:rPr>
              <w:t>周数</w:t>
            </w:r>
            <w:r>
              <w:rPr>
                <w:rFonts w:hint="eastAsia" w:ascii="宋体" w:hAnsi="宋体" w:eastAsia="宋体" w:cs="宋体"/>
                <w:kern w:val="0"/>
                <w:sz w:val="22"/>
              </w:rPr>
              <w:br w:type="textWrapping"/>
            </w:r>
            <w:r>
              <w:rPr>
                <w:rFonts w:hint="eastAsia" w:ascii="宋体" w:hAnsi="宋体" w:eastAsia="宋体" w:cs="宋体"/>
                <w:kern w:val="0"/>
                <w:sz w:val="22"/>
              </w:rPr>
              <w:t>(学时数)</w:t>
            </w:r>
          </w:p>
        </w:tc>
        <w:tc>
          <w:tcPr>
            <w:tcW w:w="1186" w:type="pct"/>
            <w:tcBorders>
              <w:top w:val="nil"/>
              <w:left w:val="nil"/>
              <w:bottom w:val="nil"/>
              <w:right w:val="single" w:color="auto" w:sz="4" w:space="0"/>
            </w:tcBorders>
            <w:shd w:val="clear" w:color="auto" w:fill="auto"/>
            <w:vAlign w:val="center"/>
          </w:tcPr>
          <w:p w14:paraId="24B03888">
            <w:pPr>
              <w:widowControl/>
              <w:jc w:val="center"/>
              <w:rPr>
                <w:rFonts w:ascii="宋体" w:hAnsi="宋体" w:eastAsia="宋体" w:cs="宋体"/>
                <w:kern w:val="0"/>
                <w:sz w:val="22"/>
              </w:rPr>
            </w:pPr>
            <w:r>
              <w:rPr>
                <w:rFonts w:hint="eastAsia" w:ascii="宋体" w:hAnsi="宋体" w:eastAsia="宋体" w:cs="宋体"/>
                <w:kern w:val="0"/>
                <w:sz w:val="22"/>
              </w:rPr>
              <w:t>主要内容、要求</w:t>
            </w:r>
          </w:p>
        </w:tc>
        <w:tc>
          <w:tcPr>
            <w:tcW w:w="908" w:type="pct"/>
            <w:tcBorders>
              <w:top w:val="nil"/>
              <w:left w:val="nil"/>
              <w:bottom w:val="nil"/>
              <w:right w:val="single" w:color="auto" w:sz="4" w:space="0"/>
            </w:tcBorders>
            <w:shd w:val="clear" w:color="auto" w:fill="auto"/>
            <w:vAlign w:val="center"/>
          </w:tcPr>
          <w:p w14:paraId="1775859C">
            <w:pPr>
              <w:widowControl/>
              <w:jc w:val="center"/>
              <w:rPr>
                <w:rFonts w:ascii="宋体" w:hAnsi="宋体" w:eastAsia="宋体" w:cs="宋体"/>
                <w:kern w:val="0"/>
                <w:sz w:val="22"/>
              </w:rPr>
            </w:pPr>
            <w:r>
              <w:rPr>
                <w:rFonts w:hint="eastAsia" w:ascii="宋体" w:hAnsi="宋体" w:eastAsia="宋体" w:cs="宋体"/>
                <w:kern w:val="0"/>
                <w:sz w:val="22"/>
              </w:rPr>
              <w:t>地点</w:t>
            </w:r>
          </w:p>
        </w:tc>
        <w:tc>
          <w:tcPr>
            <w:tcW w:w="560" w:type="pct"/>
            <w:tcBorders>
              <w:top w:val="nil"/>
              <w:left w:val="nil"/>
              <w:bottom w:val="nil"/>
              <w:right w:val="single" w:color="auto" w:sz="4" w:space="0"/>
            </w:tcBorders>
            <w:shd w:val="clear" w:color="auto" w:fill="auto"/>
            <w:vAlign w:val="center"/>
          </w:tcPr>
          <w:p w14:paraId="12938119">
            <w:pPr>
              <w:widowControl/>
              <w:jc w:val="center"/>
              <w:rPr>
                <w:rFonts w:ascii="宋体" w:hAnsi="宋体" w:eastAsia="宋体" w:cs="宋体"/>
                <w:kern w:val="0"/>
                <w:sz w:val="22"/>
              </w:rPr>
            </w:pPr>
            <w:r>
              <w:rPr>
                <w:rFonts w:hint="eastAsia" w:ascii="宋体" w:hAnsi="宋体" w:eastAsia="宋体" w:cs="宋体"/>
                <w:kern w:val="0"/>
                <w:sz w:val="22"/>
              </w:rPr>
              <w:t>考核方法</w:t>
            </w:r>
          </w:p>
        </w:tc>
      </w:tr>
      <w:tr w14:paraId="2E88358F">
        <w:tblPrEx>
          <w:tblCellMar>
            <w:top w:w="0" w:type="dxa"/>
            <w:left w:w="108" w:type="dxa"/>
            <w:bottom w:w="0" w:type="dxa"/>
            <w:right w:w="108" w:type="dxa"/>
          </w:tblCellMar>
        </w:tblPrEx>
        <w:trPr>
          <w:trHeight w:val="915" w:hRule="atLeast"/>
          <w:jc w:val="center"/>
        </w:trPr>
        <w:tc>
          <w:tcPr>
            <w:tcW w:w="3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2E4EEE">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095" w:type="pct"/>
            <w:tcBorders>
              <w:top w:val="single" w:color="auto" w:sz="4" w:space="0"/>
              <w:left w:val="nil"/>
              <w:bottom w:val="single" w:color="auto" w:sz="4" w:space="0"/>
              <w:right w:val="single" w:color="auto" w:sz="4" w:space="0"/>
            </w:tcBorders>
            <w:shd w:val="clear" w:color="auto" w:fill="auto"/>
            <w:vAlign w:val="center"/>
          </w:tcPr>
          <w:p w14:paraId="4E96C0F9">
            <w:pPr>
              <w:widowControl/>
              <w:jc w:val="center"/>
              <w:rPr>
                <w:rFonts w:ascii="宋体" w:hAnsi="宋体" w:eastAsia="宋体" w:cs="宋体"/>
                <w:kern w:val="0"/>
                <w:sz w:val="22"/>
              </w:rPr>
            </w:pPr>
            <w:r>
              <w:rPr>
                <w:rFonts w:hint="eastAsia" w:ascii="宋体" w:hAnsi="宋体" w:eastAsia="宋体" w:cs="宋体"/>
                <w:kern w:val="0"/>
                <w:sz w:val="22"/>
              </w:rPr>
              <w:t>军训/入学教育</w:t>
            </w:r>
          </w:p>
        </w:tc>
        <w:tc>
          <w:tcPr>
            <w:tcW w:w="338" w:type="pct"/>
            <w:tcBorders>
              <w:top w:val="single" w:color="auto" w:sz="4" w:space="0"/>
              <w:left w:val="nil"/>
              <w:bottom w:val="single" w:color="auto" w:sz="4" w:space="0"/>
              <w:right w:val="single" w:color="auto" w:sz="4" w:space="0"/>
            </w:tcBorders>
            <w:shd w:val="clear" w:color="auto" w:fill="auto"/>
            <w:noWrap/>
            <w:vAlign w:val="center"/>
          </w:tcPr>
          <w:p w14:paraId="0875F95C">
            <w:pPr>
              <w:widowControl/>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575" w:type="pct"/>
            <w:tcBorders>
              <w:top w:val="single" w:color="auto" w:sz="4" w:space="0"/>
              <w:left w:val="nil"/>
              <w:bottom w:val="single" w:color="auto" w:sz="4" w:space="0"/>
              <w:right w:val="single" w:color="auto" w:sz="4" w:space="0"/>
            </w:tcBorders>
            <w:shd w:val="clear" w:color="auto" w:fill="auto"/>
            <w:noWrap/>
            <w:vAlign w:val="center"/>
          </w:tcPr>
          <w:p w14:paraId="30EBFD4A">
            <w:pPr>
              <w:widowControl/>
              <w:jc w:val="center"/>
              <w:rPr>
                <w:rFonts w:ascii="宋体" w:hAnsi="宋体" w:eastAsia="宋体" w:cs="宋体"/>
                <w:kern w:val="0"/>
                <w:sz w:val="24"/>
                <w:szCs w:val="24"/>
              </w:rPr>
            </w:pPr>
            <w:r>
              <w:rPr>
                <w:rFonts w:hint="eastAsia" w:ascii="宋体" w:hAnsi="宋体" w:eastAsia="宋体" w:cs="宋体"/>
                <w:kern w:val="0"/>
                <w:sz w:val="24"/>
                <w:szCs w:val="24"/>
              </w:rPr>
              <w:t>2（112）</w:t>
            </w:r>
          </w:p>
        </w:tc>
        <w:tc>
          <w:tcPr>
            <w:tcW w:w="1186" w:type="pct"/>
            <w:tcBorders>
              <w:top w:val="single" w:color="auto" w:sz="4" w:space="0"/>
              <w:left w:val="nil"/>
              <w:bottom w:val="single" w:color="auto" w:sz="4" w:space="0"/>
              <w:right w:val="single" w:color="auto" w:sz="4" w:space="0"/>
            </w:tcBorders>
            <w:shd w:val="clear" w:color="auto" w:fill="auto"/>
            <w:vAlign w:val="center"/>
          </w:tcPr>
          <w:p w14:paraId="6860C291">
            <w:pPr>
              <w:widowControl/>
              <w:jc w:val="left"/>
              <w:rPr>
                <w:rFonts w:ascii="宋体" w:hAnsi="宋体" w:eastAsia="宋体" w:cs="宋体"/>
                <w:kern w:val="0"/>
                <w:sz w:val="16"/>
                <w:szCs w:val="16"/>
              </w:rPr>
            </w:pPr>
            <w:r>
              <w:rPr>
                <w:rFonts w:hint="eastAsia" w:ascii="宋体" w:hAnsi="宋体" w:eastAsia="宋体" w:cs="宋体"/>
                <w:kern w:val="0"/>
                <w:sz w:val="16"/>
                <w:szCs w:val="16"/>
              </w:rPr>
              <w:t>入学教育，增强学生国防观念，培养学生合作意识，养成良好的卫生习惯</w:t>
            </w:r>
          </w:p>
        </w:tc>
        <w:tc>
          <w:tcPr>
            <w:tcW w:w="908" w:type="pct"/>
            <w:tcBorders>
              <w:top w:val="single" w:color="auto" w:sz="4" w:space="0"/>
              <w:left w:val="nil"/>
              <w:bottom w:val="single" w:color="auto" w:sz="4" w:space="0"/>
              <w:right w:val="single" w:color="auto" w:sz="4" w:space="0"/>
            </w:tcBorders>
            <w:shd w:val="clear" w:color="auto" w:fill="auto"/>
            <w:vAlign w:val="center"/>
          </w:tcPr>
          <w:p w14:paraId="631527D7">
            <w:pPr>
              <w:widowControl/>
              <w:jc w:val="center"/>
              <w:rPr>
                <w:rFonts w:ascii="宋体" w:hAnsi="宋体" w:eastAsia="宋体" w:cs="宋体"/>
                <w:kern w:val="0"/>
                <w:sz w:val="24"/>
                <w:szCs w:val="24"/>
              </w:rPr>
            </w:pPr>
            <w:r>
              <w:rPr>
                <w:rFonts w:hint="eastAsia" w:ascii="宋体" w:hAnsi="宋体" w:eastAsia="宋体" w:cs="宋体"/>
                <w:kern w:val="0"/>
                <w:sz w:val="24"/>
                <w:szCs w:val="24"/>
              </w:rPr>
              <w:t>操场</w:t>
            </w:r>
          </w:p>
        </w:tc>
        <w:tc>
          <w:tcPr>
            <w:tcW w:w="560" w:type="pct"/>
            <w:tcBorders>
              <w:top w:val="single" w:color="auto" w:sz="4" w:space="0"/>
              <w:left w:val="nil"/>
              <w:bottom w:val="single" w:color="auto" w:sz="4" w:space="0"/>
              <w:right w:val="single" w:color="auto" w:sz="4" w:space="0"/>
            </w:tcBorders>
            <w:shd w:val="clear" w:color="auto" w:fill="auto"/>
            <w:vAlign w:val="center"/>
          </w:tcPr>
          <w:p w14:paraId="3DA643EA">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r w14:paraId="393BEEED">
        <w:tblPrEx>
          <w:tblCellMar>
            <w:top w:w="0" w:type="dxa"/>
            <w:left w:w="108" w:type="dxa"/>
            <w:bottom w:w="0" w:type="dxa"/>
            <w:right w:w="108" w:type="dxa"/>
          </w:tblCellMar>
        </w:tblPrEx>
        <w:trPr>
          <w:trHeight w:val="915" w:hRule="atLeast"/>
          <w:jc w:val="center"/>
        </w:trPr>
        <w:tc>
          <w:tcPr>
            <w:tcW w:w="337" w:type="pct"/>
            <w:tcBorders>
              <w:top w:val="nil"/>
              <w:left w:val="single" w:color="auto" w:sz="4" w:space="0"/>
              <w:bottom w:val="single" w:color="auto" w:sz="4" w:space="0"/>
              <w:right w:val="single" w:color="auto" w:sz="4" w:space="0"/>
            </w:tcBorders>
            <w:shd w:val="clear" w:color="auto" w:fill="auto"/>
            <w:noWrap/>
            <w:vAlign w:val="center"/>
          </w:tcPr>
          <w:p w14:paraId="3A7B88B7">
            <w:pPr>
              <w:widowControl/>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095" w:type="pct"/>
            <w:tcBorders>
              <w:top w:val="nil"/>
              <w:left w:val="nil"/>
              <w:bottom w:val="single" w:color="auto" w:sz="4" w:space="0"/>
              <w:right w:val="single" w:color="auto" w:sz="4" w:space="0"/>
            </w:tcBorders>
            <w:shd w:val="clear" w:color="auto" w:fill="auto"/>
            <w:vAlign w:val="center"/>
          </w:tcPr>
          <w:p w14:paraId="30389F2F">
            <w:pPr>
              <w:widowControl/>
              <w:jc w:val="center"/>
              <w:rPr>
                <w:rFonts w:ascii="宋体" w:hAnsi="宋体" w:eastAsia="宋体" w:cs="宋体"/>
                <w:kern w:val="0"/>
                <w:sz w:val="24"/>
                <w:szCs w:val="24"/>
              </w:rPr>
            </w:pPr>
            <w:r>
              <w:rPr>
                <w:rFonts w:hint="eastAsia" w:ascii="宋体" w:hAnsi="宋体" w:eastAsia="宋体" w:cs="宋体"/>
                <w:kern w:val="0"/>
                <w:sz w:val="24"/>
                <w:szCs w:val="24"/>
              </w:rPr>
              <w:t>汽车底盘拆装实训</w:t>
            </w:r>
          </w:p>
        </w:tc>
        <w:tc>
          <w:tcPr>
            <w:tcW w:w="338" w:type="pct"/>
            <w:tcBorders>
              <w:top w:val="nil"/>
              <w:left w:val="nil"/>
              <w:bottom w:val="single" w:color="auto" w:sz="4" w:space="0"/>
              <w:right w:val="single" w:color="auto" w:sz="4" w:space="0"/>
            </w:tcBorders>
            <w:shd w:val="clear" w:color="auto" w:fill="auto"/>
            <w:vAlign w:val="center"/>
          </w:tcPr>
          <w:p w14:paraId="073FAB97">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575" w:type="pct"/>
            <w:tcBorders>
              <w:top w:val="nil"/>
              <w:left w:val="nil"/>
              <w:bottom w:val="single" w:color="auto" w:sz="4" w:space="0"/>
              <w:right w:val="single" w:color="auto" w:sz="4" w:space="0"/>
            </w:tcBorders>
            <w:shd w:val="clear" w:color="auto" w:fill="auto"/>
            <w:vAlign w:val="center"/>
          </w:tcPr>
          <w:p w14:paraId="30A66758">
            <w:pPr>
              <w:widowControl/>
              <w:jc w:val="center"/>
              <w:rPr>
                <w:rFonts w:ascii="宋体" w:hAnsi="宋体" w:eastAsia="宋体" w:cs="宋体"/>
                <w:kern w:val="0"/>
                <w:sz w:val="24"/>
                <w:szCs w:val="24"/>
              </w:rPr>
            </w:pPr>
            <w:r>
              <w:rPr>
                <w:rFonts w:hint="eastAsia" w:ascii="宋体" w:hAnsi="宋体" w:eastAsia="宋体" w:cs="宋体"/>
                <w:kern w:val="0"/>
                <w:sz w:val="24"/>
                <w:szCs w:val="24"/>
              </w:rPr>
              <w:t>17（30）</w:t>
            </w:r>
          </w:p>
        </w:tc>
        <w:tc>
          <w:tcPr>
            <w:tcW w:w="1186" w:type="pct"/>
            <w:tcBorders>
              <w:top w:val="nil"/>
              <w:left w:val="nil"/>
              <w:bottom w:val="single" w:color="auto" w:sz="4" w:space="0"/>
              <w:right w:val="single" w:color="auto" w:sz="4" w:space="0"/>
            </w:tcBorders>
            <w:shd w:val="clear" w:color="auto" w:fill="auto"/>
            <w:vAlign w:val="center"/>
          </w:tcPr>
          <w:p w14:paraId="7AD76A3D">
            <w:pPr>
              <w:widowControl/>
              <w:jc w:val="left"/>
              <w:rPr>
                <w:rFonts w:ascii="宋体" w:hAnsi="宋体" w:eastAsia="宋体" w:cs="宋体"/>
                <w:kern w:val="0"/>
                <w:sz w:val="24"/>
                <w:szCs w:val="24"/>
              </w:rPr>
            </w:pPr>
            <w:r>
              <w:rPr>
                <w:rFonts w:hint="eastAsia" w:ascii="宋体" w:hAnsi="宋体" w:eastAsia="宋体" w:cs="宋体"/>
                <w:kern w:val="0"/>
                <w:sz w:val="24"/>
                <w:szCs w:val="24"/>
              </w:rPr>
              <w:t>汽车地盘拆装与检测</w:t>
            </w:r>
          </w:p>
        </w:tc>
        <w:tc>
          <w:tcPr>
            <w:tcW w:w="908" w:type="pct"/>
            <w:tcBorders>
              <w:top w:val="nil"/>
              <w:left w:val="nil"/>
              <w:bottom w:val="single" w:color="auto" w:sz="4" w:space="0"/>
              <w:right w:val="single" w:color="auto" w:sz="4" w:space="0"/>
            </w:tcBorders>
            <w:shd w:val="clear" w:color="auto" w:fill="auto"/>
            <w:vAlign w:val="center"/>
          </w:tcPr>
          <w:p w14:paraId="3513AD1B">
            <w:pPr>
              <w:widowControl/>
              <w:jc w:val="center"/>
              <w:rPr>
                <w:rFonts w:ascii="宋体" w:hAnsi="宋体" w:eastAsia="宋体" w:cs="宋体"/>
                <w:kern w:val="0"/>
                <w:sz w:val="24"/>
                <w:szCs w:val="24"/>
              </w:rPr>
            </w:pPr>
            <w:r>
              <w:rPr>
                <w:rFonts w:hint="eastAsia" w:ascii="宋体" w:hAnsi="宋体" w:eastAsia="宋体" w:cs="宋体"/>
                <w:kern w:val="0"/>
                <w:sz w:val="24"/>
                <w:szCs w:val="24"/>
              </w:rPr>
              <w:t>汽车地盘实训室</w:t>
            </w:r>
          </w:p>
        </w:tc>
        <w:tc>
          <w:tcPr>
            <w:tcW w:w="560" w:type="pct"/>
            <w:tcBorders>
              <w:top w:val="nil"/>
              <w:left w:val="nil"/>
              <w:bottom w:val="single" w:color="auto" w:sz="4" w:space="0"/>
              <w:right w:val="single" w:color="auto" w:sz="4" w:space="0"/>
            </w:tcBorders>
            <w:shd w:val="clear" w:color="auto" w:fill="auto"/>
            <w:vAlign w:val="center"/>
          </w:tcPr>
          <w:p w14:paraId="4EE4C3E4">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r w14:paraId="76BDE502">
        <w:tblPrEx>
          <w:tblCellMar>
            <w:top w:w="0" w:type="dxa"/>
            <w:left w:w="108" w:type="dxa"/>
            <w:bottom w:w="0" w:type="dxa"/>
            <w:right w:w="108" w:type="dxa"/>
          </w:tblCellMar>
        </w:tblPrEx>
        <w:trPr>
          <w:trHeight w:val="915" w:hRule="atLeast"/>
          <w:jc w:val="center"/>
        </w:trPr>
        <w:tc>
          <w:tcPr>
            <w:tcW w:w="337" w:type="pct"/>
            <w:tcBorders>
              <w:top w:val="nil"/>
              <w:left w:val="single" w:color="auto" w:sz="4" w:space="0"/>
              <w:bottom w:val="single" w:color="auto" w:sz="4" w:space="0"/>
              <w:right w:val="single" w:color="auto" w:sz="4" w:space="0"/>
            </w:tcBorders>
            <w:shd w:val="clear" w:color="auto" w:fill="auto"/>
            <w:noWrap/>
            <w:vAlign w:val="center"/>
          </w:tcPr>
          <w:p w14:paraId="4B49BF8E">
            <w:pPr>
              <w:widowControl/>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1095" w:type="pct"/>
            <w:tcBorders>
              <w:top w:val="nil"/>
              <w:left w:val="nil"/>
              <w:bottom w:val="single" w:color="auto" w:sz="4" w:space="0"/>
              <w:right w:val="single" w:color="auto" w:sz="4" w:space="0"/>
            </w:tcBorders>
            <w:shd w:val="clear" w:color="auto" w:fill="auto"/>
            <w:vAlign w:val="center"/>
          </w:tcPr>
          <w:p w14:paraId="67469309">
            <w:pPr>
              <w:widowControl/>
              <w:jc w:val="center"/>
              <w:rPr>
                <w:rFonts w:ascii="宋体" w:hAnsi="宋体" w:eastAsia="宋体" w:cs="宋体"/>
                <w:kern w:val="0"/>
                <w:sz w:val="24"/>
                <w:szCs w:val="24"/>
              </w:rPr>
            </w:pPr>
            <w:r>
              <w:rPr>
                <w:rFonts w:hint="eastAsia" w:ascii="宋体" w:hAnsi="宋体" w:eastAsia="宋体" w:cs="宋体"/>
                <w:kern w:val="0"/>
                <w:sz w:val="24"/>
                <w:szCs w:val="24"/>
              </w:rPr>
              <w:t>汽车电器检测实训</w:t>
            </w:r>
          </w:p>
        </w:tc>
        <w:tc>
          <w:tcPr>
            <w:tcW w:w="338" w:type="pct"/>
            <w:tcBorders>
              <w:top w:val="nil"/>
              <w:left w:val="nil"/>
              <w:bottom w:val="single" w:color="auto" w:sz="4" w:space="0"/>
              <w:right w:val="single" w:color="auto" w:sz="4" w:space="0"/>
            </w:tcBorders>
            <w:shd w:val="clear" w:color="auto" w:fill="auto"/>
            <w:noWrap/>
            <w:vAlign w:val="center"/>
          </w:tcPr>
          <w:p w14:paraId="1983A20E">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575" w:type="pct"/>
            <w:tcBorders>
              <w:top w:val="nil"/>
              <w:left w:val="nil"/>
              <w:bottom w:val="single" w:color="auto" w:sz="4" w:space="0"/>
              <w:right w:val="single" w:color="auto" w:sz="4" w:space="0"/>
            </w:tcBorders>
            <w:shd w:val="clear" w:color="auto" w:fill="auto"/>
            <w:noWrap/>
            <w:vAlign w:val="center"/>
          </w:tcPr>
          <w:p w14:paraId="69ECA822">
            <w:pPr>
              <w:widowControl/>
              <w:jc w:val="center"/>
              <w:rPr>
                <w:rFonts w:ascii="宋体" w:hAnsi="宋体" w:eastAsia="宋体" w:cs="宋体"/>
                <w:kern w:val="0"/>
                <w:sz w:val="24"/>
                <w:szCs w:val="24"/>
              </w:rPr>
            </w:pPr>
            <w:r>
              <w:rPr>
                <w:rFonts w:hint="eastAsia" w:ascii="宋体" w:hAnsi="宋体" w:eastAsia="宋体" w:cs="宋体"/>
                <w:kern w:val="0"/>
                <w:sz w:val="24"/>
                <w:szCs w:val="24"/>
              </w:rPr>
              <w:t>17（30）</w:t>
            </w:r>
          </w:p>
        </w:tc>
        <w:tc>
          <w:tcPr>
            <w:tcW w:w="1186" w:type="pct"/>
            <w:tcBorders>
              <w:top w:val="nil"/>
              <w:left w:val="nil"/>
              <w:bottom w:val="single" w:color="auto" w:sz="4" w:space="0"/>
              <w:right w:val="single" w:color="auto" w:sz="4" w:space="0"/>
            </w:tcBorders>
            <w:shd w:val="clear" w:color="auto" w:fill="auto"/>
            <w:vAlign w:val="center"/>
          </w:tcPr>
          <w:p w14:paraId="36FB1145">
            <w:pPr>
              <w:widowControl/>
              <w:jc w:val="left"/>
              <w:rPr>
                <w:rFonts w:ascii="宋体" w:hAnsi="宋体" w:eastAsia="宋体" w:cs="宋体"/>
                <w:kern w:val="0"/>
                <w:sz w:val="24"/>
                <w:szCs w:val="24"/>
              </w:rPr>
            </w:pPr>
            <w:r>
              <w:rPr>
                <w:rFonts w:hint="eastAsia" w:ascii="宋体" w:hAnsi="宋体" w:eastAsia="宋体" w:cs="宋体"/>
                <w:kern w:val="0"/>
                <w:sz w:val="24"/>
                <w:szCs w:val="24"/>
              </w:rPr>
              <w:t>汽车电器系统检测维修</w:t>
            </w:r>
          </w:p>
        </w:tc>
        <w:tc>
          <w:tcPr>
            <w:tcW w:w="908" w:type="pct"/>
            <w:tcBorders>
              <w:top w:val="nil"/>
              <w:left w:val="nil"/>
              <w:bottom w:val="single" w:color="auto" w:sz="4" w:space="0"/>
              <w:right w:val="single" w:color="auto" w:sz="4" w:space="0"/>
            </w:tcBorders>
            <w:shd w:val="clear" w:color="auto" w:fill="auto"/>
            <w:vAlign w:val="center"/>
          </w:tcPr>
          <w:p w14:paraId="58D253A4">
            <w:pPr>
              <w:widowControl/>
              <w:jc w:val="center"/>
              <w:rPr>
                <w:rFonts w:ascii="宋体" w:hAnsi="宋体" w:eastAsia="宋体" w:cs="宋体"/>
                <w:kern w:val="0"/>
                <w:sz w:val="24"/>
                <w:szCs w:val="24"/>
              </w:rPr>
            </w:pPr>
            <w:r>
              <w:rPr>
                <w:rFonts w:hint="eastAsia" w:ascii="宋体" w:hAnsi="宋体" w:eastAsia="宋体" w:cs="宋体"/>
                <w:kern w:val="0"/>
                <w:sz w:val="24"/>
                <w:szCs w:val="24"/>
              </w:rPr>
              <w:t>汽车电器实训室</w:t>
            </w:r>
          </w:p>
        </w:tc>
        <w:tc>
          <w:tcPr>
            <w:tcW w:w="560" w:type="pct"/>
            <w:tcBorders>
              <w:top w:val="nil"/>
              <w:left w:val="nil"/>
              <w:bottom w:val="single" w:color="auto" w:sz="4" w:space="0"/>
              <w:right w:val="single" w:color="auto" w:sz="4" w:space="0"/>
            </w:tcBorders>
            <w:shd w:val="clear" w:color="auto" w:fill="auto"/>
            <w:vAlign w:val="center"/>
          </w:tcPr>
          <w:p w14:paraId="17DF90AC">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r w14:paraId="4B18B1F9">
        <w:tblPrEx>
          <w:tblCellMar>
            <w:top w:w="0" w:type="dxa"/>
            <w:left w:w="108" w:type="dxa"/>
            <w:bottom w:w="0" w:type="dxa"/>
            <w:right w:w="108" w:type="dxa"/>
          </w:tblCellMar>
        </w:tblPrEx>
        <w:trPr>
          <w:trHeight w:val="915" w:hRule="atLeast"/>
          <w:jc w:val="center"/>
        </w:trPr>
        <w:tc>
          <w:tcPr>
            <w:tcW w:w="337" w:type="pct"/>
            <w:tcBorders>
              <w:top w:val="nil"/>
              <w:left w:val="single" w:color="auto" w:sz="4" w:space="0"/>
              <w:bottom w:val="single" w:color="auto" w:sz="4" w:space="0"/>
              <w:right w:val="single" w:color="auto" w:sz="4" w:space="0"/>
            </w:tcBorders>
            <w:shd w:val="clear" w:color="auto" w:fill="auto"/>
            <w:noWrap/>
            <w:vAlign w:val="center"/>
          </w:tcPr>
          <w:p w14:paraId="6E07655A">
            <w:pPr>
              <w:widowControl/>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1095" w:type="pct"/>
            <w:tcBorders>
              <w:top w:val="nil"/>
              <w:left w:val="nil"/>
              <w:bottom w:val="single" w:color="auto" w:sz="4" w:space="0"/>
              <w:right w:val="single" w:color="auto" w:sz="4" w:space="0"/>
            </w:tcBorders>
            <w:shd w:val="clear" w:color="auto" w:fill="auto"/>
            <w:vAlign w:val="center"/>
          </w:tcPr>
          <w:p w14:paraId="2CC80FA1">
            <w:pPr>
              <w:widowControl/>
              <w:jc w:val="center"/>
              <w:rPr>
                <w:rFonts w:ascii="宋体" w:hAnsi="宋体" w:eastAsia="宋体" w:cs="宋体"/>
                <w:kern w:val="0"/>
                <w:sz w:val="24"/>
                <w:szCs w:val="24"/>
              </w:rPr>
            </w:pPr>
            <w:r>
              <w:rPr>
                <w:rFonts w:hint="eastAsia" w:ascii="宋体" w:hAnsi="宋体" w:eastAsia="宋体" w:cs="宋体"/>
                <w:kern w:val="0"/>
                <w:sz w:val="24"/>
                <w:szCs w:val="24"/>
              </w:rPr>
              <w:t>汽车检测与故障诊断实训</w:t>
            </w:r>
          </w:p>
        </w:tc>
        <w:tc>
          <w:tcPr>
            <w:tcW w:w="338" w:type="pct"/>
            <w:tcBorders>
              <w:top w:val="nil"/>
              <w:left w:val="nil"/>
              <w:bottom w:val="single" w:color="auto" w:sz="4" w:space="0"/>
              <w:right w:val="single" w:color="auto" w:sz="4" w:space="0"/>
            </w:tcBorders>
            <w:shd w:val="clear" w:color="auto" w:fill="auto"/>
            <w:noWrap/>
            <w:vAlign w:val="center"/>
          </w:tcPr>
          <w:p w14:paraId="120C568D">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575" w:type="pct"/>
            <w:tcBorders>
              <w:top w:val="nil"/>
              <w:left w:val="nil"/>
              <w:bottom w:val="single" w:color="auto" w:sz="4" w:space="0"/>
              <w:right w:val="single" w:color="auto" w:sz="4" w:space="0"/>
            </w:tcBorders>
            <w:shd w:val="clear" w:color="auto" w:fill="auto"/>
            <w:noWrap/>
            <w:vAlign w:val="center"/>
          </w:tcPr>
          <w:p w14:paraId="7E612880">
            <w:pPr>
              <w:widowControl/>
              <w:jc w:val="center"/>
              <w:rPr>
                <w:rFonts w:ascii="宋体" w:hAnsi="宋体" w:eastAsia="宋体" w:cs="宋体"/>
                <w:kern w:val="0"/>
                <w:sz w:val="24"/>
                <w:szCs w:val="24"/>
              </w:rPr>
            </w:pPr>
            <w:r>
              <w:rPr>
                <w:rFonts w:hint="eastAsia" w:ascii="宋体" w:hAnsi="宋体" w:eastAsia="宋体" w:cs="宋体"/>
                <w:kern w:val="0"/>
                <w:sz w:val="24"/>
                <w:szCs w:val="24"/>
              </w:rPr>
              <w:t>17（30）</w:t>
            </w:r>
          </w:p>
        </w:tc>
        <w:tc>
          <w:tcPr>
            <w:tcW w:w="1186" w:type="pct"/>
            <w:tcBorders>
              <w:top w:val="nil"/>
              <w:left w:val="nil"/>
              <w:bottom w:val="single" w:color="auto" w:sz="4" w:space="0"/>
              <w:right w:val="single" w:color="auto" w:sz="4" w:space="0"/>
            </w:tcBorders>
            <w:shd w:val="clear" w:color="auto" w:fill="auto"/>
            <w:vAlign w:val="center"/>
          </w:tcPr>
          <w:p w14:paraId="705BA910">
            <w:pPr>
              <w:widowControl/>
              <w:jc w:val="left"/>
              <w:rPr>
                <w:rFonts w:ascii="宋体" w:hAnsi="宋体" w:eastAsia="宋体" w:cs="宋体"/>
                <w:kern w:val="0"/>
                <w:sz w:val="24"/>
                <w:szCs w:val="24"/>
              </w:rPr>
            </w:pPr>
            <w:r>
              <w:rPr>
                <w:rFonts w:hint="eastAsia" w:ascii="宋体" w:hAnsi="宋体" w:eastAsia="宋体" w:cs="宋体"/>
                <w:kern w:val="0"/>
                <w:sz w:val="24"/>
                <w:szCs w:val="24"/>
              </w:rPr>
              <w:t>汽车整车故障检测与维修</w:t>
            </w:r>
          </w:p>
        </w:tc>
        <w:tc>
          <w:tcPr>
            <w:tcW w:w="908" w:type="pct"/>
            <w:tcBorders>
              <w:top w:val="nil"/>
              <w:left w:val="nil"/>
              <w:bottom w:val="single" w:color="auto" w:sz="4" w:space="0"/>
              <w:right w:val="single" w:color="auto" w:sz="4" w:space="0"/>
            </w:tcBorders>
            <w:shd w:val="clear" w:color="auto" w:fill="auto"/>
            <w:vAlign w:val="center"/>
          </w:tcPr>
          <w:p w14:paraId="0771C0AE">
            <w:pPr>
              <w:widowControl/>
              <w:jc w:val="left"/>
              <w:rPr>
                <w:rFonts w:ascii="宋体" w:hAnsi="宋体" w:eastAsia="宋体" w:cs="宋体"/>
                <w:kern w:val="0"/>
                <w:sz w:val="24"/>
                <w:szCs w:val="24"/>
              </w:rPr>
            </w:pPr>
            <w:r>
              <w:rPr>
                <w:rFonts w:hint="eastAsia" w:ascii="宋体" w:hAnsi="宋体" w:eastAsia="宋体" w:cs="宋体"/>
                <w:kern w:val="0"/>
                <w:sz w:val="24"/>
                <w:szCs w:val="24"/>
              </w:rPr>
              <w:t>机电工程学院实训车间</w:t>
            </w:r>
          </w:p>
        </w:tc>
        <w:tc>
          <w:tcPr>
            <w:tcW w:w="560" w:type="pct"/>
            <w:tcBorders>
              <w:top w:val="nil"/>
              <w:left w:val="nil"/>
              <w:bottom w:val="single" w:color="auto" w:sz="4" w:space="0"/>
              <w:right w:val="single" w:color="auto" w:sz="4" w:space="0"/>
            </w:tcBorders>
            <w:shd w:val="clear" w:color="auto" w:fill="auto"/>
            <w:vAlign w:val="center"/>
          </w:tcPr>
          <w:p w14:paraId="31F97C0C">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r w14:paraId="44D896FF">
        <w:tblPrEx>
          <w:tblCellMar>
            <w:top w:w="0" w:type="dxa"/>
            <w:left w:w="108" w:type="dxa"/>
            <w:bottom w:w="0" w:type="dxa"/>
            <w:right w:w="108" w:type="dxa"/>
          </w:tblCellMar>
        </w:tblPrEx>
        <w:trPr>
          <w:trHeight w:val="915" w:hRule="atLeast"/>
          <w:jc w:val="center"/>
        </w:trPr>
        <w:tc>
          <w:tcPr>
            <w:tcW w:w="337" w:type="pct"/>
            <w:tcBorders>
              <w:top w:val="nil"/>
              <w:left w:val="single" w:color="auto" w:sz="4" w:space="0"/>
              <w:bottom w:val="single" w:color="auto" w:sz="4" w:space="0"/>
              <w:right w:val="single" w:color="auto" w:sz="4" w:space="0"/>
            </w:tcBorders>
            <w:shd w:val="clear" w:color="auto" w:fill="auto"/>
            <w:noWrap/>
            <w:vAlign w:val="center"/>
          </w:tcPr>
          <w:p w14:paraId="0D708097">
            <w:pPr>
              <w:widowControl/>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1095" w:type="pct"/>
            <w:tcBorders>
              <w:top w:val="nil"/>
              <w:left w:val="nil"/>
              <w:bottom w:val="single" w:color="auto" w:sz="4" w:space="0"/>
              <w:right w:val="single" w:color="auto" w:sz="4" w:space="0"/>
            </w:tcBorders>
            <w:shd w:val="clear" w:color="auto" w:fill="auto"/>
            <w:vAlign w:val="center"/>
          </w:tcPr>
          <w:p w14:paraId="3001E03F">
            <w:pPr>
              <w:widowControl/>
              <w:jc w:val="center"/>
              <w:rPr>
                <w:rFonts w:ascii="宋体" w:hAnsi="宋体" w:eastAsia="宋体" w:cs="宋体"/>
                <w:kern w:val="0"/>
                <w:sz w:val="24"/>
                <w:szCs w:val="24"/>
              </w:rPr>
            </w:pPr>
            <w:r>
              <w:rPr>
                <w:rFonts w:hint="eastAsia" w:ascii="宋体" w:hAnsi="宋体" w:eastAsia="宋体" w:cs="宋体"/>
                <w:kern w:val="0"/>
                <w:sz w:val="24"/>
                <w:szCs w:val="24"/>
              </w:rPr>
              <w:t>毕业（安全）教育</w:t>
            </w:r>
          </w:p>
        </w:tc>
        <w:tc>
          <w:tcPr>
            <w:tcW w:w="338" w:type="pct"/>
            <w:tcBorders>
              <w:top w:val="nil"/>
              <w:left w:val="nil"/>
              <w:bottom w:val="single" w:color="auto" w:sz="4" w:space="0"/>
              <w:right w:val="single" w:color="auto" w:sz="4" w:space="0"/>
            </w:tcBorders>
            <w:shd w:val="clear" w:color="auto" w:fill="auto"/>
            <w:noWrap/>
            <w:vAlign w:val="center"/>
          </w:tcPr>
          <w:p w14:paraId="53049DFD">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575" w:type="pct"/>
            <w:tcBorders>
              <w:top w:val="nil"/>
              <w:left w:val="nil"/>
              <w:bottom w:val="single" w:color="auto" w:sz="4" w:space="0"/>
              <w:right w:val="single" w:color="auto" w:sz="4" w:space="0"/>
            </w:tcBorders>
            <w:shd w:val="clear" w:color="auto" w:fill="auto"/>
            <w:noWrap/>
            <w:vAlign w:val="center"/>
          </w:tcPr>
          <w:p w14:paraId="732DC93A">
            <w:pPr>
              <w:widowControl/>
              <w:jc w:val="center"/>
              <w:rPr>
                <w:rFonts w:ascii="宋体" w:hAnsi="宋体" w:eastAsia="宋体" w:cs="宋体"/>
                <w:kern w:val="0"/>
                <w:sz w:val="24"/>
                <w:szCs w:val="24"/>
              </w:rPr>
            </w:pPr>
            <w:r>
              <w:rPr>
                <w:rFonts w:hint="eastAsia" w:ascii="宋体" w:hAnsi="宋体" w:eastAsia="宋体" w:cs="宋体"/>
                <w:kern w:val="0"/>
                <w:sz w:val="24"/>
                <w:szCs w:val="24"/>
              </w:rPr>
              <w:t>1（30）</w:t>
            </w:r>
          </w:p>
        </w:tc>
        <w:tc>
          <w:tcPr>
            <w:tcW w:w="1186" w:type="pct"/>
            <w:tcBorders>
              <w:top w:val="nil"/>
              <w:left w:val="nil"/>
              <w:bottom w:val="single" w:color="auto" w:sz="4" w:space="0"/>
              <w:right w:val="single" w:color="auto" w:sz="4" w:space="0"/>
            </w:tcBorders>
            <w:shd w:val="clear" w:color="auto" w:fill="auto"/>
            <w:vAlign w:val="center"/>
          </w:tcPr>
          <w:p w14:paraId="3E8D9980">
            <w:pPr>
              <w:widowControl/>
              <w:jc w:val="left"/>
              <w:rPr>
                <w:rFonts w:ascii="宋体" w:hAnsi="宋体" w:eastAsia="宋体" w:cs="宋体"/>
                <w:kern w:val="0"/>
                <w:sz w:val="24"/>
                <w:szCs w:val="24"/>
              </w:rPr>
            </w:pPr>
            <w:r>
              <w:rPr>
                <w:rFonts w:hint="eastAsia" w:ascii="宋体" w:hAnsi="宋体" w:eastAsia="宋体" w:cs="宋体"/>
                <w:kern w:val="0"/>
                <w:sz w:val="24"/>
                <w:szCs w:val="24"/>
              </w:rPr>
              <w:t>学习各项实习管理制度</w:t>
            </w:r>
          </w:p>
        </w:tc>
        <w:tc>
          <w:tcPr>
            <w:tcW w:w="908" w:type="pct"/>
            <w:tcBorders>
              <w:top w:val="nil"/>
              <w:left w:val="nil"/>
              <w:bottom w:val="single" w:color="auto" w:sz="4" w:space="0"/>
              <w:right w:val="single" w:color="auto" w:sz="4" w:space="0"/>
            </w:tcBorders>
            <w:shd w:val="clear" w:color="auto" w:fill="auto"/>
            <w:vAlign w:val="center"/>
          </w:tcPr>
          <w:p w14:paraId="59469ED6">
            <w:pPr>
              <w:widowControl/>
              <w:jc w:val="center"/>
              <w:rPr>
                <w:rFonts w:ascii="宋体" w:hAnsi="宋体" w:eastAsia="宋体" w:cs="宋体"/>
                <w:kern w:val="0"/>
                <w:sz w:val="24"/>
                <w:szCs w:val="24"/>
              </w:rPr>
            </w:pPr>
            <w:r>
              <w:rPr>
                <w:rFonts w:hint="eastAsia" w:ascii="宋体" w:hAnsi="宋体" w:eastAsia="宋体" w:cs="宋体"/>
                <w:kern w:val="0"/>
                <w:sz w:val="24"/>
                <w:szCs w:val="24"/>
              </w:rPr>
              <w:t>教室</w:t>
            </w:r>
          </w:p>
        </w:tc>
        <w:tc>
          <w:tcPr>
            <w:tcW w:w="560" w:type="pct"/>
            <w:tcBorders>
              <w:top w:val="nil"/>
              <w:left w:val="nil"/>
              <w:bottom w:val="single" w:color="auto" w:sz="4" w:space="0"/>
              <w:right w:val="single" w:color="auto" w:sz="4" w:space="0"/>
            </w:tcBorders>
            <w:shd w:val="clear" w:color="auto" w:fill="auto"/>
            <w:vAlign w:val="center"/>
          </w:tcPr>
          <w:p w14:paraId="054861B2">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14:paraId="186FBF09">
        <w:tblPrEx>
          <w:tblCellMar>
            <w:top w:w="0" w:type="dxa"/>
            <w:left w:w="108" w:type="dxa"/>
            <w:bottom w:w="0" w:type="dxa"/>
            <w:right w:w="108" w:type="dxa"/>
          </w:tblCellMar>
        </w:tblPrEx>
        <w:trPr>
          <w:trHeight w:val="855" w:hRule="atLeast"/>
          <w:jc w:val="center"/>
        </w:trPr>
        <w:tc>
          <w:tcPr>
            <w:tcW w:w="337" w:type="pct"/>
            <w:tcBorders>
              <w:top w:val="nil"/>
              <w:left w:val="single" w:color="auto" w:sz="4" w:space="0"/>
              <w:bottom w:val="single" w:color="auto" w:sz="4" w:space="0"/>
              <w:right w:val="single" w:color="auto" w:sz="4" w:space="0"/>
            </w:tcBorders>
            <w:shd w:val="clear" w:color="auto" w:fill="auto"/>
            <w:noWrap/>
            <w:vAlign w:val="center"/>
          </w:tcPr>
          <w:p w14:paraId="44258A5B">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1095" w:type="pct"/>
            <w:tcBorders>
              <w:top w:val="nil"/>
              <w:left w:val="nil"/>
              <w:bottom w:val="single" w:color="auto" w:sz="4" w:space="0"/>
              <w:right w:val="single" w:color="auto" w:sz="4" w:space="0"/>
            </w:tcBorders>
            <w:shd w:val="clear" w:color="auto" w:fill="auto"/>
            <w:vAlign w:val="center"/>
          </w:tcPr>
          <w:p w14:paraId="6F39971A">
            <w:pPr>
              <w:widowControl/>
              <w:jc w:val="center"/>
              <w:rPr>
                <w:rFonts w:ascii="宋体" w:hAnsi="宋体" w:eastAsia="宋体" w:cs="宋体"/>
                <w:kern w:val="0"/>
                <w:sz w:val="24"/>
                <w:szCs w:val="24"/>
              </w:rPr>
            </w:pPr>
            <w:r>
              <w:rPr>
                <w:rFonts w:hint="eastAsia" w:ascii="宋体" w:hAnsi="宋体" w:eastAsia="宋体" w:cs="宋体"/>
                <w:kern w:val="0"/>
                <w:sz w:val="24"/>
                <w:szCs w:val="24"/>
              </w:rPr>
              <w:t>毕业论文（设计）</w:t>
            </w:r>
          </w:p>
        </w:tc>
        <w:tc>
          <w:tcPr>
            <w:tcW w:w="338" w:type="pct"/>
            <w:tcBorders>
              <w:top w:val="nil"/>
              <w:left w:val="nil"/>
              <w:bottom w:val="single" w:color="auto" w:sz="4" w:space="0"/>
              <w:right w:val="single" w:color="auto" w:sz="4" w:space="0"/>
            </w:tcBorders>
            <w:shd w:val="clear" w:color="auto" w:fill="auto"/>
            <w:noWrap/>
            <w:vAlign w:val="center"/>
          </w:tcPr>
          <w:p w14:paraId="0F66BCAE">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575" w:type="pct"/>
            <w:tcBorders>
              <w:top w:val="nil"/>
              <w:left w:val="nil"/>
              <w:bottom w:val="single" w:color="auto" w:sz="4" w:space="0"/>
              <w:right w:val="single" w:color="auto" w:sz="4" w:space="0"/>
            </w:tcBorders>
            <w:shd w:val="clear" w:color="auto" w:fill="auto"/>
            <w:vAlign w:val="center"/>
          </w:tcPr>
          <w:p w14:paraId="736118FA">
            <w:pPr>
              <w:widowControl/>
              <w:jc w:val="left"/>
              <w:rPr>
                <w:rFonts w:ascii="宋体" w:hAnsi="宋体" w:eastAsia="宋体" w:cs="宋体"/>
                <w:kern w:val="0"/>
                <w:sz w:val="24"/>
                <w:szCs w:val="24"/>
              </w:rPr>
            </w:pPr>
            <w:r>
              <w:rPr>
                <w:rFonts w:hint="eastAsia" w:ascii="宋体" w:hAnsi="宋体" w:eastAsia="宋体" w:cs="宋体"/>
                <w:kern w:val="0"/>
                <w:sz w:val="24"/>
                <w:szCs w:val="24"/>
              </w:rPr>
              <w:t>9（2-10）</w:t>
            </w:r>
          </w:p>
        </w:tc>
        <w:tc>
          <w:tcPr>
            <w:tcW w:w="1186" w:type="pct"/>
            <w:tcBorders>
              <w:top w:val="nil"/>
              <w:left w:val="nil"/>
              <w:bottom w:val="single" w:color="auto" w:sz="4" w:space="0"/>
              <w:right w:val="single" w:color="auto" w:sz="4" w:space="0"/>
            </w:tcBorders>
            <w:shd w:val="clear" w:color="auto" w:fill="auto"/>
            <w:vAlign w:val="center"/>
          </w:tcPr>
          <w:p w14:paraId="6F0830BE">
            <w:pPr>
              <w:widowControl/>
              <w:jc w:val="left"/>
              <w:rPr>
                <w:rFonts w:ascii="宋体" w:hAnsi="宋体" w:eastAsia="宋体" w:cs="宋体"/>
                <w:kern w:val="0"/>
                <w:sz w:val="24"/>
                <w:szCs w:val="24"/>
              </w:rPr>
            </w:pPr>
            <w:r>
              <w:rPr>
                <w:rFonts w:hint="eastAsia" w:ascii="宋体" w:hAnsi="宋体" w:eastAsia="宋体" w:cs="宋体"/>
                <w:kern w:val="0"/>
                <w:sz w:val="24"/>
                <w:szCs w:val="24"/>
              </w:rPr>
              <w:t>通过毕业论文（设计）进行对专业知识的综合应用</w:t>
            </w:r>
          </w:p>
        </w:tc>
        <w:tc>
          <w:tcPr>
            <w:tcW w:w="908" w:type="pct"/>
            <w:tcBorders>
              <w:top w:val="nil"/>
              <w:left w:val="nil"/>
              <w:bottom w:val="single" w:color="auto" w:sz="4" w:space="0"/>
              <w:right w:val="single" w:color="auto" w:sz="4" w:space="0"/>
            </w:tcBorders>
            <w:shd w:val="clear" w:color="auto" w:fill="auto"/>
            <w:vAlign w:val="center"/>
          </w:tcPr>
          <w:p w14:paraId="2842E807">
            <w:pPr>
              <w:widowControl/>
              <w:jc w:val="center"/>
              <w:rPr>
                <w:rFonts w:ascii="宋体" w:hAnsi="宋体" w:eastAsia="宋体" w:cs="宋体"/>
                <w:kern w:val="0"/>
                <w:sz w:val="24"/>
                <w:szCs w:val="24"/>
              </w:rPr>
            </w:pPr>
            <w:r>
              <w:rPr>
                <w:rFonts w:hint="eastAsia" w:ascii="宋体" w:hAnsi="宋体" w:eastAsia="宋体" w:cs="宋体"/>
                <w:kern w:val="0"/>
                <w:sz w:val="24"/>
                <w:szCs w:val="24"/>
              </w:rPr>
              <w:t>企业</w:t>
            </w:r>
          </w:p>
        </w:tc>
        <w:tc>
          <w:tcPr>
            <w:tcW w:w="560" w:type="pct"/>
            <w:tcBorders>
              <w:top w:val="nil"/>
              <w:left w:val="nil"/>
              <w:bottom w:val="single" w:color="auto" w:sz="4" w:space="0"/>
              <w:right w:val="single" w:color="auto" w:sz="4" w:space="0"/>
            </w:tcBorders>
            <w:shd w:val="clear" w:color="auto" w:fill="auto"/>
            <w:vAlign w:val="center"/>
          </w:tcPr>
          <w:p w14:paraId="29CC29E3">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14:paraId="72D687C3">
        <w:tblPrEx>
          <w:tblCellMar>
            <w:top w:w="0" w:type="dxa"/>
            <w:left w:w="108" w:type="dxa"/>
            <w:bottom w:w="0" w:type="dxa"/>
            <w:right w:w="108" w:type="dxa"/>
          </w:tblCellMar>
        </w:tblPrEx>
        <w:trPr>
          <w:trHeight w:val="840" w:hRule="atLeast"/>
          <w:jc w:val="center"/>
        </w:trPr>
        <w:tc>
          <w:tcPr>
            <w:tcW w:w="337" w:type="pct"/>
            <w:tcBorders>
              <w:top w:val="nil"/>
              <w:left w:val="single" w:color="auto" w:sz="4" w:space="0"/>
              <w:bottom w:val="single" w:color="auto" w:sz="4" w:space="0"/>
              <w:right w:val="single" w:color="auto" w:sz="4" w:space="0"/>
            </w:tcBorders>
            <w:shd w:val="clear" w:color="auto" w:fill="auto"/>
            <w:noWrap/>
            <w:vAlign w:val="center"/>
          </w:tcPr>
          <w:p w14:paraId="12008062">
            <w:pPr>
              <w:widowControl/>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1095" w:type="pct"/>
            <w:tcBorders>
              <w:top w:val="nil"/>
              <w:left w:val="nil"/>
              <w:bottom w:val="single" w:color="auto" w:sz="4" w:space="0"/>
              <w:right w:val="single" w:color="auto" w:sz="4" w:space="0"/>
            </w:tcBorders>
            <w:shd w:val="clear" w:color="auto" w:fill="auto"/>
            <w:vAlign w:val="center"/>
          </w:tcPr>
          <w:p w14:paraId="3849E759">
            <w:pPr>
              <w:widowControl/>
              <w:jc w:val="center"/>
              <w:rPr>
                <w:rFonts w:ascii="宋体" w:hAnsi="宋体" w:eastAsia="宋体" w:cs="宋体"/>
                <w:kern w:val="0"/>
                <w:sz w:val="24"/>
                <w:szCs w:val="24"/>
              </w:rPr>
            </w:pPr>
            <w:r>
              <w:rPr>
                <w:rFonts w:hint="eastAsia" w:ascii="宋体" w:hAnsi="宋体" w:eastAsia="宋体" w:cs="宋体"/>
                <w:kern w:val="0"/>
                <w:sz w:val="24"/>
                <w:szCs w:val="24"/>
              </w:rPr>
              <w:t>毕业（安全）教育/顶岗实习</w:t>
            </w:r>
          </w:p>
        </w:tc>
        <w:tc>
          <w:tcPr>
            <w:tcW w:w="338" w:type="pct"/>
            <w:tcBorders>
              <w:top w:val="nil"/>
              <w:left w:val="nil"/>
              <w:bottom w:val="single" w:color="auto" w:sz="4" w:space="0"/>
              <w:right w:val="single" w:color="auto" w:sz="4" w:space="0"/>
            </w:tcBorders>
            <w:shd w:val="clear" w:color="auto" w:fill="auto"/>
            <w:noWrap/>
            <w:vAlign w:val="center"/>
          </w:tcPr>
          <w:p w14:paraId="063D2092">
            <w:pPr>
              <w:widowControl/>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575" w:type="pct"/>
            <w:tcBorders>
              <w:top w:val="nil"/>
              <w:left w:val="nil"/>
              <w:bottom w:val="single" w:color="auto" w:sz="4" w:space="0"/>
              <w:right w:val="single" w:color="auto" w:sz="4" w:space="0"/>
            </w:tcBorders>
            <w:shd w:val="clear" w:color="auto" w:fill="auto"/>
            <w:vAlign w:val="center"/>
          </w:tcPr>
          <w:p w14:paraId="72172F58">
            <w:pPr>
              <w:widowControl/>
              <w:jc w:val="left"/>
              <w:rPr>
                <w:rFonts w:ascii="宋体" w:hAnsi="宋体" w:eastAsia="宋体" w:cs="宋体"/>
                <w:kern w:val="0"/>
                <w:sz w:val="24"/>
                <w:szCs w:val="24"/>
              </w:rPr>
            </w:pPr>
            <w:r>
              <w:rPr>
                <w:rFonts w:hint="eastAsia" w:ascii="宋体" w:hAnsi="宋体" w:eastAsia="宋体" w:cs="宋体"/>
                <w:kern w:val="0"/>
                <w:sz w:val="24"/>
                <w:szCs w:val="24"/>
              </w:rPr>
              <w:t>16（11-26）</w:t>
            </w:r>
          </w:p>
        </w:tc>
        <w:tc>
          <w:tcPr>
            <w:tcW w:w="1186" w:type="pct"/>
            <w:tcBorders>
              <w:top w:val="nil"/>
              <w:left w:val="nil"/>
              <w:bottom w:val="single" w:color="auto" w:sz="4" w:space="0"/>
              <w:right w:val="single" w:color="auto" w:sz="4" w:space="0"/>
            </w:tcBorders>
            <w:shd w:val="clear" w:color="auto" w:fill="auto"/>
            <w:vAlign w:val="center"/>
          </w:tcPr>
          <w:p w14:paraId="7E80268C">
            <w:pPr>
              <w:widowControl/>
              <w:jc w:val="left"/>
              <w:rPr>
                <w:rFonts w:ascii="宋体" w:hAnsi="宋体" w:eastAsia="宋体" w:cs="宋体"/>
                <w:kern w:val="0"/>
                <w:sz w:val="16"/>
                <w:szCs w:val="16"/>
              </w:rPr>
            </w:pPr>
            <w:r>
              <w:rPr>
                <w:rFonts w:hint="eastAsia" w:ascii="宋体" w:hAnsi="宋体" w:eastAsia="宋体" w:cs="宋体"/>
                <w:kern w:val="0"/>
                <w:sz w:val="16"/>
                <w:szCs w:val="16"/>
              </w:rPr>
              <w:t>通过毕业实习（顶岗实习），综合检阅自己所学知识技能的应用效果，锻炼自己的职业岗位适应能力</w:t>
            </w:r>
          </w:p>
        </w:tc>
        <w:tc>
          <w:tcPr>
            <w:tcW w:w="908" w:type="pct"/>
            <w:tcBorders>
              <w:top w:val="nil"/>
              <w:left w:val="nil"/>
              <w:bottom w:val="single" w:color="auto" w:sz="4" w:space="0"/>
              <w:right w:val="single" w:color="auto" w:sz="4" w:space="0"/>
            </w:tcBorders>
            <w:shd w:val="clear" w:color="auto" w:fill="auto"/>
            <w:vAlign w:val="center"/>
          </w:tcPr>
          <w:p w14:paraId="1553B223">
            <w:pPr>
              <w:widowControl/>
              <w:jc w:val="center"/>
              <w:rPr>
                <w:rFonts w:ascii="宋体" w:hAnsi="宋体" w:eastAsia="宋体" w:cs="宋体"/>
                <w:kern w:val="0"/>
                <w:sz w:val="24"/>
                <w:szCs w:val="24"/>
              </w:rPr>
            </w:pPr>
            <w:r>
              <w:rPr>
                <w:rFonts w:hint="eastAsia" w:ascii="宋体" w:hAnsi="宋体" w:eastAsia="宋体" w:cs="宋体"/>
                <w:kern w:val="0"/>
                <w:sz w:val="24"/>
                <w:szCs w:val="24"/>
              </w:rPr>
              <w:t>企业</w:t>
            </w:r>
          </w:p>
        </w:tc>
        <w:tc>
          <w:tcPr>
            <w:tcW w:w="560" w:type="pct"/>
            <w:tcBorders>
              <w:top w:val="nil"/>
              <w:left w:val="nil"/>
              <w:bottom w:val="single" w:color="auto" w:sz="4" w:space="0"/>
              <w:right w:val="single" w:color="auto" w:sz="4" w:space="0"/>
            </w:tcBorders>
            <w:shd w:val="clear" w:color="auto" w:fill="auto"/>
            <w:vAlign w:val="center"/>
          </w:tcPr>
          <w:p w14:paraId="46E5A422">
            <w:pPr>
              <w:widowControl/>
              <w:jc w:val="center"/>
              <w:rPr>
                <w:rFonts w:ascii="宋体" w:hAnsi="宋体" w:eastAsia="宋体" w:cs="宋体"/>
                <w:kern w:val="0"/>
                <w:sz w:val="24"/>
                <w:szCs w:val="24"/>
              </w:rPr>
            </w:pPr>
            <w:r>
              <w:rPr>
                <w:rFonts w:hint="eastAsia" w:ascii="宋体" w:hAnsi="宋体" w:eastAsia="宋体" w:cs="宋体"/>
                <w:kern w:val="0"/>
                <w:sz w:val="24"/>
                <w:szCs w:val="24"/>
              </w:rPr>
              <w:t>实践操作</w:t>
            </w:r>
          </w:p>
        </w:tc>
      </w:tr>
    </w:tbl>
    <w:p w14:paraId="00ABC621">
      <w:pPr>
        <w:numPr>
          <w:ilvl w:val="1"/>
          <w:numId w:val="0"/>
        </w:numPr>
        <w:tabs>
          <w:tab w:val="left" w:pos="180"/>
        </w:tabs>
        <w:adjustRightInd w:val="0"/>
        <w:snapToGrid w:val="0"/>
        <w:spacing w:line="480" w:lineRule="exact"/>
        <w:ind w:left="420" w:leftChars="200"/>
        <w:jc w:val="left"/>
        <w:outlineLvl w:val="0"/>
        <w:rPr>
          <w:rFonts w:ascii="仿宋_GB2312" w:hAnsi="仿宋_GB2312" w:eastAsia="黑体" w:cs="Times New Roman"/>
          <w:sz w:val="32"/>
        </w:rPr>
      </w:pPr>
      <w:bookmarkStart w:id="300" w:name="_Toc105495800"/>
      <w:r>
        <w:rPr>
          <w:rFonts w:ascii="仿宋_GB2312" w:hAnsi="仿宋_GB2312" w:eastAsia="黑体" w:cs="Times New Roman"/>
          <w:sz w:val="32"/>
        </w:rPr>
        <w:t>八、实施保障</w:t>
      </w:r>
      <w:bookmarkEnd w:id="300"/>
    </w:p>
    <w:p w14:paraId="58DC96AF">
      <w:pPr>
        <w:keepNext/>
        <w:keepLines/>
        <w:adjustRightInd w:val="0"/>
        <w:snapToGrid w:val="0"/>
        <w:spacing w:line="480" w:lineRule="exact"/>
        <w:ind w:firstLine="643" w:firstLineChars="200"/>
        <w:outlineLvl w:val="1"/>
        <w:rPr>
          <w:rFonts w:ascii="楷体_GB2312" w:hAnsi="Arial" w:eastAsia="楷体_GB2312" w:cs="Times New Roman"/>
          <w:b/>
          <w:bCs/>
          <w:kern w:val="0"/>
          <w:sz w:val="32"/>
          <w:szCs w:val="32"/>
        </w:rPr>
      </w:pPr>
      <w:bookmarkStart w:id="301" w:name="_Toc105495801"/>
      <w:r>
        <w:rPr>
          <w:rFonts w:hint="eastAsia" w:ascii="楷体_GB2312" w:hAnsi="Arial" w:eastAsia="楷体_GB2312" w:cs="Times New Roman"/>
          <w:b/>
          <w:bCs/>
          <w:kern w:val="0"/>
          <w:sz w:val="32"/>
          <w:szCs w:val="32"/>
        </w:rPr>
        <w:t>（一）师资队伍</w:t>
      </w:r>
      <w:bookmarkEnd w:id="301"/>
    </w:p>
    <w:p w14:paraId="218DA858">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加强专业带头人与骨干教师培养，有1名专业带头人，骨干教师6名，并要求具有企业工作经历，培养具有现场操作、维护、质量管理等实际工作能力，能够胜任实践教学任务的专业教师队伍；聘请企业高级技术人员担任兼职教师。建成一支有较高专业技术理论水平，又具有实践操作能力的专兼结合双师结构的教学团队。</w:t>
      </w:r>
    </w:p>
    <w:p w14:paraId="52800512">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专业教学团队的基本要求：</w:t>
      </w:r>
    </w:p>
    <w:p w14:paraId="144F59DC">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（1）具有良好的职业素养、职业道德及现代的职教理念，具有可持续发展的能力；</w:t>
      </w:r>
    </w:p>
    <w:p w14:paraId="433709FD">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（2）应具备本专业或相近专业大学本科及以上学历，并具有高校教师资格证书；</w:t>
      </w:r>
    </w:p>
    <w:p w14:paraId="31870A2D">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（3）掌握国内外先进职教理论、专业建设理念和教学管理理论，掌握汽车检测与维修，有较强的专业建设能力、教科研能力、社会服务及管理能力；</w:t>
      </w:r>
    </w:p>
    <w:p w14:paraId="249E1CF7">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（4）要经过职业教育培训，具备进行专业课程教学改革的能力；</w:t>
      </w:r>
    </w:p>
    <w:p w14:paraId="60CA078B">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（5）能够调配、规划实验实训设备，完善符合现代教学方式的教学场所；</w:t>
      </w:r>
    </w:p>
    <w:p w14:paraId="41905B34">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（6）能够指导学生完成高质量的企业实习和毕业设计；</w:t>
      </w:r>
    </w:p>
    <w:p w14:paraId="5A07AF75">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（7）能够为企业工程技术人员开设专业技术短训班；</w:t>
      </w:r>
    </w:p>
    <w:p w14:paraId="73E305F9">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（8）能够胜任校企合作工作，为企业提供技术服务、解决企业实际问题；</w:t>
      </w:r>
    </w:p>
    <w:p w14:paraId="676925EE">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（9）本专业“双师”资格教师的比例要大于60%以上。（具备相关专业职业资格证书或有两年以上的企业工作经历）</w:t>
      </w:r>
    </w:p>
    <w:p w14:paraId="47E0FAB2">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（10）专业教师与学生的比例应控制在1：25左右，专职与企业兼职教师比例应达到1：1以上。</w:t>
      </w:r>
    </w:p>
    <w:p w14:paraId="1CFE5356">
      <w:pPr>
        <w:adjustRightInd w:val="0"/>
        <w:snapToGrid w:val="0"/>
        <w:spacing w:line="480" w:lineRule="exact"/>
        <w:ind w:firstLine="600" w:firstLineChars="200"/>
        <w:rPr>
          <w:rFonts w:ascii="仿宋_GB2312" w:hAnsi="Times New Roman" w:eastAsia="仿宋_GB2312" w:cs="Times New Roman"/>
          <w:kern w:val="0"/>
          <w:sz w:val="32"/>
          <w:szCs w:val="32"/>
        </w:rPr>
      </w:pPr>
      <w:r>
        <w:rPr>
          <w:rFonts w:hint="eastAsia" w:ascii="仿宋_GB2312" w:hAnsi="Times New Roman" w:eastAsia="仿宋_GB2312" w:cs="Times New Roman"/>
          <w:kern w:val="0"/>
          <w:sz w:val="30"/>
          <w:szCs w:val="30"/>
        </w:rPr>
        <w:t>兼职教师：包括课程任课教师和顶岗实习指导教师。聘请具有社会实践经验的技术人员，在企业及行业连续工作5年以上，在专业技术与技能方面具有较高水平，具备工程师及工程师以上任职资格，接受职业教育教学方法的培训，具有良好语言表达能力，通过教学法培训合格后，主要承担实训教学或顶岗实习指导教师工作。</w:t>
      </w:r>
    </w:p>
    <w:p w14:paraId="63CFC775">
      <w:pPr>
        <w:keepNext/>
        <w:keepLines/>
        <w:adjustRightInd w:val="0"/>
        <w:snapToGrid w:val="0"/>
        <w:spacing w:line="480" w:lineRule="exact"/>
        <w:ind w:firstLine="643" w:firstLineChars="200"/>
        <w:outlineLvl w:val="1"/>
        <w:rPr>
          <w:rFonts w:ascii="楷体_GB2312" w:hAnsi="Arial" w:eastAsia="楷体_GB2312" w:cs="Times New Roman"/>
          <w:b/>
          <w:bCs/>
          <w:kern w:val="0"/>
          <w:sz w:val="32"/>
          <w:szCs w:val="32"/>
        </w:rPr>
      </w:pPr>
      <w:bookmarkStart w:id="302" w:name="_Toc105495802"/>
      <w:r>
        <w:rPr>
          <w:rFonts w:hint="eastAsia" w:ascii="楷体_GB2312" w:hAnsi="Arial" w:eastAsia="楷体_GB2312" w:cs="Times New Roman"/>
          <w:b/>
          <w:bCs/>
          <w:kern w:val="0"/>
          <w:sz w:val="32"/>
          <w:szCs w:val="32"/>
        </w:rPr>
        <w:t>（二）校企合作</w:t>
      </w:r>
      <w:bookmarkEnd w:id="302"/>
    </w:p>
    <w:p w14:paraId="3523BCB4">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教学设施齐全满足本专业人才培养实施需要，其中实训（实验）室面积达到国家发布的有关专业实训教学条件建设标准要求，但我系汽车检测与维修技术专业设备有限需要增强</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目前汽车类校外实习基地已达5个，计划在原有合作的基础上，进一步加强与企业的交流与合作，调动一切积极因素，争取最大的办学支持，充分利用公司、企业的人才资源、技术资源和设备资源，为学生创造实践锻炼和顶岗实习的条件。</w:t>
      </w:r>
    </w:p>
    <w:p w14:paraId="370B2021">
      <w:pPr>
        <w:keepNext/>
        <w:keepLines/>
        <w:adjustRightInd w:val="0"/>
        <w:snapToGrid w:val="0"/>
        <w:spacing w:line="480" w:lineRule="exact"/>
        <w:ind w:firstLine="643" w:firstLineChars="200"/>
        <w:outlineLvl w:val="1"/>
        <w:rPr>
          <w:rFonts w:ascii="楷体_GB2312" w:hAnsi="Arial" w:eastAsia="楷体_GB2312" w:cs="Times New Roman"/>
          <w:b/>
          <w:bCs/>
          <w:kern w:val="0"/>
          <w:sz w:val="32"/>
          <w:szCs w:val="32"/>
        </w:rPr>
      </w:pPr>
      <w:bookmarkStart w:id="303" w:name="_Toc105495803"/>
      <w:r>
        <w:rPr>
          <w:rFonts w:hint="eastAsia" w:ascii="楷体_GB2312" w:hAnsi="Arial" w:eastAsia="楷体_GB2312" w:cs="Times New Roman"/>
          <w:b/>
          <w:bCs/>
          <w:kern w:val="0"/>
          <w:sz w:val="32"/>
          <w:szCs w:val="32"/>
        </w:rPr>
        <w:t>（三）实训（实验）条件</w:t>
      </w:r>
      <w:bookmarkEnd w:id="303"/>
    </w:p>
    <w:p w14:paraId="40DC6A8E">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目前，本专业改建了</w:t>
      </w:r>
      <w:r>
        <w:rPr>
          <w:rFonts w:hint="eastAsia" w:ascii="仿宋_GB2312" w:hAnsi="Times New Roman" w:eastAsia="仿宋_GB2312" w:cs="Times New Roman"/>
          <w:kern w:val="0"/>
          <w:sz w:val="30"/>
          <w:szCs w:val="30"/>
        </w:rPr>
        <w:t>汽车电器实训室、汽车发动机实训室、汽车底盘实训室</w:t>
      </w:r>
      <w:r>
        <w:rPr>
          <w:rFonts w:ascii="仿宋_GB2312" w:hAnsi="Times New Roman" w:eastAsia="仿宋_GB2312" w:cs="Times New Roman"/>
          <w:kern w:val="0"/>
          <w:sz w:val="30"/>
          <w:szCs w:val="30"/>
        </w:rPr>
        <w:t>，同时，拥有机械类专业和汽车类专业共享的一个机械加工实训车间，拥有数控及加工中心现代技术设备。汽车整车实训室、机械综合、CAD室等实验（训）室。</w:t>
      </w:r>
    </w:p>
    <w:p w14:paraId="62F097E2">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通过汽车检测与维修技术专业实习实训，提高学生实操技能和汽车维护管理能力，学生能够胜任汽车维修、汽车维护、汽车检测和汽车销售等工作岗位。同时开展汽车维修工培训及相关工种的职业技能鉴定。为企业提供生产技术和咨询等服务。</w:t>
      </w:r>
    </w:p>
    <w:p w14:paraId="42FFB230">
      <w:pPr>
        <w:keepNext/>
        <w:keepLines/>
        <w:adjustRightInd w:val="0"/>
        <w:snapToGrid w:val="0"/>
        <w:spacing w:line="480" w:lineRule="exact"/>
        <w:ind w:firstLine="643" w:firstLineChars="200"/>
        <w:outlineLvl w:val="1"/>
        <w:rPr>
          <w:rFonts w:ascii="楷体_GB2312" w:hAnsi="Arial" w:eastAsia="楷体_GB2312" w:cs="Times New Roman"/>
          <w:b/>
          <w:bCs/>
          <w:kern w:val="0"/>
          <w:sz w:val="32"/>
          <w:szCs w:val="32"/>
        </w:rPr>
      </w:pPr>
      <w:bookmarkStart w:id="304" w:name="_Toc105495804"/>
      <w:r>
        <w:rPr>
          <w:rFonts w:hint="eastAsia" w:ascii="楷体_GB2312" w:hAnsi="Arial" w:eastAsia="楷体_GB2312" w:cs="Times New Roman"/>
          <w:b/>
          <w:bCs/>
          <w:kern w:val="0"/>
          <w:sz w:val="32"/>
          <w:szCs w:val="32"/>
        </w:rPr>
        <w:t>（四）</w:t>
      </w:r>
      <w:r>
        <w:rPr>
          <w:rFonts w:hint="eastAsia" w:ascii="楷体_GB2312" w:hAnsi="楷体" w:eastAsia="楷体_GB2312" w:cs="Times New Roman"/>
          <w:b/>
          <w:bCs/>
          <w:kern w:val="0"/>
          <w:sz w:val="32"/>
          <w:szCs w:val="32"/>
        </w:rPr>
        <w:t>教学资源（教材、图书、数字资源等）</w:t>
      </w:r>
      <w:bookmarkEnd w:id="304"/>
    </w:p>
    <w:p w14:paraId="6663A34B">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（1）目录内的教材</w:t>
      </w:r>
    </w:p>
    <w:p w14:paraId="177C5581">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（2）技术标准、规范、手册等；（3）国家级精品课程网（</w:t>
      </w:r>
      <w:r>
        <w:rPr>
          <w:rFonts w:ascii="Times New Roman" w:hAnsi="Times New Roman" w:eastAsia="仿宋" w:cs="Times New Roman"/>
          <w:kern w:val="0"/>
          <w:sz w:val="28"/>
        </w:rPr>
        <w:fldChar w:fldCharType="begin"/>
      </w:r>
      <w:r>
        <w:rPr>
          <w:rFonts w:ascii="Times New Roman" w:hAnsi="Times New Roman" w:eastAsia="仿宋" w:cs="Times New Roman"/>
          <w:kern w:val="0"/>
          <w:sz w:val="28"/>
        </w:rPr>
        <w:instrText xml:space="preserve">HYPERLINK "http://www.jingpinke.com/"</w:instrText>
      </w:r>
      <w:r>
        <w:rPr>
          <w:rFonts w:ascii="Times New Roman" w:hAnsi="Times New Roman" w:eastAsia="仿宋" w:cs="Times New Roman"/>
          <w:kern w:val="0"/>
          <w:sz w:val="28"/>
        </w:rPr>
        <w:fldChar w:fldCharType="separate"/>
      </w:r>
      <w:r>
        <w:rPr>
          <w:rFonts w:hint="eastAsia" w:ascii="仿宋_GB2312" w:hAnsi="Times New Roman" w:eastAsia="仿宋_GB2312" w:cs="Times New Roman"/>
          <w:kern w:val="0"/>
          <w:sz w:val="30"/>
          <w:szCs w:val="30"/>
        </w:rPr>
        <w:t>http://www.jingpinke.com/</w:t>
      </w:r>
      <w:r>
        <w:rPr>
          <w:rFonts w:ascii="仿宋_GB2312" w:hAnsi="Times New Roman" w:eastAsia="仿宋_GB2312" w:cs="Times New Roman"/>
          <w:kern w:val="0"/>
          <w:sz w:val="30"/>
          <w:szCs w:val="30"/>
        </w:rPr>
        <w:fldChar w:fldCharType="end"/>
      </w:r>
      <w:r>
        <w:rPr>
          <w:rFonts w:hint="eastAsia" w:ascii="仿宋_GB2312" w:hAnsi="Times New Roman" w:eastAsia="仿宋_GB2312" w:cs="Times New Roman"/>
          <w:kern w:val="0"/>
          <w:sz w:val="30"/>
          <w:szCs w:val="30"/>
        </w:rPr>
        <w:t>）；专业学习网站、行业协会网站等。</w:t>
      </w:r>
    </w:p>
    <w:p w14:paraId="17E906DD">
      <w:pPr>
        <w:keepNext/>
        <w:keepLines/>
        <w:adjustRightInd w:val="0"/>
        <w:snapToGrid w:val="0"/>
        <w:spacing w:line="480" w:lineRule="exact"/>
        <w:ind w:firstLine="643" w:firstLineChars="200"/>
        <w:outlineLvl w:val="1"/>
        <w:rPr>
          <w:rFonts w:ascii="楷体_GB2312" w:hAnsi="Arial" w:eastAsia="楷体_GB2312" w:cs="Times New Roman"/>
          <w:b/>
          <w:bCs/>
          <w:kern w:val="0"/>
          <w:sz w:val="32"/>
          <w:szCs w:val="32"/>
        </w:rPr>
      </w:pPr>
      <w:bookmarkStart w:id="305" w:name="_Toc105495805"/>
      <w:r>
        <w:rPr>
          <w:rFonts w:hint="eastAsia" w:ascii="楷体_GB2312" w:hAnsi="Arial" w:eastAsia="楷体_GB2312" w:cs="Times New Roman"/>
          <w:b/>
          <w:bCs/>
          <w:kern w:val="0"/>
          <w:sz w:val="32"/>
          <w:szCs w:val="32"/>
        </w:rPr>
        <w:t>（五）教学方法、手段与教学组织</w:t>
      </w:r>
      <w:bookmarkEnd w:id="305"/>
    </w:p>
    <w:p w14:paraId="61B90D52">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1.教学方法</w:t>
      </w:r>
    </w:p>
    <w:p w14:paraId="1340F61B">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教学方法是培养和训练学生学习方法的基础，也是为完成一定的教学任务，师生在教学过程中共同活动所采用的途径和手段。所有的教学方法与手段的使用，都应该以锻炼和提高学生的能力和素质为目的。为此，我们注重教学方法实用而不流于形式，灵活多样则不拘一格。我们认为“教学有法无定法”，只要教学“有用、有效、先进”，就是好的教学方法。 </w:t>
      </w:r>
    </w:p>
    <w:p w14:paraId="3E2E3231">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2.教学手段与组织</w:t>
      </w:r>
    </w:p>
    <w:p w14:paraId="0D48471D">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1）采用“实训项目驱动”现场教学法增强学生感性认识，引导自主学习 。</w:t>
      </w:r>
    </w:p>
    <w:p w14:paraId="28DCD7B0">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教学中采用</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项目驱动</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现场教学法，在每一学习情境中安排了信息收集任务工单，如汽车发动机的拆装认知，以汽车机构为载体，通过装拆实训，结合查找资料，课堂教学等，完成学习与任务工单，然后分组进行汇报、讲评、考核来积累感性认识。 </w:t>
      </w:r>
    </w:p>
    <w:p w14:paraId="3B4B3E99">
      <w:pPr>
        <w:adjustRightInd w:val="0"/>
        <w:snapToGrid w:val="0"/>
        <w:spacing w:line="480" w:lineRule="exact"/>
        <w:ind w:firstLine="584" w:firstLineChars="200"/>
        <w:rPr>
          <w:rFonts w:ascii="仿宋_GB2312" w:hAnsi="Times New Roman" w:eastAsia="仿宋_GB2312" w:cs="Times New Roman"/>
          <w:spacing w:val="-4"/>
          <w:kern w:val="0"/>
          <w:sz w:val="30"/>
          <w:szCs w:val="30"/>
        </w:rPr>
      </w:pPr>
      <w:r>
        <w:rPr>
          <w:rFonts w:ascii="仿宋_GB2312" w:hAnsi="Times New Roman" w:eastAsia="仿宋_GB2312" w:cs="Times New Roman"/>
          <w:spacing w:val="-4"/>
          <w:kern w:val="0"/>
          <w:sz w:val="30"/>
          <w:szCs w:val="30"/>
        </w:rPr>
        <w:t>2）采用</w:t>
      </w:r>
      <w:r>
        <w:rPr>
          <w:rFonts w:hint="eastAsia" w:ascii="仿宋_GB2312" w:hAnsi="Times New Roman" w:eastAsia="仿宋_GB2312" w:cs="Times New Roman"/>
          <w:spacing w:val="-4"/>
          <w:kern w:val="0"/>
          <w:sz w:val="30"/>
          <w:szCs w:val="30"/>
        </w:rPr>
        <w:t>“</w:t>
      </w:r>
      <w:r>
        <w:rPr>
          <w:rFonts w:ascii="仿宋_GB2312" w:hAnsi="Times New Roman" w:eastAsia="仿宋_GB2312" w:cs="Times New Roman"/>
          <w:spacing w:val="-4"/>
          <w:kern w:val="0"/>
          <w:sz w:val="30"/>
          <w:szCs w:val="30"/>
        </w:rPr>
        <w:t>虚拟+实物</w:t>
      </w:r>
      <w:r>
        <w:rPr>
          <w:rFonts w:hint="eastAsia" w:ascii="仿宋_GB2312" w:hAnsi="Times New Roman" w:eastAsia="仿宋_GB2312" w:cs="Times New Roman"/>
          <w:spacing w:val="-4"/>
          <w:kern w:val="0"/>
          <w:sz w:val="30"/>
          <w:szCs w:val="30"/>
        </w:rPr>
        <w:t>”</w:t>
      </w:r>
      <w:r>
        <w:rPr>
          <w:rFonts w:ascii="仿宋_GB2312" w:hAnsi="Times New Roman" w:eastAsia="仿宋_GB2312" w:cs="Times New Roman"/>
          <w:spacing w:val="-4"/>
          <w:kern w:val="0"/>
          <w:sz w:val="30"/>
          <w:szCs w:val="30"/>
        </w:rPr>
        <w:t>案例教学法引导学生思考、提高分析能力 。</w:t>
      </w:r>
    </w:p>
    <w:p w14:paraId="50AD4E3F">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学生通过拆装实训后对汽车机构有了一定的感性认识，但</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知其能不知其所以然</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。将具有汽车工程应用背景的实际案例引入，通过多媒体技术将这些实践应用案例的特征等虚拟展示，再结合汽车结构的实物演示讲解，引导学生有针对性的分析和讨论，</w:t>
      </w:r>
      <w:r>
        <w:rPr>
          <w:rFonts w:hint="eastAsia" w:ascii="仿宋_GB2312" w:hAnsi="Times New Roman" w:eastAsia="仿宋_GB2312" w:cs="Times New Roman"/>
          <w:kern w:val="0"/>
          <w:sz w:val="30"/>
          <w:szCs w:val="30"/>
        </w:rPr>
        <w:t>做出</w:t>
      </w:r>
      <w:r>
        <w:rPr>
          <w:rFonts w:ascii="仿宋_GB2312" w:hAnsi="Times New Roman" w:eastAsia="仿宋_GB2312" w:cs="Times New Roman"/>
          <w:kern w:val="0"/>
          <w:sz w:val="30"/>
          <w:szCs w:val="30"/>
        </w:rPr>
        <w:t>自己的判断和评价，这样，即丰富了课程内容，又激发了学生学习汽车维修基础的兴趣。</w:t>
      </w:r>
    </w:p>
    <w:p w14:paraId="239F987C">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3）采用</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五步</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情景实操法训练学生基本技能，培养职业能力。</w:t>
      </w:r>
    </w:p>
    <w:p w14:paraId="3CA99F78">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在本专业的</w:t>
      </w:r>
      <w:r>
        <w:rPr>
          <w:rFonts w:hint="eastAsia" w:ascii="仿宋_GB2312" w:hAnsi="Times New Roman" w:eastAsia="仿宋_GB2312" w:cs="Times New Roman"/>
          <w:kern w:val="0"/>
          <w:sz w:val="30"/>
          <w:szCs w:val="30"/>
        </w:rPr>
        <w:t>汽车发动机拆装</w:t>
      </w:r>
      <w:r>
        <w:rPr>
          <w:rFonts w:ascii="仿宋_GB2312" w:hAnsi="Times New Roman" w:eastAsia="仿宋_GB2312" w:cs="Times New Roman"/>
          <w:kern w:val="0"/>
          <w:sz w:val="30"/>
          <w:szCs w:val="30"/>
        </w:rPr>
        <w:t>和</w:t>
      </w:r>
      <w:r>
        <w:rPr>
          <w:rFonts w:hint="eastAsia" w:ascii="仿宋_GB2312" w:hAnsi="Times New Roman" w:eastAsia="仿宋_GB2312" w:cs="Times New Roman"/>
          <w:kern w:val="0"/>
          <w:sz w:val="30"/>
          <w:szCs w:val="30"/>
        </w:rPr>
        <w:t>汽车电器</w:t>
      </w:r>
      <w:r>
        <w:rPr>
          <w:rFonts w:ascii="仿宋_GB2312" w:hAnsi="Times New Roman" w:eastAsia="仿宋_GB2312" w:cs="Times New Roman"/>
          <w:kern w:val="0"/>
          <w:sz w:val="30"/>
          <w:szCs w:val="30"/>
        </w:rPr>
        <w:t>实训项目，相关指导教师分别选用汽车维修制造中典型零部件进行实操训练，学生实操的流程和技术要求完全按照汽车维修企业和汽车制造企业的真实工作过程和要求进行。为到达教学效果，采取</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教师现场讲解—教师示范操作—学生独立实操—巩固操作要领—过程考核评价</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的</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五步</w:t>
      </w:r>
      <w:r>
        <w:rPr>
          <w:rFonts w:hint="eastAsia" w:ascii="仿宋_GB2312" w:hAnsi="Times New Roman" w:eastAsia="仿宋_GB2312" w:cs="Times New Roman"/>
          <w:kern w:val="0"/>
          <w:sz w:val="30"/>
          <w:szCs w:val="30"/>
        </w:rPr>
        <w:t>”</w:t>
      </w:r>
      <w:r>
        <w:rPr>
          <w:rFonts w:ascii="仿宋_GB2312" w:hAnsi="Times New Roman" w:eastAsia="仿宋_GB2312" w:cs="Times New Roman"/>
          <w:kern w:val="0"/>
          <w:sz w:val="30"/>
          <w:szCs w:val="30"/>
        </w:rPr>
        <w:t>情景教学实操法来培养学生的基本维修技能。</w:t>
      </w:r>
    </w:p>
    <w:p w14:paraId="525790F0">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3.顶岗实习管理</w:t>
      </w:r>
    </w:p>
    <w:p w14:paraId="046038EF">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顶岗实习是教学工作的一个重要组成部分，是学生职业能力形成的关键性实践教学环节，根据专业培养方案的要求，选择与专业核心能力相关的实习单位安排学生进行顶岗实习，使学生把在校学到的专业知识、专业技能运用到实际工作中去，通过实践锻炼提高学生的工作能力。通过实习，使学生全方位了解社会行业，并达到社会对从业人员应具备的知识、技能、素质的基本要求，达到就业零适应期。</w:t>
      </w:r>
    </w:p>
    <w:p w14:paraId="7A74D1F5">
      <w:pPr>
        <w:keepNext/>
        <w:keepLines/>
        <w:adjustRightInd w:val="0"/>
        <w:snapToGrid w:val="0"/>
        <w:spacing w:line="480" w:lineRule="exact"/>
        <w:ind w:firstLine="643" w:firstLineChars="200"/>
        <w:outlineLvl w:val="1"/>
        <w:rPr>
          <w:rFonts w:ascii="楷体_GB2312" w:hAnsi="Arial" w:eastAsia="楷体_GB2312" w:cs="Times New Roman"/>
          <w:b/>
          <w:bCs/>
          <w:kern w:val="0"/>
          <w:sz w:val="32"/>
          <w:szCs w:val="32"/>
        </w:rPr>
      </w:pPr>
      <w:bookmarkStart w:id="306" w:name="_Toc105495806"/>
      <w:r>
        <w:rPr>
          <w:rFonts w:hint="eastAsia" w:ascii="楷体_GB2312" w:hAnsi="Arial" w:eastAsia="楷体_GB2312" w:cs="Times New Roman"/>
          <w:b/>
          <w:bCs/>
          <w:kern w:val="0"/>
          <w:sz w:val="32"/>
          <w:szCs w:val="32"/>
        </w:rPr>
        <w:t>（六）教学评价、考核</w:t>
      </w:r>
      <w:bookmarkEnd w:id="306"/>
    </w:p>
    <w:p w14:paraId="6EA7997D">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1.教学评价</w:t>
      </w:r>
    </w:p>
    <w:p w14:paraId="2EB8496C">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考核学生的学习情况，包括学习纪律，学习主动性，学生提出问题、分析问题、解决问题的情况，考核学生对学习资料的收集情况，考核学生在实训过程中完成工作任务的情况、实训工单的填写情况，此外，学生的自我评价、工作小组中的相互评价，课内实训考核，平时测验的情况等，都作为过程评价的要素。</w:t>
      </w:r>
    </w:p>
    <w:p w14:paraId="6EE57532">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为了让过程评价能更好地发挥激励和促进作用，采取了绝对评价和相对评价相结合、基础评价和特长评价相结合和多元评价方式，淡化横向评价和分数的作用，加大对学生个体的纵向比较和评定，注重对学习进步和成长的评价，可使学生能看到自己学习的进步，不断获得成就感，激发学生学习的自信心和进取心。</w:t>
      </w:r>
    </w:p>
    <w:p w14:paraId="73CDEB82">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2.教学考核</w:t>
      </w:r>
    </w:p>
    <w:p w14:paraId="3DD0CD3E">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采用过程评价与结果评价相结合的方式进行课程考核。</w:t>
      </w:r>
    </w:p>
    <w:p w14:paraId="0E5E9679">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（1）理论课程的考核办法</w:t>
      </w:r>
    </w:p>
    <w:p w14:paraId="5DBF565A">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学生的平时学习态度、课堂纪律、作业完成情况等，占总成绩的</w:t>
      </w:r>
      <w:r>
        <w:rPr>
          <w:rFonts w:hint="eastAsia" w:ascii="仿宋_GB2312" w:hAnsi="Times New Roman" w:eastAsia="仿宋_GB2312" w:cs="Times New Roman"/>
          <w:kern w:val="0"/>
          <w:sz w:val="30"/>
          <w:szCs w:val="30"/>
        </w:rPr>
        <w:t>4</w:t>
      </w:r>
      <w:r>
        <w:rPr>
          <w:rFonts w:ascii="仿宋_GB2312" w:hAnsi="Times New Roman" w:eastAsia="仿宋_GB2312" w:cs="Times New Roman"/>
          <w:kern w:val="0"/>
          <w:sz w:val="30"/>
          <w:szCs w:val="30"/>
        </w:rPr>
        <w:t>0％。最终考核以笔试</w:t>
      </w:r>
      <w:r>
        <w:rPr>
          <w:rFonts w:hint="eastAsia" w:ascii="仿宋_GB2312" w:hAnsi="Times New Roman" w:eastAsia="仿宋_GB2312" w:cs="Times New Roman"/>
          <w:kern w:val="0"/>
          <w:sz w:val="30"/>
          <w:szCs w:val="30"/>
        </w:rPr>
        <w:t>和实操</w:t>
      </w:r>
      <w:r>
        <w:rPr>
          <w:rFonts w:ascii="仿宋_GB2312" w:hAnsi="Times New Roman" w:eastAsia="仿宋_GB2312" w:cs="Times New Roman"/>
          <w:kern w:val="0"/>
          <w:sz w:val="30"/>
          <w:szCs w:val="30"/>
        </w:rPr>
        <w:t>为主，占总成绩的</w:t>
      </w:r>
      <w:r>
        <w:rPr>
          <w:rFonts w:hint="eastAsia" w:ascii="仿宋_GB2312" w:hAnsi="Times New Roman" w:eastAsia="仿宋_GB2312" w:cs="Times New Roman"/>
          <w:kern w:val="0"/>
          <w:sz w:val="30"/>
          <w:szCs w:val="30"/>
        </w:rPr>
        <w:t>6</w:t>
      </w:r>
      <w:r>
        <w:rPr>
          <w:rFonts w:ascii="仿宋_GB2312" w:hAnsi="Times New Roman" w:eastAsia="仿宋_GB2312" w:cs="Times New Roman"/>
          <w:kern w:val="0"/>
          <w:sz w:val="30"/>
          <w:szCs w:val="30"/>
        </w:rPr>
        <w:t>0％。考核题目的设计以考查学生的基本知识、基本理论的掌握为原则。从试题库中抽取试题。</w:t>
      </w:r>
    </w:p>
    <w:p w14:paraId="1060B5F5">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（2）实践课程的考核办法</w:t>
      </w:r>
    </w:p>
    <w:p w14:paraId="693123C3">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以过程评价为主，占总成绩的70％；结果评价占总成绩的30％。过程评价主要依据学生实习实训时的表现、协作能力、任务完成情况、安全操作情况等。</w:t>
      </w:r>
    </w:p>
    <w:p w14:paraId="1D35CCAE">
      <w:pPr>
        <w:adjustRightInd w:val="0"/>
        <w:snapToGrid w:val="0"/>
        <w:spacing w:line="480" w:lineRule="exact"/>
        <w:ind w:firstLine="600" w:firstLineChars="200"/>
        <w:rPr>
          <w:rFonts w:ascii="仿宋_GB2312" w:hAnsi="Times New Roman" w:eastAsia="仿宋_GB2312" w:cs="Times New Roman"/>
          <w:kern w:val="0"/>
          <w:sz w:val="30"/>
          <w:szCs w:val="30"/>
        </w:rPr>
      </w:pPr>
      <w:r>
        <w:rPr>
          <w:rFonts w:ascii="仿宋_GB2312" w:hAnsi="Times New Roman" w:eastAsia="仿宋_GB2312" w:cs="Times New Roman"/>
          <w:kern w:val="0"/>
          <w:sz w:val="30"/>
          <w:szCs w:val="30"/>
        </w:rPr>
        <w:t>校外实习实训成绩由校企指导教师协商给出，实训企业考核成绩占60％，考勤占20％，实习实训报告占20％；校内实习实训成绩由指导教师根据学生平时表现、考勤、任务完成情况、实训报告或制作的作品确定，占70％，学生评议或占30％。</w:t>
      </w:r>
    </w:p>
    <w:p w14:paraId="33F9E4B6">
      <w:pPr>
        <w:keepNext/>
        <w:keepLines/>
        <w:adjustRightInd w:val="0"/>
        <w:snapToGrid w:val="0"/>
        <w:spacing w:line="480" w:lineRule="exact"/>
        <w:ind w:firstLine="602" w:firstLineChars="200"/>
        <w:outlineLvl w:val="2"/>
        <w:rPr>
          <w:rFonts w:ascii="楷体_GB2312" w:hAnsi="楷体" w:eastAsia="楷体_GB2312" w:cs="Times New Roman"/>
          <w:b/>
          <w:bCs/>
          <w:kern w:val="0"/>
          <w:sz w:val="30"/>
          <w:szCs w:val="30"/>
        </w:rPr>
      </w:pPr>
      <w:bookmarkStart w:id="307" w:name="_Toc105495807"/>
      <w:r>
        <w:rPr>
          <w:rFonts w:hint="eastAsia" w:ascii="楷体_GB2312" w:hAnsi="楷体" w:eastAsia="楷体_GB2312" w:cs="Times New Roman"/>
          <w:b/>
          <w:bCs/>
          <w:kern w:val="0"/>
          <w:sz w:val="30"/>
          <w:szCs w:val="30"/>
        </w:rPr>
        <w:t>（七）教学质量监控与评价</w:t>
      </w:r>
      <w:bookmarkEnd w:id="307"/>
    </w:p>
    <w:p w14:paraId="14C7E81F">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 xml:space="preserve">1.成立组织机构 </w:t>
      </w:r>
    </w:p>
    <w:p w14:paraId="5420A41C">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 xml:space="preserve">为汽车车身维修专业建设的科学健康发展，成立由 1 名专业负责人、6 名校内专业骨干和 6 名校外行业或企业专家组成的专业建设指导委员会，负责专业建设的规划、指导、咨询、监控等工作；专业负责人负责专业建设项目、专业教学与学生实习等的管理工作。 </w:t>
      </w:r>
    </w:p>
    <w:p w14:paraId="03449E84">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 xml:space="preserve">2.构建专业人才培养质量保障体系 </w:t>
      </w:r>
    </w:p>
    <w:p w14:paraId="7A81E758">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学校从发展规划、教学建设与改革、教学运行管理、教学评价与质量监控、学训基地建设管理、队伍建设与管理等六方面建立完善各项制度，形成了完备的教学管理制度体系。定期进行第三方麦肯思教学质量跟踪评价，进行教学信息采集及分析，不断改进学校的教学工作。通过远程监控系统、教学巡视、各级 听课、期中教学检查等主要工作，将常规检查与专项检查相结合，常规检查覆盖全过程、全师生、全课堂，专项检查按期初——期中——期末关键节进行，建立教学评估督导体系，形成分析、评价、反馈制度。</w:t>
      </w:r>
    </w:p>
    <w:p w14:paraId="6495206B">
      <w:pPr>
        <w:adjustRightInd w:val="0"/>
        <w:snapToGrid w:val="0"/>
        <w:spacing w:line="480" w:lineRule="exact"/>
        <w:ind w:firstLine="600" w:firstLineChars="200"/>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专业贯彻落实学校各项制度和质量标准，对专业人才培养方案、课程、课堂、考试、实习实训、毕业实践等各个教学环节实施科学、有效的质量监控手段，严格教学辅助过程的质量管理，严格 把好专业教学环节每一道质量管理关，形成专业层面分析、评价、总结反馈制度，营造专业良好的教学环境，达到最佳教学效果</w:t>
      </w:r>
    </w:p>
    <w:p w14:paraId="4809869B">
      <w:pPr>
        <w:numPr>
          <w:ilvl w:val="1"/>
          <w:numId w:val="0"/>
        </w:numPr>
        <w:tabs>
          <w:tab w:val="left" w:pos="180"/>
        </w:tabs>
        <w:adjustRightInd w:val="0"/>
        <w:snapToGrid w:val="0"/>
        <w:spacing w:line="480" w:lineRule="exact"/>
        <w:ind w:left="134" w:leftChars="64" w:firstLine="848"/>
        <w:jc w:val="left"/>
        <w:outlineLvl w:val="0"/>
        <w:rPr>
          <w:rFonts w:ascii="仿宋_GB2312" w:hAnsi="仿宋_GB2312" w:eastAsia="黑体" w:cs="Times New Roman"/>
          <w:sz w:val="32"/>
          <w:szCs w:val="32"/>
        </w:rPr>
      </w:pPr>
      <w:bookmarkStart w:id="308" w:name="_Toc105495808"/>
      <w:r>
        <w:rPr>
          <w:rFonts w:ascii="仿宋_GB2312" w:hAnsi="仿宋_GB2312" w:eastAsia="黑体" w:cs="Times New Roman"/>
          <w:sz w:val="32"/>
          <w:szCs w:val="32"/>
        </w:rPr>
        <w:t>九、毕业要求</w:t>
      </w:r>
      <w:bookmarkEnd w:id="308"/>
    </w:p>
    <w:p w14:paraId="307DCB11">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毕业要求是学生通过规定年限的学习，修满专业人才培养方案所规定的学分，达到本专业人才培养目标和培养规格的要求，普通话水平测试等级达到二级乙等。鼓励运用大数据等信息化手段记录、分析学生成长记录档案、职业素养达标等方面的内容，纳入综合素质考核，并将考核情况作为是否准予毕业的重要依据。</w:t>
      </w:r>
    </w:p>
    <w:p w14:paraId="64E40E1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如：完成专业人才培养方案规定的学习内容，修完学分，其中包括公共基础课35.5学分，专业课38学分，选修课6学分，素质拓展16学分，职业资格证书4学分，职业技能等级证书6学分，普通话水平测试等级证书4学分，准予毕业。</w:t>
      </w:r>
    </w:p>
    <w:p w14:paraId="4332F21C">
      <w:pPr>
        <w:keepNext/>
        <w:keepLines/>
        <w:adjustRightInd w:val="0"/>
        <w:snapToGrid w:val="0"/>
        <w:spacing w:line="480" w:lineRule="exact"/>
        <w:ind w:firstLine="640" w:firstLineChars="200"/>
        <w:outlineLvl w:val="1"/>
        <w:rPr>
          <w:rFonts w:ascii="黑体" w:hAnsi="黑体" w:eastAsia="黑体" w:cs="Times New Roman"/>
          <w:kern w:val="0"/>
          <w:sz w:val="32"/>
          <w:szCs w:val="32"/>
        </w:rPr>
      </w:pPr>
      <w:bookmarkStart w:id="309" w:name="_Toc105495809"/>
      <w:r>
        <w:rPr>
          <w:rFonts w:hint="eastAsia" w:ascii="黑体" w:hAnsi="黑体" w:eastAsia="黑体" w:cs="Times New Roman"/>
          <w:kern w:val="0"/>
          <w:sz w:val="32"/>
          <w:szCs w:val="32"/>
        </w:rPr>
        <w:t>十、附录</w:t>
      </w:r>
      <w:bookmarkEnd w:id="309"/>
    </w:p>
    <w:p w14:paraId="4D9A82CB">
      <w:pPr>
        <w:pStyle w:val="2"/>
      </w:pPr>
      <w:r>
        <w:br w:type="page"/>
      </w:r>
    </w:p>
    <w:p w14:paraId="147EFE7B">
      <w:pPr>
        <w:adjustRightInd w:val="0"/>
        <w:snapToGrid w:val="0"/>
        <w:spacing w:line="480" w:lineRule="exact"/>
        <w:rPr>
          <w:rFonts w:ascii="Times New Roman" w:hAnsi="Times New Roman" w:eastAsia="仿宋" w:cs="Times New Roman"/>
          <w:kern w:val="0"/>
          <w:sz w:val="28"/>
        </w:rPr>
      </w:pPr>
      <w:r>
        <w:rPr>
          <w:rFonts w:ascii="Times New Roman" w:hAnsi="Times New Roman" w:eastAsia="仿宋" w:cs="Times New Roman"/>
          <w:kern w:val="0"/>
          <w:sz w:val="28"/>
        </w:rPr>
        <w:drawing>
          <wp:anchor distT="0" distB="0" distL="114300" distR="114300" simplePos="0" relativeHeight="251677696" behindDoc="0" locked="0" layoutInCell="1" allowOverlap="1">
            <wp:simplePos x="0" y="0"/>
            <wp:positionH relativeFrom="column">
              <wp:posOffset>152400</wp:posOffset>
            </wp:positionH>
            <wp:positionV relativeFrom="paragraph">
              <wp:posOffset>3175</wp:posOffset>
            </wp:positionV>
            <wp:extent cx="5288280" cy="8317865"/>
            <wp:effectExtent l="0" t="0" r="8255" b="698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87993" cy="8318118"/>
                    </a:xfrm>
                    <a:prstGeom prst="rect">
                      <a:avLst/>
                    </a:prstGeom>
                  </pic:spPr>
                </pic:pic>
              </a:graphicData>
            </a:graphic>
          </wp:anchor>
        </w:drawing>
      </w:r>
    </w:p>
    <w:p w14:paraId="66F57F9C">
      <w:pPr>
        <w:adjustRightInd w:val="0"/>
        <w:snapToGrid w:val="0"/>
        <w:spacing w:line="480" w:lineRule="exact"/>
        <w:ind w:firstLine="560" w:firstLineChars="200"/>
        <w:rPr>
          <w:rFonts w:ascii="Times New Roman" w:hAnsi="Times New Roman" w:eastAsia="仿宋" w:cs="Times New Roman"/>
          <w:kern w:val="0"/>
          <w:sz w:val="28"/>
        </w:rPr>
      </w:pPr>
    </w:p>
    <w:p w14:paraId="732D7616">
      <w:pPr>
        <w:adjustRightInd w:val="0"/>
        <w:snapToGrid w:val="0"/>
        <w:spacing w:line="480" w:lineRule="exact"/>
        <w:ind w:firstLine="640" w:firstLineChars="200"/>
        <w:rPr>
          <w:rFonts w:ascii="仿宋_GB2312" w:hAnsi="Times New Roman" w:eastAsia="仿宋_GB2312" w:cs="Times New Roman"/>
          <w:kern w:val="0"/>
          <w:sz w:val="32"/>
          <w:szCs w:val="32"/>
        </w:rPr>
      </w:pPr>
    </w:p>
    <w:p w14:paraId="321811D8">
      <w:pPr>
        <w:numPr>
          <w:ilvl w:val="1"/>
          <w:numId w:val="0"/>
        </w:numPr>
        <w:tabs>
          <w:tab w:val="left" w:pos="180"/>
        </w:tabs>
        <w:adjustRightInd w:val="0"/>
        <w:snapToGrid w:val="0"/>
        <w:spacing w:line="480" w:lineRule="exact"/>
        <w:jc w:val="left"/>
        <w:outlineLvl w:val="0"/>
        <w:rPr>
          <w:rFonts w:ascii="仿宋_GB2312" w:hAnsi="仿宋_GB2312" w:eastAsia="黑体" w:cs="Times New Roman"/>
          <w:sz w:val="32"/>
          <w:szCs w:val="32"/>
        </w:rPr>
      </w:pPr>
    </w:p>
    <w:p w14:paraId="60715C04">
      <w:pPr>
        <w:adjustRightInd w:val="0"/>
        <w:snapToGrid w:val="0"/>
        <w:spacing w:line="480" w:lineRule="exact"/>
        <w:ind w:firstLine="560" w:firstLineChars="200"/>
        <w:rPr>
          <w:rFonts w:ascii="Times New Roman" w:hAnsi="Times New Roman" w:eastAsia="仿宋" w:cs="Times New Roman"/>
          <w:kern w:val="0"/>
          <w:sz w:val="28"/>
        </w:rPr>
      </w:pPr>
    </w:p>
    <w:p w14:paraId="77E3E968">
      <w:pPr>
        <w:adjustRightInd w:val="0"/>
        <w:snapToGrid w:val="0"/>
        <w:spacing w:line="480" w:lineRule="exact"/>
        <w:ind w:firstLine="560" w:firstLineChars="200"/>
        <w:rPr>
          <w:rFonts w:ascii="Times New Roman" w:hAnsi="Times New Roman" w:eastAsia="仿宋" w:cs="Times New Roman"/>
          <w:kern w:val="0"/>
          <w:sz w:val="28"/>
        </w:rPr>
      </w:pPr>
    </w:p>
    <w:p w14:paraId="7D7E2075">
      <w:pPr>
        <w:adjustRightInd w:val="0"/>
        <w:snapToGrid w:val="0"/>
        <w:spacing w:line="480" w:lineRule="exact"/>
        <w:ind w:firstLine="560" w:firstLineChars="200"/>
        <w:rPr>
          <w:rFonts w:ascii="Times New Roman" w:hAnsi="Times New Roman" w:eastAsia="仿宋" w:cs="Times New Roman"/>
          <w:kern w:val="0"/>
          <w:sz w:val="28"/>
        </w:rPr>
      </w:pPr>
    </w:p>
    <w:p w14:paraId="6AB01513">
      <w:pPr>
        <w:widowControl/>
        <w:jc w:val="center"/>
        <w:rPr>
          <w:rFonts w:ascii="宋体" w:hAnsi="宋体" w:eastAsia="宋体" w:cs="宋体"/>
          <w:kern w:val="0"/>
          <w:sz w:val="24"/>
          <w:szCs w:val="24"/>
        </w:rPr>
      </w:pPr>
    </w:p>
    <w:p w14:paraId="00255B63">
      <w:pPr>
        <w:adjustRightInd w:val="0"/>
        <w:snapToGrid w:val="0"/>
        <w:spacing w:line="560" w:lineRule="auto"/>
        <w:rPr>
          <w:rFonts w:ascii="Times New Roman" w:hAnsi="Times New Roman" w:eastAsia="宋体" w:cs="Times New Roman"/>
          <w:kern w:val="0"/>
          <w:sz w:val="32"/>
        </w:rPr>
      </w:pPr>
    </w:p>
    <w:p w14:paraId="2389AB20">
      <w:pPr>
        <w:widowControl/>
        <w:jc w:val="left"/>
        <w:rPr>
          <w:rFonts w:ascii="宋体" w:hAnsi="宋体" w:eastAsia="宋体" w:cs="宋体"/>
          <w:kern w:val="0"/>
          <w:sz w:val="24"/>
          <w:szCs w:val="24"/>
        </w:rPr>
      </w:pPr>
      <w:r>
        <w:rPr>
          <w:rFonts w:ascii="宋体" w:hAnsi="宋体" w:eastAsia="宋体" w:cs="宋体"/>
          <w:kern w:val="0"/>
          <w:sz w:val="24"/>
          <w:szCs w:val="24"/>
        </w:rPr>
        <w:br w:type="page"/>
      </w:r>
    </w:p>
    <w:p w14:paraId="6A420926">
      <w:pPr>
        <w:jc w:val="center"/>
        <w:rPr>
          <w:rFonts w:ascii="方正小标宋简体" w:hAnsi="黑体" w:eastAsia="方正小标宋简体" w:cs="Times New Roman"/>
          <w:b/>
          <w:bCs/>
          <w:sz w:val="44"/>
          <w:szCs w:val="44"/>
        </w:rPr>
      </w:pPr>
      <w:r>
        <w:rPr>
          <w:rFonts w:hint="eastAsia" w:ascii="方正小标宋简体" w:hAnsi="黑体" w:eastAsia="方正小标宋简体" w:cs="Times New Roman"/>
          <w:b/>
          <w:bCs/>
          <w:sz w:val="44"/>
          <w:szCs w:val="44"/>
        </w:rPr>
        <w:t>电气自动化技术专业2022级人才培养方案</w:t>
      </w:r>
    </w:p>
    <w:p w14:paraId="1B96E6DA">
      <w:pPr>
        <w:keepNext/>
        <w:keepLines/>
        <w:adjustRightInd w:val="0"/>
        <w:snapToGrid w:val="0"/>
        <w:spacing w:line="480" w:lineRule="exact"/>
        <w:ind w:firstLine="640" w:firstLineChars="200"/>
        <w:outlineLvl w:val="1"/>
        <w:rPr>
          <w:rFonts w:ascii="黑体" w:hAnsi="黑体" w:eastAsia="黑体" w:cs="Times New Roman"/>
          <w:sz w:val="32"/>
          <w:szCs w:val="32"/>
        </w:rPr>
      </w:pPr>
      <w:bookmarkStart w:id="310" w:name="_Toc103725467"/>
      <w:r>
        <w:rPr>
          <w:rFonts w:hint="eastAsia" w:ascii="黑体" w:hAnsi="黑体" w:eastAsia="黑体" w:cs="Times New Roman"/>
          <w:sz w:val="32"/>
          <w:szCs w:val="32"/>
        </w:rPr>
        <w:t>一、专业简介</w:t>
      </w:r>
      <w:bookmarkEnd w:id="310"/>
    </w:p>
    <w:p w14:paraId="0722F2D2">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专业名称：电气自动化技术</w:t>
      </w:r>
    </w:p>
    <w:p w14:paraId="62CA208D">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专业代码： 460306</w:t>
      </w:r>
    </w:p>
    <w:p w14:paraId="7F4FBF40">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修业年限：五年</w:t>
      </w:r>
    </w:p>
    <w:p w14:paraId="3168E805">
      <w:pPr>
        <w:keepNext/>
        <w:keepLines/>
        <w:spacing w:line="480" w:lineRule="exact"/>
        <w:ind w:firstLine="640" w:firstLineChars="200"/>
        <w:outlineLvl w:val="1"/>
        <w:rPr>
          <w:rFonts w:ascii="黑体" w:hAnsi="黑体" w:eastAsia="黑体" w:cs="Times New Roman"/>
          <w:sz w:val="32"/>
          <w:szCs w:val="32"/>
        </w:rPr>
      </w:pPr>
      <w:bookmarkStart w:id="311" w:name="_Toc103725468"/>
      <w:r>
        <w:rPr>
          <w:rFonts w:hint="eastAsia" w:ascii="黑体" w:hAnsi="黑体" w:eastAsia="黑体" w:cs="Times New Roman"/>
          <w:sz w:val="32"/>
          <w:szCs w:val="32"/>
        </w:rPr>
        <w:t>二、入学要求</w:t>
      </w:r>
      <w:bookmarkEnd w:id="311"/>
    </w:p>
    <w:p w14:paraId="2099E5B4">
      <w:pPr>
        <w:ind w:firstLine="640" w:firstLineChars="200"/>
        <w:rPr>
          <w:rFonts w:ascii="Times New Roman" w:hAnsi="Times New Roman" w:eastAsia="宋体" w:cs="Times New Roman"/>
          <w:szCs w:val="24"/>
        </w:rPr>
      </w:pPr>
      <w:r>
        <w:rPr>
          <w:rFonts w:hint="eastAsia" w:ascii="仿宋" w:hAnsi="仿宋" w:eastAsia="仿宋" w:cs="微软雅黑"/>
          <w:sz w:val="32"/>
          <w:szCs w:val="32"/>
        </w:rPr>
        <w:t>普通应届初中毕业生</w:t>
      </w:r>
      <w:r>
        <w:rPr>
          <w:rFonts w:hint="eastAsia" w:ascii="仿宋_GB2312" w:hAnsi="微软雅黑" w:eastAsia="仿宋_GB2312" w:cs="宋体"/>
          <w:kern w:val="0"/>
          <w:sz w:val="30"/>
          <w:szCs w:val="30"/>
        </w:rPr>
        <w:t>。</w:t>
      </w:r>
    </w:p>
    <w:p w14:paraId="4B0DF4B8">
      <w:pPr>
        <w:keepNext/>
        <w:keepLines/>
        <w:spacing w:line="480" w:lineRule="exact"/>
        <w:ind w:firstLine="643" w:firstLineChars="200"/>
        <w:outlineLvl w:val="1"/>
        <w:rPr>
          <w:rFonts w:ascii="黑体" w:hAnsi="黑体" w:eastAsia="黑体" w:cs="Times New Roman"/>
          <w:b/>
          <w:bCs/>
          <w:sz w:val="32"/>
          <w:szCs w:val="32"/>
        </w:rPr>
      </w:pPr>
      <w:bookmarkStart w:id="312" w:name="_Toc103725469"/>
      <w:r>
        <w:rPr>
          <w:rFonts w:hint="eastAsia" w:ascii="黑体" w:hAnsi="黑体" w:eastAsia="黑体" w:cs="Times New Roman"/>
          <w:b/>
          <w:bCs/>
          <w:sz w:val="32"/>
          <w:szCs w:val="32"/>
        </w:rPr>
        <w:t>三、职业面向</w:t>
      </w:r>
      <w:bookmarkEnd w:id="312"/>
    </w:p>
    <w:p w14:paraId="717217E0">
      <w:pPr>
        <w:jc w:val="center"/>
        <w:rPr>
          <w:rFonts w:ascii="Times New Roman" w:hAnsi="Times New Roman" w:eastAsia="宋体" w:cs="Times New Roman"/>
          <w:b/>
          <w:bCs/>
          <w:szCs w:val="24"/>
        </w:rPr>
      </w:pPr>
      <w:r>
        <w:rPr>
          <w:rFonts w:hint="eastAsia" w:ascii="黑体" w:hAnsi="黑体" w:eastAsia="黑体" w:cs="宋体"/>
          <w:b/>
          <w:bCs/>
          <w:kern w:val="0"/>
          <w:sz w:val="24"/>
          <w:szCs w:val="24"/>
        </w:rPr>
        <w:t>表1：职业面向表</w:t>
      </w:r>
    </w:p>
    <w:tbl>
      <w:tblPr>
        <w:tblStyle w:val="46"/>
        <w:tblpPr w:leftFromText="180" w:rightFromText="180" w:vertAnchor="text" w:horzAnchor="margin" w:tblpXSpec="center" w:tblpY="6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60"/>
        <w:gridCol w:w="1022"/>
        <w:gridCol w:w="1127"/>
        <w:gridCol w:w="1691"/>
        <w:gridCol w:w="1702"/>
        <w:gridCol w:w="2039"/>
      </w:tblGrid>
      <w:tr w14:paraId="17EBC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exact"/>
        </w:trPr>
        <w:tc>
          <w:tcPr>
            <w:tcW w:w="729" w:type="pct"/>
            <w:vAlign w:val="center"/>
          </w:tcPr>
          <w:p w14:paraId="09403497">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所属专业大类</w:t>
            </w:r>
          </w:p>
          <w:p w14:paraId="410ACED5">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650" w:type="pct"/>
            <w:vAlign w:val="center"/>
          </w:tcPr>
          <w:p w14:paraId="56AD8EEE">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所属专业类</w:t>
            </w:r>
          </w:p>
          <w:p w14:paraId="5B511A39">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710" w:type="pct"/>
            <w:vAlign w:val="center"/>
          </w:tcPr>
          <w:p w14:paraId="1B19A271">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对应行业</w:t>
            </w:r>
          </w:p>
          <w:p w14:paraId="417996E7">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642" w:type="pct"/>
            <w:vAlign w:val="center"/>
          </w:tcPr>
          <w:p w14:paraId="709EEB31">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主要职业类别</w:t>
            </w:r>
          </w:p>
          <w:p w14:paraId="1BB19763">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1038" w:type="pct"/>
            <w:vAlign w:val="center"/>
          </w:tcPr>
          <w:p w14:paraId="070969B0">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主要岗位类别（或技术领域）</w:t>
            </w:r>
          </w:p>
        </w:tc>
        <w:tc>
          <w:tcPr>
            <w:tcW w:w="1231" w:type="pct"/>
            <w:vAlign w:val="center"/>
          </w:tcPr>
          <w:p w14:paraId="0F284BAC">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职业资格证书或技能等级证书举例</w:t>
            </w:r>
          </w:p>
        </w:tc>
      </w:tr>
      <w:tr w14:paraId="31AA9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7" w:hRule="exact"/>
        </w:trPr>
        <w:tc>
          <w:tcPr>
            <w:tcW w:w="729" w:type="pct"/>
            <w:vAlign w:val="center"/>
          </w:tcPr>
          <w:p w14:paraId="4BD56800">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装备制造大类（46）</w:t>
            </w:r>
          </w:p>
        </w:tc>
        <w:tc>
          <w:tcPr>
            <w:tcW w:w="650" w:type="pct"/>
            <w:vAlign w:val="center"/>
          </w:tcPr>
          <w:p w14:paraId="5503A9C8">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自动化类（03）</w:t>
            </w:r>
          </w:p>
        </w:tc>
        <w:tc>
          <w:tcPr>
            <w:tcW w:w="710" w:type="pct"/>
            <w:vAlign w:val="center"/>
          </w:tcPr>
          <w:p w14:paraId="08953913">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通用设备制造业（35）电气机械及器材制造业（39）</w:t>
            </w:r>
          </w:p>
        </w:tc>
        <w:tc>
          <w:tcPr>
            <w:tcW w:w="642" w:type="pct"/>
            <w:vAlign w:val="center"/>
          </w:tcPr>
          <w:p w14:paraId="2B7D924B">
            <w:pPr>
              <w:adjustRightInd w:val="0"/>
              <w:snapToGrid w:val="0"/>
              <w:spacing w:line="240" w:lineRule="atLeast"/>
              <w:jc w:val="center"/>
              <w:rPr>
                <w:rFonts w:ascii="仿宋" w:hAnsi="仿宋" w:eastAsia="仿宋" w:cs="Tahoma"/>
                <w:bCs/>
                <w:kern w:val="0"/>
                <w:sz w:val="24"/>
                <w:szCs w:val="24"/>
              </w:rPr>
            </w:pPr>
            <w:r>
              <w:rPr>
                <w:rFonts w:hint="eastAsia" w:ascii="仿宋" w:hAnsi="仿宋" w:eastAsia="仿宋" w:cs="Tahoma"/>
                <w:bCs/>
                <w:kern w:val="0"/>
                <w:sz w:val="24"/>
                <w:szCs w:val="24"/>
              </w:rPr>
              <w:t>电气工程技术人员(2-02-11)自动控制工程技术人员（2-02-07-07）</w:t>
            </w:r>
          </w:p>
        </w:tc>
        <w:tc>
          <w:tcPr>
            <w:tcW w:w="1038" w:type="pct"/>
            <w:vAlign w:val="center"/>
          </w:tcPr>
          <w:p w14:paraId="0B621D58">
            <w:pPr>
              <w:adjustRightInd w:val="0"/>
              <w:snapToGrid w:val="0"/>
              <w:spacing w:line="240" w:lineRule="atLeast"/>
              <w:jc w:val="center"/>
              <w:rPr>
                <w:rFonts w:ascii="仿宋" w:hAnsi="仿宋" w:eastAsia="仿宋" w:cs="Tahoma"/>
                <w:bCs/>
                <w:kern w:val="0"/>
                <w:sz w:val="24"/>
                <w:szCs w:val="24"/>
              </w:rPr>
            </w:pPr>
            <w:r>
              <w:rPr>
                <w:rFonts w:hint="eastAsia" w:ascii="仿宋" w:hAnsi="仿宋" w:eastAsia="仿宋" w:cs="Tahoma"/>
                <w:bCs/>
                <w:kern w:val="0"/>
                <w:sz w:val="24"/>
                <w:szCs w:val="24"/>
              </w:rPr>
              <w:t>电气设备生产、安装、调试与维护自动控制系统生产、安装及技术改造电气设备、自动化产品营销及技术服务</w:t>
            </w:r>
          </w:p>
        </w:tc>
        <w:tc>
          <w:tcPr>
            <w:tcW w:w="1231" w:type="pct"/>
            <w:vAlign w:val="center"/>
          </w:tcPr>
          <w:p w14:paraId="4E0C6121">
            <w:pPr>
              <w:adjustRightInd w:val="0"/>
              <w:snapToGrid w:val="0"/>
              <w:spacing w:line="240" w:lineRule="atLeast"/>
              <w:jc w:val="center"/>
              <w:rPr>
                <w:rFonts w:ascii="仿宋" w:hAnsi="仿宋" w:eastAsia="仿宋" w:cs="Tahoma"/>
                <w:bCs/>
                <w:kern w:val="0"/>
                <w:sz w:val="24"/>
                <w:szCs w:val="24"/>
              </w:rPr>
            </w:pPr>
            <w:r>
              <w:rPr>
                <w:rFonts w:hint="eastAsia" w:ascii="Times New Roman" w:hAnsi="Times New Roman" w:eastAsia="仿宋_GB2312" w:cs="Tahoma"/>
                <w:bCs/>
                <w:kern w:val="0"/>
                <w:sz w:val="24"/>
                <w:szCs w:val="24"/>
              </w:rPr>
              <w:t>1.维修</w:t>
            </w:r>
            <w:r>
              <w:rPr>
                <w:rFonts w:hint="eastAsia" w:ascii="仿宋" w:hAnsi="仿宋" w:eastAsia="仿宋" w:cs="Tahoma"/>
                <w:bCs/>
                <w:kern w:val="0"/>
                <w:sz w:val="24"/>
                <w:szCs w:val="24"/>
              </w:rPr>
              <w:t>电工（中级或高级资格证书）</w:t>
            </w:r>
          </w:p>
          <w:p w14:paraId="4BF7169D">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2.低压电器及元件装配工（</w:t>
            </w:r>
            <w:r>
              <w:rPr>
                <w:rFonts w:hint="eastAsia" w:ascii="仿宋" w:hAnsi="仿宋" w:eastAsia="仿宋" w:cs="Tahoma"/>
                <w:bCs/>
                <w:kern w:val="0"/>
                <w:sz w:val="24"/>
                <w:szCs w:val="24"/>
              </w:rPr>
              <w:t>中级或高级资格证书</w:t>
            </w:r>
            <w:r>
              <w:rPr>
                <w:rFonts w:hint="eastAsia" w:ascii="Times New Roman" w:hAnsi="Times New Roman" w:eastAsia="仿宋_GB2312" w:cs="Tahoma"/>
                <w:bCs/>
                <w:kern w:val="0"/>
                <w:sz w:val="24"/>
                <w:szCs w:val="24"/>
              </w:rPr>
              <w:t>）</w:t>
            </w:r>
          </w:p>
          <w:p w14:paraId="612B66E4">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3.工业机器人安装与调试职业技能等级（初级或中级）</w:t>
            </w:r>
          </w:p>
          <w:p w14:paraId="59171B35">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4.可编程控制器系统应用职业技能等级证书（初级或中级）</w:t>
            </w:r>
          </w:p>
          <w:p w14:paraId="667BAD0C">
            <w:pPr>
              <w:adjustRightInd w:val="0"/>
              <w:snapToGrid w:val="0"/>
              <w:spacing w:line="240" w:lineRule="atLeast"/>
              <w:jc w:val="center"/>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5.CAD电气制图员</w:t>
            </w:r>
          </w:p>
        </w:tc>
      </w:tr>
    </w:tbl>
    <w:p w14:paraId="7922E80D">
      <w:pPr>
        <w:keepNext/>
        <w:keepLines/>
        <w:spacing w:line="480" w:lineRule="exact"/>
        <w:ind w:firstLine="643" w:firstLineChars="200"/>
        <w:outlineLvl w:val="1"/>
        <w:rPr>
          <w:rFonts w:ascii="黑体" w:hAnsi="黑体" w:eastAsia="黑体" w:cs="Times New Roman"/>
          <w:b/>
          <w:bCs/>
          <w:sz w:val="32"/>
          <w:szCs w:val="32"/>
        </w:rPr>
      </w:pPr>
      <w:bookmarkStart w:id="313" w:name="_Toc103725470"/>
      <w:r>
        <w:rPr>
          <w:rFonts w:hint="eastAsia" w:ascii="黑体" w:hAnsi="黑体" w:eastAsia="黑体" w:cs="Times New Roman"/>
          <w:b/>
          <w:bCs/>
          <w:sz w:val="32"/>
          <w:szCs w:val="32"/>
        </w:rPr>
        <w:t>四、人才培养目标与培养规格</w:t>
      </w:r>
      <w:bookmarkEnd w:id="313"/>
    </w:p>
    <w:p w14:paraId="4B2D415E">
      <w:pPr>
        <w:adjustRightInd w:val="0"/>
        <w:spacing w:line="480" w:lineRule="exact"/>
        <w:ind w:firstLine="643" w:firstLineChars="200"/>
        <w:outlineLvl w:val="2"/>
        <w:rPr>
          <w:rFonts w:ascii="楷体" w:hAnsi="楷体" w:eastAsia="楷体" w:cs="Times New Roman"/>
          <w:b/>
          <w:bCs/>
          <w:sz w:val="32"/>
          <w:szCs w:val="32"/>
        </w:rPr>
      </w:pPr>
      <w:bookmarkStart w:id="314" w:name="_Toc103725471"/>
      <w:r>
        <w:rPr>
          <w:rFonts w:hint="eastAsia" w:ascii="楷体" w:hAnsi="楷体" w:eastAsia="楷体" w:cs="Times New Roman"/>
          <w:b/>
          <w:bCs/>
          <w:sz w:val="32"/>
          <w:szCs w:val="32"/>
        </w:rPr>
        <w:t>（一）人才培养目标</w:t>
      </w:r>
      <w:bookmarkEnd w:id="314"/>
    </w:p>
    <w:p w14:paraId="22319CB9">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本专业培养理想信念坚定，德、智、体、美、劳全面发展，具有一定的科学文化水平，良好的人文素养、职业道德和创新意识，精益求精的工匠精神，较强的就业能力和可持续发展的能力；掌握本专业知识和技术技能，面向通用设备制造业、电气机械和器材制造业的电气工程技术人员、自动控制工程技术人员等职业群，能够从事电气设备和自动控制系统的生产、安装、调试、运维、营销等工作的“扎根边疆报党报国、团结和谐绿色发展、爱岗敬业恪尽职守”的高素质技术技能人才。</w:t>
      </w:r>
    </w:p>
    <w:p w14:paraId="64563C6C">
      <w:pPr>
        <w:adjustRightInd w:val="0"/>
        <w:spacing w:line="480" w:lineRule="exact"/>
        <w:ind w:firstLine="643" w:firstLineChars="200"/>
        <w:outlineLvl w:val="2"/>
        <w:rPr>
          <w:rFonts w:ascii="楷体" w:hAnsi="楷体" w:eastAsia="楷体" w:cs="Times New Roman"/>
          <w:b/>
          <w:bCs/>
          <w:sz w:val="32"/>
          <w:szCs w:val="32"/>
        </w:rPr>
      </w:pPr>
      <w:bookmarkStart w:id="315" w:name="_Toc103725472"/>
      <w:r>
        <w:rPr>
          <w:rFonts w:hint="eastAsia" w:ascii="楷体" w:hAnsi="楷体" w:eastAsia="楷体" w:cs="Times New Roman"/>
          <w:b/>
          <w:bCs/>
          <w:sz w:val="32"/>
          <w:szCs w:val="32"/>
        </w:rPr>
        <w:t>（二）人才培养规格</w:t>
      </w:r>
      <w:bookmarkEnd w:id="315"/>
    </w:p>
    <w:p w14:paraId="5B58E58E">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1.素质</w:t>
      </w:r>
    </w:p>
    <w:p w14:paraId="7C6B6F1E">
      <w:pPr>
        <w:adjustRightInd w:val="0"/>
        <w:spacing w:line="480" w:lineRule="exact"/>
        <w:ind w:firstLine="640" w:firstLineChars="200"/>
        <w:rPr>
          <w:rFonts w:ascii="仿宋_GB2312" w:hAnsi="微软雅黑" w:eastAsia="仿宋_GB2312" w:cs="宋体"/>
          <w:kern w:val="0"/>
          <w:sz w:val="30"/>
          <w:szCs w:val="30"/>
        </w:rPr>
      </w:pPr>
      <w:r>
        <w:rPr>
          <w:rFonts w:hint="eastAsia" w:ascii="仿宋_GB2312" w:hAnsi="微软雅黑" w:eastAsia="仿宋_GB2312" w:cs="宋体"/>
          <w:kern w:val="0"/>
          <w:sz w:val="32"/>
          <w:szCs w:val="32"/>
        </w:rPr>
        <w:t>（1）</w:t>
      </w:r>
      <w:r>
        <w:rPr>
          <w:rFonts w:hint="eastAsia" w:ascii="仿宋_GB2312" w:hAnsi="微软雅黑" w:eastAsia="仿宋_GB2312" w:cs="宋体"/>
          <w:kern w:val="0"/>
          <w:sz w:val="30"/>
          <w:szCs w:val="30"/>
        </w:rPr>
        <w:t>掌握马列主义、毛泽东思想和</w:t>
      </w:r>
      <w:r>
        <w:rPr>
          <w:rFonts w:ascii="仿宋_GB2312" w:hAnsi="微软雅黑" w:eastAsia="仿宋_GB2312" w:cs="宋体"/>
          <w:kern w:val="0"/>
          <w:sz w:val="30"/>
          <w:szCs w:val="30"/>
        </w:rPr>
        <w:t>习近平新时代中国特色社会主义思想</w:t>
      </w:r>
      <w:r>
        <w:rPr>
          <w:rFonts w:hint="eastAsia" w:ascii="仿宋_GB2312" w:hAnsi="微软雅黑" w:eastAsia="仿宋_GB2312" w:cs="宋体"/>
          <w:kern w:val="0"/>
          <w:sz w:val="30"/>
          <w:szCs w:val="30"/>
        </w:rPr>
        <w:t>的基本原理，坚持社会主义核心价值观；</w:t>
      </w:r>
      <w:r>
        <w:rPr>
          <w:rFonts w:ascii="仿宋_GB2312" w:hAnsi="微软雅黑" w:eastAsia="仿宋_GB2312" w:cs="宋体"/>
          <w:kern w:val="0"/>
          <w:sz w:val="30"/>
          <w:szCs w:val="30"/>
        </w:rPr>
        <w:t>具有正确的世界观、人生观、价值观。坚决拥护中国共产党领导，树立中国特色社会主义共同理想，践行社会主义核心价值观，具有深厚的爱国情感、国家认同感、中华民族自豪感</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崇尚宪法、遵守法律、遵规守纪</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具有社会责任感和参与意识</w:t>
      </w:r>
      <w:r>
        <w:rPr>
          <w:rFonts w:hint="eastAsia" w:ascii="仿宋_GB2312" w:hAnsi="微软雅黑" w:eastAsia="仿宋_GB2312" w:cs="宋体"/>
          <w:kern w:val="0"/>
          <w:sz w:val="30"/>
          <w:szCs w:val="30"/>
        </w:rPr>
        <w:t>；全面提升国家通用语言文字水平和质量，提升国民语言文字应用能力和语言文化素养，铸牢中华民族共同体意识</w:t>
      </w:r>
      <w:r>
        <w:rPr>
          <w:rFonts w:ascii="仿宋_GB2312" w:hAnsi="微软雅黑" w:eastAsia="仿宋_GB2312" w:cs="宋体"/>
          <w:kern w:val="0"/>
          <w:sz w:val="30"/>
          <w:szCs w:val="30"/>
        </w:rPr>
        <w:t>。</w:t>
      </w:r>
    </w:p>
    <w:p w14:paraId="4092DFBD">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w:t>
      </w:r>
      <w:r>
        <w:rPr>
          <w:rFonts w:ascii="仿宋_GB2312" w:hAnsi="微软雅黑" w:eastAsia="仿宋_GB2312" w:cs="宋体"/>
          <w:kern w:val="0"/>
          <w:sz w:val="30"/>
          <w:szCs w:val="30"/>
        </w:rPr>
        <w:t>具有良好的职业道德和职业素养。崇德向善、诚实守信</w:t>
      </w:r>
      <w:r>
        <w:rPr>
          <w:rFonts w:hint="eastAsia" w:ascii="仿宋_GB2312" w:hAnsi="微软雅黑" w:eastAsia="仿宋_GB2312" w:cs="宋体"/>
          <w:kern w:val="0"/>
          <w:sz w:val="30"/>
          <w:szCs w:val="30"/>
        </w:rPr>
        <w:t>、爱岗敬业</w:t>
      </w:r>
      <w:r>
        <w:rPr>
          <w:rFonts w:ascii="仿宋_GB2312" w:hAnsi="微软雅黑" w:eastAsia="仿宋_GB2312" w:cs="宋体"/>
          <w:kern w:val="0"/>
          <w:sz w:val="30"/>
          <w:szCs w:val="30"/>
        </w:rPr>
        <w:t>，具有精益求精的工匠精神</w:t>
      </w:r>
      <w:r>
        <w:rPr>
          <w:rFonts w:hint="eastAsia" w:ascii="仿宋_GB2312" w:hAnsi="微软雅黑" w:eastAsia="仿宋_GB2312" w:cs="宋体"/>
          <w:kern w:val="0"/>
          <w:sz w:val="30"/>
          <w:szCs w:val="30"/>
        </w:rPr>
        <w:t>；尊重劳动、热爱劳动，</w:t>
      </w:r>
      <w:r>
        <w:rPr>
          <w:rFonts w:ascii="仿宋_GB2312" w:hAnsi="微软雅黑" w:eastAsia="仿宋_GB2312" w:cs="宋体"/>
          <w:kern w:val="0"/>
          <w:sz w:val="30"/>
          <w:szCs w:val="30"/>
        </w:rPr>
        <w:t>具有较强的实践能力</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具有质量意识、</w:t>
      </w:r>
      <w:r>
        <w:rPr>
          <w:rFonts w:hint="eastAsia" w:ascii="仿宋_GB2312" w:hAnsi="微软雅黑" w:eastAsia="仿宋_GB2312" w:cs="宋体"/>
          <w:kern w:val="0"/>
          <w:sz w:val="30"/>
          <w:szCs w:val="30"/>
        </w:rPr>
        <w:t>绿色</w:t>
      </w:r>
      <w:r>
        <w:rPr>
          <w:rFonts w:ascii="仿宋_GB2312" w:hAnsi="微软雅黑" w:eastAsia="仿宋_GB2312" w:cs="宋体"/>
          <w:kern w:val="0"/>
          <w:sz w:val="30"/>
          <w:szCs w:val="30"/>
        </w:rPr>
        <w:t>环保意识、安全意识、信息素养</w:t>
      </w:r>
      <w:r>
        <w:rPr>
          <w:rFonts w:hint="eastAsia" w:ascii="仿宋_GB2312" w:hAnsi="微软雅黑" w:eastAsia="仿宋_GB2312" w:cs="宋体"/>
          <w:kern w:val="0"/>
          <w:sz w:val="30"/>
          <w:szCs w:val="30"/>
        </w:rPr>
        <w:t>、创新精神；</w:t>
      </w:r>
      <w:r>
        <w:rPr>
          <w:rFonts w:ascii="仿宋_GB2312" w:hAnsi="微软雅黑" w:eastAsia="仿宋_GB2312" w:cs="宋体"/>
          <w:kern w:val="0"/>
          <w:sz w:val="30"/>
          <w:szCs w:val="30"/>
        </w:rPr>
        <w:t>具有较强的集体意识和团队合作精神，能够进行有效的人际沟通和协作</w:t>
      </w:r>
      <w:r>
        <w:rPr>
          <w:rFonts w:hint="eastAsia" w:ascii="仿宋_GB2312" w:hAnsi="微软雅黑" w:eastAsia="仿宋_GB2312" w:cs="宋体"/>
          <w:kern w:val="0"/>
          <w:sz w:val="30"/>
          <w:szCs w:val="30"/>
        </w:rPr>
        <w:t>，与社会、自然和谐共处；具有职业生涯规划意识。</w:t>
      </w:r>
    </w:p>
    <w:p w14:paraId="5D9E29A7">
      <w:pPr>
        <w:adjustRightIn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（3）</w:t>
      </w:r>
      <w:r>
        <w:rPr>
          <w:rFonts w:ascii="仿宋_GB2312" w:hAnsi="微软雅黑" w:eastAsia="仿宋_GB2312" w:cs="宋体"/>
          <w:kern w:val="0"/>
          <w:sz w:val="30"/>
          <w:szCs w:val="30"/>
        </w:rPr>
        <w:t>具有</w:t>
      </w:r>
      <w:r>
        <w:rPr>
          <w:rFonts w:hint="eastAsia" w:ascii="仿宋_GB2312" w:hAnsi="微软雅黑" w:eastAsia="仿宋_GB2312" w:cs="宋体"/>
          <w:kern w:val="0"/>
          <w:sz w:val="30"/>
          <w:szCs w:val="30"/>
        </w:rPr>
        <w:t>良</w:t>
      </w:r>
      <w:r>
        <w:rPr>
          <w:rFonts w:ascii="仿宋_GB2312" w:hAnsi="微软雅黑" w:eastAsia="仿宋_GB2312" w:cs="宋体"/>
          <w:kern w:val="0"/>
          <w:sz w:val="30"/>
          <w:szCs w:val="30"/>
        </w:rPr>
        <w:t>好的身心素质</w:t>
      </w:r>
      <w:r>
        <w:rPr>
          <w:rFonts w:hint="eastAsia" w:ascii="仿宋_GB2312" w:hAnsi="微软雅黑" w:eastAsia="仿宋_GB2312" w:cs="宋体"/>
          <w:kern w:val="0"/>
          <w:sz w:val="30"/>
          <w:szCs w:val="30"/>
        </w:rPr>
        <w:t>和人文素养</w:t>
      </w:r>
      <w:r>
        <w:rPr>
          <w:rFonts w:ascii="仿宋_GB2312" w:hAnsi="微软雅黑" w:eastAsia="仿宋_GB2312" w:cs="宋体"/>
          <w:kern w:val="0"/>
          <w:sz w:val="30"/>
          <w:szCs w:val="30"/>
        </w:rPr>
        <w:t>。具有健康的体魄和心理</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健全的人格</w:t>
      </w:r>
      <w:r>
        <w:rPr>
          <w:rFonts w:hint="eastAsia" w:ascii="仿宋_GB2312" w:hAnsi="微软雅黑" w:eastAsia="仿宋_GB2312" w:cs="宋体"/>
          <w:kern w:val="0"/>
          <w:sz w:val="30"/>
          <w:szCs w:val="30"/>
        </w:rPr>
        <w:t>，能够掌握基本运动知识和一两项运动技能；</w:t>
      </w:r>
      <w:r>
        <w:rPr>
          <w:rFonts w:ascii="仿宋_GB2312" w:hAnsi="微软雅黑" w:eastAsia="仿宋_GB2312" w:cs="宋体"/>
          <w:kern w:val="0"/>
          <w:sz w:val="30"/>
          <w:szCs w:val="30"/>
        </w:rPr>
        <w:t>具有感受美、表现美、鉴赏美、创造美的能力，具有</w:t>
      </w:r>
      <w:r>
        <w:rPr>
          <w:rFonts w:hint="eastAsia" w:ascii="仿宋_GB2312" w:hAnsi="微软雅黑" w:eastAsia="仿宋_GB2312" w:cs="宋体"/>
          <w:kern w:val="0"/>
          <w:sz w:val="30"/>
          <w:szCs w:val="30"/>
        </w:rPr>
        <w:t>一定的</w:t>
      </w:r>
      <w:r>
        <w:rPr>
          <w:rFonts w:ascii="仿宋_GB2312" w:hAnsi="微软雅黑" w:eastAsia="仿宋_GB2312" w:cs="宋体"/>
          <w:kern w:val="0"/>
          <w:sz w:val="30"/>
          <w:szCs w:val="30"/>
        </w:rPr>
        <w:t>审美和人文素养</w:t>
      </w:r>
      <w:r>
        <w:rPr>
          <w:rFonts w:hint="eastAsia" w:ascii="仿宋_GB2312" w:hAnsi="微软雅黑" w:eastAsia="仿宋_GB2312" w:cs="宋体"/>
          <w:kern w:val="0"/>
          <w:sz w:val="30"/>
          <w:szCs w:val="30"/>
        </w:rPr>
        <w:t>，能够形成一两项艺术特长或爱好；掌握一定的学习方法，</w:t>
      </w:r>
      <w:r>
        <w:rPr>
          <w:rFonts w:ascii="仿宋_GB2312" w:hAnsi="微软雅黑" w:eastAsia="仿宋_GB2312" w:cs="宋体"/>
          <w:kern w:val="0"/>
          <w:sz w:val="30"/>
          <w:szCs w:val="30"/>
        </w:rPr>
        <w:t>具有</w:t>
      </w:r>
      <w:r>
        <w:rPr>
          <w:rFonts w:hint="eastAsia" w:ascii="仿宋_GB2312" w:hAnsi="微软雅黑" w:eastAsia="仿宋_GB2312" w:cs="宋体"/>
          <w:kern w:val="0"/>
          <w:sz w:val="30"/>
          <w:szCs w:val="30"/>
        </w:rPr>
        <w:t>良好的生活习惯、行为习惯和</w:t>
      </w:r>
      <w:r>
        <w:rPr>
          <w:rFonts w:ascii="仿宋_GB2312" w:hAnsi="微软雅黑" w:eastAsia="仿宋_GB2312" w:cs="宋体"/>
          <w:kern w:val="0"/>
          <w:sz w:val="30"/>
          <w:szCs w:val="30"/>
        </w:rPr>
        <w:t>自我管理能力</w:t>
      </w:r>
      <w:r>
        <w:rPr>
          <w:rFonts w:hint="eastAsia" w:ascii="仿宋_GB2312" w:hAnsi="微软雅黑" w:eastAsia="仿宋_GB2312" w:cs="宋体"/>
          <w:kern w:val="0"/>
          <w:sz w:val="30"/>
          <w:szCs w:val="30"/>
        </w:rPr>
        <w:t>。</w:t>
      </w:r>
    </w:p>
    <w:p w14:paraId="17B0DD43">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2.知识</w:t>
      </w:r>
    </w:p>
    <w:p w14:paraId="772514E6">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（1）掌握必备的思想政治理论、科学文化基础知识和中华优秀传统文化知识；</w:t>
      </w:r>
    </w:p>
    <w:p w14:paraId="649FB948">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（2）熟悉与本专业相关的法律法规以及环境保护、安全消防、安全用电、文明生产等相关知识；</w:t>
      </w:r>
    </w:p>
    <w:p w14:paraId="5E93F791">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（3）掌握机械基础基本知识和机械识图的基本方法；</w:t>
      </w:r>
    </w:p>
    <w:p w14:paraId="6D8D4B8B">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（4）掌握必需的电工、电子技术、电机电器等专业基础理论和知识；</w:t>
      </w:r>
    </w:p>
    <w:p w14:paraId="6097F37A">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（5）掌握常用电气仪表和常规电控设备的基本方法和原理；</w:t>
      </w:r>
    </w:p>
    <w:p w14:paraId="40648362">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（6）掌握 PLC 工作原理，熟悉 PLC 电源、CPU、I/O 等硬件模块，熟悉典型PLC 控制系统架构和编程；</w:t>
      </w:r>
    </w:p>
    <w:p w14:paraId="6B112E4D">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（7）掌握直流调速系统、交流调速系统的基本原理及应用知识；掌握自动控制系统的组成和工作原理、系统特点、性能指标等基本知识；</w:t>
      </w:r>
    </w:p>
    <w:p w14:paraId="0D2A28CD">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（8）掌握现场总线、工业以太网等工业网络基本知识，掌握组态软件和组态监控系统组成等基本知识；</w:t>
      </w:r>
    </w:p>
    <w:p w14:paraId="256BF872">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（9）掌握单片机应用技术的基本知识，掌握变频器控制、步进电机控制、伺服控制等基本原理和知识；</w:t>
      </w:r>
    </w:p>
    <w:p w14:paraId="3A26FB31">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（10）掌握工厂供电及电力电源的基本知识，工厂变配电所及供配电设备功能和使用、工厂电力网络构成和特点等；</w:t>
      </w:r>
    </w:p>
    <w:p w14:paraId="047F4F1C">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（11）了解智能传感器、智能仪表、工业机器人等现代智能设备基础理论知识和操作规范，并了解智能制造基本流程和相关知识；</w:t>
      </w:r>
    </w:p>
    <w:p w14:paraId="230AA384">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（12）了解本行业相关的企业生产现场管理、项目管理、市场</w:t>
      </w:r>
      <w:r>
        <w:rPr>
          <w:rFonts w:hint="eastAsia" w:ascii="仿宋_GB2312" w:hAnsi="微软雅黑" w:eastAsia="仿宋_GB2312" w:cs="宋体"/>
          <w:spacing w:val="4"/>
          <w:kern w:val="0"/>
          <w:sz w:val="30"/>
          <w:szCs w:val="30"/>
        </w:rPr>
        <w:t>营销等基础知识。包括对公共基础知识和专业知识等培养规格的要求</w:t>
      </w:r>
      <w:r>
        <w:rPr>
          <w:rFonts w:hint="eastAsia" w:ascii="仿宋_GB2312" w:hAnsi="微软雅黑" w:eastAsia="仿宋_GB2312" w:cs="宋体"/>
          <w:kern w:val="0"/>
          <w:sz w:val="30"/>
          <w:szCs w:val="30"/>
        </w:rPr>
        <w:t>。</w:t>
      </w:r>
    </w:p>
    <w:p w14:paraId="6A2FB739">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3.能力。</w:t>
      </w:r>
    </w:p>
    <w:p w14:paraId="4394EF5B">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（1）具有探究学习、终身学习、分析问题和解决问题的能力；</w:t>
      </w:r>
    </w:p>
    <w:p w14:paraId="43AF543E">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（2）具有良好的语言、文字表达能力和沟通能力；</w:t>
      </w:r>
    </w:p>
    <w:p w14:paraId="383FB4BA">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（3）具有本专业必需的信息技术应用和维护能力,掌握常用文献检索工具应用；</w:t>
      </w:r>
    </w:p>
    <w:p w14:paraId="7F05141D">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（4）能够撰写符合规范要求的技术报告、项目报告等本专业领域技术文档；</w:t>
      </w:r>
    </w:p>
    <w:p w14:paraId="00E1A6DB">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（5）能够识读和绘制各类电气原理与电气线路图、机械结构图；</w:t>
      </w:r>
    </w:p>
    <w:p w14:paraId="6BCADF05">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（6）能够熟练使用常用电工工具和仪器仪表；</w:t>
      </w:r>
    </w:p>
    <w:p w14:paraId="60DABD40">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（7）能够进行低压电气电路的设计与分析、安装与调试；</w:t>
      </w:r>
    </w:p>
    <w:p w14:paraId="429B1DFC">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（8）能够进行PLC 硬件装配和软件编程，能够进行一般 PLC 控制系统的安装、调试与故障检修；</w:t>
      </w:r>
    </w:p>
    <w:p w14:paraId="53DA2F4D">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（9）能够进行直流单闭环控制、直流双闭环控制、交流变频调速的多段速控制、交流变频的无级调速等自动调速系统控制；</w:t>
      </w:r>
    </w:p>
    <w:p w14:paraId="7455863E">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（10）能够对简单的自动控制系统进行时域、频域分析，能够对变频器控制、步进电机控制以及伺服控制、多轴运动等各类运动控制系统进行设计、程序开发以及调试；</w:t>
      </w:r>
    </w:p>
    <w:p w14:paraId="100C0099">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（11）能够选择和配置合适的工业网络，能够使用主流的组态软件或触摸屏组态控制系统人机界面；</w:t>
      </w:r>
    </w:p>
    <w:p w14:paraId="377F9BAA">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（12）能够进行工厂电力负荷和短路计算，选择和使用合适的供电线路导线和电缆。</w:t>
      </w:r>
    </w:p>
    <w:p w14:paraId="3583976F">
      <w:pPr>
        <w:keepNext/>
        <w:keepLines/>
        <w:adjustRightInd w:val="0"/>
        <w:spacing w:line="480" w:lineRule="exact"/>
        <w:ind w:firstLine="640" w:firstLineChars="200"/>
        <w:outlineLvl w:val="1"/>
        <w:rPr>
          <w:rFonts w:ascii="黑体" w:hAnsi="黑体" w:eastAsia="黑体" w:cs="Times New Roman"/>
          <w:sz w:val="32"/>
          <w:szCs w:val="32"/>
        </w:rPr>
      </w:pPr>
      <w:bookmarkStart w:id="316" w:name="_Toc103725473"/>
      <w:r>
        <w:rPr>
          <w:rFonts w:hint="eastAsia" w:ascii="黑体" w:hAnsi="黑体" w:eastAsia="黑体" w:cs="Times New Roman"/>
          <w:sz w:val="32"/>
          <w:szCs w:val="32"/>
        </w:rPr>
        <w:t>五、专业人才培养模式与</w:t>
      </w:r>
      <w:r>
        <w:rPr>
          <w:rFonts w:ascii="黑体" w:hAnsi="黑体" w:eastAsia="黑体" w:cs="Times New Roman"/>
          <w:sz w:val="32"/>
          <w:szCs w:val="32"/>
        </w:rPr>
        <w:t>课程体系</w:t>
      </w:r>
      <w:r>
        <w:rPr>
          <w:rFonts w:hint="eastAsia" w:ascii="黑体" w:hAnsi="黑体" w:eastAsia="黑体" w:cs="Times New Roman"/>
          <w:sz w:val="32"/>
          <w:szCs w:val="32"/>
        </w:rPr>
        <w:t>设计</w:t>
      </w:r>
      <w:bookmarkEnd w:id="316"/>
    </w:p>
    <w:p w14:paraId="14554C87">
      <w:pPr>
        <w:keepNext/>
        <w:keepLines/>
        <w:adjustRightInd w:val="0"/>
        <w:spacing w:line="480" w:lineRule="exact"/>
        <w:ind w:firstLine="602" w:firstLineChars="200"/>
        <w:outlineLvl w:val="2"/>
        <w:rPr>
          <w:rFonts w:ascii="楷体" w:hAnsi="楷体" w:eastAsia="楷体" w:cs="Times New Roman"/>
          <w:b/>
          <w:bCs/>
          <w:sz w:val="30"/>
          <w:szCs w:val="30"/>
        </w:rPr>
      </w:pPr>
      <w:bookmarkStart w:id="317" w:name="_Toc103725474"/>
      <w:r>
        <w:rPr>
          <w:rFonts w:hint="eastAsia" w:ascii="楷体" w:hAnsi="楷体" w:eastAsia="楷体" w:cs="Times New Roman"/>
          <w:b/>
          <w:bCs/>
          <w:sz w:val="30"/>
          <w:szCs w:val="30"/>
        </w:rPr>
        <w:t>（一）专业人才培养模式</w:t>
      </w:r>
      <w:bookmarkEnd w:id="317"/>
    </w:p>
    <w:p w14:paraId="27658A4C">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为实现人才培养目标，对职业岗位（群）进行调研分析，行业企业的电气控制设备及系统主要分为三大类：低压电器控制设备、生产线控制设备、工业控制网络设备及系统。分析三大类控制设备，主控设备采用PLC的控制系统占工业应用的主流，其次DCS与现场总线在大型的控制系统中也有具体的应用。对于控制系统来说，都是由主控设备、检测机构、执行机构等环节构成，主控设备占有主导地位。针对三大类设备及系统的运行岗位和维护维修岗位，以典型工作任务为载体，培养学生的职业能力。构建“213”工学结合人才培养模式：</w:t>
      </w:r>
    </w:p>
    <w:p w14:paraId="7D77425F">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“2”---两个主要工作岗位：行业企业的电气控制设备及系统的运行岗位和维护维修岗位；</w:t>
      </w:r>
    </w:p>
    <w:p w14:paraId="633A42A0">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“1”---一条主线：以现代电气控制系统装调与维修技术应用能力培养为主线；</w:t>
      </w:r>
    </w:p>
    <w:p w14:paraId="4D1AE7BD">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“3”---三个结合：能力培养与素质教育相结合；虚拟实训与生产性实训相结合；顶岗实习与就业岗位相结合。</w:t>
      </w:r>
    </w:p>
    <w:p w14:paraId="1C3921EB">
      <w:pPr>
        <w:keepNext/>
        <w:keepLines/>
        <w:adjustRightInd w:val="0"/>
        <w:spacing w:line="480" w:lineRule="exact"/>
        <w:ind w:firstLine="602" w:firstLineChars="200"/>
        <w:outlineLvl w:val="2"/>
        <w:rPr>
          <w:rFonts w:ascii="楷体" w:hAnsi="楷体" w:eastAsia="楷体" w:cs="Times New Roman"/>
          <w:b/>
          <w:bCs/>
          <w:sz w:val="30"/>
          <w:szCs w:val="30"/>
        </w:rPr>
      </w:pPr>
      <w:bookmarkStart w:id="318" w:name="_Toc103725475"/>
      <w:r>
        <w:rPr>
          <w:rFonts w:hint="eastAsia" w:ascii="楷体" w:hAnsi="楷体" w:eastAsia="楷体" w:cs="Times New Roman"/>
          <w:b/>
          <w:bCs/>
          <w:sz w:val="30"/>
          <w:szCs w:val="30"/>
        </w:rPr>
        <w:t>（二）课程体系设计思路</w:t>
      </w:r>
      <w:bookmarkEnd w:id="318"/>
    </w:p>
    <w:p w14:paraId="56D6E932">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电气自动化技术课程体系框架由公共基础课程、专业课程、选修课程和实践操作课程四个部分构成。实施“一条主线（以职业能力培养为主线），一个贯穿（专业核心技能培养贯穿始终），三个层次（职业成长和学习认知），平台+核心技能”的课程建设体系。强化课程体系和教学内容为核心技能服务，使学生专业核心技能得以深度、广度的全面提高，彰显专业特色，培养“短过渡期”或“无过渡期”的综合能力应用型人才。</w:t>
      </w:r>
    </w:p>
    <w:p w14:paraId="0DBCFF2E">
      <w:pPr>
        <w:keepNext/>
        <w:keepLines/>
        <w:adjustRightInd w:val="0"/>
        <w:spacing w:line="480" w:lineRule="exact"/>
        <w:ind w:firstLine="602" w:firstLineChars="200"/>
        <w:outlineLvl w:val="2"/>
        <w:rPr>
          <w:rFonts w:ascii="楷体" w:hAnsi="楷体" w:eastAsia="楷体" w:cs="Times New Roman"/>
          <w:b/>
          <w:bCs/>
          <w:sz w:val="30"/>
          <w:szCs w:val="30"/>
        </w:rPr>
      </w:pPr>
      <w:bookmarkStart w:id="319" w:name="_Toc103725476"/>
      <w:r>
        <w:rPr>
          <w:rFonts w:hint="eastAsia" w:ascii="楷体" w:hAnsi="楷体" w:eastAsia="楷体" w:cs="Times New Roman"/>
          <w:b/>
          <w:bCs/>
          <w:sz w:val="30"/>
          <w:szCs w:val="30"/>
        </w:rPr>
        <w:t>（三）典型工作任务分析</w:t>
      </w:r>
      <w:bookmarkEnd w:id="319"/>
    </w:p>
    <w:p w14:paraId="26963D49">
      <w:pPr>
        <w:spacing w:line="480" w:lineRule="exact"/>
        <w:ind w:firstLine="600" w:firstLineChars="200"/>
        <w:rPr>
          <w:rFonts w:ascii="仿宋_GB2312" w:hAnsi="微软雅黑" w:eastAsia="仿宋_GB2312" w:cs="宋体"/>
          <w:kern w:val="0"/>
          <w:sz w:val="30"/>
          <w:szCs w:val="30"/>
        </w:rPr>
      </w:pPr>
      <w:r>
        <w:rPr>
          <w:rFonts w:ascii="仿宋_GB2312" w:hAnsi="微软雅黑" w:eastAsia="仿宋_GB2312" w:cs="宋体"/>
          <w:kern w:val="0"/>
          <w:sz w:val="30"/>
          <w:szCs w:val="30"/>
        </w:rPr>
        <w:t>电工、仪表工、电气工程师典型工作任务见表</w:t>
      </w:r>
      <w:r>
        <w:rPr>
          <w:rFonts w:hint="eastAsia" w:ascii="仿宋_GB2312" w:hAnsi="微软雅黑" w:eastAsia="仿宋_GB2312" w:cs="宋体"/>
          <w:kern w:val="0"/>
          <w:sz w:val="30"/>
          <w:szCs w:val="30"/>
        </w:rPr>
        <w:t>2。</w:t>
      </w:r>
    </w:p>
    <w:p w14:paraId="6CB9EE7C">
      <w:pPr>
        <w:jc w:val="center"/>
        <w:rPr>
          <w:rFonts w:ascii="黑体" w:hAnsi="黑体" w:eastAsia="黑体" w:cs="Times New Roman"/>
          <w:b/>
          <w:sz w:val="24"/>
          <w:szCs w:val="24"/>
        </w:rPr>
      </w:pPr>
      <w:r>
        <w:rPr>
          <w:rFonts w:ascii="黑体" w:hAnsi="黑体" w:eastAsia="黑体" w:cs="Times New Roman"/>
          <w:b/>
          <w:sz w:val="24"/>
          <w:szCs w:val="24"/>
        </w:rPr>
        <w:t>表2</w:t>
      </w:r>
      <w:r>
        <w:rPr>
          <w:rFonts w:hint="eastAsia" w:ascii="黑体" w:hAnsi="黑体" w:eastAsia="黑体" w:cs="Times New Roman"/>
          <w:b/>
          <w:sz w:val="24"/>
          <w:szCs w:val="24"/>
        </w:rPr>
        <w:t>：</w:t>
      </w:r>
      <w:r>
        <w:rPr>
          <w:rFonts w:ascii="黑体" w:hAnsi="黑体" w:eastAsia="黑体" w:cs="Times New Roman"/>
          <w:b/>
          <w:sz w:val="24"/>
          <w:szCs w:val="24"/>
        </w:rPr>
        <w:t xml:space="preserve"> 典型工作任务分析表</w:t>
      </w:r>
    </w:p>
    <w:tbl>
      <w:tblPr>
        <w:tblStyle w:val="46"/>
        <w:tblW w:w="5000" w:type="pct"/>
        <w:tblInd w:w="0" w:type="dxa"/>
        <w:tblLayout w:type="autofit"/>
        <w:tblCellMar>
          <w:top w:w="0" w:type="dxa"/>
          <w:left w:w="0" w:type="dxa"/>
          <w:bottom w:w="0" w:type="dxa"/>
          <w:right w:w="0" w:type="dxa"/>
        </w:tblCellMar>
      </w:tblPr>
      <w:tblGrid>
        <w:gridCol w:w="1346"/>
        <w:gridCol w:w="3358"/>
        <w:gridCol w:w="4037"/>
      </w:tblGrid>
      <w:tr w14:paraId="2DFDBBB7">
        <w:tblPrEx>
          <w:tblCellMar>
            <w:top w:w="0" w:type="dxa"/>
            <w:left w:w="0" w:type="dxa"/>
            <w:bottom w:w="0" w:type="dxa"/>
            <w:right w:w="0" w:type="dxa"/>
          </w:tblCellMar>
        </w:tblPrEx>
        <w:trPr>
          <w:cantSplit/>
          <w:trHeight w:val="397" w:hRule="atLeast"/>
        </w:trPr>
        <w:tc>
          <w:tcPr>
            <w:tcW w:w="770" w:type="pct"/>
            <w:tcBorders>
              <w:top w:val="single" w:color="000000" w:sz="4" w:space="0"/>
              <w:left w:val="single" w:color="000000" w:sz="4" w:space="0"/>
              <w:bottom w:val="single" w:color="000000" w:sz="4" w:space="0"/>
            </w:tcBorders>
            <w:shd w:val="clear" w:color="auto" w:fill="FFFFFF"/>
            <w:vAlign w:val="center"/>
          </w:tcPr>
          <w:p w14:paraId="33FF0A80">
            <w:pPr>
              <w:jc w:val="center"/>
              <w:rPr>
                <w:rFonts w:ascii="Times New Roman" w:hAnsi="Times New Roman" w:eastAsia="宋体" w:cs="Times New Roman"/>
                <w:szCs w:val="24"/>
              </w:rPr>
            </w:pPr>
            <w:r>
              <w:rPr>
                <w:rFonts w:ascii="Times New Roman" w:hAnsi="Times New Roman" w:eastAsia="宋体" w:cs="Times New Roman"/>
                <w:b/>
                <w:szCs w:val="24"/>
              </w:rPr>
              <w:t>对应岗位</w:t>
            </w:r>
          </w:p>
        </w:tc>
        <w:tc>
          <w:tcPr>
            <w:tcW w:w="1921" w:type="pct"/>
            <w:tcBorders>
              <w:top w:val="single" w:color="000000" w:sz="4" w:space="0"/>
              <w:left w:val="single" w:color="000000" w:sz="4" w:space="0"/>
              <w:bottom w:val="single" w:color="000000" w:sz="4" w:space="0"/>
            </w:tcBorders>
            <w:shd w:val="clear" w:color="auto" w:fill="FFFFFF"/>
            <w:vAlign w:val="center"/>
          </w:tcPr>
          <w:p w14:paraId="5A42A94A">
            <w:pPr>
              <w:jc w:val="center"/>
              <w:rPr>
                <w:rFonts w:ascii="Times New Roman" w:hAnsi="Times New Roman" w:eastAsia="宋体" w:cs="Times New Roman"/>
                <w:szCs w:val="24"/>
              </w:rPr>
            </w:pPr>
            <w:r>
              <w:rPr>
                <w:rFonts w:ascii="Times New Roman" w:hAnsi="Times New Roman" w:eastAsia="宋体" w:cs="Times New Roman"/>
                <w:b/>
                <w:szCs w:val="24"/>
              </w:rPr>
              <w:t>任务领域</w:t>
            </w:r>
          </w:p>
        </w:tc>
        <w:tc>
          <w:tcPr>
            <w:tcW w:w="23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55F16">
            <w:pPr>
              <w:jc w:val="center"/>
              <w:rPr>
                <w:rFonts w:ascii="Times New Roman" w:hAnsi="Times New Roman" w:eastAsia="宋体" w:cs="Times New Roman"/>
                <w:szCs w:val="24"/>
              </w:rPr>
            </w:pPr>
            <w:r>
              <w:rPr>
                <w:rFonts w:ascii="Times New Roman" w:hAnsi="Times New Roman" w:eastAsia="宋体" w:cs="Times New Roman"/>
                <w:b/>
                <w:szCs w:val="24"/>
              </w:rPr>
              <w:t>典型工作任务</w:t>
            </w:r>
          </w:p>
        </w:tc>
      </w:tr>
      <w:tr w14:paraId="640303AB">
        <w:tblPrEx>
          <w:tblCellMar>
            <w:top w:w="0" w:type="dxa"/>
            <w:left w:w="0" w:type="dxa"/>
            <w:bottom w:w="0" w:type="dxa"/>
            <w:right w:w="0" w:type="dxa"/>
          </w:tblCellMar>
        </w:tblPrEx>
        <w:trPr>
          <w:cantSplit/>
          <w:trHeight w:val="397" w:hRule="atLeast"/>
        </w:trPr>
        <w:tc>
          <w:tcPr>
            <w:tcW w:w="770" w:type="pct"/>
            <w:vMerge w:val="restart"/>
            <w:tcBorders>
              <w:top w:val="single" w:color="000000" w:sz="4" w:space="0"/>
              <w:left w:val="single" w:color="000000" w:sz="4" w:space="0"/>
              <w:bottom w:val="single" w:color="000000" w:sz="4" w:space="0"/>
            </w:tcBorders>
            <w:shd w:val="clear" w:color="auto" w:fill="auto"/>
            <w:vAlign w:val="center"/>
          </w:tcPr>
          <w:p w14:paraId="7A17247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电工</w:t>
            </w:r>
          </w:p>
          <w:p w14:paraId="64DE998F">
            <w:pPr>
              <w:rPr>
                <w:rFonts w:ascii="仿宋_GB2312" w:hAnsi="Times New Roman" w:eastAsia="仿宋_GB2312" w:cs="Times New Roman"/>
                <w:sz w:val="24"/>
                <w:szCs w:val="24"/>
              </w:rPr>
            </w:pPr>
          </w:p>
          <w:p w14:paraId="4AB5E2E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仪表工</w:t>
            </w:r>
          </w:p>
          <w:p w14:paraId="3ECFB873">
            <w:pPr>
              <w:rPr>
                <w:rFonts w:ascii="仿宋_GB2312" w:hAnsi="Times New Roman" w:eastAsia="仿宋_GB2312" w:cs="Times New Roman"/>
                <w:sz w:val="24"/>
                <w:szCs w:val="24"/>
              </w:rPr>
            </w:pPr>
          </w:p>
          <w:p w14:paraId="41E3F48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自动化工程师</w:t>
            </w:r>
          </w:p>
          <w:p w14:paraId="61280C2C">
            <w:pPr>
              <w:rPr>
                <w:rFonts w:ascii="仿宋_GB2312" w:hAnsi="Times New Roman" w:eastAsia="仿宋_GB2312" w:cs="Times New Roman"/>
                <w:sz w:val="24"/>
                <w:szCs w:val="24"/>
              </w:rPr>
            </w:pPr>
          </w:p>
          <w:p w14:paraId="5867D1D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电气工程师</w:t>
            </w:r>
          </w:p>
        </w:tc>
        <w:tc>
          <w:tcPr>
            <w:tcW w:w="1921" w:type="pct"/>
            <w:vMerge w:val="restart"/>
            <w:tcBorders>
              <w:top w:val="single" w:color="000000" w:sz="4" w:space="0"/>
              <w:left w:val="single" w:color="000000" w:sz="4" w:space="0"/>
              <w:bottom w:val="single" w:color="000000" w:sz="4" w:space="0"/>
            </w:tcBorders>
            <w:shd w:val="clear" w:color="auto" w:fill="auto"/>
            <w:vAlign w:val="center"/>
          </w:tcPr>
          <w:p w14:paraId="21EB225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常用电气控制线路的制作与维修</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144A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1.常用电工仪表使用</w:t>
            </w:r>
          </w:p>
        </w:tc>
      </w:tr>
      <w:tr w14:paraId="2CC6A690">
        <w:tblPrEx>
          <w:tblCellMar>
            <w:top w:w="0" w:type="dxa"/>
            <w:left w:w="0" w:type="dxa"/>
            <w:bottom w:w="0" w:type="dxa"/>
            <w:right w:w="0" w:type="dxa"/>
          </w:tblCellMar>
        </w:tblPrEx>
        <w:trPr>
          <w:cantSplit/>
          <w:trHeight w:val="373"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62B0AAE2">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2E98924B">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11A3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2.常用电工工具使用</w:t>
            </w:r>
          </w:p>
        </w:tc>
      </w:tr>
      <w:tr w14:paraId="4357B2FB">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5BF0B734">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3CB13E60">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2C5B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3.A/D、D/A模块检测及更换</w:t>
            </w:r>
          </w:p>
        </w:tc>
      </w:tr>
      <w:tr w14:paraId="2DCDB116">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167A1556">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64914906">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B61A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4.电源模块的检测及更换</w:t>
            </w:r>
          </w:p>
        </w:tc>
      </w:tr>
      <w:tr w14:paraId="1D985CE5">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470F7108">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36702A28">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09B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5.接触器、继电器的故障检测及更换</w:t>
            </w:r>
          </w:p>
        </w:tc>
      </w:tr>
      <w:tr w14:paraId="70B1DD76">
        <w:tblPrEx>
          <w:tblCellMar>
            <w:top w:w="0" w:type="dxa"/>
            <w:left w:w="0" w:type="dxa"/>
            <w:bottom w:w="0" w:type="dxa"/>
            <w:right w:w="0" w:type="dxa"/>
          </w:tblCellMar>
        </w:tblPrEx>
        <w:trPr>
          <w:cantSplit/>
          <w:trHeight w:val="338"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793090BC">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572D6A71">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94B7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6.光电开关、按点开关故障检测</w:t>
            </w:r>
          </w:p>
        </w:tc>
      </w:tr>
      <w:tr w14:paraId="73791B18">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7289FD03">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32BC53C0">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5C9B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7.配电屏的装配</w:t>
            </w:r>
          </w:p>
        </w:tc>
      </w:tr>
      <w:tr w14:paraId="499B16C2">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081153D8">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1BCA3D25">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8665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8.开关柜的装配</w:t>
            </w:r>
          </w:p>
        </w:tc>
      </w:tr>
      <w:tr w14:paraId="76B9094C">
        <w:tblPrEx>
          <w:tblCellMar>
            <w:top w:w="0" w:type="dxa"/>
            <w:left w:w="0" w:type="dxa"/>
            <w:bottom w:w="0" w:type="dxa"/>
            <w:right w:w="0" w:type="dxa"/>
          </w:tblCellMar>
        </w:tblPrEx>
        <w:trPr>
          <w:cantSplit/>
          <w:trHeight w:val="397" w:hRule="atLeast"/>
        </w:trPr>
        <w:tc>
          <w:tcPr>
            <w:tcW w:w="770" w:type="pct"/>
            <w:vMerge w:val="restart"/>
            <w:tcBorders>
              <w:top w:val="single" w:color="000000" w:sz="4" w:space="0"/>
              <w:left w:val="single" w:color="000000" w:sz="4" w:space="0"/>
              <w:bottom w:val="single" w:color="000000" w:sz="4" w:space="0"/>
            </w:tcBorders>
            <w:shd w:val="clear" w:color="auto" w:fill="auto"/>
            <w:vAlign w:val="center"/>
          </w:tcPr>
          <w:p w14:paraId="5DC4F3A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仪表工</w:t>
            </w:r>
          </w:p>
          <w:p w14:paraId="67C546EE">
            <w:pPr>
              <w:rPr>
                <w:rFonts w:ascii="仿宋_GB2312" w:hAnsi="Times New Roman" w:eastAsia="仿宋_GB2312" w:cs="Times New Roman"/>
                <w:sz w:val="24"/>
                <w:szCs w:val="24"/>
              </w:rPr>
            </w:pPr>
          </w:p>
          <w:p w14:paraId="163F07C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自动化工程师</w:t>
            </w:r>
          </w:p>
        </w:tc>
        <w:tc>
          <w:tcPr>
            <w:tcW w:w="1921" w:type="pct"/>
            <w:vMerge w:val="restart"/>
            <w:tcBorders>
              <w:top w:val="single" w:color="000000" w:sz="4" w:space="0"/>
              <w:left w:val="single" w:color="000000" w:sz="4" w:space="0"/>
              <w:bottom w:val="single" w:color="000000" w:sz="4" w:space="0"/>
            </w:tcBorders>
            <w:shd w:val="clear" w:color="auto" w:fill="auto"/>
            <w:vAlign w:val="center"/>
          </w:tcPr>
          <w:p w14:paraId="0B1B408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电子产品制作与检修</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75AF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9.电子识图与绘图</w:t>
            </w:r>
          </w:p>
        </w:tc>
      </w:tr>
      <w:tr w14:paraId="187F8170">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33A68D77">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178DD497">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16DD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10.元器件选择与质检</w:t>
            </w:r>
          </w:p>
        </w:tc>
      </w:tr>
      <w:tr w14:paraId="2D8709CB">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6E955F3B">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73734774">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9121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11.电路板的制作</w:t>
            </w:r>
          </w:p>
        </w:tc>
      </w:tr>
      <w:tr w14:paraId="60B144E5">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308F6EA3">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09943E68">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AD16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12.电子装接</w:t>
            </w:r>
          </w:p>
        </w:tc>
      </w:tr>
      <w:tr w14:paraId="14A3E165">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0BAD0087">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06F9EDC6">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3774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13.整机调试</w:t>
            </w:r>
          </w:p>
        </w:tc>
      </w:tr>
      <w:tr w14:paraId="0453C190">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6E0AAA2B">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2A2F2297">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ED52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14.产品检测</w:t>
            </w:r>
          </w:p>
        </w:tc>
      </w:tr>
      <w:tr w14:paraId="7E32AA70">
        <w:tblPrEx>
          <w:tblCellMar>
            <w:top w:w="0" w:type="dxa"/>
            <w:left w:w="0" w:type="dxa"/>
            <w:bottom w:w="0" w:type="dxa"/>
            <w:right w:w="0" w:type="dxa"/>
          </w:tblCellMar>
        </w:tblPrEx>
        <w:trPr>
          <w:cantSplit/>
          <w:trHeight w:val="397" w:hRule="atLeast"/>
        </w:trPr>
        <w:tc>
          <w:tcPr>
            <w:tcW w:w="770" w:type="pct"/>
            <w:vMerge w:val="restart"/>
            <w:tcBorders>
              <w:top w:val="single" w:color="000000" w:sz="4" w:space="0"/>
              <w:left w:val="single" w:color="000000" w:sz="4" w:space="0"/>
              <w:bottom w:val="single" w:color="000000" w:sz="4" w:space="0"/>
            </w:tcBorders>
            <w:shd w:val="clear" w:color="auto" w:fill="auto"/>
            <w:vAlign w:val="center"/>
          </w:tcPr>
          <w:p w14:paraId="1C3571F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电工</w:t>
            </w:r>
          </w:p>
          <w:p w14:paraId="4962544B">
            <w:pPr>
              <w:rPr>
                <w:rFonts w:ascii="仿宋_GB2312" w:hAnsi="Times New Roman" w:eastAsia="仿宋_GB2312" w:cs="Times New Roman"/>
                <w:sz w:val="24"/>
                <w:szCs w:val="24"/>
              </w:rPr>
            </w:pPr>
          </w:p>
          <w:p w14:paraId="5C489E3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自动化工程师</w:t>
            </w:r>
          </w:p>
          <w:p w14:paraId="68EB273B">
            <w:pPr>
              <w:rPr>
                <w:rFonts w:ascii="仿宋_GB2312" w:hAnsi="Times New Roman" w:eastAsia="仿宋_GB2312" w:cs="Times New Roman"/>
                <w:sz w:val="24"/>
                <w:szCs w:val="24"/>
              </w:rPr>
            </w:pPr>
          </w:p>
          <w:p w14:paraId="204CEE8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电气工程师</w:t>
            </w:r>
          </w:p>
        </w:tc>
        <w:tc>
          <w:tcPr>
            <w:tcW w:w="1921" w:type="pct"/>
            <w:vMerge w:val="restart"/>
            <w:tcBorders>
              <w:top w:val="single" w:color="000000" w:sz="4" w:space="0"/>
              <w:left w:val="single" w:color="000000" w:sz="4" w:space="0"/>
              <w:bottom w:val="single" w:color="000000" w:sz="4" w:space="0"/>
            </w:tcBorders>
            <w:shd w:val="clear" w:color="auto" w:fill="auto"/>
            <w:vAlign w:val="center"/>
          </w:tcPr>
          <w:p w14:paraId="42689B8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供配电系统的运行与维护</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41B2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15.电力变压器的运行与维护</w:t>
            </w:r>
          </w:p>
        </w:tc>
      </w:tr>
      <w:tr w14:paraId="0A71F426">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78C193E1">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35530F0F">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570B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16.高压配电柜的运行与维护</w:t>
            </w:r>
          </w:p>
        </w:tc>
      </w:tr>
      <w:tr w14:paraId="6480FFF1">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50B01D36">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0F5D7E6E">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8055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17.低压配电柜的运行维护</w:t>
            </w:r>
          </w:p>
        </w:tc>
      </w:tr>
      <w:tr w14:paraId="7587D5DB">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43E7A2A2">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2856F1C7">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6195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18.继电保护系统的运行与维护</w:t>
            </w:r>
          </w:p>
        </w:tc>
      </w:tr>
      <w:tr w14:paraId="499A4AE9">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772420ED">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4010135E">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3CCF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19.继电保护系统的参数调整</w:t>
            </w:r>
          </w:p>
        </w:tc>
      </w:tr>
      <w:tr w14:paraId="62FAC3D6">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3F38B52B">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7D8B1B5E">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5E2C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20.电力系统的操作规程</w:t>
            </w:r>
          </w:p>
        </w:tc>
      </w:tr>
      <w:tr w14:paraId="1D975607">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4937E220">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7FEAC95A">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B78D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21.电力系统的安全防范</w:t>
            </w:r>
          </w:p>
        </w:tc>
      </w:tr>
      <w:tr w14:paraId="199524FA">
        <w:tblPrEx>
          <w:tblCellMar>
            <w:top w:w="0" w:type="dxa"/>
            <w:left w:w="0" w:type="dxa"/>
            <w:bottom w:w="0" w:type="dxa"/>
            <w:right w:w="0" w:type="dxa"/>
          </w:tblCellMar>
        </w:tblPrEx>
        <w:trPr>
          <w:cantSplit/>
          <w:trHeight w:val="397" w:hRule="atLeast"/>
        </w:trPr>
        <w:tc>
          <w:tcPr>
            <w:tcW w:w="770" w:type="pct"/>
            <w:vMerge w:val="restart"/>
            <w:tcBorders>
              <w:top w:val="single" w:color="000000" w:sz="4" w:space="0"/>
              <w:left w:val="single" w:color="000000" w:sz="4" w:space="0"/>
              <w:bottom w:val="single" w:color="000000" w:sz="4" w:space="0"/>
            </w:tcBorders>
            <w:shd w:val="clear" w:color="auto" w:fill="auto"/>
            <w:vAlign w:val="center"/>
          </w:tcPr>
          <w:p w14:paraId="51CC0B8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自动化工程师</w:t>
            </w:r>
          </w:p>
          <w:p w14:paraId="1BE24036">
            <w:pPr>
              <w:rPr>
                <w:rFonts w:ascii="仿宋_GB2312" w:hAnsi="Times New Roman" w:eastAsia="仿宋_GB2312" w:cs="Times New Roman"/>
                <w:sz w:val="24"/>
                <w:szCs w:val="24"/>
              </w:rPr>
            </w:pPr>
          </w:p>
          <w:p w14:paraId="51C6241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电气工程师</w:t>
            </w:r>
          </w:p>
          <w:p w14:paraId="39647E32">
            <w:pPr>
              <w:rPr>
                <w:rFonts w:ascii="仿宋_GB2312" w:hAnsi="Times New Roman" w:eastAsia="仿宋_GB2312" w:cs="Times New Roman"/>
                <w:sz w:val="24"/>
                <w:szCs w:val="24"/>
              </w:rPr>
            </w:pPr>
          </w:p>
          <w:p w14:paraId="5F4A223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仪表工</w:t>
            </w:r>
          </w:p>
        </w:tc>
        <w:tc>
          <w:tcPr>
            <w:tcW w:w="1921" w:type="pct"/>
            <w:vMerge w:val="restart"/>
            <w:tcBorders>
              <w:top w:val="single" w:color="000000" w:sz="4" w:space="0"/>
              <w:left w:val="single" w:color="000000" w:sz="4" w:space="0"/>
              <w:bottom w:val="single" w:color="000000" w:sz="4" w:space="0"/>
            </w:tcBorders>
            <w:shd w:val="clear" w:color="auto" w:fill="auto"/>
            <w:vAlign w:val="center"/>
          </w:tcPr>
          <w:p w14:paraId="3A0ED6C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PLC的控制设备故障检修</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3028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22.PLC程序的编制与调试</w:t>
            </w:r>
          </w:p>
        </w:tc>
      </w:tr>
      <w:tr w14:paraId="1F34C642">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09B8512E">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7F0F1AB0">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CEF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23.PLC程序阅读</w:t>
            </w:r>
          </w:p>
        </w:tc>
      </w:tr>
      <w:tr w14:paraId="5C8FBBC8">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46A69F9A">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0145C32F">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D90F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24.PLC主机的检测及更换</w:t>
            </w:r>
          </w:p>
        </w:tc>
      </w:tr>
      <w:tr w14:paraId="1B7F92AE">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1123E1DE">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289CBEF1">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5ED5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25.PLC和变频器的配合使用</w:t>
            </w:r>
          </w:p>
        </w:tc>
      </w:tr>
      <w:tr w14:paraId="0B890CAF">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082ACFCB">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6D724329">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7605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26.PLC控制系统的运行维护与管理</w:t>
            </w:r>
          </w:p>
        </w:tc>
      </w:tr>
      <w:tr w14:paraId="45BE5849">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23B845D5">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6F5BAEF4">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B7C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27.PLC输入输出接口电路的连接</w:t>
            </w:r>
          </w:p>
        </w:tc>
      </w:tr>
      <w:tr w14:paraId="6284EC2E">
        <w:tblPrEx>
          <w:tblCellMar>
            <w:top w:w="0" w:type="dxa"/>
            <w:left w:w="0" w:type="dxa"/>
            <w:bottom w:w="0" w:type="dxa"/>
            <w:right w:w="0" w:type="dxa"/>
          </w:tblCellMar>
        </w:tblPrEx>
        <w:trPr>
          <w:cantSplit/>
          <w:trHeight w:val="397" w:hRule="atLeast"/>
        </w:trPr>
        <w:tc>
          <w:tcPr>
            <w:tcW w:w="770" w:type="pct"/>
            <w:vMerge w:val="restart"/>
            <w:tcBorders>
              <w:top w:val="single" w:color="000000" w:sz="4" w:space="0"/>
              <w:left w:val="single" w:color="000000" w:sz="4" w:space="0"/>
              <w:bottom w:val="single" w:color="000000" w:sz="4" w:space="0"/>
            </w:tcBorders>
            <w:shd w:val="clear" w:color="auto" w:fill="auto"/>
            <w:vAlign w:val="center"/>
          </w:tcPr>
          <w:p w14:paraId="324DC03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自动化工程师</w:t>
            </w:r>
          </w:p>
          <w:p w14:paraId="6BD2B8D8">
            <w:pPr>
              <w:rPr>
                <w:rFonts w:ascii="仿宋_GB2312" w:hAnsi="Times New Roman" w:eastAsia="仿宋_GB2312" w:cs="Times New Roman"/>
                <w:sz w:val="24"/>
                <w:szCs w:val="24"/>
              </w:rPr>
            </w:pPr>
          </w:p>
          <w:p w14:paraId="0E0A144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电气工程师</w:t>
            </w:r>
          </w:p>
          <w:p w14:paraId="33B8D185">
            <w:pPr>
              <w:rPr>
                <w:rFonts w:ascii="仿宋_GB2312" w:hAnsi="Times New Roman" w:eastAsia="仿宋_GB2312" w:cs="Times New Roman"/>
                <w:sz w:val="24"/>
                <w:szCs w:val="24"/>
              </w:rPr>
            </w:pPr>
          </w:p>
          <w:p w14:paraId="544A9A1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电工</w:t>
            </w:r>
          </w:p>
        </w:tc>
        <w:tc>
          <w:tcPr>
            <w:tcW w:w="1921" w:type="pct"/>
            <w:vMerge w:val="restart"/>
            <w:tcBorders>
              <w:top w:val="single" w:color="000000" w:sz="4" w:space="0"/>
              <w:left w:val="single" w:color="000000" w:sz="4" w:space="0"/>
              <w:bottom w:val="single" w:color="000000" w:sz="4" w:space="0"/>
            </w:tcBorders>
            <w:shd w:val="clear" w:color="auto" w:fill="auto"/>
            <w:vAlign w:val="center"/>
          </w:tcPr>
          <w:p w14:paraId="4D06DFE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电机拆装与调速</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7FEC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28.电机检修工具与仪表的选择及使用</w:t>
            </w:r>
          </w:p>
        </w:tc>
      </w:tr>
      <w:tr w14:paraId="74DD8872">
        <w:tblPrEx>
          <w:tblCellMar>
            <w:top w:w="0" w:type="dxa"/>
            <w:left w:w="0" w:type="dxa"/>
            <w:bottom w:w="0" w:type="dxa"/>
            <w:right w:w="0" w:type="dxa"/>
          </w:tblCellMar>
        </w:tblPrEx>
        <w:trPr>
          <w:cantSplit/>
          <w:trHeight w:val="321"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20659826">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748AB1CF">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4416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29.电机的故障检测</w:t>
            </w:r>
          </w:p>
        </w:tc>
      </w:tr>
      <w:tr w14:paraId="5C544240">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71C86590">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2FED31BC">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9CCD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30.电机的故障排除</w:t>
            </w:r>
          </w:p>
        </w:tc>
      </w:tr>
      <w:tr w14:paraId="4B0E2C44">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277E6B8A">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37F06241">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6184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31.电机的正确拆装</w:t>
            </w:r>
          </w:p>
        </w:tc>
      </w:tr>
      <w:tr w14:paraId="17391CD6">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79C509B0">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17118EBD">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DAE6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32.电机试验</w:t>
            </w:r>
          </w:p>
        </w:tc>
      </w:tr>
      <w:tr w14:paraId="7D30FA93">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0513E8AE">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67D211C2">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0225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33.电机的变频控制</w:t>
            </w:r>
          </w:p>
        </w:tc>
      </w:tr>
      <w:tr w14:paraId="57AA5AD1">
        <w:tblPrEx>
          <w:tblCellMar>
            <w:top w:w="0" w:type="dxa"/>
            <w:left w:w="0" w:type="dxa"/>
            <w:bottom w:w="0" w:type="dxa"/>
            <w:right w:w="0" w:type="dxa"/>
          </w:tblCellMar>
        </w:tblPrEx>
        <w:trPr>
          <w:cantSplit/>
          <w:trHeight w:val="349"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5B09DD5A">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247DA621">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B111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34.电机的调速维护</w:t>
            </w:r>
          </w:p>
        </w:tc>
      </w:tr>
      <w:tr w14:paraId="7BF9E739">
        <w:tblPrEx>
          <w:tblCellMar>
            <w:top w:w="0" w:type="dxa"/>
            <w:left w:w="0" w:type="dxa"/>
            <w:bottom w:w="0" w:type="dxa"/>
            <w:right w:w="0" w:type="dxa"/>
          </w:tblCellMar>
        </w:tblPrEx>
        <w:trPr>
          <w:cantSplit/>
          <w:trHeight w:val="397" w:hRule="atLeast"/>
        </w:trPr>
        <w:tc>
          <w:tcPr>
            <w:tcW w:w="770" w:type="pct"/>
            <w:vMerge w:val="restart"/>
            <w:tcBorders>
              <w:top w:val="single" w:color="000000" w:sz="4" w:space="0"/>
              <w:left w:val="single" w:color="000000" w:sz="4" w:space="0"/>
              <w:bottom w:val="single" w:color="000000" w:sz="4" w:space="0"/>
            </w:tcBorders>
            <w:shd w:val="clear" w:color="auto" w:fill="auto"/>
            <w:vAlign w:val="center"/>
          </w:tcPr>
          <w:p w14:paraId="3D6AF31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电工</w:t>
            </w:r>
          </w:p>
          <w:p w14:paraId="4AFDB504">
            <w:pPr>
              <w:rPr>
                <w:rFonts w:ascii="仿宋_GB2312" w:hAnsi="Times New Roman" w:eastAsia="仿宋_GB2312" w:cs="Times New Roman"/>
                <w:sz w:val="24"/>
                <w:szCs w:val="24"/>
              </w:rPr>
            </w:pPr>
          </w:p>
          <w:p w14:paraId="0216429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仪表工</w:t>
            </w:r>
          </w:p>
          <w:p w14:paraId="2B05FA38">
            <w:pPr>
              <w:rPr>
                <w:rFonts w:ascii="仿宋_GB2312" w:hAnsi="Times New Roman" w:eastAsia="仿宋_GB2312" w:cs="Times New Roman"/>
                <w:sz w:val="24"/>
                <w:szCs w:val="24"/>
              </w:rPr>
            </w:pPr>
          </w:p>
          <w:p w14:paraId="1F5CFBE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自动化工程师</w:t>
            </w:r>
          </w:p>
          <w:p w14:paraId="4D37C6CC">
            <w:pPr>
              <w:rPr>
                <w:rFonts w:ascii="仿宋_GB2312" w:hAnsi="Times New Roman" w:eastAsia="仿宋_GB2312" w:cs="Times New Roman"/>
                <w:sz w:val="24"/>
                <w:szCs w:val="24"/>
              </w:rPr>
            </w:pPr>
          </w:p>
          <w:p w14:paraId="6FD254B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电气工程师</w:t>
            </w:r>
          </w:p>
        </w:tc>
        <w:tc>
          <w:tcPr>
            <w:tcW w:w="1921" w:type="pct"/>
            <w:vMerge w:val="restart"/>
            <w:tcBorders>
              <w:top w:val="single" w:color="000000" w:sz="4" w:space="0"/>
              <w:left w:val="single" w:color="000000" w:sz="4" w:space="0"/>
              <w:bottom w:val="single" w:color="000000" w:sz="4" w:space="0"/>
            </w:tcBorders>
            <w:shd w:val="clear" w:color="auto" w:fill="auto"/>
            <w:vAlign w:val="center"/>
          </w:tcPr>
          <w:p w14:paraId="73085A0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自动化生产线设备维修</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19F5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35.动力电机的运行维护</w:t>
            </w:r>
          </w:p>
        </w:tc>
      </w:tr>
      <w:tr w14:paraId="3157EDE0">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3D287F20">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55A1CD8F">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7C61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36.自动生产线控制器的运行维护</w:t>
            </w:r>
          </w:p>
        </w:tc>
      </w:tr>
      <w:tr w14:paraId="26D6565F">
        <w:tblPrEx>
          <w:tblCellMar>
            <w:top w:w="0" w:type="dxa"/>
            <w:left w:w="0" w:type="dxa"/>
            <w:bottom w:w="0" w:type="dxa"/>
            <w:right w:w="0" w:type="dxa"/>
          </w:tblCellMar>
        </w:tblPrEx>
        <w:trPr>
          <w:cantSplit/>
          <w:trHeight w:val="266"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154D6BB7">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562A0DF1">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5B4D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37.控制电机的运行维护</w:t>
            </w:r>
          </w:p>
        </w:tc>
      </w:tr>
      <w:tr w14:paraId="0E931D11">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07BC46F1">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5CFA4984">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32F1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38.自动生产线检测部件的运行维护</w:t>
            </w:r>
          </w:p>
        </w:tc>
      </w:tr>
      <w:tr w14:paraId="3574F58E">
        <w:tblPrEx>
          <w:tblCellMar>
            <w:top w:w="0" w:type="dxa"/>
            <w:left w:w="0" w:type="dxa"/>
            <w:bottom w:w="0" w:type="dxa"/>
            <w:right w:w="0" w:type="dxa"/>
          </w:tblCellMar>
        </w:tblPrEx>
        <w:trPr>
          <w:cantSplit/>
          <w:trHeight w:val="351"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3CCECB20">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64535C12">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0096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39.传感器的维护</w:t>
            </w:r>
          </w:p>
        </w:tc>
      </w:tr>
      <w:tr w14:paraId="69A3C6C5">
        <w:tblPrEx>
          <w:tblCellMar>
            <w:top w:w="0" w:type="dxa"/>
            <w:left w:w="0" w:type="dxa"/>
            <w:bottom w:w="0" w:type="dxa"/>
            <w:right w:w="0" w:type="dxa"/>
          </w:tblCellMar>
        </w:tblPrEx>
        <w:trPr>
          <w:cantSplit/>
          <w:trHeight w:val="353"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62FD134A">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21D9DB65">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27F8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40.热电偶的检测及更换</w:t>
            </w:r>
          </w:p>
        </w:tc>
      </w:tr>
      <w:tr w14:paraId="077530E2">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4B0D5426">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596214D0">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555B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41.热电偶执行机构的检测及更换</w:t>
            </w:r>
          </w:p>
        </w:tc>
      </w:tr>
      <w:tr w14:paraId="5C6D6A04">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35E10FD1">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162883DE">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7A54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42.压力传感器的故障检测及更换</w:t>
            </w:r>
          </w:p>
        </w:tc>
      </w:tr>
      <w:tr w14:paraId="688451EF">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vAlign w:val="center"/>
          </w:tcPr>
          <w:p w14:paraId="6C88FCA2">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5E50C33E">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F0D0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43.温控仪的故障检测及修理</w:t>
            </w:r>
          </w:p>
        </w:tc>
      </w:tr>
      <w:tr w14:paraId="695EA405">
        <w:tblPrEx>
          <w:tblCellMar>
            <w:top w:w="0" w:type="dxa"/>
            <w:left w:w="0" w:type="dxa"/>
            <w:bottom w:w="0" w:type="dxa"/>
            <w:right w:w="0" w:type="dxa"/>
          </w:tblCellMar>
        </w:tblPrEx>
        <w:trPr>
          <w:cantSplit/>
          <w:trHeight w:val="397" w:hRule="atLeast"/>
        </w:trPr>
        <w:tc>
          <w:tcPr>
            <w:tcW w:w="770" w:type="pct"/>
            <w:vMerge w:val="restart"/>
            <w:tcBorders>
              <w:top w:val="single" w:color="000000" w:sz="4" w:space="0"/>
              <w:left w:val="single" w:color="000000" w:sz="4" w:space="0"/>
              <w:bottom w:val="single" w:color="000000" w:sz="4" w:space="0"/>
            </w:tcBorders>
            <w:shd w:val="clear" w:color="auto" w:fill="auto"/>
            <w:vAlign w:val="center"/>
          </w:tcPr>
          <w:p w14:paraId="3748301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自动化工程师</w:t>
            </w:r>
          </w:p>
        </w:tc>
        <w:tc>
          <w:tcPr>
            <w:tcW w:w="1921" w:type="pct"/>
            <w:vMerge w:val="restart"/>
            <w:tcBorders>
              <w:top w:val="single" w:color="000000" w:sz="4" w:space="0"/>
              <w:left w:val="single" w:color="000000" w:sz="4" w:space="0"/>
              <w:bottom w:val="single" w:color="000000" w:sz="4" w:space="0"/>
            </w:tcBorders>
            <w:shd w:val="clear" w:color="auto" w:fill="auto"/>
            <w:vAlign w:val="center"/>
          </w:tcPr>
          <w:p w14:paraId="6769BC4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现场总线控制系统的运行与管理</w:t>
            </w: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87BB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44.总控设备的使用</w:t>
            </w:r>
          </w:p>
        </w:tc>
      </w:tr>
      <w:tr w14:paraId="471DC95C">
        <w:tblPrEx>
          <w:tblCellMar>
            <w:top w:w="0" w:type="dxa"/>
            <w:left w:w="0" w:type="dxa"/>
            <w:bottom w:w="0" w:type="dxa"/>
            <w:right w:w="0" w:type="dxa"/>
          </w:tblCellMar>
        </w:tblPrEx>
        <w:trPr>
          <w:cantSplit/>
          <w:trHeight w:val="397" w:hRule="atLeast"/>
        </w:trPr>
        <w:tc>
          <w:tcPr>
            <w:tcW w:w="770" w:type="pct"/>
            <w:vMerge w:val="continue"/>
            <w:tcBorders>
              <w:top w:val="single" w:color="000000" w:sz="4" w:space="0"/>
              <w:left w:val="single" w:color="000000" w:sz="4" w:space="0"/>
              <w:bottom w:val="single" w:color="000000" w:sz="4" w:space="0"/>
            </w:tcBorders>
            <w:shd w:val="clear" w:color="auto" w:fill="auto"/>
          </w:tcPr>
          <w:p w14:paraId="6EC748C7">
            <w:pPr>
              <w:rPr>
                <w:rFonts w:ascii="仿宋_GB2312" w:hAnsi="Times New Roman" w:eastAsia="仿宋_GB2312" w:cs="Times New Roman"/>
                <w:sz w:val="24"/>
                <w:szCs w:val="24"/>
              </w:rPr>
            </w:pPr>
          </w:p>
        </w:tc>
        <w:tc>
          <w:tcPr>
            <w:tcW w:w="1921" w:type="pct"/>
            <w:vMerge w:val="continue"/>
            <w:tcBorders>
              <w:top w:val="single" w:color="000000" w:sz="4" w:space="0"/>
              <w:left w:val="single" w:color="000000" w:sz="4" w:space="0"/>
              <w:bottom w:val="single" w:color="000000" w:sz="4" w:space="0"/>
            </w:tcBorders>
            <w:shd w:val="clear" w:color="auto" w:fill="auto"/>
            <w:vAlign w:val="center"/>
          </w:tcPr>
          <w:p w14:paraId="6E3FE8E2">
            <w:pPr>
              <w:rPr>
                <w:rFonts w:ascii="仿宋_GB2312" w:hAnsi="Times New Roman" w:eastAsia="仿宋_GB2312" w:cs="Times New Roman"/>
                <w:sz w:val="24"/>
                <w:szCs w:val="24"/>
              </w:rPr>
            </w:pPr>
          </w:p>
        </w:tc>
        <w:tc>
          <w:tcPr>
            <w:tcW w:w="2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62A3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45.总控系统的运行与管理</w:t>
            </w:r>
          </w:p>
        </w:tc>
      </w:tr>
    </w:tbl>
    <w:p w14:paraId="5CC2984D">
      <w:pPr>
        <w:keepNext/>
        <w:keepLines/>
        <w:adjustRightInd w:val="0"/>
        <w:spacing w:line="480" w:lineRule="exact"/>
        <w:ind w:firstLine="602" w:firstLineChars="200"/>
        <w:outlineLvl w:val="2"/>
        <w:rPr>
          <w:rFonts w:ascii="楷体" w:hAnsi="楷体" w:eastAsia="楷体" w:cs="Times New Roman"/>
          <w:b/>
          <w:bCs/>
          <w:sz w:val="30"/>
          <w:szCs w:val="30"/>
        </w:rPr>
      </w:pPr>
      <w:bookmarkStart w:id="320" w:name="_Toc103725477"/>
      <w:r>
        <w:rPr>
          <w:rFonts w:hint="eastAsia" w:ascii="楷体" w:hAnsi="楷体" w:eastAsia="楷体" w:cs="Times New Roman"/>
          <w:b/>
          <w:bCs/>
          <w:sz w:val="30"/>
          <w:szCs w:val="30"/>
        </w:rPr>
        <w:t>（四）课程体系构建</w:t>
      </w:r>
      <w:bookmarkEnd w:id="320"/>
    </w:p>
    <w:p w14:paraId="794B05C4">
      <w:pPr>
        <w:jc w:val="center"/>
        <w:rPr>
          <w:rFonts w:ascii="黑体" w:hAnsi="黑体" w:eastAsia="黑体" w:cs="Times New Roman"/>
          <w:b/>
          <w:sz w:val="24"/>
          <w:szCs w:val="24"/>
        </w:rPr>
      </w:pPr>
      <w:r>
        <w:rPr>
          <w:rFonts w:ascii="黑体" w:hAnsi="黑体" w:eastAsia="黑体" w:cs="Times New Roman"/>
          <w:b/>
          <w:sz w:val="24"/>
          <w:szCs w:val="24"/>
        </w:rPr>
        <w:t>表</w:t>
      </w:r>
      <w:r>
        <w:rPr>
          <w:rFonts w:hint="eastAsia" w:ascii="黑体" w:hAnsi="黑体" w:eastAsia="黑体" w:cs="Times New Roman"/>
          <w:b/>
          <w:sz w:val="24"/>
          <w:szCs w:val="24"/>
        </w:rPr>
        <w:t xml:space="preserve">3 </w:t>
      </w:r>
      <w:r>
        <w:rPr>
          <w:rFonts w:ascii="黑体" w:hAnsi="黑体" w:eastAsia="黑体" w:cs="Times New Roman"/>
          <w:b/>
          <w:sz w:val="24"/>
          <w:szCs w:val="24"/>
        </w:rPr>
        <w:t xml:space="preserve"> </w:t>
      </w:r>
      <w:r>
        <w:rPr>
          <w:rFonts w:hint="eastAsia" w:ascii="黑体" w:hAnsi="黑体" w:eastAsia="黑体" w:cs="Times New Roman"/>
          <w:b/>
          <w:sz w:val="24"/>
          <w:szCs w:val="24"/>
        </w:rPr>
        <w:t>课程体系构建</w:t>
      </w:r>
      <w:r>
        <w:rPr>
          <w:rFonts w:ascii="黑体" w:hAnsi="黑体" w:eastAsia="黑体" w:cs="Times New Roman"/>
          <w:b/>
          <w:sz w:val="24"/>
          <w:szCs w:val="24"/>
        </w:rPr>
        <w:t>表</w:t>
      </w:r>
    </w:p>
    <w:tbl>
      <w:tblPr>
        <w:tblStyle w:val="46"/>
        <w:tblW w:w="5000" w:type="pct"/>
        <w:jc w:val="center"/>
        <w:tblLayout w:type="autofit"/>
        <w:tblCellMar>
          <w:top w:w="0" w:type="dxa"/>
          <w:left w:w="0" w:type="dxa"/>
          <w:bottom w:w="0" w:type="dxa"/>
          <w:right w:w="0" w:type="dxa"/>
        </w:tblCellMar>
      </w:tblPr>
      <w:tblGrid>
        <w:gridCol w:w="546"/>
        <w:gridCol w:w="2002"/>
        <w:gridCol w:w="2035"/>
        <w:gridCol w:w="2196"/>
        <w:gridCol w:w="1962"/>
      </w:tblGrid>
      <w:tr w14:paraId="600FC2FE">
        <w:tblPrEx>
          <w:tblCellMar>
            <w:top w:w="0" w:type="dxa"/>
            <w:left w:w="0" w:type="dxa"/>
            <w:bottom w:w="0" w:type="dxa"/>
            <w:right w:w="0" w:type="dxa"/>
          </w:tblCellMar>
        </w:tblPrEx>
        <w:trPr>
          <w:jc w:val="center"/>
        </w:trPr>
        <w:tc>
          <w:tcPr>
            <w:tcW w:w="312" w:type="pct"/>
            <w:tcBorders>
              <w:top w:val="single" w:color="000000" w:sz="4" w:space="0"/>
              <w:left w:val="single" w:color="000000" w:sz="4" w:space="0"/>
              <w:bottom w:val="single" w:color="000000" w:sz="4" w:space="0"/>
            </w:tcBorders>
            <w:shd w:val="clear" w:color="auto" w:fill="auto"/>
            <w:vAlign w:val="center"/>
          </w:tcPr>
          <w:p w14:paraId="4E2921B8">
            <w:pPr>
              <w:jc w:val="center"/>
              <w:rPr>
                <w:rFonts w:ascii="黑体" w:hAnsi="黑体" w:eastAsia="黑体" w:cs="Times New Roman"/>
                <w:b/>
                <w:szCs w:val="24"/>
              </w:rPr>
            </w:pPr>
            <w:r>
              <w:rPr>
                <w:rFonts w:hint="eastAsia" w:ascii="黑体" w:hAnsi="黑体" w:eastAsia="黑体" w:cs="Times New Roman"/>
                <w:b/>
                <w:szCs w:val="24"/>
              </w:rPr>
              <w:t>素质</w:t>
            </w:r>
          </w:p>
        </w:tc>
        <w:tc>
          <w:tcPr>
            <w:tcW w:w="1145" w:type="pct"/>
            <w:tcBorders>
              <w:top w:val="single" w:color="000000" w:sz="4" w:space="0"/>
              <w:left w:val="single" w:color="000000" w:sz="4" w:space="0"/>
              <w:bottom w:val="single" w:color="000000" w:sz="4" w:space="0"/>
            </w:tcBorders>
            <w:shd w:val="clear" w:color="auto" w:fill="auto"/>
            <w:vAlign w:val="center"/>
          </w:tcPr>
          <w:p w14:paraId="1AFF70E1">
            <w:pPr>
              <w:jc w:val="center"/>
              <w:rPr>
                <w:rFonts w:ascii="黑体" w:hAnsi="黑体" w:eastAsia="黑体" w:cs="Times New Roman"/>
                <w:b/>
                <w:szCs w:val="24"/>
              </w:rPr>
            </w:pPr>
            <w:r>
              <w:rPr>
                <w:rFonts w:hint="eastAsia" w:ascii="黑体" w:hAnsi="黑体" w:eastAsia="黑体" w:cs="Times New Roman"/>
                <w:b/>
                <w:szCs w:val="24"/>
              </w:rPr>
              <w:t>素质与能力</w:t>
            </w:r>
          </w:p>
        </w:tc>
        <w:tc>
          <w:tcPr>
            <w:tcW w:w="1164" w:type="pct"/>
            <w:tcBorders>
              <w:top w:val="single" w:color="000000" w:sz="4" w:space="0"/>
              <w:left w:val="single" w:color="000000" w:sz="4" w:space="0"/>
              <w:bottom w:val="single" w:color="000000" w:sz="4" w:space="0"/>
            </w:tcBorders>
            <w:shd w:val="clear" w:color="auto" w:fill="auto"/>
            <w:vAlign w:val="center"/>
          </w:tcPr>
          <w:p w14:paraId="549A23D4">
            <w:pPr>
              <w:jc w:val="center"/>
              <w:rPr>
                <w:rFonts w:ascii="黑体" w:hAnsi="黑体" w:eastAsia="黑体" w:cs="Times New Roman"/>
                <w:b/>
                <w:szCs w:val="24"/>
              </w:rPr>
            </w:pPr>
            <w:r>
              <w:rPr>
                <w:rFonts w:hint="eastAsia" w:ascii="黑体" w:hAnsi="黑体" w:eastAsia="黑体" w:cs="Times New Roman"/>
                <w:b/>
                <w:szCs w:val="24"/>
              </w:rPr>
              <w:t>能力分解</w:t>
            </w:r>
          </w:p>
        </w:tc>
        <w:tc>
          <w:tcPr>
            <w:tcW w:w="1256" w:type="pct"/>
            <w:tcBorders>
              <w:top w:val="single" w:color="000000" w:sz="4" w:space="0"/>
              <w:left w:val="single" w:color="000000" w:sz="4" w:space="0"/>
              <w:bottom w:val="single" w:color="000000" w:sz="4" w:space="0"/>
            </w:tcBorders>
            <w:shd w:val="clear" w:color="auto" w:fill="auto"/>
            <w:vAlign w:val="center"/>
          </w:tcPr>
          <w:p w14:paraId="385D6FC8">
            <w:pPr>
              <w:jc w:val="center"/>
              <w:rPr>
                <w:rFonts w:ascii="黑体" w:hAnsi="黑体" w:eastAsia="黑体" w:cs="Times New Roman"/>
                <w:b/>
                <w:szCs w:val="24"/>
              </w:rPr>
            </w:pPr>
            <w:r>
              <w:rPr>
                <w:rFonts w:hint="eastAsia" w:ascii="黑体" w:hAnsi="黑体" w:eastAsia="黑体" w:cs="Times New Roman"/>
                <w:b/>
                <w:szCs w:val="24"/>
              </w:rPr>
              <w:t>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6177B">
            <w:pPr>
              <w:jc w:val="center"/>
              <w:rPr>
                <w:rFonts w:ascii="黑体" w:hAnsi="黑体" w:eastAsia="黑体" w:cs="Times New Roman"/>
                <w:b/>
                <w:szCs w:val="24"/>
              </w:rPr>
            </w:pPr>
            <w:r>
              <w:rPr>
                <w:rFonts w:hint="eastAsia" w:ascii="黑体" w:hAnsi="黑体" w:eastAsia="黑体" w:cs="Times New Roman"/>
                <w:b/>
                <w:szCs w:val="24"/>
              </w:rPr>
              <w:t>课程设置</w:t>
            </w:r>
          </w:p>
        </w:tc>
      </w:tr>
      <w:tr w14:paraId="43FAD611">
        <w:tblPrEx>
          <w:tblCellMar>
            <w:top w:w="0" w:type="dxa"/>
            <w:left w:w="0" w:type="dxa"/>
            <w:bottom w:w="0" w:type="dxa"/>
            <w:right w:w="0" w:type="dxa"/>
          </w:tblCellMar>
        </w:tblPrEx>
        <w:trPr>
          <w:trHeight w:val="2321" w:hRule="atLeast"/>
          <w:jc w:val="center"/>
        </w:trPr>
        <w:tc>
          <w:tcPr>
            <w:tcW w:w="312" w:type="pct"/>
            <w:tcBorders>
              <w:top w:val="single" w:color="000000" w:sz="4" w:space="0"/>
              <w:left w:val="single" w:color="000000" w:sz="4" w:space="0"/>
              <w:bottom w:val="single" w:color="000000" w:sz="4" w:space="0"/>
            </w:tcBorders>
            <w:shd w:val="clear" w:color="auto" w:fill="auto"/>
            <w:vAlign w:val="center"/>
          </w:tcPr>
          <w:p w14:paraId="57B8671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基本素质</w:t>
            </w:r>
          </w:p>
        </w:tc>
        <w:tc>
          <w:tcPr>
            <w:tcW w:w="1145" w:type="pct"/>
            <w:tcBorders>
              <w:top w:val="single" w:color="000000" w:sz="4" w:space="0"/>
              <w:left w:val="single" w:color="000000" w:sz="4" w:space="0"/>
              <w:bottom w:val="single" w:color="000000" w:sz="4" w:space="0"/>
            </w:tcBorders>
            <w:shd w:val="clear" w:color="auto" w:fill="auto"/>
            <w:vAlign w:val="center"/>
          </w:tcPr>
          <w:p w14:paraId="5858790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1.一定的政治理论水平；</w:t>
            </w:r>
          </w:p>
          <w:p w14:paraId="55281C4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2.坚定的爱国主义和社会主义信念；</w:t>
            </w:r>
          </w:p>
          <w:p w14:paraId="7ED1604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3.良好的职业道德；</w:t>
            </w:r>
          </w:p>
          <w:p w14:paraId="41675C2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4.具有较强的法制观念；</w:t>
            </w:r>
          </w:p>
          <w:p w14:paraId="3546643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5.具有健康的体魄；</w:t>
            </w:r>
          </w:p>
          <w:p w14:paraId="687E452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6.具有一定的写作能力；</w:t>
            </w:r>
          </w:p>
          <w:p w14:paraId="505F6AC7">
            <w:pPr>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7.具有一定的英语应用水平</w:t>
            </w:r>
          </w:p>
        </w:tc>
        <w:tc>
          <w:tcPr>
            <w:tcW w:w="1164" w:type="pct"/>
            <w:tcBorders>
              <w:top w:val="single" w:color="000000" w:sz="4" w:space="0"/>
              <w:left w:val="single" w:color="000000" w:sz="4" w:space="0"/>
              <w:bottom w:val="single" w:color="000000" w:sz="4" w:space="0"/>
            </w:tcBorders>
            <w:shd w:val="clear" w:color="auto" w:fill="auto"/>
            <w:vAlign w:val="center"/>
          </w:tcPr>
          <w:p w14:paraId="7790393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1.职业道德素质与社交技能训练；</w:t>
            </w:r>
          </w:p>
          <w:p w14:paraId="72F00CE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2.英语应用能力训练；</w:t>
            </w:r>
          </w:p>
          <w:p w14:paraId="7E2B178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3.计算机应用能力训练；</w:t>
            </w:r>
          </w:p>
          <w:p w14:paraId="5632D01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4.应用文写作能力训练；</w:t>
            </w:r>
          </w:p>
          <w:p w14:paraId="7665DCC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5.现代办公技能训练和身心、心理素质训练。</w:t>
            </w:r>
          </w:p>
          <w:p w14:paraId="3CD43AC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6.体能训练。</w:t>
            </w:r>
          </w:p>
        </w:tc>
        <w:tc>
          <w:tcPr>
            <w:tcW w:w="1256" w:type="pct"/>
            <w:tcBorders>
              <w:top w:val="single" w:color="000000" w:sz="4" w:space="0"/>
              <w:left w:val="single" w:color="000000" w:sz="4" w:space="0"/>
              <w:bottom w:val="single" w:color="000000" w:sz="4" w:space="0"/>
            </w:tcBorders>
            <w:shd w:val="clear" w:color="auto" w:fill="auto"/>
            <w:vAlign w:val="center"/>
          </w:tcPr>
          <w:p w14:paraId="34E0A96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1.马克思主义哲学原理、毛泽东思想概论知识、邓小平理论知识；</w:t>
            </w:r>
          </w:p>
          <w:p w14:paraId="29CFD9F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2.经济与政治基础知识；</w:t>
            </w:r>
          </w:p>
          <w:p w14:paraId="25E8C04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3.哲学基础知识；</w:t>
            </w:r>
          </w:p>
          <w:p w14:paraId="6D243EF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4.思想政治系列专题知识；</w:t>
            </w:r>
          </w:p>
          <w:p w14:paraId="228FD91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5.思想道德修养与法律基础知识；</w:t>
            </w:r>
          </w:p>
          <w:p w14:paraId="038898C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6.计算机应用知识；</w:t>
            </w:r>
          </w:p>
          <w:p w14:paraId="2A59FE6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7.应用文写作知识；</w:t>
            </w:r>
          </w:p>
          <w:p w14:paraId="5982B0A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8.初等数学、高等数学知识；</w:t>
            </w:r>
          </w:p>
          <w:p w14:paraId="05BEF53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9.体育运动知识；</w:t>
            </w:r>
          </w:p>
          <w:p w14:paraId="09D1377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10.心理健康知识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886F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1.军事技能、军事理论</w:t>
            </w:r>
          </w:p>
          <w:p w14:paraId="0B6EDCA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2.中国特色社会主义</w:t>
            </w:r>
          </w:p>
          <w:p w14:paraId="371365C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3.心理健康与职业生涯</w:t>
            </w:r>
          </w:p>
          <w:p w14:paraId="7E347A3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4.简明新疆地方史读本</w:t>
            </w:r>
          </w:p>
          <w:p w14:paraId="3E4100D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5.哲学与人生</w:t>
            </w:r>
          </w:p>
          <w:p w14:paraId="5ECA444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6.职业道德与法治</w:t>
            </w:r>
          </w:p>
          <w:p w14:paraId="10AAEBA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7.大学生心理健康教育</w:t>
            </w:r>
          </w:p>
          <w:p w14:paraId="0820446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8.毛泽东思想和中国特色社会主义理论体系概论</w:t>
            </w:r>
          </w:p>
          <w:p w14:paraId="58ED2D9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9.中国近现代史纲要</w:t>
            </w:r>
          </w:p>
          <w:p w14:paraId="1DFAAB3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10.马克思主义基本原理概论</w:t>
            </w:r>
          </w:p>
          <w:p w14:paraId="3487EB2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11.数学12.英语</w:t>
            </w:r>
          </w:p>
          <w:p w14:paraId="5D55D0A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13.信息技术</w:t>
            </w:r>
          </w:p>
          <w:p w14:paraId="4033409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14.体育与健康</w:t>
            </w:r>
          </w:p>
          <w:p w14:paraId="094175C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15.大学体育</w:t>
            </w:r>
          </w:p>
          <w:p w14:paraId="2F4F875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16.艺术17.历史</w:t>
            </w:r>
          </w:p>
          <w:p w14:paraId="1907013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18.物理</w:t>
            </w:r>
          </w:p>
          <w:p w14:paraId="3CC6B68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19.大学语文</w:t>
            </w:r>
          </w:p>
          <w:p w14:paraId="2E555C8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20.安全教育</w:t>
            </w:r>
          </w:p>
          <w:p w14:paraId="1BCC11D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21.形势与政策</w:t>
            </w:r>
          </w:p>
          <w:p w14:paraId="7ED6558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22.中华传统文化</w:t>
            </w:r>
          </w:p>
          <w:p w14:paraId="7F9BFAC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23.职业素养</w:t>
            </w:r>
          </w:p>
          <w:p w14:paraId="1DEF885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24.劳动教育（专题教育）</w:t>
            </w:r>
          </w:p>
          <w:p w14:paraId="094F584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25.创新创业教育</w:t>
            </w:r>
          </w:p>
        </w:tc>
      </w:tr>
      <w:tr w14:paraId="0AE83502">
        <w:tblPrEx>
          <w:tblCellMar>
            <w:top w:w="0" w:type="dxa"/>
            <w:left w:w="0" w:type="dxa"/>
            <w:bottom w:w="0" w:type="dxa"/>
            <w:right w:w="0" w:type="dxa"/>
          </w:tblCellMar>
        </w:tblPrEx>
        <w:trPr>
          <w:trHeight w:val="90" w:hRule="atLeast"/>
          <w:jc w:val="center"/>
        </w:trPr>
        <w:tc>
          <w:tcPr>
            <w:tcW w:w="312" w:type="pct"/>
            <w:vMerge w:val="restart"/>
            <w:tcBorders>
              <w:top w:val="single" w:color="000000" w:sz="4" w:space="0"/>
              <w:left w:val="single" w:color="000000" w:sz="4" w:space="0"/>
              <w:bottom w:val="single" w:color="000000" w:sz="4" w:space="0"/>
            </w:tcBorders>
            <w:shd w:val="clear" w:color="auto" w:fill="auto"/>
            <w:vAlign w:val="center"/>
          </w:tcPr>
          <w:p w14:paraId="08F3131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业务素质</w:t>
            </w:r>
          </w:p>
        </w:tc>
        <w:tc>
          <w:tcPr>
            <w:tcW w:w="1145" w:type="pct"/>
            <w:tcBorders>
              <w:top w:val="single" w:color="000000" w:sz="4" w:space="0"/>
              <w:left w:val="single" w:color="000000" w:sz="4" w:space="0"/>
              <w:bottom w:val="single" w:color="000000" w:sz="4" w:space="0"/>
            </w:tcBorders>
            <w:shd w:val="clear" w:color="auto" w:fill="auto"/>
            <w:vAlign w:val="center"/>
          </w:tcPr>
          <w:p w14:paraId="702FDC5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1.具有熟练的电气制图绘图技能；</w:t>
            </w:r>
          </w:p>
          <w:p w14:paraId="77254CB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2.具有基本工程素质和可持续发展能力；</w:t>
            </w:r>
          </w:p>
          <w:p w14:paraId="6CFD41E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3.具有电工与电子电路的设计与测试技能；</w:t>
            </w:r>
          </w:p>
          <w:p w14:paraId="4AD7108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4.具有常用机械加工机床的实际操作技能。</w:t>
            </w:r>
          </w:p>
          <w:p w14:paraId="37A175B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5.具有传感器与检测和计算机控制能力；</w:t>
            </w:r>
          </w:p>
          <w:p w14:paraId="482CC3B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6.具有一定单片机应用与开发的能力</w:t>
            </w:r>
          </w:p>
          <w:p w14:paraId="785C469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7.具有一定的专业英语应用水平；</w:t>
            </w:r>
          </w:p>
        </w:tc>
        <w:tc>
          <w:tcPr>
            <w:tcW w:w="1164" w:type="pct"/>
            <w:tcBorders>
              <w:top w:val="single" w:color="000000" w:sz="4" w:space="0"/>
              <w:left w:val="single" w:color="000000" w:sz="4" w:space="0"/>
              <w:bottom w:val="single" w:color="000000" w:sz="4" w:space="0"/>
            </w:tcBorders>
            <w:shd w:val="clear" w:color="auto" w:fill="auto"/>
            <w:vAlign w:val="center"/>
          </w:tcPr>
          <w:p w14:paraId="070C571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1.电气CAD技能训练；</w:t>
            </w:r>
          </w:p>
          <w:p w14:paraId="7F76A19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2.常用机械加工机床的实际操作技能训练；</w:t>
            </w:r>
          </w:p>
          <w:p w14:paraId="0522F91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3.电工电路及仪器表检测与应用技能训练；</w:t>
            </w:r>
          </w:p>
          <w:p w14:paraId="29BA1D4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4.传感器检测技能训练。</w:t>
            </w:r>
          </w:p>
          <w:p w14:paraId="640107C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5.电机的组装与拆卸技能训练；</w:t>
            </w:r>
          </w:p>
          <w:p w14:paraId="16951E5D">
            <w:pPr>
              <w:rPr>
                <w:rFonts w:ascii="仿宋_GB2312" w:hAnsi="Times New Roman" w:eastAsia="仿宋_GB2312" w:cs="Times New Roman"/>
                <w:sz w:val="24"/>
                <w:szCs w:val="24"/>
              </w:rPr>
            </w:pPr>
          </w:p>
        </w:tc>
        <w:tc>
          <w:tcPr>
            <w:tcW w:w="1256" w:type="pct"/>
            <w:tcBorders>
              <w:top w:val="single" w:color="000000" w:sz="4" w:space="0"/>
              <w:left w:val="single" w:color="000000" w:sz="4" w:space="0"/>
              <w:bottom w:val="single" w:color="000000" w:sz="4" w:space="0"/>
            </w:tcBorders>
            <w:shd w:val="clear" w:color="auto" w:fill="auto"/>
            <w:vAlign w:val="center"/>
          </w:tcPr>
          <w:p w14:paraId="71BA95E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1.电气CAD知识；</w:t>
            </w:r>
          </w:p>
          <w:p w14:paraId="1E166B2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2.电工与电子技术知识；</w:t>
            </w:r>
          </w:p>
          <w:p w14:paraId="5D19B11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3.机械基础知识。</w:t>
            </w:r>
          </w:p>
          <w:p w14:paraId="3DAB140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4.电机与拖动基本知识</w:t>
            </w:r>
          </w:p>
          <w:p w14:paraId="672CEAA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5.液压与气动技术</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B76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1.安全用电技术</w:t>
            </w:r>
          </w:p>
          <w:p w14:paraId="51B3914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2.电工基础</w:t>
            </w:r>
          </w:p>
          <w:p w14:paraId="70D887C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3.机械基础 </w:t>
            </w:r>
          </w:p>
          <w:p w14:paraId="3DDF138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4.工程制图与CAD </w:t>
            </w:r>
          </w:p>
          <w:p w14:paraId="31FDCBB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5.电子技术</w:t>
            </w:r>
          </w:p>
          <w:p w14:paraId="707DB80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6.电子CAD </w:t>
            </w:r>
          </w:p>
          <w:p w14:paraId="2209980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7.液压与气压传动技术</w:t>
            </w:r>
          </w:p>
          <w:p w14:paraId="6519C99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8.电机与控制技术</w:t>
            </w:r>
          </w:p>
          <w:p w14:paraId="295679A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9.C语言程序设计</w:t>
            </w:r>
          </w:p>
          <w:p w14:paraId="7586859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10.传感器与检测技术</w:t>
            </w:r>
          </w:p>
          <w:p w14:paraId="44BFBDF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11.电力电子技术</w:t>
            </w:r>
          </w:p>
        </w:tc>
      </w:tr>
      <w:tr w14:paraId="001C7941">
        <w:tblPrEx>
          <w:tblCellMar>
            <w:top w:w="0" w:type="dxa"/>
            <w:left w:w="0" w:type="dxa"/>
            <w:bottom w:w="0" w:type="dxa"/>
            <w:right w:w="0" w:type="dxa"/>
          </w:tblCellMar>
        </w:tblPrEx>
        <w:trPr>
          <w:trHeight w:val="302" w:hRule="atLeast"/>
          <w:jc w:val="center"/>
        </w:trPr>
        <w:tc>
          <w:tcPr>
            <w:tcW w:w="312" w:type="pct"/>
            <w:vMerge w:val="continue"/>
            <w:tcBorders>
              <w:top w:val="single" w:color="000000" w:sz="4" w:space="0"/>
              <w:left w:val="single" w:color="000000" w:sz="4" w:space="0"/>
              <w:bottom w:val="single" w:color="000000" w:sz="4" w:space="0"/>
            </w:tcBorders>
            <w:shd w:val="clear" w:color="auto" w:fill="auto"/>
            <w:vAlign w:val="center"/>
          </w:tcPr>
          <w:p w14:paraId="094633A5">
            <w:pPr>
              <w:rPr>
                <w:rFonts w:ascii="仿宋_GB2312" w:hAnsi="Times New Roman" w:eastAsia="仿宋_GB2312" w:cs="Times New Roman"/>
                <w:sz w:val="24"/>
                <w:szCs w:val="24"/>
              </w:rPr>
            </w:pPr>
          </w:p>
        </w:tc>
        <w:tc>
          <w:tcPr>
            <w:tcW w:w="1145" w:type="pct"/>
            <w:tcBorders>
              <w:top w:val="single" w:color="000000" w:sz="4" w:space="0"/>
              <w:left w:val="single" w:color="000000" w:sz="4" w:space="0"/>
              <w:bottom w:val="single" w:color="000000" w:sz="4" w:space="0"/>
            </w:tcBorders>
            <w:shd w:val="clear" w:color="auto" w:fill="auto"/>
            <w:vAlign w:val="center"/>
          </w:tcPr>
          <w:p w14:paraId="6537F0F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1.具有数控机床的操作和编程技能；</w:t>
            </w:r>
          </w:p>
          <w:p w14:paraId="2E24447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2.具有编制机械加工工艺规程；</w:t>
            </w:r>
          </w:p>
          <w:p w14:paraId="40646CE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3.具有消化和使用新技术和新工艺的能力；</w:t>
            </w:r>
          </w:p>
        </w:tc>
        <w:tc>
          <w:tcPr>
            <w:tcW w:w="1164" w:type="pct"/>
            <w:tcBorders>
              <w:top w:val="single" w:color="000000" w:sz="4" w:space="0"/>
              <w:left w:val="single" w:color="000000" w:sz="4" w:space="0"/>
              <w:bottom w:val="single" w:color="000000" w:sz="4" w:space="0"/>
            </w:tcBorders>
            <w:shd w:val="clear" w:color="auto" w:fill="auto"/>
            <w:vAlign w:val="center"/>
          </w:tcPr>
          <w:p w14:paraId="67B3305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1.电气类“1+X”考证专项训练；</w:t>
            </w:r>
          </w:p>
          <w:p w14:paraId="6053341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2.现代电气控制与PLC训练；</w:t>
            </w:r>
          </w:p>
          <w:p w14:paraId="7301CA5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3.维修电工取证训练</w:t>
            </w:r>
          </w:p>
          <w:p w14:paraId="47A32CCC">
            <w:pPr>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4.CAD电气制图考证</w:t>
            </w:r>
          </w:p>
        </w:tc>
        <w:tc>
          <w:tcPr>
            <w:tcW w:w="1256" w:type="pct"/>
            <w:tcBorders>
              <w:top w:val="single" w:color="000000" w:sz="4" w:space="0"/>
              <w:left w:val="single" w:color="000000" w:sz="4" w:space="0"/>
              <w:bottom w:val="single" w:color="000000" w:sz="4" w:space="0"/>
            </w:tcBorders>
            <w:shd w:val="clear" w:color="auto" w:fill="auto"/>
            <w:vAlign w:val="center"/>
          </w:tcPr>
          <w:p w14:paraId="59FA58E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1.设备的电气控制、维修知识；</w:t>
            </w:r>
          </w:p>
          <w:p w14:paraId="7430E0F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2.数控机床的操作和编程知识</w:t>
            </w:r>
          </w:p>
          <w:p w14:paraId="12326DA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3.变频调速和变电站自动化知识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5229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1.PLC应用技术</w:t>
            </w:r>
          </w:p>
          <w:p w14:paraId="612CD7E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2.单片机原理与接口技术</w:t>
            </w:r>
          </w:p>
          <w:p w14:paraId="10641CC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3.工厂供配电技术</w:t>
            </w:r>
          </w:p>
          <w:p w14:paraId="6BB0BFE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4.变频器技术与应用</w:t>
            </w:r>
          </w:p>
          <w:p w14:paraId="76BFEBC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5.工业网络与组态技术</w:t>
            </w:r>
          </w:p>
          <w:p w14:paraId="3BC5BEF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6.自动生产线装调与设计</w:t>
            </w:r>
          </w:p>
          <w:p w14:paraId="2C3BB2B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7.电气类“1+X”考证专项训练</w:t>
            </w:r>
          </w:p>
          <w:p w14:paraId="0943FE0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8.自动控制原理与系统</w:t>
            </w:r>
          </w:p>
          <w:p w14:paraId="107553C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9.工业机器人应用技术</w:t>
            </w:r>
          </w:p>
        </w:tc>
      </w:tr>
      <w:tr w14:paraId="224D01CF">
        <w:tblPrEx>
          <w:tblCellMar>
            <w:top w:w="0" w:type="dxa"/>
            <w:left w:w="0" w:type="dxa"/>
            <w:bottom w:w="0" w:type="dxa"/>
            <w:right w:w="0" w:type="dxa"/>
          </w:tblCellMar>
        </w:tblPrEx>
        <w:trPr>
          <w:trHeight w:val="1864" w:hRule="atLeast"/>
          <w:jc w:val="center"/>
        </w:trPr>
        <w:tc>
          <w:tcPr>
            <w:tcW w:w="312" w:type="pct"/>
            <w:vMerge w:val="continue"/>
            <w:tcBorders>
              <w:top w:val="single" w:color="000000" w:sz="4" w:space="0"/>
              <w:left w:val="single" w:color="000000" w:sz="4" w:space="0"/>
              <w:bottom w:val="single" w:color="000000" w:sz="4" w:space="0"/>
            </w:tcBorders>
            <w:shd w:val="clear" w:color="auto" w:fill="auto"/>
            <w:vAlign w:val="center"/>
          </w:tcPr>
          <w:p w14:paraId="5F64524E">
            <w:pPr>
              <w:rPr>
                <w:rFonts w:ascii="仿宋_GB2312" w:hAnsi="Times New Roman" w:eastAsia="仿宋_GB2312" w:cs="Times New Roman"/>
                <w:sz w:val="24"/>
                <w:szCs w:val="24"/>
              </w:rPr>
            </w:pPr>
          </w:p>
        </w:tc>
        <w:tc>
          <w:tcPr>
            <w:tcW w:w="1145" w:type="pct"/>
            <w:tcBorders>
              <w:top w:val="single" w:color="000000" w:sz="4" w:space="0"/>
              <w:left w:val="single" w:color="000000" w:sz="4" w:space="0"/>
              <w:bottom w:val="single" w:color="000000" w:sz="4" w:space="0"/>
            </w:tcBorders>
            <w:shd w:val="clear" w:color="auto" w:fill="auto"/>
            <w:vAlign w:val="center"/>
          </w:tcPr>
          <w:p w14:paraId="26B6742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1、具有良好的综合素质和较强的自学能力；</w:t>
            </w:r>
          </w:p>
          <w:p w14:paraId="40938B2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2、具有较宽的就业面和较强的适应能力；</w:t>
            </w:r>
          </w:p>
          <w:p w14:paraId="774F63AF">
            <w:pPr>
              <w:rPr>
                <w:rFonts w:ascii="仿宋_GB2312" w:hAnsi="Times New Roman" w:eastAsia="仿宋_GB2312" w:cs="Times New Roman"/>
                <w:sz w:val="24"/>
                <w:szCs w:val="24"/>
              </w:rPr>
            </w:pPr>
          </w:p>
        </w:tc>
        <w:tc>
          <w:tcPr>
            <w:tcW w:w="1164" w:type="pct"/>
            <w:tcBorders>
              <w:top w:val="single" w:color="000000" w:sz="4" w:space="0"/>
              <w:left w:val="single" w:color="000000" w:sz="4" w:space="0"/>
              <w:bottom w:val="single" w:color="000000" w:sz="4" w:space="0"/>
            </w:tcBorders>
            <w:shd w:val="clear" w:color="auto" w:fill="auto"/>
          </w:tcPr>
          <w:p w14:paraId="3BB03A1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1、以毕业实习为载体，综合运用各种专业知识进行综合能力训练；</w:t>
            </w:r>
          </w:p>
          <w:p w14:paraId="72B0840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2、以“订单式”培养为手段结合顶岗实习进行就业能力的训练；</w:t>
            </w:r>
          </w:p>
        </w:tc>
        <w:tc>
          <w:tcPr>
            <w:tcW w:w="1256" w:type="pct"/>
            <w:tcBorders>
              <w:top w:val="single" w:color="000000" w:sz="4" w:space="0"/>
              <w:left w:val="single" w:color="000000" w:sz="4" w:space="0"/>
              <w:bottom w:val="single" w:color="000000" w:sz="4" w:space="0"/>
            </w:tcBorders>
            <w:shd w:val="clear" w:color="auto" w:fill="auto"/>
            <w:vAlign w:val="center"/>
          </w:tcPr>
          <w:p w14:paraId="78C4EE6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1、电气控制技术综合应用基础知识；</w:t>
            </w:r>
          </w:p>
          <w:p w14:paraId="35FBEAA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2、工作就业的社会知识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693F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1、顶岗实习；</w:t>
            </w:r>
          </w:p>
          <w:p w14:paraId="264634A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2、毕业实习；</w:t>
            </w:r>
          </w:p>
          <w:p w14:paraId="6E5EDC0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3、毕业设计</w:t>
            </w:r>
          </w:p>
          <w:p w14:paraId="482C184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4、社会实践</w:t>
            </w:r>
          </w:p>
          <w:p w14:paraId="5EACB29C">
            <w:pPr>
              <w:rPr>
                <w:rFonts w:ascii="仿宋_GB2312" w:hAnsi="Times New Roman" w:eastAsia="仿宋_GB2312" w:cs="Times New Roman"/>
                <w:sz w:val="24"/>
                <w:szCs w:val="24"/>
              </w:rPr>
            </w:pPr>
          </w:p>
        </w:tc>
      </w:tr>
      <w:tr w14:paraId="347EDEC7">
        <w:tblPrEx>
          <w:tblCellMar>
            <w:top w:w="0" w:type="dxa"/>
            <w:left w:w="0" w:type="dxa"/>
            <w:bottom w:w="0" w:type="dxa"/>
            <w:right w:w="0" w:type="dxa"/>
          </w:tblCellMar>
        </w:tblPrEx>
        <w:trPr>
          <w:trHeight w:val="2321" w:hRule="atLeast"/>
          <w:jc w:val="center"/>
        </w:trPr>
        <w:tc>
          <w:tcPr>
            <w:tcW w:w="312" w:type="pct"/>
            <w:vMerge w:val="continue"/>
            <w:tcBorders>
              <w:top w:val="single" w:color="000000" w:sz="4" w:space="0"/>
              <w:left w:val="single" w:color="000000" w:sz="4" w:space="0"/>
              <w:bottom w:val="single" w:color="000000" w:sz="4" w:space="0"/>
            </w:tcBorders>
            <w:shd w:val="clear" w:color="auto" w:fill="auto"/>
            <w:vAlign w:val="center"/>
          </w:tcPr>
          <w:p w14:paraId="7F4B34B1">
            <w:pPr>
              <w:rPr>
                <w:rFonts w:ascii="仿宋_GB2312" w:hAnsi="Times New Roman" w:eastAsia="仿宋_GB2312" w:cs="Times New Roman"/>
                <w:sz w:val="24"/>
                <w:szCs w:val="24"/>
              </w:rPr>
            </w:pPr>
          </w:p>
        </w:tc>
        <w:tc>
          <w:tcPr>
            <w:tcW w:w="1145" w:type="pct"/>
            <w:tcBorders>
              <w:top w:val="single" w:color="000000" w:sz="4" w:space="0"/>
              <w:left w:val="single" w:color="000000" w:sz="4" w:space="0"/>
              <w:bottom w:val="single" w:color="000000" w:sz="4" w:space="0"/>
            </w:tcBorders>
            <w:shd w:val="clear" w:color="auto" w:fill="auto"/>
            <w:vAlign w:val="center"/>
          </w:tcPr>
          <w:p w14:paraId="033169FC">
            <w:pPr>
              <w:adjustRightInd w:val="0"/>
              <w:snapToGrid w:val="0"/>
              <w:rPr>
                <w:rFonts w:ascii="仿宋_GB2312" w:hAnsi="Times New Roman" w:eastAsia="仿宋_GB2312" w:cs="Times New Roman"/>
                <w:sz w:val="24"/>
                <w:szCs w:val="24"/>
              </w:rPr>
            </w:pPr>
            <w:r>
              <w:rPr>
                <w:rFonts w:hint="eastAsia" w:ascii="仿宋_GB2312" w:hAnsi="Times New Roman" w:eastAsia="仿宋_GB2312" w:cs="Times New Roman"/>
                <w:sz w:val="24"/>
                <w:szCs w:val="24"/>
              </w:rPr>
              <w:t>1、对自身职业生涯规划的能力</w:t>
            </w:r>
          </w:p>
          <w:p w14:paraId="19BB8971">
            <w:pPr>
              <w:adjustRightInd w:val="0"/>
              <w:snapToGrid w:val="0"/>
              <w:rPr>
                <w:rFonts w:ascii="仿宋_GB2312" w:hAnsi="Times New Roman" w:eastAsia="仿宋_GB2312" w:cs="Times New Roman"/>
                <w:sz w:val="24"/>
                <w:szCs w:val="24"/>
              </w:rPr>
            </w:pPr>
            <w:r>
              <w:rPr>
                <w:rFonts w:hint="eastAsia" w:ascii="仿宋_GB2312" w:hAnsi="Times New Roman" w:eastAsia="仿宋_GB2312" w:cs="Times New Roman"/>
                <w:sz w:val="24"/>
                <w:szCs w:val="24"/>
              </w:rPr>
              <w:t>2、企业生产、设备管理的能力</w:t>
            </w:r>
          </w:p>
          <w:p w14:paraId="4A9483ED">
            <w:pPr>
              <w:adjustRightInd w:val="0"/>
              <w:snapToGrid w:val="0"/>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3、具有情报检索的能力；</w:t>
            </w:r>
          </w:p>
          <w:p w14:paraId="3E95FDB4">
            <w:pPr>
              <w:adjustRightInd w:val="0"/>
              <w:snapToGrid w:val="0"/>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4、具有电气自动化生产设备运行调试的能力；</w:t>
            </w:r>
          </w:p>
        </w:tc>
        <w:tc>
          <w:tcPr>
            <w:tcW w:w="1164" w:type="pct"/>
            <w:tcBorders>
              <w:top w:val="single" w:color="000000" w:sz="4" w:space="0"/>
              <w:left w:val="single" w:color="000000" w:sz="4" w:space="0"/>
              <w:bottom w:val="single" w:color="000000" w:sz="4" w:space="0"/>
            </w:tcBorders>
            <w:shd w:val="clear" w:color="auto" w:fill="auto"/>
          </w:tcPr>
          <w:p w14:paraId="1B32BDBB">
            <w:pPr>
              <w:rPr>
                <w:rFonts w:ascii="仿宋_GB2312" w:hAnsi="Times New Roman" w:eastAsia="仿宋_GB2312" w:cs="Times New Roman"/>
                <w:sz w:val="24"/>
                <w:szCs w:val="24"/>
              </w:rPr>
            </w:pPr>
          </w:p>
          <w:p w14:paraId="04A57286">
            <w:pPr>
              <w:rPr>
                <w:rFonts w:ascii="仿宋_GB2312" w:hAnsi="Times New Roman" w:eastAsia="仿宋_GB2312" w:cs="Times New Roman"/>
                <w:sz w:val="24"/>
                <w:szCs w:val="24"/>
              </w:rPr>
            </w:pPr>
          </w:p>
          <w:p w14:paraId="6FEC8B3E">
            <w:pPr>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进行一般信息检索能力训练</w:t>
            </w:r>
          </w:p>
        </w:tc>
        <w:tc>
          <w:tcPr>
            <w:tcW w:w="1256" w:type="pct"/>
            <w:tcBorders>
              <w:top w:val="single" w:color="000000" w:sz="4" w:space="0"/>
              <w:left w:val="single" w:color="000000" w:sz="4" w:space="0"/>
              <w:bottom w:val="single" w:color="000000" w:sz="4" w:space="0"/>
            </w:tcBorders>
            <w:shd w:val="clear" w:color="auto" w:fill="auto"/>
            <w:vAlign w:val="center"/>
          </w:tcPr>
          <w:p w14:paraId="60A6C5C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1、工业企业管理知识；</w:t>
            </w:r>
          </w:p>
          <w:p w14:paraId="78FD5D3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2、具有情报检索知识</w:t>
            </w:r>
          </w:p>
          <w:p w14:paraId="3116B56B">
            <w:pPr>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3、具有电力系统继电保护知识；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A9F2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1、科技信息检索</w:t>
            </w:r>
          </w:p>
          <w:p w14:paraId="16F7F6A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2、变电站综合自动化技术</w:t>
            </w:r>
          </w:p>
          <w:p w14:paraId="41BF397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3、电力系统继电保护</w:t>
            </w:r>
          </w:p>
          <w:p w14:paraId="600B81C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4、工业网络与组态技术</w:t>
            </w:r>
          </w:p>
        </w:tc>
      </w:tr>
      <w:tr w14:paraId="44CB6ECC">
        <w:tblPrEx>
          <w:tblCellMar>
            <w:top w:w="0" w:type="dxa"/>
            <w:left w:w="0" w:type="dxa"/>
            <w:bottom w:w="0" w:type="dxa"/>
            <w:right w:w="0" w:type="dxa"/>
          </w:tblCellMar>
        </w:tblPrEx>
        <w:trPr>
          <w:trHeight w:val="1859" w:hRule="atLeast"/>
          <w:jc w:val="center"/>
        </w:trPr>
        <w:tc>
          <w:tcPr>
            <w:tcW w:w="312" w:type="pct"/>
            <w:tcBorders>
              <w:top w:val="single" w:color="000000" w:sz="4" w:space="0"/>
              <w:left w:val="single" w:color="000000" w:sz="4" w:space="0"/>
              <w:bottom w:val="single" w:color="000000" w:sz="4" w:space="0"/>
            </w:tcBorders>
            <w:shd w:val="clear" w:color="auto" w:fill="auto"/>
            <w:vAlign w:val="center"/>
          </w:tcPr>
          <w:p w14:paraId="02353B3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身心素质</w:t>
            </w:r>
          </w:p>
        </w:tc>
        <w:tc>
          <w:tcPr>
            <w:tcW w:w="1145" w:type="pct"/>
            <w:tcBorders>
              <w:top w:val="single" w:color="000000" w:sz="4" w:space="0"/>
              <w:left w:val="single" w:color="000000" w:sz="4" w:space="0"/>
              <w:bottom w:val="single" w:color="000000" w:sz="4" w:space="0"/>
            </w:tcBorders>
            <w:shd w:val="clear" w:color="auto" w:fill="auto"/>
            <w:vAlign w:val="center"/>
          </w:tcPr>
          <w:p w14:paraId="4F2D1B9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1、良好的心理素质和心理调节能力。</w:t>
            </w:r>
          </w:p>
          <w:p w14:paraId="1088910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2、良好的社会适应能力。</w:t>
            </w:r>
          </w:p>
          <w:p w14:paraId="62309F3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3、基本掌握1-2项体育技能。</w:t>
            </w:r>
          </w:p>
        </w:tc>
        <w:tc>
          <w:tcPr>
            <w:tcW w:w="1164" w:type="pct"/>
            <w:tcBorders>
              <w:top w:val="single" w:color="000000" w:sz="4" w:space="0"/>
              <w:left w:val="single" w:color="000000" w:sz="4" w:space="0"/>
              <w:bottom w:val="single" w:color="000000" w:sz="4" w:space="0"/>
            </w:tcBorders>
            <w:shd w:val="clear" w:color="auto" w:fill="auto"/>
            <w:vAlign w:val="center"/>
          </w:tcPr>
          <w:p w14:paraId="7E5913D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1、进行心理素质训练；</w:t>
            </w:r>
          </w:p>
          <w:p w14:paraId="3A5AF98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2、社会适应能力训练。</w:t>
            </w:r>
          </w:p>
        </w:tc>
        <w:tc>
          <w:tcPr>
            <w:tcW w:w="1256" w:type="pct"/>
            <w:tcBorders>
              <w:top w:val="single" w:color="000000" w:sz="4" w:space="0"/>
              <w:left w:val="single" w:color="000000" w:sz="4" w:space="0"/>
              <w:bottom w:val="single" w:color="000000" w:sz="4" w:space="0"/>
            </w:tcBorders>
            <w:shd w:val="clear" w:color="auto" w:fill="auto"/>
            <w:vAlign w:val="center"/>
          </w:tcPr>
          <w:p w14:paraId="4F242CA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1、心理健康知识；</w:t>
            </w:r>
          </w:p>
          <w:p w14:paraId="39D0DBE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2、有关社交礼仪知识；</w:t>
            </w:r>
          </w:p>
          <w:p w14:paraId="1C9013D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3、具有一定的教育学和心理学知识。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5F56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1、心理健康</w:t>
            </w:r>
          </w:p>
          <w:p w14:paraId="17C03C06">
            <w:pPr>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2、大学生心理健康教育</w:t>
            </w:r>
          </w:p>
        </w:tc>
      </w:tr>
    </w:tbl>
    <w:p w14:paraId="4B665FED">
      <w:pPr>
        <w:rPr>
          <w:rFonts w:ascii="Times New Roman" w:hAnsi="Times New Roman" w:eastAsia="宋体" w:cs="Times New Roman"/>
          <w:szCs w:val="24"/>
        </w:rPr>
      </w:pPr>
    </w:p>
    <w:p w14:paraId="317ADC71">
      <w:pPr>
        <w:keepNext/>
        <w:keepLines/>
        <w:adjustRightInd w:val="0"/>
        <w:spacing w:line="480" w:lineRule="exact"/>
        <w:ind w:firstLine="640" w:firstLineChars="200"/>
        <w:outlineLvl w:val="1"/>
        <w:rPr>
          <w:rFonts w:ascii="黑体" w:hAnsi="黑体" w:eastAsia="黑体" w:cs="Times New Roman"/>
          <w:sz w:val="32"/>
          <w:szCs w:val="32"/>
        </w:rPr>
      </w:pPr>
      <w:bookmarkStart w:id="321" w:name="_Toc103725478"/>
      <w:r>
        <w:rPr>
          <w:rFonts w:hint="eastAsia" w:ascii="黑体" w:hAnsi="黑体" w:eastAsia="黑体" w:cs="Times New Roman"/>
          <w:sz w:val="32"/>
          <w:szCs w:val="32"/>
        </w:rPr>
        <w:t>六、课程设置</w:t>
      </w:r>
      <w:bookmarkEnd w:id="321"/>
    </w:p>
    <w:p w14:paraId="5167B09E">
      <w:pPr>
        <w:adjustRightIn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（一）公共基础课</w:t>
      </w:r>
    </w:p>
    <w:p w14:paraId="11EF87E0">
      <w:pPr>
        <w:keepNext/>
        <w:keepLines/>
        <w:tabs>
          <w:tab w:val="left" w:pos="0"/>
          <w:tab w:val="left" w:pos="8295"/>
        </w:tabs>
        <w:suppressAutoHyphens/>
        <w:spacing w:line="480" w:lineRule="exact"/>
        <w:jc w:val="center"/>
        <w:rPr>
          <w:rFonts w:ascii="黑体" w:hAnsi="黑体" w:eastAsia="黑体" w:cs="Times New Roman"/>
          <w:b/>
          <w:kern w:val="1"/>
          <w:sz w:val="24"/>
          <w:szCs w:val="24"/>
        </w:rPr>
      </w:pPr>
      <w:bookmarkStart w:id="322" w:name="_Toc29217"/>
      <w:r>
        <w:rPr>
          <w:rFonts w:hint="eastAsia" w:ascii="黑体" w:hAnsi="黑体" w:eastAsia="黑体" w:cs="Times New Roman"/>
          <w:b/>
          <w:kern w:val="1"/>
          <w:sz w:val="24"/>
          <w:szCs w:val="24"/>
        </w:rPr>
        <w:t>表4：公共基础课设置表</w:t>
      </w:r>
      <w:bookmarkEnd w:id="322"/>
    </w:p>
    <w:tbl>
      <w:tblPr>
        <w:tblStyle w:val="4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764"/>
        <w:gridCol w:w="2113"/>
      </w:tblGrid>
      <w:tr w14:paraId="1B68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52" w:type="dxa"/>
            <w:vAlign w:val="center"/>
          </w:tcPr>
          <w:p w14:paraId="2D3C5420">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课程名称</w:t>
            </w:r>
          </w:p>
        </w:tc>
        <w:tc>
          <w:tcPr>
            <w:tcW w:w="2764" w:type="dxa"/>
            <w:vAlign w:val="center"/>
          </w:tcPr>
          <w:p w14:paraId="7E74087E">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课程目标与主要内容</w:t>
            </w:r>
          </w:p>
        </w:tc>
        <w:tc>
          <w:tcPr>
            <w:tcW w:w="2113" w:type="dxa"/>
            <w:vAlign w:val="center"/>
          </w:tcPr>
          <w:p w14:paraId="4476C4CE">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教学要求</w:t>
            </w:r>
          </w:p>
        </w:tc>
      </w:tr>
      <w:tr w14:paraId="3577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24C7E973">
            <w:pPr>
              <w:tabs>
                <w:tab w:val="left" w:pos="264"/>
              </w:tabs>
              <w:spacing w:line="320" w:lineRule="exact"/>
              <w:jc w:val="left"/>
              <w:rPr>
                <w:rFonts w:ascii="仿宋" w:hAnsi="仿宋" w:eastAsia="仿宋" w:cs="仿宋_GB2312"/>
                <w:bCs/>
                <w:kern w:val="0"/>
                <w:sz w:val="24"/>
                <w:szCs w:val="21"/>
              </w:rPr>
            </w:pPr>
            <w:r>
              <w:rPr>
                <w:rFonts w:hint="eastAsia" w:ascii="仿宋" w:hAnsi="仿宋" w:eastAsia="仿宋" w:cs="仿宋_GB2312"/>
                <w:bCs/>
                <w:kern w:val="0"/>
                <w:sz w:val="24"/>
                <w:szCs w:val="21"/>
              </w:rPr>
              <w:t>1.军训/入学教育</w:t>
            </w:r>
          </w:p>
          <w:p w14:paraId="2453B347">
            <w:pPr>
              <w:tabs>
                <w:tab w:val="left" w:pos="264"/>
              </w:tabs>
              <w:spacing w:line="320" w:lineRule="exact"/>
              <w:jc w:val="left"/>
              <w:rPr>
                <w:rFonts w:ascii="仿宋" w:hAnsi="仿宋" w:eastAsia="仿宋" w:cs="仿宋_GB2312"/>
                <w:bCs/>
                <w:kern w:val="0"/>
                <w:sz w:val="24"/>
                <w:szCs w:val="21"/>
              </w:rPr>
            </w:pPr>
            <w:r>
              <w:rPr>
                <w:rFonts w:hint="eastAsia" w:ascii="仿宋" w:hAnsi="仿宋" w:eastAsia="仿宋" w:cs="仿宋_GB2312"/>
                <w:bCs/>
                <w:kern w:val="0"/>
                <w:sz w:val="24"/>
                <w:szCs w:val="21"/>
              </w:rPr>
              <w:t>2.军事理论</w:t>
            </w:r>
          </w:p>
          <w:p w14:paraId="3A115DBF">
            <w:pPr>
              <w:spacing w:line="320" w:lineRule="exact"/>
              <w:jc w:val="left"/>
              <w:rPr>
                <w:rFonts w:ascii="仿宋" w:hAnsi="仿宋" w:eastAsia="仿宋" w:cs="仿宋_GB2312"/>
                <w:bCs/>
                <w:kern w:val="0"/>
                <w:sz w:val="24"/>
                <w:szCs w:val="24"/>
              </w:rPr>
            </w:pPr>
            <w:r>
              <w:rPr>
                <w:rFonts w:ascii="仿宋" w:hAnsi="仿宋" w:eastAsia="仿宋" w:cs="仿宋_GB2312"/>
                <w:bCs/>
                <w:kern w:val="0"/>
                <w:sz w:val="24"/>
                <w:szCs w:val="24"/>
              </w:rPr>
              <w:t>3</w:t>
            </w:r>
            <w:r>
              <w:rPr>
                <w:rFonts w:hint="eastAsia" w:ascii="仿宋" w:hAnsi="仿宋" w:eastAsia="仿宋" w:cs="仿宋_GB2312"/>
                <w:bCs/>
                <w:kern w:val="0"/>
                <w:sz w:val="24"/>
                <w:szCs w:val="24"/>
              </w:rPr>
              <w:t>.信息技术</w:t>
            </w:r>
          </w:p>
          <w:p w14:paraId="47462FA5">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4.体育与健康</w:t>
            </w:r>
          </w:p>
          <w:p w14:paraId="6A9E9CD0">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5.大学体育</w:t>
            </w:r>
          </w:p>
          <w:p w14:paraId="61F2C987">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6.中国特色社会主义</w:t>
            </w:r>
          </w:p>
          <w:p w14:paraId="3A2A2473">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7.心理健康与职业生涯</w:t>
            </w:r>
          </w:p>
          <w:p w14:paraId="7DC51289">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8.简明新疆地方史教程</w:t>
            </w:r>
          </w:p>
          <w:p w14:paraId="0C650BE8">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9.哲学与人生</w:t>
            </w:r>
          </w:p>
          <w:p w14:paraId="1B8679C2">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10.职业道德与法治</w:t>
            </w:r>
          </w:p>
          <w:p w14:paraId="10F9BCFB">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11.马克思主义基本原理</w:t>
            </w:r>
          </w:p>
          <w:p w14:paraId="57D390D2">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12.思想道德与法治</w:t>
            </w:r>
          </w:p>
          <w:p w14:paraId="6A67A57F">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13.毛泽东思想和中国特色社会主义理论体系概论</w:t>
            </w:r>
          </w:p>
          <w:p w14:paraId="2544F7D8">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14.英语</w:t>
            </w:r>
          </w:p>
          <w:p w14:paraId="61E4D2DD">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15.数学</w:t>
            </w:r>
          </w:p>
          <w:p w14:paraId="227A475F">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16.艺术</w:t>
            </w:r>
          </w:p>
          <w:p w14:paraId="4810CE3E">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17.大学语文</w:t>
            </w:r>
          </w:p>
          <w:p w14:paraId="47C50C58">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18.普通话水平技能测试</w:t>
            </w:r>
          </w:p>
          <w:p w14:paraId="6D77746B">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19.历史</w:t>
            </w:r>
          </w:p>
          <w:p w14:paraId="1ABA0EA8">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20.物理</w:t>
            </w:r>
          </w:p>
          <w:p w14:paraId="6ED0F827">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21.形势与政策</w:t>
            </w:r>
          </w:p>
          <w:p w14:paraId="61CCE80D">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22.安全教育</w:t>
            </w:r>
          </w:p>
          <w:p w14:paraId="0CEF2C8B">
            <w:pPr>
              <w:suppressAutoHyphens/>
              <w:adjustRightInd w:val="0"/>
              <w:snapToGrid w:val="0"/>
              <w:spacing w:line="240" w:lineRule="atLeast"/>
              <w:rPr>
                <w:rFonts w:ascii="Times New Roman" w:hAnsi="Times New Roman" w:eastAsia="仿宋_GB2312" w:cs="Tahoma"/>
                <w:bCs/>
                <w:kern w:val="0"/>
                <w:sz w:val="24"/>
                <w:szCs w:val="24"/>
              </w:rPr>
            </w:pPr>
            <w:r>
              <w:rPr>
                <w:rFonts w:hint="eastAsia" w:ascii="仿宋" w:hAnsi="仿宋" w:eastAsia="仿宋" w:cs="仿宋_GB2312"/>
                <w:bCs/>
                <w:kern w:val="0"/>
                <w:sz w:val="24"/>
                <w:szCs w:val="24"/>
              </w:rPr>
              <w:t>23.大学生心理健康教育</w:t>
            </w:r>
          </w:p>
        </w:tc>
        <w:tc>
          <w:tcPr>
            <w:tcW w:w="2764" w:type="dxa"/>
          </w:tcPr>
          <w:p w14:paraId="4E8C8099">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培养学生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7F2E5EF2">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培养学生健康的审美情趣和人文素养，使学生具有健康的体魄和心理、健全的人格，能够掌握一两项运动、艺术特长或爱好，具有良好的安全意识、信息素养、创新精神、职业生涯规划意识、能够进行有效的人际沟通和协作、形成良好的生活习惯、行为习惯和自我管理能力。</w:t>
            </w:r>
          </w:p>
        </w:tc>
        <w:tc>
          <w:tcPr>
            <w:tcW w:w="2113" w:type="dxa"/>
          </w:tcPr>
          <w:p w14:paraId="30FD634D">
            <w:pPr>
              <w:suppressAutoHyphens/>
              <w:rPr>
                <w:rFonts w:ascii="Times New Roman" w:hAnsi="Times New Roman" w:eastAsia="仿宋_GB2312" w:cs="Tahoma"/>
                <w:bCs/>
                <w:kern w:val="0"/>
                <w:sz w:val="24"/>
                <w:szCs w:val="24"/>
              </w:rPr>
            </w:pPr>
          </w:p>
          <w:p w14:paraId="03D73E58">
            <w:pPr>
              <w:suppressAutoHyphens/>
              <w:rPr>
                <w:rFonts w:ascii="Times New Roman" w:hAnsi="Times New Roman" w:eastAsia="仿宋_GB2312" w:cs="Tahoma"/>
                <w:bCs/>
                <w:kern w:val="0"/>
                <w:sz w:val="24"/>
                <w:szCs w:val="24"/>
              </w:rPr>
            </w:pPr>
          </w:p>
          <w:p w14:paraId="737F6060">
            <w:pPr>
              <w:suppressAutoHyphens/>
              <w:rPr>
                <w:rFonts w:ascii="Times New Roman" w:hAnsi="Times New Roman" w:eastAsia="仿宋_GB2312" w:cs="Tahoma"/>
                <w:bCs/>
                <w:kern w:val="0"/>
                <w:sz w:val="24"/>
                <w:szCs w:val="24"/>
              </w:rPr>
            </w:pPr>
          </w:p>
          <w:p w14:paraId="78A13BBB">
            <w:pPr>
              <w:suppressAutoHyphens/>
              <w:rPr>
                <w:rFonts w:ascii="Times New Roman" w:hAnsi="Times New Roman" w:eastAsia="仿宋_GB2312" w:cs="Tahoma"/>
                <w:bCs/>
                <w:kern w:val="0"/>
                <w:sz w:val="24"/>
                <w:szCs w:val="24"/>
              </w:rPr>
            </w:pPr>
          </w:p>
          <w:p w14:paraId="5C7D74AF">
            <w:pPr>
              <w:suppressAutoHyphens/>
              <w:rPr>
                <w:rFonts w:ascii="Times New Roman" w:hAnsi="Times New Roman" w:eastAsia="仿宋_GB2312" w:cs="Tahoma"/>
                <w:bCs/>
                <w:kern w:val="0"/>
                <w:sz w:val="24"/>
                <w:szCs w:val="24"/>
              </w:rPr>
            </w:pPr>
          </w:p>
          <w:p w14:paraId="53F2523D">
            <w:pPr>
              <w:suppressAutoHyphens/>
              <w:rPr>
                <w:rFonts w:ascii="Times New Roman" w:hAnsi="Times New Roman" w:eastAsia="仿宋_GB2312" w:cs="Tahoma"/>
                <w:bCs/>
                <w:kern w:val="0"/>
                <w:sz w:val="24"/>
                <w:szCs w:val="24"/>
              </w:rPr>
            </w:pPr>
          </w:p>
          <w:p w14:paraId="1249C0E2">
            <w:pPr>
              <w:suppressAutoHyphens/>
              <w:rPr>
                <w:rFonts w:ascii="Times New Roman" w:hAnsi="Times New Roman" w:eastAsia="仿宋_GB2312" w:cs="Tahoma"/>
                <w:bCs/>
                <w:kern w:val="0"/>
                <w:sz w:val="24"/>
                <w:szCs w:val="24"/>
              </w:rPr>
            </w:pPr>
          </w:p>
          <w:p w14:paraId="327965F5">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课程考核合格</w:t>
            </w:r>
          </w:p>
          <w:p w14:paraId="76494942">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学生思想素质优良</w:t>
            </w:r>
          </w:p>
          <w:p w14:paraId="748C6056">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取得英语应用能力考试B级以上合格证书</w:t>
            </w:r>
          </w:p>
          <w:p w14:paraId="4858AAB8">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取得计算机应用能力考试合格证书</w:t>
            </w:r>
          </w:p>
          <w:p w14:paraId="0C9A28D8">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取得普通话三级甲等及以上证书</w:t>
            </w:r>
          </w:p>
          <w:p w14:paraId="111D8B56">
            <w:pPr>
              <w:suppressAutoHyphens/>
              <w:rPr>
                <w:rFonts w:ascii="Times New Roman" w:hAnsi="Times New Roman" w:eastAsia="仿宋_GB2312" w:cs="Tahoma"/>
                <w:bCs/>
                <w:kern w:val="0"/>
                <w:sz w:val="24"/>
                <w:szCs w:val="24"/>
              </w:rPr>
            </w:pPr>
          </w:p>
        </w:tc>
      </w:tr>
    </w:tbl>
    <w:p w14:paraId="36A56D34">
      <w:pPr>
        <w:adjustRightIn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（二）专业课程</w:t>
      </w:r>
    </w:p>
    <w:p w14:paraId="035B35CB">
      <w:pPr>
        <w:keepNext/>
        <w:keepLines/>
        <w:numPr>
          <w:ilvl w:val="2"/>
          <w:numId w:val="9"/>
        </w:numPr>
        <w:suppressAutoHyphens/>
        <w:spacing w:line="560" w:lineRule="exact"/>
        <w:rPr>
          <w:rFonts w:ascii="楷体" w:hAnsi="楷体" w:eastAsia="楷体" w:cs="Times New Roman"/>
          <w:b/>
          <w:bCs/>
          <w:kern w:val="1"/>
          <w:sz w:val="32"/>
          <w:szCs w:val="32"/>
        </w:rPr>
      </w:pPr>
      <w:r>
        <w:rPr>
          <w:rFonts w:ascii="Times New Roman" w:hAnsi="Times New Roman" w:eastAsia="楷体" w:cs="Times New Roman"/>
          <w:bCs/>
          <w:kern w:val="1"/>
          <w:sz w:val="28"/>
          <w:szCs w:val="28"/>
        </w:rPr>
        <w:t>1．</w:t>
      </w:r>
      <w:r>
        <w:rPr>
          <w:rFonts w:hint="eastAsia" w:ascii="仿宋_GB2312" w:hAnsi="楷体" w:eastAsia="仿宋_GB2312" w:cs="微软雅黑"/>
          <w:b/>
          <w:bCs/>
          <w:kern w:val="1"/>
          <w:sz w:val="32"/>
          <w:szCs w:val="32"/>
        </w:rPr>
        <w:t xml:space="preserve">专业基础课程介绍 </w:t>
      </w:r>
      <w:r>
        <w:rPr>
          <w:rFonts w:hint="eastAsia" w:ascii="楷体" w:hAnsi="楷体" w:eastAsia="楷体" w:cs="微软雅黑"/>
          <w:b/>
          <w:bCs/>
          <w:kern w:val="1"/>
          <w:sz w:val="28"/>
          <w:szCs w:val="28"/>
        </w:rPr>
        <w:t xml:space="preserve"> </w:t>
      </w:r>
    </w:p>
    <w:p w14:paraId="5D2B4E50">
      <w:pPr>
        <w:suppressAutoHyphens/>
        <w:spacing w:line="48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表5：专业技能课程设置表</w:t>
      </w:r>
    </w:p>
    <w:tbl>
      <w:tblPr>
        <w:tblStyle w:val="4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251"/>
      </w:tblGrid>
      <w:tr w14:paraId="76B7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61683B49">
            <w:pPr>
              <w:suppressAutoHyphens/>
              <w:adjustRightInd w:val="0"/>
              <w:snapToGrid w:val="0"/>
              <w:spacing w:line="240" w:lineRule="atLeast"/>
              <w:jc w:val="left"/>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课程名称：电工基础       总学时：64      理论学时：40   实践学时：24</w:t>
            </w:r>
          </w:p>
        </w:tc>
      </w:tr>
      <w:tr w14:paraId="4176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71EEC440">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6FEBBB1E">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使学生掌握电路的基础理论和实践知识，使学生能够安装调试维护电器设备、正确使用各种电器仪表，具有配线、查线、判断及处理常见故障的能力。</w:t>
            </w:r>
          </w:p>
        </w:tc>
      </w:tr>
      <w:tr w14:paraId="33CC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72C4A2BB">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7CA3D26C">
            <w:pPr>
              <w:suppressAutoHyphens/>
              <w:rPr>
                <w:rFonts w:ascii="仿宋" w:hAnsi="仿宋" w:eastAsia="仿宋" w:cs="Times New Roman"/>
                <w:b/>
                <w:bCs/>
                <w:kern w:val="1"/>
                <w:sz w:val="24"/>
                <w:szCs w:val="24"/>
              </w:rPr>
            </w:pPr>
            <w:r>
              <w:rPr>
                <w:rFonts w:ascii="仿宋" w:hAnsi="仿宋" w:eastAsia="仿宋" w:cs="微软雅黑"/>
                <w:kern w:val="1"/>
                <w:sz w:val="24"/>
                <w:szCs w:val="24"/>
              </w:rPr>
              <w:t>电路的基本知识</w:t>
            </w:r>
          </w:p>
        </w:tc>
      </w:tr>
      <w:tr w14:paraId="51CA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43C0AD70">
            <w:pPr>
              <w:suppressAutoHyphens/>
              <w:adjustRightInd w:val="0"/>
              <w:snapToGrid w:val="0"/>
              <w:spacing w:line="240" w:lineRule="atLeast"/>
              <w:jc w:val="left"/>
              <w:rPr>
                <w:rFonts w:ascii="仿宋" w:hAnsi="仿宋" w:eastAsia="仿宋" w:cs="Times New Roman"/>
                <w:b/>
                <w:bCs/>
                <w:kern w:val="1"/>
                <w:sz w:val="24"/>
                <w:szCs w:val="24"/>
              </w:rPr>
            </w:pPr>
            <w:r>
              <w:rPr>
                <w:rFonts w:hint="eastAsia" w:ascii="仿宋" w:hAnsi="仿宋" w:eastAsia="仿宋" w:cs="宋体"/>
                <w:b/>
                <w:bCs/>
                <w:kern w:val="0"/>
                <w:sz w:val="24"/>
                <w:szCs w:val="24"/>
              </w:rPr>
              <w:t>课程名称：</w:t>
            </w:r>
            <w:r>
              <w:rPr>
                <w:rFonts w:hint="eastAsia" w:ascii="仿宋" w:hAnsi="仿宋" w:eastAsia="仿宋" w:cs="微软雅黑"/>
                <w:b/>
                <w:kern w:val="1"/>
                <w:sz w:val="24"/>
                <w:szCs w:val="24"/>
              </w:rPr>
              <w:t xml:space="preserve">C语言程序设计 </w:t>
            </w:r>
            <w:r>
              <w:rPr>
                <w:rFonts w:hint="eastAsia" w:ascii="仿宋" w:hAnsi="仿宋" w:eastAsia="仿宋" w:cs="宋体"/>
                <w:b/>
                <w:bCs/>
                <w:kern w:val="0"/>
                <w:sz w:val="24"/>
                <w:szCs w:val="24"/>
              </w:rPr>
              <w:t>总学时：64     理论学时：40   实践学时：24</w:t>
            </w:r>
          </w:p>
        </w:tc>
      </w:tr>
      <w:tr w14:paraId="5EEA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6078D5A3">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16A8A5BC">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了解编程语言，掌握C语言关键字、控制语句、数据类型、运算符、程序设计结构</w:t>
            </w:r>
            <w:r>
              <w:rPr>
                <w:rFonts w:ascii="仿宋" w:hAnsi="仿宋" w:eastAsia="仿宋" w:cs="微软雅黑"/>
                <w:kern w:val="1"/>
                <w:sz w:val="24"/>
                <w:szCs w:val="24"/>
              </w:rPr>
              <w:t>。</w:t>
            </w:r>
          </w:p>
        </w:tc>
      </w:tr>
      <w:tr w14:paraId="06E9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723E0341">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500FBD96">
            <w:pPr>
              <w:suppressAutoHyphens/>
              <w:rPr>
                <w:rFonts w:ascii="仿宋" w:hAnsi="仿宋" w:eastAsia="仿宋" w:cs="Times New Roman"/>
                <w:b/>
                <w:bCs/>
                <w:kern w:val="1"/>
                <w:sz w:val="24"/>
                <w:szCs w:val="24"/>
              </w:rPr>
            </w:pPr>
            <w:r>
              <w:rPr>
                <w:rFonts w:ascii="仿宋" w:hAnsi="仿宋" w:eastAsia="仿宋" w:cs="微软雅黑"/>
                <w:kern w:val="1"/>
                <w:sz w:val="24"/>
                <w:szCs w:val="24"/>
              </w:rPr>
              <w:t>经典电气测量的基本原理、基本方法以及常用电气测量仪器仪表的结构、原理和使用、检定方法</w:t>
            </w:r>
          </w:p>
        </w:tc>
      </w:tr>
      <w:tr w14:paraId="68DF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360E97BD">
            <w:pPr>
              <w:suppressAutoHyphens/>
              <w:adjustRightInd w:val="0"/>
              <w:snapToGrid w:val="0"/>
              <w:spacing w:line="240" w:lineRule="atLeast"/>
              <w:jc w:val="left"/>
              <w:rPr>
                <w:rFonts w:ascii="仿宋" w:hAnsi="仿宋" w:eastAsia="仿宋" w:cs="宋体"/>
                <w:b/>
                <w:bCs/>
                <w:kern w:val="0"/>
                <w:sz w:val="24"/>
                <w:szCs w:val="24"/>
              </w:rPr>
            </w:pPr>
            <w:r>
              <w:rPr>
                <w:rFonts w:hint="eastAsia" w:ascii="仿宋" w:hAnsi="仿宋" w:eastAsia="仿宋" w:cs="宋体"/>
                <w:b/>
                <w:bCs/>
                <w:kern w:val="0"/>
                <w:sz w:val="24"/>
                <w:szCs w:val="24"/>
              </w:rPr>
              <w:t>课程名称：电子技术      总学时：64      理论学时：40   实践学时：24</w:t>
            </w:r>
          </w:p>
        </w:tc>
      </w:tr>
      <w:tr w14:paraId="3423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7308A823">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2E2748DE">
            <w:pPr>
              <w:suppressAutoHyphens/>
              <w:rPr>
                <w:rFonts w:ascii="仿宋" w:hAnsi="仿宋" w:eastAsia="仿宋" w:cs="Times New Roman"/>
                <w:b/>
                <w:bCs/>
                <w:kern w:val="1"/>
                <w:sz w:val="24"/>
                <w:szCs w:val="24"/>
              </w:rPr>
            </w:pPr>
            <w:r>
              <w:rPr>
                <w:rFonts w:ascii="仿宋" w:hAnsi="仿宋" w:eastAsia="仿宋" w:cs="微软雅黑"/>
                <w:kern w:val="1"/>
                <w:sz w:val="24"/>
                <w:szCs w:val="24"/>
              </w:rPr>
              <w:t>培养学生读图、绘图及识别各种元器件的能力</w:t>
            </w:r>
            <w:r>
              <w:rPr>
                <w:rFonts w:hint="eastAsia" w:ascii="仿宋" w:hAnsi="仿宋" w:eastAsia="仿宋" w:cs="微软雅黑"/>
                <w:kern w:val="1"/>
                <w:sz w:val="24"/>
                <w:szCs w:val="24"/>
              </w:rPr>
              <w:t>，</w:t>
            </w:r>
            <w:r>
              <w:rPr>
                <w:rFonts w:ascii="仿宋" w:hAnsi="仿宋" w:eastAsia="仿宋" w:cs="微软雅黑"/>
                <w:kern w:val="1"/>
                <w:sz w:val="24"/>
                <w:szCs w:val="24"/>
              </w:rPr>
              <w:t>使学生能够分析简单的电路,并能设计常用的电路</w:t>
            </w:r>
          </w:p>
        </w:tc>
      </w:tr>
      <w:tr w14:paraId="266F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45855B6A">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2810C55B">
            <w:pPr>
              <w:suppressAutoHyphens/>
              <w:rPr>
                <w:rFonts w:ascii="仿宋" w:hAnsi="仿宋" w:eastAsia="仿宋" w:cs="Times New Roman"/>
                <w:b/>
                <w:bCs/>
                <w:kern w:val="1"/>
                <w:sz w:val="24"/>
                <w:szCs w:val="24"/>
              </w:rPr>
            </w:pPr>
            <w:r>
              <w:rPr>
                <w:rFonts w:ascii="仿宋" w:hAnsi="仿宋" w:eastAsia="仿宋" w:cs="微软雅黑"/>
                <w:kern w:val="1"/>
                <w:sz w:val="24"/>
                <w:szCs w:val="24"/>
              </w:rPr>
              <w:t>电路及电子技术方面的基础理论和实践知识</w:t>
            </w:r>
            <w:r>
              <w:rPr>
                <w:rFonts w:hint="eastAsia" w:ascii="仿宋" w:hAnsi="仿宋" w:eastAsia="仿宋" w:cs="微软雅黑"/>
                <w:kern w:val="1"/>
                <w:sz w:val="24"/>
                <w:szCs w:val="24"/>
              </w:rPr>
              <w:t>。</w:t>
            </w:r>
            <w:r>
              <w:rPr>
                <w:rFonts w:ascii="仿宋" w:hAnsi="仿宋" w:eastAsia="仿宋" w:cs="微软雅黑"/>
                <w:kern w:val="1"/>
                <w:sz w:val="24"/>
                <w:szCs w:val="24"/>
              </w:rPr>
              <w:t>基本放大电路方面的基础理论和实际知识，脉冲与数字电路基本单元的形式、工作原理、特点和分析方法</w:t>
            </w:r>
          </w:p>
        </w:tc>
      </w:tr>
      <w:tr w14:paraId="7BE0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2F8AD380">
            <w:pPr>
              <w:suppressAutoHyphens/>
              <w:adjustRightInd w:val="0"/>
              <w:snapToGrid w:val="0"/>
              <w:spacing w:line="240" w:lineRule="atLeast"/>
              <w:jc w:val="left"/>
              <w:rPr>
                <w:rFonts w:ascii="微软雅黑" w:hAnsi="微软雅黑" w:eastAsia="仿宋_GB2312" w:cs="Times New Roman"/>
                <w:b/>
                <w:bCs/>
                <w:kern w:val="1"/>
                <w:sz w:val="28"/>
                <w:szCs w:val="28"/>
              </w:rPr>
            </w:pPr>
            <w:r>
              <w:rPr>
                <w:rFonts w:hint="eastAsia" w:ascii="仿宋_GB2312" w:hAnsi="微软雅黑" w:eastAsia="仿宋_GB2312" w:cs="宋体"/>
                <w:b/>
                <w:bCs/>
                <w:kern w:val="0"/>
                <w:sz w:val="24"/>
                <w:szCs w:val="24"/>
              </w:rPr>
              <w:t>课程名称：机械基础    总学时：64  理论学时：40     实践学时：24</w:t>
            </w:r>
          </w:p>
        </w:tc>
      </w:tr>
      <w:tr w14:paraId="5573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7537D3D6">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79C6A9F5">
            <w:pPr>
              <w:suppressAutoHyphens/>
              <w:rPr>
                <w:rFonts w:ascii="仿宋" w:hAnsi="仿宋" w:eastAsia="仿宋" w:cs="微软雅黑"/>
                <w:kern w:val="1"/>
                <w:sz w:val="24"/>
                <w:szCs w:val="24"/>
              </w:rPr>
            </w:pPr>
            <w:r>
              <w:rPr>
                <w:rFonts w:hint="eastAsia" w:ascii="仿宋" w:hAnsi="仿宋" w:eastAsia="仿宋" w:cs="微软雅黑"/>
                <w:kern w:val="1"/>
                <w:sz w:val="24"/>
                <w:szCs w:val="24"/>
              </w:rPr>
              <w:t>从工程应用的角度出发，以液压传动为主线，强调理论与实际相联系。突出应用能力和综合素质的培养。</w:t>
            </w:r>
          </w:p>
        </w:tc>
      </w:tr>
      <w:tr w14:paraId="0B25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38F492B2">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19AC898A">
            <w:pPr>
              <w:suppressAutoHyphens/>
              <w:rPr>
                <w:rFonts w:ascii="仿宋" w:hAnsi="仿宋" w:eastAsia="仿宋" w:cs="微软雅黑"/>
                <w:kern w:val="1"/>
                <w:sz w:val="24"/>
                <w:szCs w:val="24"/>
              </w:rPr>
            </w:pPr>
            <w:r>
              <w:rPr>
                <w:rFonts w:hint="eastAsia" w:ascii="仿宋" w:hAnsi="仿宋" w:eastAsia="仿宋" w:cs="微软雅黑"/>
                <w:kern w:val="1"/>
                <w:sz w:val="24"/>
                <w:szCs w:val="24"/>
              </w:rPr>
              <w:t>主要认知机器、常用零部件、常用连接、常用传动、常用机构及液压传动等。学习机械基础的基本概念与理论；常用机构的组成和使用、常见故障与排除方法等</w:t>
            </w:r>
          </w:p>
        </w:tc>
      </w:tr>
      <w:tr w14:paraId="1B0A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2AABC754">
            <w:pPr>
              <w:suppressAutoHyphens/>
              <w:rPr>
                <w:rFonts w:ascii="仿宋" w:hAnsi="仿宋" w:eastAsia="仿宋_GB2312" w:cs="微软雅黑"/>
                <w:kern w:val="1"/>
                <w:sz w:val="24"/>
                <w:szCs w:val="24"/>
              </w:rPr>
            </w:pPr>
            <w:r>
              <w:rPr>
                <w:rFonts w:hint="eastAsia" w:ascii="仿宋_GB2312" w:hAnsi="微软雅黑" w:eastAsia="仿宋_GB2312" w:cs="宋体"/>
                <w:b/>
                <w:bCs/>
                <w:kern w:val="0"/>
                <w:sz w:val="24"/>
                <w:szCs w:val="24"/>
              </w:rPr>
              <w:t>课程名称：电机与控制技术   总学时：72 理论学时：36 实践学时：36</w:t>
            </w:r>
          </w:p>
        </w:tc>
      </w:tr>
      <w:tr w14:paraId="0B91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048BF1B4">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07C42A23">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掌握电气控制与电机拖动的基本原则及基本规律，培养学生基本应用能力及职业实践能力</w:t>
            </w:r>
          </w:p>
        </w:tc>
      </w:tr>
      <w:tr w14:paraId="759F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5A7E0523">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2F98025B">
            <w:pPr>
              <w:suppressAutoHyphens/>
              <w:rPr>
                <w:rFonts w:ascii="仿宋" w:hAnsi="仿宋" w:eastAsia="仿宋" w:cs="微软雅黑"/>
                <w:kern w:val="1"/>
                <w:sz w:val="24"/>
                <w:szCs w:val="24"/>
              </w:rPr>
            </w:pPr>
            <w:r>
              <w:rPr>
                <w:rFonts w:hint="eastAsia" w:ascii="仿宋" w:hAnsi="仿宋" w:eastAsia="仿宋" w:cs="微软雅黑"/>
                <w:kern w:val="1"/>
                <w:sz w:val="24"/>
                <w:szCs w:val="24"/>
              </w:rPr>
              <w:t>以电气安装、交流电动机控制以及变频器的安装、维护、应用为主线，学习电气安装控制与电机拖动基本知识、企业常                                                                                                                                                                             见经验及设计安装调试方法等应用性知识，引导学生自主学习项目实施所需的必要知识</w:t>
            </w:r>
          </w:p>
        </w:tc>
      </w:tr>
      <w:tr w14:paraId="5E51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7785AD2C">
            <w:pPr>
              <w:suppressAutoHyphens/>
              <w:rPr>
                <w:rFonts w:ascii="仿宋" w:hAnsi="仿宋" w:eastAsia="仿宋_GB2312" w:cs="微软雅黑"/>
                <w:b/>
                <w:kern w:val="1"/>
                <w:sz w:val="24"/>
                <w:szCs w:val="24"/>
              </w:rPr>
            </w:pPr>
            <w:r>
              <w:rPr>
                <w:rFonts w:hint="eastAsia" w:ascii="仿宋_GB2312" w:hAnsi="微软雅黑" w:eastAsia="仿宋_GB2312" w:cs="宋体"/>
                <w:b/>
                <w:bCs/>
                <w:kern w:val="0"/>
                <w:sz w:val="24"/>
                <w:szCs w:val="24"/>
              </w:rPr>
              <w:t>课程名称：传感器与检测技术  总学时：64 理论学时：32  实践学时：32</w:t>
            </w:r>
          </w:p>
        </w:tc>
      </w:tr>
      <w:tr w14:paraId="504D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750894D6">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6542D75E">
            <w:pPr>
              <w:suppressAutoHyphens/>
              <w:rPr>
                <w:rFonts w:ascii="仿宋" w:hAnsi="仿宋" w:eastAsia="仿宋" w:cs="微软雅黑"/>
                <w:color w:val="FF0000"/>
                <w:kern w:val="1"/>
                <w:sz w:val="24"/>
                <w:szCs w:val="24"/>
              </w:rPr>
            </w:pPr>
            <w:r>
              <w:rPr>
                <w:rFonts w:ascii="仿宋" w:hAnsi="仿宋" w:eastAsia="仿宋" w:cs="微软雅黑"/>
                <w:kern w:val="1"/>
                <w:sz w:val="24"/>
                <w:szCs w:val="24"/>
              </w:rPr>
              <w:t>掌握传感器的抗干扰技术，理解自动检测技术中测量数据的处理方法</w:t>
            </w:r>
          </w:p>
        </w:tc>
      </w:tr>
      <w:tr w14:paraId="1BC1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380FCD8C">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514D40F6">
            <w:pPr>
              <w:suppressAutoHyphens/>
              <w:rPr>
                <w:rFonts w:ascii="仿宋" w:hAnsi="仿宋" w:eastAsia="仿宋" w:cs="微软雅黑"/>
                <w:color w:val="FF0000"/>
                <w:kern w:val="1"/>
                <w:sz w:val="24"/>
                <w:szCs w:val="24"/>
              </w:rPr>
            </w:pPr>
            <w:r>
              <w:rPr>
                <w:rFonts w:ascii="仿宋" w:hAnsi="仿宋" w:eastAsia="仿宋" w:cs="微软雅黑"/>
                <w:kern w:val="1"/>
                <w:sz w:val="24"/>
                <w:szCs w:val="24"/>
              </w:rPr>
              <w:t>常用的自动检测技术，使学生掌握传感器的基本概念、特性、常用的温度传感器、压力传感器、流量传感器、物位及厚度传感器、位移与速度传感器</w:t>
            </w:r>
          </w:p>
        </w:tc>
      </w:tr>
      <w:tr w14:paraId="0F3F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529" w:type="dxa"/>
            <w:gridSpan w:val="2"/>
            <w:vAlign w:val="center"/>
          </w:tcPr>
          <w:p w14:paraId="7AAE6400">
            <w:pPr>
              <w:suppressAutoHyphens/>
              <w:rPr>
                <w:rFonts w:ascii="仿宋" w:hAnsi="仿宋" w:eastAsia="仿宋" w:cs="微软雅黑"/>
                <w:kern w:val="1"/>
                <w:sz w:val="24"/>
                <w:szCs w:val="24"/>
              </w:rPr>
            </w:pPr>
            <w:r>
              <w:rPr>
                <w:rFonts w:hint="eastAsia" w:ascii="仿宋" w:hAnsi="仿宋" w:eastAsia="仿宋" w:cs="微软雅黑"/>
                <w:b/>
                <w:kern w:val="1"/>
                <w:sz w:val="24"/>
                <w:szCs w:val="24"/>
              </w:rPr>
              <w:t>课程名称：电子CAD  总学时：64   理论学时：32   实践学时：32</w:t>
            </w:r>
          </w:p>
        </w:tc>
      </w:tr>
      <w:tr w14:paraId="0E45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78" w:type="dxa"/>
            <w:vAlign w:val="center"/>
          </w:tcPr>
          <w:p w14:paraId="0BC4BE42">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15C3A95E">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掌握计算机辅助设计软件的应用及电子电路的设计方法</w:t>
            </w:r>
          </w:p>
        </w:tc>
      </w:tr>
      <w:tr w14:paraId="7FC7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12F19592">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5903BF1B">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掌握原理图、元器件、元器件库与PCB的制作及报表的生成，并能够做到自主的设计简单的原理图、PCB元器件封装、生成元器件报表以及电路仿真。</w:t>
            </w:r>
          </w:p>
        </w:tc>
      </w:tr>
      <w:tr w14:paraId="6B03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29" w:type="dxa"/>
            <w:gridSpan w:val="2"/>
            <w:vAlign w:val="center"/>
          </w:tcPr>
          <w:p w14:paraId="1B717786">
            <w:pPr>
              <w:suppressAutoHyphens/>
              <w:rPr>
                <w:rFonts w:ascii="仿宋" w:hAnsi="仿宋" w:eastAsia="仿宋" w:cs="微软雅黑"/>
                <w:kern w:val="1"/>
                <w:sz w:val="24"/>
                <w:szCs w:val="24"/>
              </w:rPr>
            </w:pPr>
            <w:r>
              <w:rPr>
                <w:rFonts w:hint="eastAsia" w:ascii="仿宋" w:hAnsi="仿宋" w:eastAsia="仿宋" w:cs="微软雅黑"/>
                <w:b/>
                <w:bCs/>
                <w:kern w:val="1"/>
                <w:sz w:val="24"/>
                <w:szCs w:val="24"/>
              </w:rPr>
              <w:t>课程名称：工程制图与CAD  总学时：32  理论学时：0 实践学时：32</w:t>
            </w:r>
          </w:p>
        </w:tc>
      </w:tr>
      <w:tr w14:paraId="6BEB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278" w:type="dxa"/>
            <w:vAlign w:val="center"/>
          </w:tcPr>
          <w:p w14:paraId="6D522A90">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vAlign w:val="center"/>
          </w:tcPr>
          <w:p w14:paraId="0437CE20">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掌握CAD软件的应用及电气控制电路、电气工程图的绘制方法</w:t>
            </w:r>
          </w:p>
        </w:tc>
      </w:tr>
      <w:tr w14:paraId="18AD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78" w:type="dxa"/>
            <w:vAlign w:val="center"/>
          </w:tcPr>
          <w:p w14:paraId="40BBFAA2">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vAlign w:val="center"/>
          </w:tcPr>
          <w:p w14:paraId="068ADF83">
            <w:pPr>
              <w:suppressAutoHyphens/>
              <w:rPr>
                <w:rFonts w:ascii="仿宋" w:hAnsi="仿宋" w:eastAsia="仿宋" w:cs="微软雅黑"/>
                <w:kern w:val="1"/>
                <w:sz w:val="24"/>
                <w:szCs w:val="24"/>
              </w:rPr>
            </w:pPr>
            <w:r>
              <w:rPr>
                <w:rFonts w:hint="eastAsia" w:ascii="仿宋" w:hAnsi="仿宋" w:eastAsia="仿宋" w:cs="微软雅黑"/>
                <w:kern w:val="1"/>
                <w:sz w:val="24"/>
                <w:szCs w:val="24"/>
              </w:rPr>
              <w:t>CAD软件中基本绘图指令</w:t>
            </w:r>
          </w:p>
        </w:tc>
      </w:tr>
      <w:tr w14:paraId="0C11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529" w:type="dxa"/>
            <w:gridSpan w:val="2"/>
            <w:vAlign w:val="center"/>
          </w:tcPr>
          <w:p w14:paraId="4EBEE2D6">
            <w:pPr>
              <w:suppressAutoHyphens/>
              <w:adjustRightInd w:val="0"/>
              <w:snapToGrid w:val="0"/>
              <w:rPr>
                <w:rFonts w:ascii="仿宋" w:hAnsi="仿宋" w:eastAsia="仿宋" w:cs="微软雅黑"/>
                <w:kern w:val="1"/>
                <w:sz w:val="24"/>
                <w:szCs w:val="24"/>
              </w:rPr>
            </w:pPr>
            <w:r>
              <w:rPr>
                <w:rFonts w:hint="eastAsia" w:ascii="仿宋_GB2312" w:hAnsi="微软雅黑" w:eastAsia="仿宋_GB2312" w:cs="宋体"/>
                <w:b/>
                <w:bCs/>
                <w:kern w:val="0"/>
                <w:sz w:val="24"/>
                <w:szCs w:val="24"/>
              </w:rPr>
              <w:t xml:space="preserve">课程名称：电力电子技术 </w:t>
            </w:r>
            <w:r>
              <w:rPr>
                <w:rFonts w:hint="eastAsia" w:ascii="仿宋" w:hAnsi="仿宋" w:eastAsia="宋体" w:cs="仿宋"/>
                <w:kern w:val="0"/>
                <w:sz w:val="24"/>
                <w:szCs w:val="24"/>
              </w:rPr>
              <w:t xml:space="preserve">  </w:t>
            </w:r>
            <w:r>
              <w:rPr>
                <w:rFonts w:hint="eastAsia" w:ascii="仿宋_GB2312" w:hAnsi="微软雅黑" w:eastAsia="仿宋_GB2312" w:cs="宋体"/>
                <w:b/>
                <w:bCs/>
                <w:kern w:val="0"/>
                <w:sz w:val="24"/>
                <w:szCs w:val="24"/>
              </w:rPr>
              <w:t>总学时：56  理论学时：32     实践学时：24</w:t>
            </w:r>
          </w:p>
        </w:tc>
      </w:tr>
      <w:tr w14:paraId="41C9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278" w:type="dxa"/>
            <w:vAlign w:val="center"/>
          </w:tcPr>
          <w:p w14:paraId="053249BE">
            <w:pPr>
              <w:suppressAutoHyphens/>
              <w:adjustRightInd w:val="0"/>
              <w:snapToGrid w:val="0"/>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b/>
                <w:bCs/>
                <w:kern w:val="0"/>
                <w:sz w:val="24"/>
                <w:szCs w:val="24"/>
              </w:rPr>
              <w:t>学习目标</w:t>
            </w:r>
          </w:p>
        </w:tc>
        <w:tc>
          <w:tcPr>
            <w:tcW w:w="7251" w:type="dxa"/>
          </w:tcPr>
          <w:p w14:paraId="7543B6D1">
            <w:pPr>
              <w:suppressAutoHyphens/>
              <w:rPr>
                <w:rFonts w:ascii="仿宋" w:hAnsi="仿宋" w:eastAsia="仿宋" w:cs="微软雅黑"/>
                <w:kern w:val="1"/>
                <w:sz w:val="24"/>
                <w:szCs w:val="24"/>
              </w:rPr>
            </w:pPr>
            <w:r>
              <w:rPr>
                <w:rFonts w:hint="eastAsia" w:ascii="仿宋" w:hAnsi="仿宋" w:eastAsia="仿宋" w:cs="Times New Roman"/>
                <w:kern w:val="1"/>
                <w:sz w:val="24"/>
                <w:szCs w:val="24"/>
              </w:rPr>
              <w:t>使学生掌握电路理论、安全用电、模拟电子技术、数字电子技术、EDA技术等电工技术领域中的基本理论、基本知识；初步掌握一般电路和电子电路的分析方法；了解常用电子器件的作用和功能；了解电工电子技术领域中的新理论、新技术、新知识。</w:t>
            </w:r>
          </w:p>
        </w:tc>
      </w:tr>
      <w:tr w14:paraId="4DE4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1278" w:type="dxa"/>
            <w:vAlign w:val="center"/>
          </w:tcPr>
          <w:p w14:paraId="660DC8AF">
            <w:pPr>
              <w:suppressAutoHyphens/>
              <w:adjustRightInd w:val="0"/>
              <w:snapToGrid w:val="0"/>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b/>
                <w:bCs/>
                <w:kern w:val="0"/>
                <w:sz w:val="24"/>
                <w:szCs w:val="24"/>
              </w:rPr>
              <w:t>学习内容</w:t>
            </w:r>
          </w:p>
        </w:tc>
        <w:tc>
          <w:tcPr>
            <w:tcW w:w="7251" w:type="dxa"/>
          </w:tcPr>
          <w:p w14:paraId="39D8D15E">
            <w:pPr>
              <w:suppressAutoHyphens/>
              <w:rPr>
                <w:rFonts w:ascii="仿宋" w:hAnsi="仿宋" w:eastAsia="仿宋" w:cs="微软雅黑"/>
                <w:kern w:val="1"/>
                <w:sz w:val="24"/>
                <w:szCs w:val="24"/>
              </w:rPr>
            </w:pPr>
            <w:r>
              <w:rPr>
                <w:rFonts w:hint="eastAsia" w:ascii="仿宋" w:hAnsi="仿宋" w:eastAsia="仿宋" w:cs="Times New Roman"/>
                <w:kern w:val="1"/>
                <w:sz w:val="24"/>
                <w:szCs w:val="24"/>
              </w:rPr>
              <w:t>讲授直流电路、单相和三相交流电路，过渡过程简介，磁路和铁心线圈。常用电子器件、集成组建及其外特性，典型模拟电路、数字电路的基本原理和分析方法，电力生产中电子应用电路等内容。</w:t>
            </w:r>
          </w:p>
        </w:tc>
      </w:tr>
      <w:tr w14:paraId="0089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529" w:type="dxa"/>
            <w:gridSpan w:val="2"/>
            <w:vAlign w:val="center"/>
          </w:tcPr>
          <w:p w14:paraId="600A2710">
            <w:pPr>
              <w:suppressAutoHyphens/>
              <w:adjustRightInd w:val="0"/>
              <w:snapToGrid w:val="0"/>
              <w:rPr>
                <w:rFonts w:ascii="仿宋" w:hAnsi="仿宋" w:eastAsia="仿宋" w:cs="微软雅黑"/>
                <w:kern w:val="1"/>
                <w:sz w:val="24"/>
                <w:szCs w:val="24"/>
              </w:rPr>
            </w:pPr>
            <w:bookmarkStart w:id="323" w:name="__RefHeading___Toc482966313"/>
            <w:bookmarkEnd w:id="323"/>
            <w:r>
              <w:rPr>
                <w:rFonts w:hint="eastAsia" w:ascii="仿宋_GB2312" w:hAnsi="微软雅黑" w:eastAsia="仿宋_GB2312" w:cs="宋体"/>
                <w:b/>
                <w:bCs/>
                <w:kern w:val="0"/>
                <w:sz w:val="24"/>
                <w:szCs w:val="24"/>
              </w:rPr>
              <w:t xml:space="preserve">课程名称：液压与气压传动技术 </w:t>
            </w:r>
            <w:r>
              <w:rPr>
                <w:rFonts w:hint="eastAsia" w:ascii="仿宋" w:hAnsi="仿宋" w:eastAsia="宋体" w:cs="仿宋"/>
                <w:kern w:val="0"/>
                <w:sz w:val="24"/>
                <w:szCs w:val="24"/>
              </w:rPr>
              <w:t xml:space="preserve"> </w:t>
            </w:r>
            <w:r>
              <w:rPr>
                <w:rFonts w:hint="eastAsia" w:ascii="仿宋_GB2312" w:hAnsi="微软雅黑" w:eastAsia="仿宋_GB2312" w:cs="宋体"/>
                <w:b/>
                <w:bCs/>
                <w:kern w:val="0"/>
                <w:sz w:val="24"/>
                <w:szCs w:val="24"/>
              </w:rPr>
              <w:t>总学时：56  理论学时：40 实践学时：16</w:t>
            </w:r>
          </w:p>
        </w:tc>
      </w:tr>
      <w:tr w14:paraId="1F15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1278" w:type="dxa"/>
            <w:vAlign w:val="center"/>
          </w:tcPr>
          <w:p w14:paraId="3603755B">
            <w:pPr>
              <w:suppressAutoHyphens/>
              <w:adjustRightInd w:val="0"/>
              <w:snapToGrid w:val="0"/>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b/>
                <w:bCs/>
                <w:kern w:val="0"/>
                <w:sz w:val="24"/>
                <w:szCs w:val="24"/>
              </w:rPr>
              <w:t>学习目标</w:t>
            </w:r>
          </w:p>
        </w:tc>
        <w:tc>
          <w:tcPr>
            <w:tcW w:w="7251" w:type="dxa"/>
          </w:tcPr>
          <w:p w14:paraId="3DB9E1BA">
            <w:pPr>
              <w:suppressAutoHyphens/>
              <w:rPr>
                <w:rFonts w:ascii="仿宋" w:hAnsi="仿宋" w:eastAsia="仿宋" w:cs="微软雅黑"/>
                <w:kern w:val="1"/>
                <w:sz w:val="24"/>
                <w:szCs w:val="24"/>
              </w:rPr>
            </w:pPr>
            <w:r>
              <w:rPr>
                <w:rFonts w:hint="eastAsia" w:ascii="仿宋" w:hAnsi="仿宋" w:eastAsia="仿宋" w:cs="Times New Roman"/>
                <w:kern w:val="1"/>
                <w:sz w:val="24"/>
                <w:szCs w:val="24"/>
              </w:rPr>
              <w:t>使学生了解液压传动的基本概念与理论；掌握液压与气动元件的结构和使用，常见故障与排除的方法；掌握液压系统基本回路、常见故障与排除方法等。</w:t>
            </w:r>
          </w:p>
        </w:tc>
      </w:tr>
      <w:tr w14:paraId="5673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1278" w:type="dxa"/>
            <w:vAlign w:val="center"/>
          </w:tcPr>
          <w:p w14:paraId="1435F9C9">
            <w:pPr>
              <w:suppressAutoHyphens/>
              <w:adjustRightInd w:val="0"/>
              <w:snapToGrid w:val="0"/>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b/>
                <w:bCs/>
                <w:kern w:val="0"/>
                <w:sz w:val="24"/>
                <w:szCs w:val="24"/>
              </w:rPr>
              <w:t>学习内容</w:t>
            </w:r>
          </w:p>
        </w:tc>
        <w:tc>
          <w:tcPr>
            <w:tcW w:w="7251" w:type="dxa"/>
          </w:tcPr>
          <w:p w14:paraId="75BC5E1F">
            <w:pPr>
              <w:suppressAutoHyphens/>
              <w:rPr>
                <w:rFonts w:ascii="仿宋" w:hAnsi="仿宋" w:eastAsia="仿宋" w:cs="微软雅黑"/>
                <w:kern w:val="1"/>
                <w:sz w:val="24"/>
                <w:szCs w:val="24"/>
              </w:rPr>
            </w:pPr>
            <w:r>
              <w:rPr>
                <w:rFonts w:hint="eastAsia" w:ascii="仿宋" w:hAnsi="仿宋" w:eastAsia="仿宋" w:cs="Times New Roman"/>
                <w:kern w:val="1"/>
                <w:sz w:val="24"/>
                <w:szCs w:val="24"/>
              </w:rPr>
              <w:t>学习机械基础与液压传动的基本概念与理论；液压与气动元件的结构和使用、常见故障与排除；液压系统基本回路、常见故障与排除方法等。</w:t>
            </w:r>
          </w:p>
        </w:tc>
      </w:tr>
    </w:tbl>
    <w:p w14:paraId="31435D92">
      <w:pPr>
        <w:keepNext/>
        <w:keepLines/>
        <w:tabs>
          <w:tab w:val="left" w:pos="0"/>
        </w:tabs>
        <w:suppressAutoHyphens/>
        <w:spacing w:line="560" w:lineRule="exact"/>
        <w:rPr>
          <w:rFonts w:ascii="楷体" w:hAnsi="楷体" w:eastAsia="楷体" w:cs="微软雅黑"/>
          <w:kern w:val="1"/>
          <w:sz w:val="28"/>
          <w:szCs w:val="28"/>
        </w:rPr>
      </w:pPr>
      <w:r>
        <w:rPr>
          <w:rFonts w:hint="eastAsia" w:ascii="楷体" w:hAnsi="楷体" w:eastAsia="楷体" w:cs="微软雅黑"/>
          <w:kern w:val="1"/>
          <w:sz w:val="28"/>
          <w:szCs w:val="28"/>
        </w:rPr>
        <w:t xml:space="preserve">   </w:t>
      </w:r>
      <w:r>
        <w:rPr>
          <w:rFonts w:ascii="Times New Roman" w:hAnsi="Times New Roman" w:eastAsia="仿宋_GB2312" w:cs="Times New Roman"/>
          <w:kern w:val="1"/>
          <w:sz w:val="32"/>
          <w:szCs w:val="32"/>
        </w:rPr>
        <w:t>2．</w:t>
      </w:r>
      <w:r>
        <w:rPr>
          <w:rFonts w:hint="eastAsia" w:ascii="仿宋_GB2312" w:hAnsi="楷体" w:eastAsia="仿宋_GB2312" w:cs="微软雅黑"/>
          <w:b/>
          <w:kern w:val="1"/>
          <w:sz w:val="32"/>
          <w:szCs w:val="32"/>
        </w:rPr>
        <w:t>专业核心课程</w:t>
      </w:r>
    </w:p>
    <w:p w14:paraId="00697652">
      <w:pPr>
        <w:suppressAutoHyphens/>
        <w:spacing w:line="480" w:lineRule="exact"/>
        <w:jc w:val="center"/>
        <w:rPr>
          <w:rFonts w:ascii="楷体" w:hAnsi="楷体" w:eastAsia="楷体" w:cs="Times New Roman"/>
          <w:b/>
          <w:bCs/>
          <w:kern w:val="1"/>
          <w:sz w:val="32"/>
          <w:szCs w:val="32"/>
        </w:rPr>
      </w:pPr>
      <w:r>
        <w:rPr>
          <w:rFonts w:hint="eastAsia" w:ascii="黑体" w:hAnsi="黑体" w:eastAsia="黑体" w:cs="宋体"/>
          <w:b/>
          <w:bCs/>
          <w:kern w:val="0"/>
          <w:sz w:val="24"/>
          <w:szCs w:val="24"/>
        </w:rPr>
        <w:t>表6：专业核心课设置表</w:t>
      </w:r>
    </w:p>
    <w:tbl>
      <w:tblPr>
        <w:tblStyle w:val="4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251"/>
      </w:tblGrid>
      <w:tr w14:paraId="6120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68ECD7D1">
            <w:pPr>
              <w:suppressAutoHyphens/>
              <w:adjustRightInd w:val="0"/>
              <w:snapToGrid w:val="0"/>
              <w:spacing w:line="240" w:lineRule="atLeast"/>
              <w:jc w:val="left"/>
              <w:rPr>
                <w:rFonts w:ascii="仿宋" w:hAnsi="仿宋" w:eastAsia="仿宋" w:cs="宋体"/>
                <w:b/>
                <w:bCs/>
                <w:kern w:val="0"/>
                <w:sz w:val="24"/>
                <w:szCs w:val="24"/>
              </w:rPr>
            </w:pPr>
            <w:r>
              <w:rPr>
                <w:rFonts w:hint="eastAsia" w:ascii="仿宋" w:hAnsi="仿宋" w:eastAsia="仿宋" w:cs="宋体"/>
                <w:b/>
                <w:bCs/>
                <w:kern w:val="0"/>
                <w:sz w:val="24"/>
                <w:szCs w:val="24"/>
              </w:rPr>
              <w:t>课程名称：</w:t>
            </w:r>
            <w:r>
              <w:rPr>
                <w:rFonts w:hint="eastAsia" w:ascii="仿宋" w:hAnsi="仿宋" w:eastAsia="仿宋" w:cs="微软雅黑"/>
                <w:b/>
                <w:kern w:val="1"/>
                <w:sz w:val="24"/>
                <w:szCs w:val="24"/>
              </w:rPr>
              <w:t>工厂供配电技术   总学时：64   理论学时：32  实践学时：32</w:t>
            </w:r>
          </w:p>
        </w:tc>
      </w:tr>
      <w:tr w14:paraId="0454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30C2F0AE">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419821C5">
            <w:pPr>
              <w:suppressAutoHyphens/>
              <w:rPr>
                <w:rFonts w:ascii="仿宋" w:hAnsi="仿宋" w:eastAsia="仿宋" w:cs="微软雅黑"/>
                <w:kern w:val="1"/>
                <w:sz w:val="24"/>
                <w:szCs w:val="24"/>
              </w:rPr>
            </w:pPr>
            <w:r>
              <w:rPr>
                <w:rFonts w:ascii="仿宋" w:hAnsi="仿宋" w:eastAsia="仿宋" w:cs="微软雅黑"/>
                <w:kern w:val="1"/>
                <w:sz w:val="24"/>
                <w:szCs w:val="24"/>
              </w:rPr>
              <w:t>掌握高低压配电、供电相关知识，具备供配电电气设备预想维护维修和运行操作能力</w:t>
            </w:r>
          </w:p>
        </w:tc>
      </w:tr>
      <w:tr w14:paraId="62E9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34BD0432">
            <w:pPr>
              <w:suppressAutoHyphens/>
              <w:adjustRightInd w:val="0"/>
              <w:snapToGrid w:val="0"/>
              <w:spacing w:line="240" w:lineRule="atLeast"/>
              <w:jc w:val="center"/>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学习内容</w:t>
            </w:r>
          </w:p>
        </w:tc>
        <w:tc>
          <w:tcPr>
            <w:tcW w:w="7251" w:type="dxa"/>
          </w:tcPr>
          <w:p w14:paraId="5256B1A1">
            <w:pPr>
              <w:suppressAutoHyphens/>
              <w:rPr>
                <w:rFonts w:ascii="仿宋" w:hAnsi="仿宋" w:eastAsia="仿宋" w:cs="微软雅黑"/>
                <w:kern w:val="1"/>
                <w:sz w:val="24"/>
                <w:szCs w:val="24"/>
              </w:rPr>
            </w:pPr>
            <w:r>
              <w:rPr>
                <w:rFonts w:ascii="仿宋" w:hAnsi="仿宋" w:eastAsia="仿宋" w:cs="微软雅黑"/>
                <w:kern w:val="1"/>
                <w:sz w:val="24"/>
                <w:szCs w:val="24"/>
              </w:rPr>
              <w:t>工厂供电系统电力负荷的计算，供电系统方案的确定，电力变压器和相关开关设备，短路电流计算方法与电器设备的选择与校验，系统的保护，供电系统电能质量的原因及电器照明的有关知识，变电所综合自动化、智能式电能表和环网供电单元等内容</w:t>
            </w:r>
          </w:p>
        </w:tc>
      </w:tr>
      <w:tr w14:paraId="6924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2984DD26">
            <w:pPr>
              <w:suppressAutoHyphens/>
              <w:rPr>
                <w:rFonts w:ascii="仿宋" w:hAnsi="仿宋" w:eastAsia="仿宋" w:cs="微软雅黑"/>
                <w:b/>
                <w:kern w:val="1"/>
                <w:sz w:val="24"/>
                <w:szCs w:val="24"/>
              </w:rPr>
            </w:pPr>
            <w:r>
              <w:rPr>
                <w:rFonts w:hint="eastAsia" w:ascii="仿宋" w:hAnsi="仿宋" w:eastAsia="仿宋" w:cs="微软雅黑"/>
                <w:b/>
                <w:kern w:val="1"/>
                <w:sz w:val="24"/>
                <w:szCs w:val="24"/>
              </w:rPr>
              <w:t>课程名称：</w:t>
            </w:r>
            <w:r>
              <w:rPr>
                <w:rFonts w:hint="eastAsia" w:ascii="仿宋_GB2312" w:hAnsi="微软雅黑" w:eastAsia="仿宋_GB2312" w:cs="宋体"/>
                <w:b/>
                <w:bCs/>
                <w:kern w:val="0"/>
                <w:sz w:val="24"/>
                <w:szCs w:val="24"/>
              </w:rPr>
              <w:t>PLC应用技术    总学时：72 理论学时：36  实践学时：36</w:t>
            </w:r>
          </w:p>
        </w:tc>
      </w:tr>
      <w:tr w14:paraId="480A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40BD20A1">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32998EDD">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掌握可编程控制器硬件系统设计及选型，</w:t>
            </w:r>
            <w:r>
              <w:rPr>
                <w:rFonts w:ascii="仿宋" w:hAnsi="仿宋" w:eastAsia="仿宋" w:cs="微软雅黑"/>
                <w:kern w:val="1"/>
                <w:sz w:val="24"/>
                <w:szCs w:val="24"/>
              </w:rPr>
              <w:t>并强化生产性实训教学，课程教学以工作任务为载体，通过完成工作任务，培养学生的PLC技术应用能力。</w:t>
            </w:r>
          </w:p>
        </w:tc>
      </w:tr>
      <w:tr w14:paraId="1B32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57F5738E">
            <w:pPr>
              <w:suppressAutoHyphens/>
              <w:adjustRightInd w:val="0"/>
              <w:snapToGrid w:val="0"/>
              <w:spacing w:line="240" w:lineRule="atLeast"/>
              <w:jc w:val="center"/>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学习内容</w:t>
            </w:r>
          </w:p>
        </w:tc>
        <w:tc>
          <w:tcPr>
            <w:tcW w:w="7251" w:type="dxa"/>
          </w:tcPr>
          <w:p w14:paraId="7E5EF037">
            <w:pPr>
              <w:suppressAutoHyphens/>
              <w:rPr>
                <w:rFonts w:ascii="仿宋" w:hAnsi="仿宋" w:eastAsia="仿宋" w:cs="微软雅黑"/>
                <w:kern w:val="1"/>
                <w:sz w:val="24"/>
                <w:szCs w:val="24"/>
              </w:rPr>
            </w:pPr>
            <w:r>
              <w:rPr>
                <w:rFonts w:hint="eastAsia" w:ascii="仿宋" w:hAnsi="仿宋" w:eastAsia="仿宋" w:cs="Times New Roman"/>
                <w:kern w:val="1"/>
                <w:sz w:val="24"/>
                <w:szCs w:val="24"/>
              </w:rPr>
              <w:t>主要学习可编程序控制器的组成、原理、编程环境及主机中的程序与指令、编程方法、逻辑指令、数据运算指令等，从工程应用出发讲解梯形图程序的常用设计方法，PLC系统设计与调试方法，PLC在实际应用中应注意的问题。</w:t>
            </w:r>
          </w:p>
        </w:tc>
      </w:tr>
      <w:tr w14:paraId="787A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29" w:type="dxa"/>
            <w:gridSpan w:val="2"/>
            <w:vAlign w:val="center"/>
          </w:tcPr>
          <w:p w14:paraId="76DF883B">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课程名称：变频技术与应用 </w:t>
            </w:r>
            <w:r>
              <w:rPr>
                <w:rFonts w:hint="eastAsia" w:ascii="仿宋" w:hAnsi="仿宋" w:eastAsia="宋体" w:cs="仿宋"/>
                <w:kern w:val="0"/>
                <w:sz w:val="24"/>
                <w:szCs w:val="24"/>
              </w:rPr>
              <w:t xml:space="preserve">  </w:t>
            </w:r>
            <w:r>
              <w:rPr>
                <w:rFonts w:hint="eastAsia" w:ascii="仿宋_GB2312" w:hAnsi="微软雅黑" w:eastAsia="仿宋_GB2312" w:cs="宋体"/>
                <w:b/>
                <w:bCs/>
                <w:kern w:val="0"/>
                <w:sz w:val="24"/>
                <w:szCs w:val="24"/>
              </w:rPr>
              <w:t>总学时：48  理论学时：24    实践学时：24</w:t>
            </w:r>
          </w:p>
        </w:tc>
      </w:tr>
      <w:tr w14:paraId="26D0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78" w:type="dxa"/>
            <w:vAlign w:val="center"/>
          </w:tcPr>
          <w:p w14:paraId="05583CFF">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2528BC69">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利用变频技术实现节能、调速、动态响应。</w:t>
            </w:r>
          </w:p>
        </w:tc>
      </w:tr>
      <w:tr w14:paraId="0EBD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30FCB176">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6930C332">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利用电力半导体器件的通断作用将工频电源变换为另一频率的电能控制装置。变频调速宽、动态响应速度。</w:t>
            </w:r>
          </w:p>
        </w:tc>
      </w:tr>
      <w:tr w14:paraId="7CA4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100DCDFF">
            <w:pPr>
              <w:suppressAutoHyphens/>
              <w:rPr>
                <w:rFonts w:ascii="仿宋" w:hAnsi="仿宋" w:eastAsia="仿宋" w:cs="微软雅黑"/>
                <w:b/>
                <w:kern w:val="1"/>
                <w:sz w:val="24"/>
                <w:szCs w:val="24"/>
              </w:rPr>
            </w:pPr>
            <w:r>
              <w:rPr>
                <w:rFonts w:hint="eastAsia" w:ascii="仿宋" w:hAnsi="仿宋" w:eastAsia="仿宋" w:cs="微软雅黑"/>
                <w:b/>
                <w:kern w:val="1"/>
                <w:sz w:val="24"/>
                <w:szCs w:val="24"/>
              </w:rPr>
              <w:t>课程名称：电气类“1+X”考证专项训练总学时：48 理论学时：0实践学时：48</w:t>
            </w:r>
          </w:p>
        </w:tc>
      </w:tr>
      <w:tr w14:paraId="213E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4B1ECE53">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77DE2BAD">
            <w:pPr>
              <w:suppressAutoHyphens/>
              <w:rPr>
                <w:rFonts w:ascii="仿宋" w:hAnsi="仿宋" w:eastAsia="仿宋" w:cs="微软雅黑"/>
                <w:kern w:val="1"/>
                <w:sz w:val="24"/>
                <w:szCs w:val="24"/>
              </w:rPr>
            </w:pPr>
            <w:r>
              <w:rPr>
                <w:rFonts w:ascii="仿宋" w:hAnsi="仿宋" w:eastAsia="仿宋" w:cs="微软雅黑"/>
                <w:kern w:val="1"/>
                <w:sz w:val="24"/>
                <w:szCs w:val="24"/>
              </w:rPr>
              <w:t>注重知识与能力综合应用，以达到对应维修电工职业资格、“</w:t>
            </w:r>
            <w:r>
              <w:rPr>
                <w:rFonts w:hint="eastAsia" w:ascii="仿宋" w:hAnsi="仿宋" w:eastAsia="仿宋" w:cs="微软雅黑"/>
                <w:kern w:val="1"/>
                <w:sz w:val="24"/>
                <w:szCs w:val="24"/>
              </w:rPr>
              <w:t>1+X</w:t>
            </w:r>
            <w:r>
              <w:rPr>
                <w:rFonts w:ascii="仿宋" w:hAnsi="仿宋" w:eastAsia="仿宋" w:cs="微软雅黑"/>
                <w:kern w:val="1"/>
                <w:sz w:val="24"/>
                <w:szCs w:val="24"/>
              </w:rPr>
              <w:t>”职业技能等级证书考试“应知”、“应会”的要求</w:t>
            </w:r>
          </w:p>
        </w:tc>
      </w:tr>
      <w:tr w14:paraId="5711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7844B865">
            <w:pPr>
              <w:suppressAutoHyphens/>
              <w:adjustRightInd w:val="0"/>
              <w:snapToGrid w:val="0"/>
              <w:spacing w:line="240" w:lineRule="atLeast"/>
              <w:jc w:val="center"/>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学习内容</w:t>
            </w:r>
          </w:p>
        </w:tc>
        <w:tc>
          <w:tcPr>
            <w:tcW w:w="7251" w:type="dxa"/>
          </w:tcPr>
          <w:p w14:paraId="7F62EAEE">
            <w:pPr>
              <w:suppressAutoHyphens/>
              <w:rPr>
                <w:rFonts w:ascii="仿宋" w:hAnsi="仿宋" w:eastAsia="仿宋" w:cs="微软雅黑"/>
                <w:kern w:val="1"/>
                <w:sz w:val="24"/>
                <w:szCs w:val="24"/>
              </w:rPr>
            </w:pPr>
            <w:r>
              <w:rPr>
                <w:rFonts w:ascii="仿宋" w:hAnsi="仿宋" w:eastAsia="仿宋" w:cs="微软雅黑"/>
                <w:kern w:val="1"/>
                <w:sz w:val="24"/>
                <w:szCs w:val="24"/>
              </w:rPr>
              <w:t>维修电工常用工具和材料、低压电器、电工仪表和维修电工基本操作，重点讲述电气线路安装与维修，以及变压器、电动机和可编程控制器的工作原理与应用；</w:t>
            </w:r>
          </w:p>
          <w:p w14:paraId="10DBB090">
            <w:pPr>
              <w:suppressAutoHyphens/>
              <w:rPr>
                <w:rFonts w:ascii="仿宋" w:hAnsi="仿宋" w:eastAsia="仿宋" w:cs="微软雅黑"/>
                <w:kern w:val="1"/>
                <w:sz w:val="24"/>
                <w:szCs w:val="24"/>
              </w:rPr>
            </w:pPr>
            <w:r>
              <w:rPr>
                <w:rFonts w:hint="eastAsia" w:ascii="仿宋" w:hAnsi="仿宋" w:eastAsia="仿宋" w:cs="微软雅黑"/>
                <w:kern w:val="1"/>
                <w:sz w:val="24"/>
                <w:szCs w:val="24"/>
              </w:rPr>
              <w:t>工业机器人安装、调试，可编程控制器系统应用等中级标准</w:t>
            </w:r>
          </w:p>
        </w:tc>
      </w:tr>
      <w:tr w14:paraId="2B41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4BEF0289">
            <w:pPr>
              <w:suppressAutoHyphens/>
              <w:rPr>
                <w:rFonts w:ascii="仿宋" w:hAnsi="仿宋" w:eastAsia="仿宋" w:cs="微软雅黑"/>
                <w:b/>
                <w:kern w:val="1"/>
                <w:sz w:val="24"/>
                <w:szCs w:val="24"/>
              </w:rPr>
            </w:pPr>
            <w:r>
              <w:rPr>
                <w:rFonts w:hint="eastAsia" w:ascii="仿宋" w:hAnsi="仿宋" w:eastAsia="仿宋" w:cs="微软雅黑"/>
                <w:b/>
                <w:kern w:val="1"/>
                <w:sz w:val="24"/>
                <w:szCs w:val="24"/>
              </w:rPr>
              <w:t>课程名称：自动生产线装调与设计 总学时：64 理论学时：32  实践学时：32</w:t>
            </w:r>
          </w:p>
        </w:tc>
      </w:tr>
      <w:tr w14:paraId="4280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7C5CBAE0">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0C7A14E5">
            <w:pPr>
              <w:suppressAutoHyphens/>
              <w:rPr>
                <w:rFonts w:ascii="仿宋" w:hAnsi="仿宋" w:eastAsia="仿宋" w:cs="微软雅黑"/>
                <w:kern w:val="1"/>
                <w:sz w:val="24"/>
                <w:szCs w:val="24"/>
              </w:rPr>
            </w:pPr>
            <w:r>
              <w:rPr>
                <w:rFonts w:hint="eastAsia" w:ascii="仿宋" w:hAnsi="仿宋" w:eastAsia="仿宋" w:cs="微软雅黑"/>
                <w:kern w:val="1"/>
                <w:sz w:val="24"/>
                <w:szCs w:val="24"/>
              </w:rPr>
              <w:t>以典型的工作任务为项目驱动对象，实现“教、学、做一体化”</w:t>
            </w:r>
          </w:p>
        </w:tc>
      </w:tr>
      <w:tr w14:paraId="0103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4F848D61">
            <w:pPr>
              <w:suppressAutoHyphens/>
              <w:adjustRightInd w:val="0"/>
              <w:snapToGrid w:val="0"/>
              <w:spacing w:line="240" w:lineRule="atLeast"/>
              <w:jc w:val="center"/>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学习内容</w:t>
            </w:r>
          </w:p>
        </w:tc>
        <w:tc>
          <w:tcPr>
            <w:tcW w:w="7251" w:type="dxa"/>
          </w:tcPr>
          <w:p w14:paraId="2B308FA4">
            <w:pPr>
              <w:suppressAutoHyphens/>
              <w:rPr>
                <w:rFonts w:ascii="仿宋" w:hAnsi="仿宋" w:eastAsia="仿宋" w:cs="微软雅黑"/>
                <w:kern w:val="1"/>
                <w:sz w:val="24"/>
                <w:szCs w:val="24"/>
              </w:rPr>
            </w:pPr>
            <w:r>
              <w:rPr>
                <w:rFonts w:hint="eastAsia" w:ascii="仿宋" w:hAnsi="仿宋" w:eastAsia="仿宋" w:cs="微软雅黑"/>
                <w:kern w:val="1"/>
                <w:sz w:val="24"/>
                <w:szCs w:val="24"/>
              </w:rPr>
              <w:t>典型自动线，针对供料单元、加工单元、装配单元、分检单元、输送单元完成机械（气动）安装；气动管路连接；电气控制系统的安装、接线、编程（参数设置）；生产线的总体调试</w:t>
            </w:r>
          </w:p>
        </w:tc>
      </w:tr>
      <w:tr w14:paraId="190F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777D32B9">
            <w:pPr>
              <w:suppressAutoHyphens/>
              <w:adjustRightInd w:val="0"/>
              <w:snapToGrid w:val="0"/>
              <w:rPr>
                <w:rFonts w:ascii="仿宋" w:hAnsi="仿宋" w:eastAsia="仿宋" w:cs="Times New Roman"/>
                <w:kern w:val="1"/>
                <w:sz w:val="24"/>
                <w:szCs w:val="24"/>
              </w:rPr>
            </w:pPr>
            <w:r>
              <w:rPr>
                <w:rFonts w:hint="eastAsia" w:ascii="仿宋_GB2312" w:hAnsi="微软雅黑" w:eastAsia="仿宋_GB2312" w:cs="宋体"/>
                <w:b/>
                <w:bCs/>
                <w:kern w:val="0"/>
                <w:sz w:val="24"/>
                <w:szCs w:val="24"/>
              </w:rPr>
              <w:t>课程名称：</w:t>
            </w:r>
            <w:r>
              <w:rPr>
                <w:rFonts w:hint="eastAsia" w:ascii="仿宋" w:hAnsi="仿宋" w:eastAsia="仿宋" w:cs="微软雅黑"/>
                <w:b/>
                <w:kern w:val="1"/>
                <w:sz w:val="24"/>
                <w:szCs w:val="24"/>
              </w:rPr>
              <w:t>单片机原理与接口技术</w:t>
            </w:r>
            <w:r>
              <w:rPr>
                <w:rFonts w:hint="eastAsia" w:ascii="仿宋_GB2312" w:hAnsi="微软雅黑" w:eastAsia="仿宋_GB2312" w:cs="宋体"/>
                <w:b/>
                <w:bCs/>
                <w:kern w:val="0"/>
                <w:sz w:val="24"/>
                <w:szCs w:val="24"/>
              </w:rPr>
              <w:t xml:space="preserve"> </w:t>
            </w:r>
            <w:r>
              <w:rPr>
                <w:rFonts w:hint="eastAsia" w:ascii="仿宋" w:hAnsi="仿宋" w:eastAsia="仿宋" w:cs="微软雅黑"/>
                <w:b/>
                <w:kern w:val="1"/>
                <w:sz w:val="24"/>
                <w:szCs w:val="24"/>
              </w:rPr>
              <w:t>总学时：64  理论学时：32 实践学时：32</w:t>
            </w:r>
          </w:p>
        </w:tc>
      </w:tr>
      <w:tr w14:paraId="6FAD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12042B51">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44FE6D23">
            <w:pPr>
              <w:suppressAutoHyphens/>
              <w:rPr>
                <w:rFonts w:ascii="仿宋" w:hAnsi="仿宋" w:eastAsia="仿宋" w:cs="Times New Roman"/>
                <w:kern w:val="1"/>
                <w:sz w:val="24"/>
                <w:szCs w:val="24"/>
              </w:rPr>
            </w:pPr>
            <w:r>
              <w:rPr>
                <w:rFonts w:ascii="仿宋" w:hAnsi="仿宋" w:eastAsia="仿宋" w:cs="微软雅黑"/>
                <w:kern w:val="1"/>
                <w:sz w:val="24"/>
                <w:szCs w:val="24"/>
              </w:rPr>
              <w:t>掌握，获得单片机应用系统设计的基本理论与基本技能，掌握单片机应用系统各主要环节的设计、调试方法及开发步骤。培养学生基于单片机应用系统分析问题、解决问题的综合能力。为学生学习后续课程及毕业后从事与单片机应用技术相关工作岗位打下坚实基础</w:t>
            </w:r>
          </w:p>
        </w:tc>
      </w:tr>
      <w:tr w14:paraId="2660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278" w:type="dxa"/>
            <w:vAlign w:val="center"/>
          </w:tcPr>
          <w:p w14:paraId="72D54509">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vAlign w:val="center"/>
          </w:tcPr>
          <w:p w14:paraId="7AC65963">
            <w:pPr>
              <w:suppressAutoHyphens/>
              <w:rPr>
                <w:rFonts w:ascii="仿宋" w:hAnsi="仿宋" w:eastAsia="仿宋" w:cs="Times New Roman"/>
                <w:kern w:val="1"/>
                <w:sz w:val="24"/>
                <w:szCs w:val="24"/>
              </w:rPr>
            </w:pPr>
            <w:r>
              <w:rPr>
                <w:rFonts w:ascii="仿宋" w:hAnsi="仿宋" w:eastAsia="仿宋" w:cs="微软雅黑"/>
                <w:kern w:val="1"/>
                <w:sz w:val="24"/>
                <w:szCs w:val="24"/>
              </w:rPr>
              <w:t>单片机原理与应用的基本知识</w:t>
            </w:r>
          </w:p>
        </w:tc>
      </w:tr>
      <w:tr w14:paraId="2B48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29" w:type="dxa"/>
            <w:gridSpan w:val="2"/>
            <w:vAlign w:val="center"/>
          </w:tcPr>
          <w:p w14:paraId="4ECD0BC0">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课程名称：工业网络与组态技术  </w:t>
            </w:r>
            <w:r>
              <w:rPr>
                <w:rFonts w:hint="eastAsia" w:ascii="仿宋" w:hAnsi="仿宋" w:eastAsia="仿宋" w:cs="微软雅黑"/>
                <w:b/>
                <w:kern w:val="1"/>
                <w:sz w:val="24"/>
                <w:szCs w:val="24"/>
              </w:rPr>
              <w:t>总学时：64   理论学时：32  实践学时：32</w:t>
            </w:r>
          </w:p>
        </w:tc>
      </w:tr>
      <w:tr w14:paraId="4D1E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78" w:type="dxa"/>
            <w:vAlign w:val="center"/>
          </w:tcPr>
          <w:p w14:paraId="1F1AD473">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6354F3ED">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掌握PROFIBUS、OPC、 Modbus等协议接口应用配置；精通组态软件的设计，熟悉SCADA、DCS等上位机软件开发流程；使学生具备良好的自动控制理论及组态软件操作的能力。</w:t>
            </w:r>
          </w:p>
        </w:tc>
      </w:tr>
      <w:tr w14:paraId="42D5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2E1740ED">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4D2295B2">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工业网络基本知识、各类现场总线、工业以太网等基本知识，组态软件的基本知识、系统构成，组态软件的安装、使用、配置和案例开发等。</w:t>
            </w:r>
          </w:p>
        </w:tc>
      </w:tr>
      <w:tr w14:paraId="6543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9" w:type="dxa"/>
            <w:gridSpan w:val="2"/>
            <w:vAlign w:val="center"/>
          </w:tcPr>
          <w:p w14:paraId="186B3E57">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课程名称：自动控制原理与系统  </w:t>
            </w:r>
            <w:r>
              <w:rPr>
                <w:rFonts w:hint="eastAsia" w:ascii="仿宋" w:hAnsi="仿宋" w:eastAsia="仿宋" w:cs="微软雅黑"/>
                <w:b/>
                <w:kern w:val="1"/>
                <w:sz w:val="24"/>
                <w:szCs w:val="24"/>
              </w:rPr>
              <w:t>总学时：48   理论学时：24 实践学时：24</w:t>
            </w:r>
          </w:p>
        </w:tc>
      </w:tr>
      <w:tr w14:paraId="3F4C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6406450B">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5F93AC7B">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了解自动控制系统分析及原理，掌握自动控制系统基本组成、系统调试方法</w:t>
            </w:r>
          </w:p>
        </w:tc>
      </w:tr>
      <w:tr w14:paraId="2AAA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03C7E48E">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2697DA9A">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自动控制系统的基本知识、组成，自动控制系统的时域、频域分析，自动控制系统的工程分析方法、工作原理、性能分析和系统调试，伺服等控制系统的特点、系统组成、性能要求与调试方法等知识。</w:t>
            </w:r>
          </w:p>
        </w:tc>
      </w:tr>
    </w:tbl>
    <w:p w14:paraId="5A30A399">
      <w:pPr>
        <w:suppressAutoHyphens/>
        <w:adjustRightInd w:val="0"/>
        <w:spacing w:line="560" w:lineRule="exact"/>
        <w:ind w:firstLine="602" w:firstLineChars="200"/>
        <w:rPr>
          <w:rFonts w:ascii="楷体_GB2312" w:hAnsi="Arial" w:eastAsia="楷体_GB2312" w:cs="Times New Roman"/>
          <w:b/>
          <w:bCs/>
          <w:sz w:val="30"/>
          <w:szCs w:val="30"/>
        </w:rPr>
      </w:pPr>
      <w:bookmarkStart w:id="324" w:name="__RefHeading___Toc482966314"/>
      <w:bookmarkEnd w:id="324"/>
      <w:r>
        <w:rPr>
          <w:rFonts w:hint="eastAsia" w:ascii="楷体_GB2312" w:hAnsi="楷体" w:eastAsia="楷体_GB2312" w:cs="微软雅黑"/>
          <w:b/>
          <w:bCs/>
          <w:kern w:val="1"/>
          <w:sz w:val="30"/>
          <w:szCs w:val="30"/>
        </w:rPr>
        <w:t>（三）</w:t>
      </w:r>
      <w:r>
        <w:rPr>
          <w:rFonts w:hint="eastAsia" w:ascii="楷体_GB2312" w:hAnsi="Arial" w:eastAsia="楷体_GB2312" w:cs="Times New Roman"/>
          <w:b/>
          <w:bCs/>
          <w:sz w:val="30"/>
          <w:szCs w:val="30"/>
        </w:rPr>
        <w:t>选修课</w:t>
      </w:r>
    </w:p>
    <w:p w14:paraId="1701062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napToGrid w:val="0"/>
        <w:spacing w:line="420" w:lineRule="atLeas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选修课可以很好的增加学生的知识面，促进学生综合发展。</w:t>
      </w:r>
    </w:p>
    <w:p w14:paraId="1D555997">
      <w:pPr>
        <w:suppressAutoHyphens/>
        <w:adjustRightInd w:val="0"/>
        <w:snapToGrid w:val="0"/>
        <w:ind w:firstLine="482"/>
        <w:jc w:val="center"/>
        <w:rPr>
          <w:rFonts w:ascii="楷体" w:hAnsi="楷体" w:eastAsia="楷体" w:cs="微软雅黑"/>
          <w:kern w:val="1"/>
          <w:sz w:val="28"/>
          <w:szCs w:val="28"/>
        </w:rPr>
      </w:pPr>
      <w:r>
        <w:rPr>
          <w:rFonts w:hint="eastAsia" w:ascii="黑体" w:hAnsi="黑体" w:eastAsia="黑体" w:cs="宋体"/>
          <w:b/>
          <w:bCs/>
          <w:kern w:val="0"/>
          <w:sz w:val="24"/>
          <w:szCs w:val="24"/>
        </w:rPr>
        <w:t>表7.选修课程主要教学内容与要求</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7607"/>
      </w:tblGrid>
      <w:tr w14:paraId="26AE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6E5AA668">
            <w:pPr>
              <w:suppressAutoHyphens/>
              <w:adjustRightInd w:val="0"/>
              <w:snapToGrid w:val="0"/>
              <w:spacing w:line="240" w:lineRule="atLeast"/>
              <w:jc w:val="left"/>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课程名称：科技文献检索     总学时：32     理论学时：10  实践学时：22</w:t>
            </w:r>
          </w:p>
        </w:tc>
      </w:tr>
      <w:tr w14:paraId="6B5F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1CB81FF4">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4251" w:type="pct"/>
          </w:tcPr>
          <w:p w14:paraId="5EAE9A39">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使学生掌握查阅相关文献的能力。</w:t>
            </w:r>
          </w:p>
        </w:tc>
      </w:tr>
      <w:tr w14:paraId="0224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tcPr>
          <w:p w14:paraId="4423438C">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4251" w:type="pct"/>
          </w:tcPr>
          <w:p w14:paraId="17E332E5">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分类查询相关文献，学习查阅文献的不同方法。</w:t>
            </w:r>
          </w:p>
        </w:tc>
      </w:tr>
      <w:tr w14:paraId="6CE8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4269B8EC">
            <w:pPr>
              <w:suppressAutoHyphens/>
              <w:adjustRightInd w:val="0"/>
              <w:snapToGrid w:val="0"/>
              <w:spacing w:line="240" w:lineRule="atLeast"/>
              <w:jc w:val="left"/>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课程名称：安全用电技术    总学时：32   理论学时：16 实践学时：16</w:t>
            </w:r>
          </w:p>
        </w:tc>
      </w:tr>
      <w:tr w14:paraId="0E3E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1B90DB43">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4251" w:type="pct"/>
          </w:tcPr>
          <w:p w14:paraId="1F386D30">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熟悉防止人身触电的安保技术知识;</w:t>
            </w:r>
          </w:p>
          <w:p w14:paraId="52C187BA">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掌握雷电及防雷知识;掌握变配电所(站)安全运行知识;</w:t>
            </w:r>
          </w:p>
          <w:p w14:paraId="6580DABC">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具备触电急救和外伤救护的知识。</w:t>
            </w:r>
          </w:p>
          <w:p w14:paraId="1B545B48">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具备编制电气安全工作制度的工作能力;技能目标</w:t>
            </w:r>
          </w:p>
        </w:tc>
      </w:tr>
      <w:tr w14:paraId="5536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tcPr>
          <w:p w14:paraId="10837614">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4251" w:type="pct"/>
          </w:tcPr>
          <w:p w14:paraId="1E559B62">
            <w:pPr>
              <w:suppressAutoHyphens/>
              <w:rPr>
                <w:rFonts w:ascii="仿宋" w:hAnsi="仿宋" w:eastAsia="仿宋" w:cs="Times New Roman"/>
                <w:b/>
                <w:bCs/>
                <w:kern w:val="1"/>
                <w:sz w:val="24"/>
                <w:szCs w:val="24"/>
              </w:rPr>
            </w:pPr>
            <w:r>
              <w:rPr>
                <w:rFonts w:hint="eastAsia" w:ascii="仿宋" w:hAnsi="仿宋" w:eastAsia="仿宋" w:cs="Times New Roman"/>
                <w:bCs/>
                <w:kern w:val="1"/>
                <w:sz w:val="24"/>
                <w:szCs w:val="24"/>
              </w:rPr>
              <w:t>电气事故预防及处理；电气设备防护、用电安全技术；电气安全工作制度。</w:t>
            </w:r>
          </w:p>
        </w:tc>
      </w:tr>
      <w:tr w14:paraId="4FDB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31B03487">
            <w:pPr>
              <w:suppressAutoHyphens/>
              <w:adjustRightInd w:val="0"/>
              <w:snapToGrid w:val="0"/>
              <w:spacing w:line="240" w:lineRule="atLeast"/>
              <w:jc w:val="left"/>
              <w:rPr>
                <w:rFonts w:ascii="仿宋" w:hAnsi="仿宋" w:eastAsia="仿宋" w:cs="Times New Roman"/>
                <w:b/>
                <w:bCs/>
                <w:kern w:val="1"/>
                <w:sz w:val="24"/>
                <w:szCs w:val="24"/>
              </w:rPr>
            </w:pPr>
            <w:r>
              <w:rPr>
                <w:rFonts w:hint="eastAsia" w:ascii="仿宋" w:hAnsi="仿宋" w:eastAsia="仿宋" w:cs="宋体"/>
                <w:b/>
                <w:bCs/>
                <w:kern w:val="0"/>
                <w:sz w:val="24"/>
                <w:szCs w:val="24"/>
              </w:rPr>
              <w:t>课程名称：</w:t>
            </w:r>
            <w:r>
              <w:rPr>
                <w:rFonts w:hint="eastAsia" w:ascii="仿宋" w:hAnsi="仿宋" w:eastAsia="仿宋" w:cs="微软雅黑"/>
                <w:b/>
                <w:kern w:val="1"/>
                <w:sz w:val="24"/>
                <w:szCs w:val="24"/>
              </w:rPr>
              <w:t xml:space="preserve">变电站综合自动化技术  </w:t>
            </w:r>
            <w:r>
              <w:rPr>
                <w:rFonts w:hint="eastAsia" w:ascii="仿宋" w:hAnsi="仿宋" w:eastAsia="仿宋" w:cs="宋体"/>
                <w:b/>
                <w:bCs/>
                <w:kern w:val="0"/>
                <w:sz w:val="24"/>
                <w:szCs w:val="24"/>
              </w:rPr>
              <w:t>总学时：32  理论学时：24实践学时：8</w:t>
            </w:r>
          </w:p>
        </w:tc>
      </w:tr>
      <w:tr w14:paraId="0801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tcPr>
          <w:p w14:paraId="45636236">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4251" w:type="pct"/>
          </w:tcPr>
          <w:p w14:paraId="10BB999F">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掌握</w:t>
            </w:r>
            <w:r>
              <w:rPr>
                <w:rFonts w:ascii="仿宋" w:hAnsi="仿宋" w:eastAsia="仿宋" w:cs="微软雅黑"/>
                <w:kern w:val="1"/>
                <w:sz w:val="24"/>
                <w:szCs w:val="24"/>
              </w:rPr>
              <w:t>对主要电气参量及电磁参数的测量技术，现代电子仪器和数字仪表的电气测量技术和方法。</w:t>
            </w:r>
          </w:p>
        </w:tc>
      </w:tr>
      <w:tr w14:paraId="446C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tcPr>
          <w:p w14:paraId="2E519A13">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4251" w:type="pct"/>
          </w:tcPr>
          <w:p w14:paraId="0B909336">
            <w:pPr>
              <w:suppressAutoHyphens/>
              <w:rPr>
                <w:rFonts w:ascii="仿宋" w:hAnsi="仿宋" w:eastAsia="仿宋" w:cs="Times New Roman"/>
                <w:b/>
                <w:bCs/>
                <w:kern w:val="1"/>
                <w:sz w:val="24"/>
                <w:szCs w:val="24"/>
              </w:rPr>
            </w:pPr>
            <w:r>
              <w:rPr>
                <w:rFonts w:hint="eastAsia" w:ascii="仿宋" w:hAnsi="仿宋" w:eastAsia="仿宋" w:cs="Times New Roman"/>
                <w:kern w:val="1"/>
                <w:sz w:val="24"/>
                <w:szCs w:val="24"/>
              </w:rPr>
              <w:t>变电智能装置、智能自动装置</w:t>
            </w:r>
          </w:p>
        </w:tc>
      </w:tr>
      <w:tr w14:paraId="3D8D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076B61A4">
            <w:pPr>
              <w:suppressAutoHyphens/>
              <w:adjustRightInd w:val="0"/>
              <w:snapToGrid w:val="0"/>
              <w:spacing w:line="240" w:lineRule="atLeast"/>
              <w:jc w:val="left"/>
              <w:rPr>
                <w:rFonts w:ascii="仿宋" w:hAnsi="仿宋" w:eastAsia="仿宋" w:cs="宋体"/>
                <w:b/>
                <w:bCs/>
                <w:kern w:val="0"/>
                <w:sz w:val="24"/>
                <w:szCs w:val="24"/>
              </w:rPr>
            </w:pPr>
            <w:r>
              <w:rPr>
                <w:rFonts w:hint="eastAsia" w:ascii="仿宋" w:hAnsi="仿宋" w:eastAsia="仿宋" w:cs="宋体"/>
                <w:b/>
                <w:bCs/>
                <w:kern w:val="0"/>
                <w:sz w:val="24"/>
                <w:szCs w:val="24"/>
              </w:rPr>
              <w:t>课程名称：电力系统继电保护   总学时：32 理论学时：24  实践学时：8</w:t>
            </w:r>
          </w:p>
        </w:tc>
      </w:tr>
      <w:tr w14:paraId="508B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7B6E6377">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4251" w:type="pct"/>
          </w:tcPr>
          <w:p w14:paraId="54EAD8CC">
            <w:pPr>
              <w:suppressAutoHyphens/>
              <w:rPr>
                <w:rFonts w:ascii="仿宋" w:hAnsi="仿宋" w:eastAsia="仿宋" w:cs="宋体"/>
                <w:b/>
                <w:bCs/>
                <w:kern w:val="0"/>
                <w:sz w:val="24"/>
                <w:szCs w:val="24"/>
              </w:rPr>
            </w:pPr>
            <w:r>
              <w:rPr>
                <w:rFonts w:hint="eastAsia" w:ascii="仿宋" w:hAnsi="仿宋" w:eastAsia="仿宋" w:cs="Times New Roman"/>
                <w:kern w:val="1"/>
                <w:sz w:val="24"/>
                <w:szCs w:val="24"/>
              </w:rPr>
              <w:t>掌握</w:t>
            </w:r>
            <w:r>
              <w:rPr>
                <w:rFonts w:hint="eastAsia" w:ascii="仿宋" w:hAnsi="仿宋" w:eastAsia="仿宋" w:cs="宋体"/>
                <w:kern w:val="0"/>
                <w:sz w:val="24"/>
                <w:szCs w:val="24"/>
              </w:rPr>
              <w:t>电力继电系统的基本知识、输电线路和主要元件继电保护的整定原则、掌握保护装置的调试方法。</w:t>
            </w:r>
          </w:p>
        </w:tc>
      </w:tr>
      <w:tr w14:paraId="5F5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205042FD">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4251" w:type="pct"/>
          </w:tcPr>
          <w:p w14:paraId="4226A33A">
            <w:pPr>
              <w:suppressAutoHyphens/>
              <w:rPr>
                <w:rFonts w:ascii="仿宋" w:hAnsi="仿宋" w:eastAsia="仿宋" w:cs="Times New Roman"/>
                <w:b/>
                <w:bCs/>
                <w:kern w:val="1"/>
                <w:sz w:val="24"/>
                <w:szCs w:val="24"/>
              </w:rPr>
            </w:pPr>
            <w:r>
              <w:rPr>
                <w:rFonts w:hint="eastAsia" w:ascii="仿宋" w:hAnsi="仿宋" w:eastAsia="仿宋" w:cs="宋体"/>
                <w:kern w:val="0"/>
                <w:sz w:val="24"/>
                <w:szCs w:val="24"/>
              </w:rPr>
              <w:t>电力继电系统的的基本原理、工作过程、接线方式、配置原理</w:t>
            </w:r>
          </w:p>
        </w:tc>
      </w:tr>
      <w:tr w14:paraId="3AE6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3537DB54">
            <w:pPr>
              <w:suppressAutoHyphens/>
              <w:adjustRightInd w:val="0"/>
              <w:snapToGrid w:val="0"/>
              <w:spacing w:line="240" w:lineRule="atLeast"/>
              <w:jc w:val="left"/>
              <w:rPr>
                <w:rFonts w:ascii="微软雅黑" w:hAnsi="微软雅黑" w:eastAsia="仿宋_GB2312" w:cs="Times New Roman"/>
                <w:b/>
                <w:bCs/>
                <w:kern w:val="1"/>
                <w:sz w:val="28"/>
                <w:szCs w:val="28"/>
              </w:rPr>
            </w:pPr>
            <w:r>
              <w:rPr>
                <w:rFonts w:hint="eastAsia" w:ascii="仿宋_GB2312" w:hAnsi="微软雅黑" w:eastAsia="仿宋_GB2312" w:cs="宋体"/>
                <w:b/>
                <w:bCs/>
                <w:kern w:val="0"/>
                <w:sz w:val="24"/>
                <w:szCs w:val="24"/>
              </w:rPr>
              <w:t>课程名称：工业机器人应用技术  总学时：48   理论学时：24  实践学时：24</w:t>
            </w:r>
          </w:p>
        </w:tc>
      </w:tr>
      <w:tr w14:paraId="7DD5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25E3A7D3">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4251" w:type="pct"/>
          </w:tcPr>
          <w:p w14:paraId="29AA1AE0">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掌握工业机器人的结构，工业机器人的环境感觉技术，工业机器人控制，工业机器人系统等方面的知识。</w:t>
            </w:r>
          </w:p>
        </w:tc>
      </w:tr>
      <w:tr w14:paraId="1D07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0FFEDF61">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4251" w:type="pct"/>
          </w:tcPr>
          <w:p w14:paraId="3FCC55E5">
            <w:pPr>
              <w:suppressAutoHyphens/>
              <w:rPr>
                <w:rFonts w:ascii="仿宋" w:hAnsi="仿宋" w:eastAsia="仿宋" w:cs="微软雅黑"/>
                <w:kern w:val="1"/>
                <w:sz w:val="24"/>
                <w:szCs w:val="24"/>
              </w:rPr>
            </w:pPr>
            <w:r>
              <w:rPr>
                <w:rFonts w:hint="eastAsia" w:ascii="仿宋" w:hAnsi="仿宋" w:eastAsia="仿宋" w:cs="微软雅黑"/>
                <w:kern w:val="1"/>
                <w:sz w:val="24"/>
                <w:szCs w:val="24"/>
              </w:rPr>
              <w:t>学习操作工业机器人，完成简单的动作；学习各种工业机器人的构造原理以及特点。学习分析简单的故障所在。</w:t>
            </w:r>
          </w:p>
        </w:tc>
      </w:tr>
    </w:tbl>
    <w:p w14:paraId="56301E31">
      <w:pPr>
        <w:keepNext/>
        <w:keepLines/>
        <w:tabs>
          <w:tab w:val="left" w:pos="0"/>
        </w:tabs>
        <w:spacing w:line="560" w:lineRule="exact"/>
        <w:ind w:firstLine="640" w:firstLineChars="200"/>
        <w:rPr>
          <w:rFonts w:ascii="仿宋" w:hAnsi="仿宋" w:eastAsia="仿宋" w:cs="微软雅黑"/>
          <w:sz w:val="32"/>
          <w:szCs w:val="32"/>
        </w:rPr>
      </w:pPr>
      <w:r>
        <w:rPr>
          <w:rFonts w:ascii="Times New Roman" w:hAnsi="Times New Roman" w:eastAsia="仿宋" w:cs="Times New Roman"/>
          <w:sz w:val="32"/>
          <w:szCs w:val="32"/>
        </w:rPr>
        <w:t>3．</w:t>
      </w:r>
      <w:r>
        <w:rPr>
          <w:rFonts w:hint="eastAsia" w:ascii="仿宋" w:hAnsi="仿宋" w:eastAsia="仿宋" w:cs="微软雅黑"/>
          <w:b/>
          <w:sz w:val="32"/>
          <w:szCs w:val="32"/>
        </w:rPr>
        <w:t>综合实践</w:t>
      </w:r>
    </w:p>
    <w:p w14:paraId="0F032E32">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1）顶岗实习：生产实习使本专业的职业教学更加贴近社会，更加适应电子企业发展的需要，也是培养高技术应用型电子技术人才的一条重要途径；生产实习能巩固已学理论知识，是将书本知识与生产实际联系起来的重要环节和纽带；是教学与生产实践相结合，培养创新人才的重要措施之一；是全面推进素质教育、培养学生创新精神和实践能力的一种重要手段；是学生择业就业之前接触社会、了解社会的一次重要机会；学生在企业中实习、实践，接受企业文化，企业精神的熏陶，从而培养爱岗敬业，吃苦耐劳，团体协作的精神。</w:t>
      </w:r>
    </w:p>
    <w:p w14:paraId="080FF954">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依据顶岗实习的具体岗位要求，由专任教师和企业兼职教师共同拟定考核项目。要求：端正态度，锻炼品质，积累经验，适应社会，做电气控制系统及设备维护维修的高素质技能型应用人才。以师傅带徒弟的方式，使学生在真实的工作环境中得到工作体验，为就业积累经验。</w:t>
      </w:r>
    </w:p>
    <w:p w14:paraId="67DCB1BA">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（2）毕业综合实习</w:t>
      </w:r>
    </w:p>
    <w:p w14:paraId="189B1ED7">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毕业实践是学生在校结束了全部课程后在不同的工业企业进行的专业综合性实践环节，是对学生进行的理论联系实际的全面的工程技术训练，通过毕业实践，学生应了解工厂中的现代电气自动化技术，具有综合应用理论知识和实践技能的能力，初步解决本专业范围内遇到的工程技术问题。应具有查阅文献和翻译外文资料，使用各种标准规范、工程手册以及自学和独立工作的能力。</w:t>
      </w:r>
    </w:p>
    <w:p w14:paraId="11FAD1A9">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（3）毕业设计</w:t>
      </w:r>
    </w:p>
    <w:p w14:paraId="5E49F2AB">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毕业设计的性质是学生在校结束了全部理论课程和实践教学环节以后所进行的一项大型综合性实践环节，对机械、电子、液压与气动、电气控制等专业课得到融会贯通的应用，初步掌握几种简单的机电一体化系统、电气自动化控制系统的设计操作，是对学生进行的理论联系实际的全面的工程技术训练，是进入工作岗位的重要步骤。</w:t>
      </w:r>
    </w:p>
    <w:p w14:paraId="55EF85C0">
      <w:pPr>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学生在设计工作、生产实践中不断提高自己，完善自己，巩固和加深所学理论知识，培养理论联系实际的能力。了解生产管理及产品销售等方面的知识，搜集毕业设计所需要的题目及技术资料。具有综合应用理论知识和实践技能的能力，具有查阅文献和翻译外文资料，使用各种标准规范、工程手册以及自学和独立完成设计的能力以提高个人的专业综合素质。</w:t>
      </w:r>
    </w:p>
    <w:p w14:paraId="60EB0BB6">
      <w:pPr>
        <w:keepNext/>
        <w:keepLines/>
        <w:adjustRightInd w:val="0"/>
        <w:snapToGrid w:val="0"/>
        <w:spacing w:line="480" w:lineRule="exact"/>
        <w:ind w:firstLine="640" w:firstLineChars="200"/>
        <w:outlineLvl w:val="1"/>
        <w:rPr>
          <w:rFonts w:ascii="黑体" w:hAnsi="黑体" w:eastAsia="黑体" w:cs="Times New Roman"/>
          <w:sz w:val="32"/>
          <w:szCs w:val="32"/>
        </w:rPr>
      </w:pPr>
      <w:bookmarkStart w:id="325" w:name="_Toc103725479"/>
      <w:r>
        <w:rPr>
          <w:rFonts w:hint="eastAsia" w:ascii="黑体" w:hAnsi="黑体" w:eastAsia="黑体" w:cs="Times New Roman"/>
          <w:sz w:val="32"/>
          <w:szCs w:val="32"/>
        </w:rPr>
        <w:t>七、教学环节及</w:t>
      </w:r>
      <w:r>
        <w:rPr>
          <w:rFonts w:ascii="黑体" w:hAnsi="黑体" w:eastAsia="黑体" w:cs="Times New Roman"/>
          <w:sz w:val="32"/>
          <w:szCs w:val="32"/>
        </w:rPr>
        <w:t>教学</w:t>
      </w:r>
      <w:r>
        <w:rPr>
          <w:rFonts w:hint="eastAsia" w:ascii="黑体" w:hAnsi="黑体" w:eastAsia="黑体" w:cs="Times New Roman"/>
          <w:sz w:val="32"/>
          <w:szCs w:val="32"/>
        </w:rPr>
        <w:t>进程</w:t>
      </w:r>
      <w:bookmarkEnd w:id="325"/>
    </w:p>
    <w:p w14:paraId="342D33B6">
      <w:pPr>
        <w:adjustRightInd w:val="0"/>
        <w:snapToGrid w:val="0"/>
        <w:spacing w:line="480" w:lineRule="exact"/>
        <w:ind w:firstLine="482" w:firstLineChars="200"/>
        <w:jc w:val="center"/>
        <w:rPr>
          <w:rFonts w:ascii="黑体" w:hAnsi="黑体" w:eastAsia="黑体" w:cs="宋体"/>
          <w:b/>
          <w:kern w:val="0"/>
          <w:sz w:val="24"/>
          <w:szCs w:val="24"/>
        </w:rPr>
      </w:pPr>
      <w:r>
        <w:rPr>
          <w:rFonts w:hint="eastAsia" w:ascii="黑体" w:hAnsi="黑体" w:eastAsia="黑体" w:cs="宋体"/>
          <w:b/>
          <w:kern w:val="0"/>
          <w:sz w:val="24"/>
          <w:szCs w:val="24"/>
        </w:rPr>
        <w:t>表8.各教学环节周数分配表</w:t>
      </w:r>
    </w:p>
    <w:tbl>
      <w:tblPr>
        <w:tblStyle w:val="46"/>
        <w:tblW w:w="5000" w:type="pct"/>
        <w:jc w:val="center"/>
        <w:tblLayout w:type="autofit"/>
        <w:tblCellMar>
          <w:top w:w="0" w:type="dxa"/>
          <w:left w:w="0" w:type="dxa"/>
          <w:bottom w:w="0" w:type="dxa"/>
          <w:right w:w="0" w:type="dxa"/>
        </w:tblCellMar>
      </w:tblPr>
      <w:tblGrid>
        <w:gridCol w:w="1815"/>
        <w:gridCol w:w="697"/>
        <w:gridCol w:w="697"/>
        <w:gridCol w:w="697"/>
        <w:gridCol w:w="697"/>
        <w:gridCol w:w="697"/>
        <w:gridCol w:w="697"/>
        <w:gridCol w:w="697"/>
        <w:gridCol w:w="697"/>
        <w:gridCol w:w="419"/>
        <w:gridCol w:w="419"/>
        <w:gridCol w:w="522"/>
      </w:tblGrid>
      <w:tr w14:paraId="6A0740FE">
        <w:tblPrEx>
          <w:tblCellMar>
            <w:top w:w="0" w:type="dxa"/>
            <w:left w:w="0" w:type="dxa"/>
            <w:bottom w:w="0" w:type="dxa"/>
            <w:right w:w="0" w:type="dxa"/>
          </w:tblCellMar>
        </w:tblPrEx>
        <w:trPr>
          <w:trHeight w:val="1080" w:hRule="atLeast"/>
          <w:jc w:val="center"/>
        </w:trPr>
        <w:tc>
          <w:tcPr>
            <w:tcW w:w="1007" w:type="pct"/>
            <w:tcBorders>
              <w:top w:val="single" w:color="auto" w:sz="8" w:space="0"/>
              <w:left w:val="single" w:color="auto" w:sz="8" w:space="0"/>
              <w:bottom w:val="single" w:color="auto" w:sz="4" w:space="0"/>
              <w:right w:val="nil"/>
            </w:tcBorders>
            <w:shd w:val="clear" w:color="auto" w:fill="auto"/>
            <w:tcMar>
              <w:left w:w="0" w:type="dxa"/>
              <w:right w:w="0" w:type="dxa"/>
            </w:tcMar>
            <w:vAlign w:val="center"/>
          </w:tcPr>
          <w:p w14:paraId="4525AADA">
            <w:pPr>
              <w:widowControl/>
              <w:ind w:left="480" w:hanging="480" w:hangingChars="200"/>
              <w:jc w:val="left"/>
              <w:rPr>
                <w:rFonts w:ascii="仿宋_GB2312" w:hAnsi="宋体" w:eastAsia="仿宋_GB2312" w:cs="宋体"/>
                <w:kern w:val="0"/>
                <w:sz w:val="24"/>
                <w:szCs w:val="24"/>
              </w:rPr>
            </w:pPr>
            <w:r>
              <w:rPr>
                <w:rFonts w:hint="eastAsia" w:ascii="仿宋_GB2312" w:hAnsi="Times New Roman" w:eastAsia="仿宋_GB2312" w:cs="Times New Roman"/>
                <w:sz w:val="24"/>
                <w:szCs w:val="24"/>
              </w:rPr>
              <mc:AlternateContent>
                <mc:Choice Requires="wps">
                  <w:drawing>
                    <wp:anchor distT="0" distB="0" distL="114300" distR="114300" simplePos="0" relativeHeight="251679744" behindDoc="0" locked="0" layoutInCell="1" allowOverlap="1">
                      <wp:simplePos x="0" y="0"/>
                      <wp:positionH relativeFrom="column">
                        <wp:posOffset>-33020</wp:posOffset>
                      </wp:positionH>
                      <wp:positionV relativeFrom="paragraph">
                        <wp:posOffset>207645</wp:posOffset>
                      </wp:positionV>
                      <wp:extent cx="654685" cy="517525"/>
                      <wp:effectExtent l="0" t="0" r="31115" b="34925"/>
                      <wp:wrapNone/>
                      <wp:docPr id="50" name="直接连接符 50"/>
                      <wp:cNvGraphicFramePr/>
                      <a:graphic xmlns:a="http://schemas.openxmlformats.org/drawingml/2006/main">
                        <a:graphicData uri="http://schemas.microsoft.com/office/word/2010/wordprocessingShape">
                          <wps:wsp>
                            <wps:cNvCnPr/>
                            <wps:spPr bwMode="auto">
                              <a:xfrm>
                                <a:off x="0" y="0"/>
                                <a:ext cx="654685" cy="5175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pt;margin-top:16.35pt;height:40.75pt;width:51.55pt;z-index:251679744;mso-width-relative:page;mso-height-relative:page;" filled="f" stroked="t" coordsize="21600,21600" o:gfxdata="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WoIrtcAAAAIAQAADwAAAAAAAAABACAAAAAiAAAAZHJz&#10;L2Rvd25yZXYueG1sUEsBAhQAFAAAAAgAh07iQAtdK/HMAQAAfgMAAA4AAAAAAAAAAQAgAAAAJgEA&#10;AGRycy9lMm9Eb2MueG1sUEsFBgAAAAAGAAYAWQEAAGQFAAAAAA==&#10;">
                      <v:fill on="f" focussize="0,0"/>
                      <v:stroke color="#000000" joinstyle="round"/>
                      <v:imagedata o:title=""/>
                      <o:lock v:ext="edit" aspectratio="f"/>
                    </v:line>
                  </w:pict>
                </mc:Fallback>
              </mc:AlternateContent>
            </w:r>
            <w:r>
              <w:rPr>
                <w:rFonts w:hint="eastAsia" w:ascii="仿宋_GB2312" w:hAnsi="Times New Roman" w:eastAsia="仿宋_GB2312" w:cs="Times New Roman"/>
                <w:sz w:val="24"/>
                <w:szCs w:val="24"/>
              </w:rPr>
              <mc:AlternateContent>
                <mc:Choice Requires="wps">
                  <w:drawing>
                    <wp:anchor distT="0" distB="0" distL="114300" distR="114300" simplePos="0" relativeHeight="251680768" behindDoc="0" locked="0" layoutInCell="1" allowOverlap="1">
                      <wp:simplePos x="0" y="0"/>
                      <wp:positionH relativeFrom="column">
                        <wp:posOffset>151130</wp:posOffset>
                      </wp:positionH>
                      <wp:positionV relativeFrom="paragraph">
                        <wp:posOffset>-17780</wp:posOffset>
                      </wp:positionV>
                      <wp:extent cx="989330" cy="668655"/>
                      <wp:effectExtent l="0" t="0" r="20320" b="36195"/>
                      <wp:wrapNone/>
                      <wp:docPr id="51" name="直接连接符 51"/>
                      <wp:cNvGraphicFramePr/>
                      <a:graphic xmlns:a="http://schemas.openxmlformats.org/drawingml/2006/main">
                        <a:graphicData uri="http://schemas.microsoft.com/office/word/2010/wordprocessingShape">
                          <wps:wsp>
                            <wps:cNvCnPr/>
                            <wps:spPr bwMode="auto">
                              <a:xfrm flipH="1" flipV="1">
                                <a:off x="0" y="0"/>
                                <a:ext cx="989330" cy="66865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 y;margin-left:11.9pt;margin-top:-1.4pt;height:52.65pt;width:77.9pt;z-index:251680768;mso-width-relative:page;mso-height-relative:page;" filled="f" stroked="t" coordsize="21600,21600" o:gfxdata="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dkIvjVAAAACQEAAA8AAAAAAAAA&#10;AQAgAAAAIgAAAGRycy9kb3ducmV2LnhtbFBLAQIUABQAAAAIAIdO4kDEmkYZ2wEAAJIDAAAOAAAA&#10;AAAAAAEAIAAAACQBAABkcnMvZTJvRG9jLnhtbFBLBQYAAAAABgAGAFkBAABxBQAAAAA=&#10;">
                      <v:fill on="f" focussize="0,0"/>
                      <v:stroke color="#000000" joinstyle="round"/>
                      <v:imagedata o:title=""/>
                      <o:lock v:ext="edit" aspectratio="f"/>
                    </v:line>
                  </w:pict>
                </mc:Fallback>
              </mc:AlternateContent>
            </w:r>
            <w:r>
              <w:rPr>
                <w:rFonts w:hint="eastAsia" w:ascii="仿宋_GB2312" w:hAnsi="宋体" w:eastAsia="仿宋_GB2312" w:cs="宋体"/>
                <w:kern w:val="0"/>
                <w:sz w:val="24"/>
                <w:szCs w:val="24"/>
              </w:rPr>
              <w:t xml:space="preserve">       学  期      周  </w:t>
            </w:r>
            <w:r>
              <w:rPr>
                <w:rFonts w:hint="eastAsia" w:ascii="仿宋_GB2312" w:hAnsi="宋体" w:eastAsia="仿宋_GB2312" w:cs="宋体"/>
                <w:kern w:val="0"/>
                <w:sz w:val="24"/>
                <w:szCs w:val="24"/>
              </w:rPr>
              <w:br w:type="textWrapping"/>
            </w:r>
            <w:r>
              <w:rPr>
                <w:rFonts w:hint="eastAsia" w:ascii="仿宋_GB2312" w:hAnsi="宋体" w:eastAsia="仿宋_GB2312" w:cs="宋体"/>
                <w:kern w:val="0"/>
                <w:sz w:val="24"/>
                <w:szCs w:val="24"/>
              </w:rPr>
              <w:t xml:space="preserve">    数</w:t>
            </w:r>
          </w:p>
          <w:p w14:paraId="51184FF3">
            <w:pPr>
              <w:widowControl/>
              <w:ind w:left="210" w:leftChars="1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项目  </w:t>
            </w:r>
          </w:p>
        </w:tc>
        <w:tc>
          <w:tcPr>
            <w:tcW w:w="401" w:type="pct"/>
            <w:tcBorders>
              <w:top w:val="single" w:color="auto" w:sz="8" w:space="0"/>
              <w:left w:val="single" w:color="auto" w:sz="4" w:space="0"/>
              <w:bottom w:val="nil"/>
              <w:right w:val="single" w:color="auto" w:sz="4" w:space="0"/>
            </w:tcBorders>
            <w:shd w:val="clear" w:color="auto" w:fill="auto"/>
            <w:tcMar>
              <w:left w:w="0" w:type="dxa"/>
              <w:right w:w="0" w:type="dxa"/>
            </w:tcMar>
            <w:vAlign w:val="center"/>
          </w:tcPr>
          <w:p w14:paraId="2CC0068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一</w:t>
            </w:r>
          </w:p>
        </w:tc>
        <w:tc>
          <w:tcPr>
            <w:tcW w:w="401" w:type="pct"/>
            <w:tcBorders>
              <w:top w:val="single" w:color="auto" w:sz="8" w:space="0"/>
              <w:left w:val="nil"/>
              <w:bottom w:val="nil"/>
              <w:right w:val="single" w:color="auto" w:sz="4" w:space="0"/>
            </w:tcBorders>
            <w:shd w:val="clear" w:color="auto" w:fill="auto"/>
            <w:tcMar>
              <w:left w:w="0" w:type="dxa"/>
              <w:right w:w="0" w:type="dxa"/>
            </w:tcMar>
            <w:vAlign w:val="center"/>
          </w:tcPr>
          <w:p w14:paraId="5DC830E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二</w:t>
            </w:r>
          </w:p>
        </w:tc>
        <w:tc>
          <w:tcPr>
            <w:tcW w:w="401" w:type="pct"/>
            <w:tcBorders>
              <w:top w:val="single" w:color="auto" w:sz="8" w:space="0"/>
              <w:left w:val="nil"/>
              <w:bottom w:val="nil"/>
              <w:right w:val="single" w:color="auto" w:sz="4" w:space="0"/>
            </w:tcBorders>
            <w:shd w:val="clear" w:color="auto" w:fill="auto"/>
            <w:tcMar>
              <w:left w:w="0" w:type="dxa"/>
              <w:right w:w="0" w:type="dxa"/>
            </w:tcMar>
            <w:vAlign w:val="center"/>
          </w:tcPr>
          <w:p w14:paraId="6409EEE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三</w:t>
            </w:r>
          </w:p>
        </w:tc>
        <w:tc>
          <w:tcPr>
            <w:tcW w:w="401" w:type="pct"/>
            <w:tcBorders>
              <w:top w:val="single" w:color="auto" w:sz="8" w:space="0"/>
              <w:left w:val="nil"/>
              <w:bottom w:val="nil"/>
              <w:right w:val="single" w:color="auto" w:sz="4" w:space="0"/>
            </w:tcBorders>
            <w:shd w:val="clear" w:color="auto" w:fill="auto"/>
            <w:tcMar>
              <w:left w:w="0" w:type="dxa"/>
              <w:right w:w="0" w:type="dxa"/>
            </w:tcMar>
            <w:vAlign w:val="center"/>
          </w:tcPr>
          <w:p w14:paraId="6C1F08F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四</w:t>
            </w:r>
          </w:p>
        </w:tc>
        <w:tc>
          <w:tcPr>
            <w:tcW w:w="401" w:type="pct"/>
            <w:tcBorders>
              <w:top w:val="single" w:color="auto" w:sz="8" w:space="0"/>
              <w:left w:val="nil"/>
              <w:bottom w:val="nil"/>
              <w:right w:val="single" w:color="auto" w:sz="4" w:space="0"/>
            </w:tcBorders>
            <w:shd w:val="clear" w:color="auto" w:fill="auto"/>
            <w:tcMar>
              <w:left w:w="0" w:type="dxa"/>
              <w:right w:w="0" w:type="dxa"/>
            </w:tcMar>
            <w:vAlign w:val="center"/>
          </w:tcPr>
          <w:p w14:paraId="7DA76E3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五</w:t>
            </w:r>
          </w:p>
        </w:tc>
        <w:tc>
          <w:tcPr>
            <w:tcW w:w="401" w:type="pct"/>
            <w:tcBorders>
              <w:top w:val="single" w:color="auto" w:sz="8" w:space="0"/>
              <w:left w:val="nil"/>
              <w:bottom w:val="nil"/>
              <w:right w:val="single" w:color="auto" w:sz="4" w:space="0"/>
            </w:tcBorders>
            <w:shd w:val="clear" w:color="auto" w:fill="auto"/>
            <w:tcMar>
              <w:left w:w="0" w:type="dxa"/>
              <w:right w:w="0" w:type="dxa"/>
            </w:tcMar>
            <w:vAlign w:val="center"/>
          </w:tcPr>
          <w:p w14:paraId="1B3B9A9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六</w:t>
            </w:r>
          </w:p>
        </w:tc>
        <w:tc>
          <w:tcPr>
            <w:tcW w:w="401" w:type="pct"/>
            <w:tcBorders>
              <w:top w:val="single" w:color="auto" w:sz="8" w:space="0"/>
              <w:left w:val="nil"/>
              <w:bottom w:val="nil"/>
              <w:right w:val="nil"/>
            </w:tcBorders>
            <w:shd w:val="clear" w:color="auto" w:fill="auto"/>
            <w:tcMar>
              <w:left w:w="0" w:type="dxa"/>
              <w:right w:w="0" w:type="dxa"/>
            </w:tcMar>
            <w:vAlign w:val="center"/>
          </w:tcPr>
          <w:p w14:paraId="58A609F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七</w:t>
            </w:r>
          </w:p>
        </w:tc>
        <w:tc>
          <w:tcPr>
            <w:tcW w:w="401" w:type="pct"/>
            <w:tcBorders>
              <w:top w:val="single" w:color="auto" w:sz="8" w:space="0"/>
              <w:left w:val="single" w:color="auto" w:sz="4" w:space="0"/>
              <w:bottom w:val="nil"/>
              <w:right w:val="nil"/>
            </w:tcBorders>
            <w:shd w:val="clear" w:color="auto" w:fill="auto"/>
            <w:tcMar>
              <w:left w:w="0" w:type="dxa"/>
              <w:right w:w="0" w:type="dxa"/>
            </w:tcMar>
            <w:vAlign w:val="center"/>
          </w:tcPr>
          <w:p w14:paraId="74D824C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八</w:t>
            </w:r>
          </w:p>
        </w:tc>
        <w:tc>
          <w:tcPr>
            <w:tcW w:w="242" w:type="pct"/>
            <w:tcBorders>
              <w:top w:val="single" w:color="auto" w:sz="8" w:space="0"/>
              <w:left w:val="single" w:color="auto" w:sz="4" w:space="0"/>
              <w:bottom w:val="nil"/>
              <w:right w:val="nil"/>
            </w:tcBorders>
            <w:shd w:val="clear" w:color="auto" w:fill="auto"/>
            <w:tcMar>
              <w:left w:w="0" w:type="dxa"/>
              <w:right w:w="0" w:type="dxa"/>
            </w:tcMar>
            <w:vAlign w:val="center"/>
          </w:tcPr>
          <w:p w14:paraId="230822B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九</w:t>
            </w:r>
          </w:p>
        </w:tc>
        <w:tc>
          <w:tcPr>
            <w:tcW w:w="242" w:type="pct"/>
            <w:tcBorders>
              <w:top w:val="single" w:color="auto" w:sz="8" w:space="0"/>
              <w:left w:val="single" w:color="auto" w:sz="4" w:space="0"/>
              <w:bottom w:val="nil"/>
              <w:right w:val="nil"/>
            </w:tcBorders>
            <w:shd w:val="clear" w:color="auto" w:fill="auto"/>
            <w:tcMar>
              <w:left w:w="0" w:type="dxa"/>
              <w:right w:w="0" w:type="dxa"/>
            </w:tcMar>
            <w:vAlign w:val="center"/>
          </w:tcPr>
          <w:p w14:paraId="0A297FE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十</w:t>
            </w:r>
          </w:p>
        </w:tc>
        <w:tc>
          <w:tcPr>
            <w:tcW w:w="301" w:type="pct"/>
            <w:tcBorders>
              <w:top w:val="single" w:color="auto" w:sz="8" w:space="0"/>
              <w:left w:val="single" w:color="auto" w:sz="4" w:space="0"/>
              <w:bottom w:val="nil"/>
              <w:right w:val="single" w:color="auto" w:sz="8" w:space="0"/>
            </w:tcBorders>
            <w:shd w:val="clear" w:color="auto" w:fill="auto"/>
            <w:tcMar>
              <w:left w:w="0" w:type="dxa"/>
              <w:right w:w="0" w:type="dxa"/>
            </w:tcMar>
            <w:vAlign w:val="center"/>
          </w:tcPr>
          <w:p w14:paraId="751CB98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合计</w:t>
            </w:r>
          </w:p>
        </w:tc>
      </w:tr>
      <w:tr w14:paraId="1AE88272">
        <w:tblPrEx>
          <w:tblCellMar>
            <w:top w:w="0" w:type="dxa"/>
            <w:left w:w="0" w:type="dxa"/>
            <w:bottom w:w="0" w:type="dxa"/>
            <w:right w:w="0" w:type="dxa"/>
          </w:tblCellMar>
        </w:tblPrEx>
        <w:trPr>
          <w:trHeight w:val="454" w:hRule="atLeast"/>
          <w:jc w:val="center"/>
        </w:trPr>
        <w:tc>
          <w:tcPr>
            <w:tcW w:w="1007" w:type="pct"/>
            <w:tcBorders>
              <w:top w:val="nil"/>
              <w:left w:val="single" w:color="auto" w:sz="8" w:space="0"/>
              <w:bottom w:val="single" w:color="auto" w:sz="4" w:space="0"/>
              <w:right w:val="nil"/>
            </w:tcBorders>
            <w:shd w:val="clear" w:color="auto" w:fill="auto"/>
            <w:noWrap/>
            <w:tcMar>
              <w:left w:w="0" w:type="dxa"/>
              <w:right w:w="0" w:type="dxa"/>
            </w:tcMar>
            <w:vAlign w:val="center"/>
          </w:tcPr>
          <w:p w14:paraId="33554A55">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理论教学 </w:t>
            </w:r>
          </w:p>
        </w:tc>
        <w:tc>
          <w:tcPr>
            <w:tcW w:w="401" w:type="pct"/>
            <w:tcBorders>
              <w:top w:val="single" w:color="auto" w:sz="4" w:space="0"/>
              <w:left w:val="single" w:color="auto" w:sz="4" w:space="0"/>
              <w:bottom w:val="single" w:color="auto" w:sz="4" w:space="0"/>
              <w:right w:val="single" w:color="auto" w:sz="4" w:space="0"/>
            </w:tcBorders>
            <w:shd w:val="clear" w:color="auto" w:fill="auto"/>
            <w:noWrap/>
            <w:tcMar>
              <w:left w:w="0" w:type="dxa"/>
              <w:right w:w="0" w:type="dxa"/>
            </w:tcMar>
            <w:vAlign w:val="center"/>
          </w:tcPr>
          <w:p w14:paraId="6A11749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3AB2E3A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7BD36D5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79171C0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069B9FB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1B4A577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0E09537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16D46FD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242"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6ED2B8D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2509B2A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301" w:type="pct"/>
            <w:tcBorders>
              <w:top w:val="single" w:color="auto" w:sz="4" w:space="0"/>
              <w:left w:val="nil"/>
              <w:bottom w:val="single" w:color="auto" w:sz="4" w:space="0"/>
              <w:right w:val="single" w:color="auto" w:sz="8" w:space="0"/>
            </w:tcBorders>
            <w:shd w:val="clear" w:color="auto" w:fill="auto"/>
            <w:noWrap/>
            <w:tcMar>
              <w:left w:w="0" w:type="dxa"/>
              <w:right w:w="0" w:type="dxa"/>
            </w:tcMar>
            <w:vAlign w:val="center"/>
          </w:tcPr>
          <w:p w14:paraId="00175A1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126</w:t>
            </w:r>
          </w:p>
        </w:tc>
      </w:tr>
      <w:tr w14:paraId="601FC580">
        <w:tblPrEx>
          <w:tblCellMar>
            <w:top w:w="0" w:type="dxa"/>
            <w:left w:w="0" w:type="dxa"/>
            <w:bottom w:w="0" w:type="dxa"/>
            <w:right w:w="0" w:type="dxa"/>
          </w:tblCellMar>
        </w:tblPrEx>
        <w:trPr>
          <w:trHeight w:val="454" w:hRule="atLeast"/>
          <w:jc w:val="center"/>
        </w:trPr>
        <w:tc>
          <w:tcPr>
            <w:tcW w:w="1007" w:type="pct"/>
            <w:tcBorders>
              <w:top w:val="nil"/>
              <w:left w:val="single" w:color="auto" w:sz="8" w:space="0"/>
              <w:bottom w:val="single" w:color="auto" w:sz="4" w:space="0"/>
              <w:right w:val="nil"/>
            </w:tcBorders>
            <w:shd w:val="clear" w:color="auto" w:fill="auto"/>
            <w:noWrap/>
            <w:tcMar>
              <w:left w:w="0" w:type="dxa"/>
              <w:right w:w="0" w:type="dxa"/>
            </w:tcMar>
            <w:vAlign w:val="center"/>
          </w:tcPr>
          <w:p w14:paraId="64E11193">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课程综合实践 </w:t>
            </w:r>
          </w:p>
        </w:tc>
        <w:tc>
          <w:tcPr>
            <w:tcW w:w="401" w:type="pct"/>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296C2ACA">
            <w:pPr>
              <w:widowControl/>
              <w:jc w:val="center"/>
              <w:rPr>
                <w:rFonts w:ascii="仿宋_GB2312" w:hAnsi="宋体" w:eastAsia="仿宋_GB2312" w:cs="宋体"/>
                <w:spacing w:val="-26"/>
                <w:kern w:val="0"/>
                <w:sz w:val="24"/>
                <w:szCs w:val="24"/>
              </w:rPr>
            </w:pPr>
            <w:r>
              <w:rPr>
                <w:rFonts w:hint="eastAsia" w:ascii="仿宋_GB2312" w:hAnsi="宋体" w:eastAsia="仿宋_GB2312" w:cs="宋体"/>
                <w:spacing w:val="-26"/>
                <w:kern w:val="0"/>
                <w:sz w:val="24"/>
                <w:szCs w:val="24"/>
              </w:rPr>
              <w:t>（14）</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35B260EC">
            <w:pPr>
              <w:widowControl/>
              <w:jc w:val="center"/>
              <w:rPr>
                <w:rFonts w:ascii="仿宋_GB2312" w:hAnsi="宋体" w:eastAsia="仿宋_GB2312" w:cs="宋体"/>
                <w:spacing w:val="-26"/>
                <w:kern w:val="0"/>
                <w:sz w:val="24"/>
                <w:szCs w:val="24"/>
              </w:rPr>
            </w:pPr>
            <w:r>
              <w:rPr>
                <w:rFonts w:hint="eastAsia" w:ascii="仿宋_GB2312" w:hAnsi="宋体" w:eastAsia="仿宋_GB2312" w:cs="宋体"/>
                <w:spacing w:val="-26"/>
                <w:kern w:val="0"/>
                <w:sz w:val="24"/>
                <w:szCs w:val="24"/>
              </w:rPr>
              <w:t>（16）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173D19E6">
            <w:pPr>
              <w:widowControl/>
              <w:jc w:val="center"/>
              <w:rPr>
                <w:rFonts w:ascii="仿宋_GB2312" w:hAnsi="宋体" w:eastAsia="仿宋_GB2312" w:cs="宋体"/>
                <w:spacing w:val="-26"/>
                <w:kern w:val="0"/>
                <w:sz w:val="24"/>
                <w:szCs w:val="24"/>
              </w:rPr>
            </w:pPr>
            <w:r>
              <w:rPr>
                <w:rFonts w:hint="eastAsia" w:ascii="仿宋_GB2312" w:hAnsi="宋体" w:eastAsia="仿宋_GB2312" w:cs="宋体"/>
                <w:spacing w:val="-26"/>
                <w:kern w:val="0"/>
                <w:sz w:val="24"/>
                <w:szCs w:val="24"/>
              </w:rPr>
              <w:t>（16）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1E175011">
            <w:pPr>
              <w:widowControl/>
              <w:jc w:val="center"/>
              <w:rPr>
                <w:rFonts w:ascii="仿宋_GB2312" w:hAnsi="宋体" w:eastAsia="仿宋_GB2312" w:cs="宋体"/>
                <w:spacing w:val="-26"/>
                <w:kern w:val="0"/>
                <w:sz w:val="24"/>
                <w:szCs w:val="24"/>
              </w:rPr>
            </w:pPr>
            <w:r>
              <w:rPr>
                <w:rFonts w:hint="eastAsia" w:ascii="仿宋_GB2312" w:hAnsi="宋体" w:eastAsia="仿宋_GB2312" w:cs="宋体"/>
                <w:spacing w:val="-26"/>
                <w:kern w:val="0"/>
                <w:sz w:val="24"/>
                <w:szCs w:val="24"/>
              </w:rPr>
              <w:t>（16）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F6768E6">
            <w:pPr>
              <w:widowControl/>
              <w:jc w:val="center"/>
              <w:rPr>
                <w:rFonts w:ascii="仿宋_GB2312" w:hAnsi="宋体" w:eastAsia="仿宋_GB2312" w:cs="宋体"/>
                <w:spacing w:val="-26"/>
                <w:kern w:val="0"/>
                <w:sz w:val="24"/>
                <w:szCs w:val="24"/>
              </w:rPr>
            </w:pPr>
            <w:r>
              <w:rPr>
                <w:rFonts w:hint="eastAsia" w:ascii="仿宋_GB2312" w:hAnsi="宋体" w:eastAsia="仿宋_GB2312" w:cs="宋体"/>
                <w:spacing w:val="-26"/>
                <w:kern w:val="0"/>
                <w:sz w:val="24"/>
                <w:szCs w:val="24"/>
              </w:rPr>
              <w:t>（16）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3D303FC2">
            <w:pPr>
              <w:widowControl/>
              <w:jc w:val="center"/>
              <w:rPr>
                <w:rFonts w:ascii="仿宋_GB2312" w:hAnsi="宋体" w:eastAsia="仿宋_GB2312" w:cs="宋体"/>
                <w:spacing w:val="-26"/>
                <w:kern w:val="0"/>
                <w:sz w:val="24"/>
                <w:szCs w:val="24"/>
              </w:rPr>
            </w:pPr>
            <w:r>
              <w:rPr>
                <w:rFonts w:hint="eastAsia" w:ascii="仿宋_GB2312" w:hAnsi="宋体" w:eastAsia="仿宋_GB2312" w:cs="宋体"/>
                <w:spacing w:val="-26"/>
                <w:kern w:val="0"/>
                <w:sz w:val="24"/>
                <w:szCs w:val="24"/>
              </w:rPr>
              <w:t>（16）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F0AC738">
            <w:pPr>
              <w:widowControl/>
              <w:jc w:val="center"/>
              <w:rPr>
                <w:rFonts w:ascii="仿宋_GB2312" w:hAnsi="宋体" w:eastAsia="仿宋_GB2312" w:cs="宋体"/>
                <w:spacing w:val="-26"/>
                <w:kern w:val="0"/>
                <w:sz w:val="24"/>
                <w:szCs w:val="24"/>
              </w:rPr>
            </w:pPr>
            <w:r>
              <w:rPr>
                <w:rFonts w:hint="eastAsia" w:ascii="仿宋_GB2312" w:hAnsi="宋体" w:eastAsia="仿宋_GB2312" w:cs="宋体"/>
                <w:spacing w:val="-26"/>
                <w:kern w:val="0"/>
                <w:sz w:val="24"/>
                <w:szCs w:val="24"/>
              </w:rPr>
              <w:t>（16）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B89B610">
            <w:pPr>
              <w:widowControl/>
              <w:jc w:val="center"/>
              <w:rPr>
                <w:rFonts w:ascii="仿宋_GB2312" w:hAnsi="宋体" w:eastAsia="仿宋_GB2312" w:cs="宋体"/>
                <w:spacing w:val="-26"/>
                <w:kern w:val="0"/>
                <w:sz w:val="24"/>
                <w:szCs w:val="24"/>
              </w:rPr>
            </w:pPr>
            <w:r>
              <w:rPr>
                <w:rFonts w:hint="eastAsia" w:ascii="仿宋_GB2312" w:hAnsi="宋体" w:eastAsia="仿宋_GB2312" w:cs="宋体"/>
                <w:spacing w:val="-26"/>
                <w:kern w:val="0"/>
                <w:sz w:val="24"/>
                <w:szCs w:val="24"/>
              </w:rPr>
              <w:t>（16）</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4D1A746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0AF17A0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301" w:type="pct"/>
            <w:tcBorders>
              <w:top w:val="nil"/>
              <w:left w:val="nil"/>
              <w:bottom w:val="single" w:color="auto" w:sz="4" w:space="0"/>
              <w:right w:val="single" w:color="auto" w:sz="8" w:space="0"/>
            </w:tcBorders>
            <w:shd w:val="clear" w:color="auto" w:fill="auto"/>
            <w:noWrap/>
            <w:tcMar>
              <w:left w:w="0" w:type="dxa"/>
              <w:right w:w="0" w:type="dxa"/>
            </w:tcMar>
            <w:vAlign w:val="center"/>
          </w:tcPr>
          <w:p w14:paraId="6CE31EC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r>
      <w:tr w14:paraId="4D266BAE">
        <w:tblPrEx>
          <w:tblCellMar>
            <w:top w:w="0" w:type="dxa"/>
            <w:left w:w="0" w:type="dxa"/>
            <w:bottom w:w="0" w:type="dxa"/>
            <w:right w:w="0" w:type="dxa"/>
          </w:tblCellMar>
        </w:tblPrEx>
        <w:trPr>
          <w:trHeight w:val="454" w:hRule="atLeast"/>
          <w:jc w:val="center"/>
        </w:trPr>
        <w:tc>
          <w:tcPr>
            <w:tcW w:w="1007" w:type="pct"/>
            <w:tcBorders>
              <w:top w:val="nil"/>
              <w:left w:val="single" w:color="auto" w:sz="8" w:space="0"/>
              <w:bottom w:val="single" w:color="auto" w:sz="4" w:space="0"/>
              <w:right w:val="nil"/>
            </w:tcBorders>
            <w:shd w:val="clear" w:color="auto" w:fill="auto"/>
            <w:tcMar>
              <w:left w:w="0" w:type="dxa"/>
              <w:right w:w="0" w:type="dxa"/>
            </w:tcMar>
            <w:vAlign w:val="center"/>
          </w:tcPr>
          <w:p w14:paraId="3DE8B536">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毕业综合实践（含顶岗实习） </w:t>
            </w:r>
          </w:p>
        </w:tc>
        <w:tc>
          <w:tcPr>
            <w:tcW w:w="401" w:type="pct"/>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237CC02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03E50C8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051DBDB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10474F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030907BF">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0C7AEB3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29DE1F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DF19FE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1991194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6E84360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25</w:t>
            </w:r>
          </w:p>
        </w:tc>
        <w:tc>
          <w:tcPr>
            <w:tcW w:w="301" w:type="pct"/>
            <w:tcBorders>
              <w:top w:val="nil"/>
              <w:left w:val="nil"/>
              <w:bottom w:val="single" w:color="auto" w:sz="4" w:space="0"/>
              <w:right w:val="single" w:color="auto" w:sz="8" w:space="0"/>
            </w:tcBorders>
            <w:shd w:val="clear" w:color="auto" w:fill="auto"/>
            <w:noWrap/>
            <w:tcMar>
              <w:left w:w="0" w:type="dxa"/>
              <w:right w:w="0" w:type="dxa"/>
            </w:tcMar>
            <w:vAlign w:val="center"/>
          </w:tcPr>
          <w:p w14:paraId="611A687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51</w:t>
            </w:r>
          </w:p>
        </w:tc>
      </w:tr>
      <w:tr w14:paraId="4CEB3F9D">
        <w:tblPrEx>
          <w:tblCellMar>
            <w:top w:w="0" w:type="dxa"/>
            <w:left w:w="0" w:type="dxa"/>
            <w:bottom w:w="0" w:type="dxa"/>
            <w:right w:w="0" w:type="dxa"/>
          </w:tblCellMar>
        </w:tblPrEx>
        <w:trPr>
          <w:trHeight w:val="454" w:hRule="atLeast"/>
          <w:jc w:val="center"/>
        </w:trPr>
        <w:tc>
          <w:tcPr>
            <w:tcW w:w="1007" w:type="pct"/>
            <w:tcBorders>
              <w:top w:val="nil"/>
              <w:left w:val="single" w:color="auto" w:sz="8" w:space="0"/>
              <w:bottom w:val="single" w:color="auto" w:sz="4" w:space="0"/>
              <w:right w:val="nil"/>
            </w:tcBorders>
            <w:shd w:val="clear" w:color="auto" w:fill="auto"/>
            <w:noWrap/>
            <w:tcMar>
              <w:left w:w="0" w:type="dxa"/>
              <w:right w:w="0" w:type="dxa"/>
            </w:tcMar>
            <w:vAlign w:val="center"/>
          </w:tcPr>
          <w:p w14:paraId="55FDD2DE">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军训、入学教育 </w:t>
            </w:r>
          </w:p>
        </w:tc>
        <w:tc>
          <w:tcPr>
            <w:tcW w:w="401" w:type="pct"/>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058F74A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B7A002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4263E24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0CEDAEF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155E116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4CE3D7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0718B5A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9FE979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1709A13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6779B6E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301" w:type="pct"/>
            <w:tcBorders>
              <w:top w:val="nil"/>
              <w:left w:val="nil"/>
              <w:bottom w:val="single" w:color="auto" w:sz="4" w:space="0"/>
              <w:right w:val="single" w:color="auto" w:sz="8" w:space="0"/>
            </w:tcBorders>
            <w:shd w:val="clear" w:color="auto" w:fill="auto"/>
            <w:noWrap/>
            <w:tcMar>
              <w:left w:w="0" w:type="dxa"/>
              <w:right w:w="0" w:type="dxa"/>
            </w:tcMar>
            <w:vAlign w:val="center"/>
          </w:tcPr>
          <w:p w14:paraId="4369CD0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r>
      <w:tr w14:paraId="56CE427A">
        <w:tblPrEx>
          <w:tblCellMar>
            <w:top w:w="0" w:type="dxa"/>
            <w:left w:w="0" w:type="dxa"/>
            <w:bottom w:w="0" w:type="dxa"/>
            <w:right w:w="0" w:type="dxa"/>
          </w:tblCellMar>
        </w:tblPrEx>
        <w:trPr>
          <w:trHeight w:val="454" w:hRule="atLeast"/>
          <w:jc w:val="center"/>
        </w:trPr>
        <w:tc>
          <w:tcPr>
            <w:tcW w:w="1007" w:type="pct"/>
            <w:tcBorders>
              <w:top w:val="nil"/>
              <w:left w:val="single" w:color="auto" w:sz="8" w:space="0"/>
              <w:bottom w:val="single" w:color="auto" w:sz="4" w:space="0"/>
              <w:right w:val="nil"/>
            </w:tcBorders>
            <w:shd w:val="clear" w:color="auto" w:fill="auto"/>
            <w:noWrap/>
            <w:tcMar>
              <w:left w:w="0" w:type="dxa"/>
              <w:right w:w="0" w:type="dxa"/>
            </w:tcMar>
            <w:vAlign w:val="center"/>
          </w:tcPr>
          <w:p w14:paraId="77F43B1B">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毕业教育 </w:t>
            </w:r>
          </w:p>
        </w:tc>
        <w:tc>
          <w:tcPr>
            <w:tcW w:w="401" w:type="pct"/>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6F8C692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8ABD29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2BBC73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28D5B43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2970515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4EE486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45BAB2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BC1989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2D078CC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15B0A9C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301" w:type="pct"/>
            <w:tcBorders>
              <w:top w:val="nil"/>
              <w:left w:val="nil"/>
              <w:bottom w:val="single" w:color="auto" w:sz="4" w:space="0"/>
              <w:right w:val="single" w:color="auto" w:sz="8" w:space="0"/>
            </w:tcBorders>
            <w:shd w:val="clear" w:color="auto" w:fill="auto"/>
            <w:noWrap/>
            <w:tcMar>
              <w:left w:w="0" w:type="dxa"/>
              <w:right w:w="0" w:type="dxa"/>
            </w:tcMar>
            <w:vAlign w:val="center"/>
          </w:tcPr>
          <w:p w14:paraId="356DF7F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r>
      <w:tr w14:paraId="1AFF992C">
        <w:tblPrEx>
          <w:tblCellMar>
            <w:top w:w="0" w:type="dxa"/>
            <w:left w:w="0" w:type="dxa"/>
            <w:bottom w:w="0" w:type="dxa"/>
            <w:right w:w="0" w:type="dxa"/>
          </w:tblCellMar>
        </w:tblPrEx>
        <w:trPr>
          <w:trHeight w:val="454" w:hRule="atLeast"/>
          <w:jc w:val="center"/>
        </w:trPr>
        <w:tc>
          <w:tcPr>
            <w:tcW w:w="1007" w:type="pct"/>
            <w:tcBorders>
              <w:top w:val="nil"/>
              <w:left w:val="single" w:color="auto" w:sz="8" w:space="0"/>
              <w:bottom w:val="single" w:color="auto" w:sz="4" w:space="0"/>
              <w:right w:val="nil"/>
            </w:tcBorders>
            <w:shd w:val="clear" w:color="auto" w:fill="auto"/>
            <w:noWrap/>
            <w:tcMar>
              <w:left w:w="0" w:type="dxa"/>
              <w:right w:w="0" w:type="dxa"/>
            </w:tcMar>
            <w:vAlign w:val="center"/>
          </w:tcPr>
          <w:p w14:paraId="41D91F4E">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复习考试 </w:t>
            </w:r>
          </w:p>
        </w:tc>
        <w:tc>
          <w:tcPr>
            <w:tcW w:w="401" w:type="pct"/>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4192DD2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3A3A4D7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9BAF8E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44EC20A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31AE1D0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F9C9EB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3682828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47D6C5D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1571B86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46BC30B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301" w:type="pct"/>
            <w:tcBorders>
              <w:top w:val="nil"/>
              <w:left w:val="nil"/>
              <w:bottom w:val="single" w:color="auto" w:sz="4" w:space="0"/>
              <w:right w:val="single" w:color="auto" w:sz="8" w:space="0"/>
            </w:tcBorders>
            <w:shd w:val="clear" w:color="auto" w:fill="auto"/>
            <w:noWrap/>
            <w:tcMar>
              <w:left w:w="0" w:type="dxa"/>
              <w:right w:w="0" w:type="dxa"/>
            </w:tcMar>
            <w:vAlign w:val="center"/>
          </w:tcPr>
          <w:p w14:paraId="3CA4D80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r>
      <w:tr w14:paraId="5B28E160">
        <w:tblPrEx>
          <w:tblCellMar>
            <w:top w:w="0" w:type="dxa"/>
            <w:left w:w="0" w:type="dxa"/>
            <w:bottom w:w="0" w:type="dxa"/>
            <w:right w:w="0" w:type="dxa"/>
          </w:tblCellMar>
        </w:tblPrEx>
        <w:trPr>
          <w:trHeight w:val="454" w:hRule="atLeast"/>
          <w:jc w:val="center"/>
        </w:trPr>
        <w:tc>
          <w:tcPr>
            <w:tcW w:w="1007" w:type="pct"/>
            <w:tcBorders>
              <w:top w:val="single" w:color="auto" w:sz="4" w:space="0"/>
              <w:left w:val="single" w:color="auto" w:sz="8" w:space="0"/>
              <w:bottom w:val="single" w:color="auto" w:sz="4" w:space="0"/>
              <w:right w:val="nil"/>
            </w:tcBorders>
            <w:shd w:val="clear" w:color="auto" w:fill="auto"/>
            <w:noWrap/>
            <w:tcMar>
              <w:left w:w="0" w:type="dxa"/>
              <w:right w:w="0" w:type="dxa"/>
            </w:tcMar>
            <w:vAlign w:val="center"/>
          </w:tcPr>
          <w:p w14:paraId="5AA3FBA8">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机动 </w:t>
            </w:r>
          </w:p>
        </w:tc>
        <w:tc>
          <w:tcPr>
            <w:tcW w:w="401" w:type="pct"/>
            <w:tcBorders>
              <w:top w:val="single" w:color="auto" w:sz="4" w:space="0"/>
              <w:left w:val="single" w:color="auto" w:sz="4" w:space="0"/>
              <w:bottom w:val="single" w:color="auto" w:sz="4" w:space="0"/>
              <w:right w:val="single" w:color="auto" w:sz="4" w:space="0"/>
            </w:tcBorders>
            <w:shd w:val="clear" w:color="auto" w:fill="auto"/>
            <w:noWrap/>
            <w:tcMar>
              <w:left w:w="0" w:type="dxa"/>
              <w:right w:w="0" w:type="dxa"/>
            </w:tcMar>
            <w:vAlign w:val="center"/>
          </w:tcPr>
          <w:p w14:paraId="5FFA519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21190DD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5934878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4F3F6BF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4F1E494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57EE4BD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6BE0342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133E574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242"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59A5EF0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single" w:color="auto" w:sz="4" w:space="0"/>
              <w:left w:val="nil"/>
              <w:bottom w:val="single" w:color="auto" w:sz="4" w:space="0"/>
              <w:right w:val="single" w:color="auto" w:sz="4" w:space="0"/>
            </w:tcBorders>
            <w:shd w:val="clear" w:color="auto" w:fill="auto"/>
            <w:noWrap/>
            <w:tcMar>
              <w:left w:w="0" w:type="dxa"/>
              <w:right w:w="0" w:type="dxa"/>
            </w:tcMar>
            <w:vAlign w:val="center"/>
          </w:tcPr>
          <w:p w14:paraId="4DCF523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301" w:type="pct"/>
            <w:tcBorders>
              <w:top w:val="single" w:color="auto" w:sz="4" w:space="0"/>
              <w:left w:val="nil"/>
              <w:bottom w:val="single" w:color="auto" w:sz="4" w:space="0"/>
              <w:right w:val="single" w:color="auto" w:sz="8" w:space="0"/>
            </w:tcBorders>
            <w:shd w:val="clear" w:color="auto" w:fill="auto"/>
            <w:noWrap/>
            <w:tcMar>
              <w:left w:w="0" w:type="dxa"/>
              <w:right w:w="0" w:type="dxa"/>
            </w:tcMar>
            <w:vAlign w:val="center"/>
          </w:tcPr>
          <w:p w14:paraId="2591885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w:t>
            </w:r>
          </w:p>
        </w:tc>
      </w:tr>
      <w:tr w14:paraId="496B71B6">
        <w:tblPrEx>
          <w:tblCellMar>
            <w:top w:w="0" w:type="dxa"/>
            <w:left w:w="0" w:type="dxa"/>
            <w:bottom w:w="0" w:type="dxa"/>
            <w:right w:w="0" w:type="dxa"/>
          </w:tblCellMar>
        </w:tblPrEx>
        <w:trPr>
          <w:trHeight w:val="454" w:hRule="atLeast"/>
          <w:jc w:val="center"/>
        </w:trPr>
        <w:tc>
          <w:tcPr>
            <w:tcW w:w="1007" w:type="pct"/>
            <w:tcBorders>
              <w:top w:val="nil"/>
              <w:left w:val="single" w:color="auto" w:sz="8" w:space="0"/>
              <w:bottom w:val="nil"/>
              <w:right w:val="nil"/>
            </w:tcBorders>
            <w:shd w:val="clear" w:color="auto" w:fill="auto"/>
            <w:noWrap/>
            <w:tcMar>
              <w:left w:w="0" w:type="dxa"/>
              <w:right w:w="0" w:type="dxa"/>
            </w:tcMar>
            <w:vAlign w:val="center"/>
          </w:tcPr>
          <w:p w14:paraId="4A5B034E">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社会实践 </w:t>
            </w:r>
          </w:p>
        </w:tc>
        <w:tc>
          <w:tcPr>
            <w:tcW w:w="401" w:type="pct"/>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209AA29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75CAA8F">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9082E2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9DE7D5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77AFB7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40D2F0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38D2585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892F29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3870880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501F6F5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301" w:type="pct"/>
            <w:tcBorders>
              <w:top w:val="nil"/>
              <w:left w:val="nil"/>
              <w:bottom w:val="single" w:color="auto" w:sz="4" w:space="0"/>
              <w:right w:val="single" w:color="auto" w:sz="8" w:space="0"/>
            </w:tcBorders>
            <w:shd w:val="clear" w:color="auto" w:fill="auto"/>
            <w:noWrap/>
            <w:tcMar>
              <w:left w:w="0" w:type="dxa"/>
              <w:right w:w="0" w:type="dxa"/>
            </w:tcMar>
            <w:vAlign w:val="center"/>
          </w:tcPr>
          <w:p w14:paraId="60FF9E5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w:t>
            </w:r>
          </w:p>
        </w:tc>
      </w:tr>
      <w:tr w14:paraId="1BDB9B13">
        <w:tblPrEx>
          <w:tblCellMar>
            <w:top w:w="0" w:type="dxa"/>
            <w:left w:w="0" w:type="dxa"/>
            <w:bottom w:w="0" w:type="dxa"/>
            <w:right w:w="0" w:type="dxa"/>
          </w:tblCellMar>
        </w:tblPrEx>
        <w:trPr>
          <w:trHeight w:val="454" w:hRule="atLeast"/>
          <w:jc w:val="center"/>
        </w:trPr>
        <w:tc>
          <w:tcPr>
            <w:tcW w:w="1007" w:type="pct"/>
            <w:tcBorders>
              <w:top w:val="single" w:color="auto" w:sz="4" w:space="0"/>
              <w:left w:val="single" w:color="auto" w:sz="8" w:space="0"/>
              <w:bottom w:val="nil"/>
              <w:right w:val="nil"/>
            </w:tcBorders>
            <w:shd w:val="clear" w:color="auto" w:fill="auto"/>
            <w:noWrap/>
            <w:tcMar>
              <w:left w:w="0" w:type="dxa"/>
              <w:right w:w="0" w:type="dxa"/>
            </w:tcMar>
            <w:vAlign w:val="center"/>
          </w:tcPr>
          <w:p w14:paraId="39F62CBB">
            <w:pPr>
              <w:widowControl/>
              <w:jc w:val="left"/>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 xml:space="preserve"> 教学周数合计 </w:t>
            </w:r>
          </w:p>
        </w:tc>
        <w:tc>
          <w:tcPr>
            <w:tcW w:w="401" w:type="pct"/>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341EE51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20467C9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4B2593C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BA30F9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399AB71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F6F3BC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955519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09287B2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71096AD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1153EA7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301" w:type="pct"/>
            <w:tcBorders>
              <w:top w:val="nil"/>
              <w:left w:val="nil"/>
              <w:bottom w:val="single" w:color="auto" w:sz="4" w:space="0"/>
              <w:right w:val="single" w:color="auto" w:sz="8" w:space="0"/>
            </w:tcBorders>
            <w:shd w:val="clear" w:color="auto" w:fill="auto"/>
            <w:noWrap/>
            <w:tcMar>
              <w:left w:w="0" w:type="dxa"/>
              <w:right w:w="0" w:type="dxa"/>
            </w:tcMar>
            <w:vAlign w:val="center"/>
          </w:tcPr>
          <w:p w14:paraId="5B56613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212</w:t>
            </w:r>
          </w:p>
        </w:tc>
      </w:tr>
      <w:tr w14:paraId="48B8542A">
        <w:tblPrEx>
          <w:tblCellMar>
            <w:top w:w="0" w:type="dxa"/>
            <w:left w:w="0" w:type="dxa"/>
            <w:bottom w:w="0" w:type="dxa"/>
            <w:right w:w="0" w:type="dxa"/>
          </w:tblCellMar>
        </w:tblPrEx>
        <w:trPr>
          <w:trHeight w:val="454" w:hRule="atLeast"/>
          <w:jc w:val="center"/>
        </w:trPr>
        <w:tc>
          <w:tcPr>
            <w:tcW w:w="1007" w:type="pct"/>
            <w:tcBorders>
              <w:top w:val="single" w:color="auto" w:sz="4" w:space="0"/>
              <w:left w:val="single" w:color="auto" w:sz="8" w:space="0"/>
              <w:bottom w:val="single" w:color="auto" w:sz="4" w:space="0"/>
              <w:right w:val="nil"/>
            </w:tcBorders>
            <w:shd w:val="clear" w:color="auto" w:fill="auto"/>
            <w:noWrap/>
            <w:tcMar>
              <w:left w:w="0" w:type="dxa"/>
              <w:right w:w="0" w:type="dxa"/>
            </w:tcMar>
            <w:vAlign w:val="center"/>
          </w:tcPr>
          <w:p w14:paraId="52D8EE8F">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假期 </w:t>
            </w:r>
          </w:p>
        </w:tc>
        <w:tc>
          <w:tcPr>
            <w:tcW w:w="401" w:type="pct"/>
            <w:tcBorders>
              <w:top w:val="nil"/>
              <w:left w:val="single" w:color="auto" w:sz="4" w:space="0"/>
              <w:bottom w:val="single" w:color="auto" w:sz="4" w:space="0"/>
              <w:right w:val="single" w:color="auto" w:sz="4" w:space="0"/>
            </w:tcBorders>
            <w:shd w:val="clear" w:color="auto" w:fill="auto"/>
            <w:noWrap/>
            <w:tcMar>
              <w:left w:w="0" w:type="dxa"/>
              <w:right w:w="0" w:type="dxa"/>
            </w:tcMar>
            <w:vAlign w:val="center"/>
          </w:tcPr>
          <w:p w14:paraId="6744C8C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4D84D0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0910806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91ACE5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746B31D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4F646C4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5A9A07C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401" w:type="pct"/>
            <w:tcBorders>
              <w:top w:val="nil"/>
              <w:left w:val="nil"/>
              <w:bottom w:val="single" w:color="auto" w:sz="4" w:space="0"/>
              <w:right w:val="single" w:color="auto" w:sz="4" w:space="0"/>
            </w:tcBorders>
            <w:shd w:val="clear" w:color="auto" w:fill="auto"/>
            <w:noWrap/>
            <w:tcMar>
              <w:left w:w="0" w:type="dxa"/>
              <w:right w:w="0" w:type="dxa"/>
            </w:tcMar>
            <w:vAlign w:val="center"/>
          </w:tcPr>
          <w:p w14:paraId="6228408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3D40EEA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242" w:type="pct"/>
            <w:tcBorders>
              <w:top w:val="nil"/>
              <w:left w:val="nil"/>
              <w:bottom w:val="single" w:color="auto" w:sz="4" w:space="0"/>
              <w:right w:val="single" w:color="auto" w:sz="4" w:space="0"/>
            </w:tcBorders>
            <w:shd w:val="clear" w:color="auto" w:fill="auto"/>
            <w:noWrap/>
            <w:tcMar>
              <w:left w:w="0" w:type="dxa"/>
              <w:right w:w="0" w:type="dxa"/>
            </w:tcMar>
            <w:vAlign w:val="center"/>
          </w:tcPr>
          <w:p w14:paraId="7F0FAA6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301" w:type="pct"/>
            <w:tcBorders>
              <w:top w:val="nil"/>
              <w:left w:val="nil"/>
              <w:bottom w:val="single" w:color="auto" w:sz="4" w:space="0"/>
              <w:right w:val="single" w:color="auto" w:sz="8" w:space="0"/>
            </w:tcBorders>
            <w:shd w:val="clear" w:color="auto" w:fill="auto"/>
            <w:noWrap/>
            <w:tcMar>
              <w:left w:w="0" w:type="dxa"/>
              <w:right w:w="0" w:type="dxa"/>
            </w:tcMar>
            <w:vAlign w:val="center"/>
          </w:tcPr>
          <w:p w14:paraId="1708D3F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48</w:t>
            </w:r>
          </w:p>
        </w:tc>
      </w:tr>
      <w:tr w14:paraId="14CD2F0C">
        <w:tblPrEx>
          <w:tblCellMar>
            <w:top w:w="0" w:type="dxa"/>
            <w:left w:w="0" w:type="dxa"/>
            <w:bottom w:w="0" w:type="dxa"/>
            <w:right w:w="0" w:type="dxa"/>
          </w:tblCellMar>
        </w:tblPrEx>
        <w:trPr>
          <w:trHeight w:val="454" w:hRule="atLeast"/>
          <w:jc w:val="center"/>
        </w:trPr>
        <w:tc>
          <w:tcPr>
            <w:tcW w:w="1007" w:type="pct"/>
            <w:tcBorders>
              <w:top w:val="nil"/>
              <w:left w:val="single" w:color="auto" w:sz="8" w:space="0"/>
              <w:bottom w:val="single" w:color="auto" w:sz="8" w:space="0"/>
              <w:right w:val="nil"/>
            </w:tcBorders>
            <w:shd w:val="clear" w:color="auto" w:fill="auto"/>
            <w:noWrap/>
            <w:tcMar>
              <w:left w:w="0" w:type="dxa"/>
              <w:right w:w="0" w:type="dxa"/>
            </w:tcMar>
            <w:vAlign w:val="center"/>
          </w:tcPr>
          <w:p w14:paraId="6281BA41">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 总周数 </w:t>
            </w:r>
          </w:p>
        </w:tc>
        <w:tc>
          <w:tcPr>
            <w:tcW w:w="401" w:type="pct"/>
            <w:tcBorders>
              <w:top w:val="nil"/>
              <w:left w:val="single" w:color="auto" w:sz="4" w:space="0"/>
              <w:bottom w:val="single" w:color="auto" w:sz="8" w:space="0"/>
              <w:right w:val="single" w:color="auto" w:sz="4" w:space="0"/>
            </w:tcBorders>
            <w:shd w:val="clear" w:color="auto" w:fill="auto"/>
            <w:noWrap/>
            <w:tcMar>
              <w:left w:w="0" w:type="dxa"/>
              <w:right w:w="0" w:type="dxa"/>
            </w:tcMar>
            <w:vAlign w:val="center"/>
          </w:tcPr>
          <w:p w14:paraId="25D3382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401" w:type="pct"/>
            <w:tcBorders>
              <w:top w:val="nil"/>
              <w:left w:val="nil"/>
              <w:bottom w:val="single" w:color="auto" w:sz="8" w:space="0"/>
              <w:right w:val="single" w:color="auto" w:sz="4" w:space="0"/>
            </w:tcBorders>
            <w:shd w:val="clear" w:color="auto" w:fill="auto"/>
            <w:noWrap/>
            <w:tcMar>
              <w:left w:w="0" w:type="dxa"/>
              <w:right w:w="0" w:type="dxa"/>
            </w:tcMar>
            <w:vAlign w:val="center"/>
          </w:tcPr>
          <w:p w14:paraId="331D7F7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401" w:type="pct"/>
            <w:tcBorders>
              <w:top w:val="nil"/>
              <w:left w:val="nil"/>
              <w:bottom w:val="single" w:color="auto" w:sz="8" w:space="0"/>
              <w:right w:val="single" w:color="auto" w:sz="4" w:space="0"/>
            </w:tcBorders>
            <w:shd w:val="clear" w:color="auto" w:fill="auto"/>
            <w:noWrap/>
            <w:tcMar>
              <w:left w:w="0" w:type="dxa"/>
              <w:right w:w="0" w:type="dxa"/>
            </w:tcMar>
            <w:vAlign w:val="center"/>
          </w:tcPr>
          <w:p w14:paraId="0DAFCF8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401" w:type="pct"/>
            <w:tcBorders>
              <w:top w:val="nil"/>
              <w:left w:val="nil"/>
              <w:bottom w:val="single" w:color="auto" w:sz="8" w:space="0"/>
              <w:right w:val="single" w:color="auto" w:sz="4" w:space="0"/>
            </w:tcBorders>
            <w:shd w:val="clear" w:color="auto" w:fill="auto"/>
            <w:noWrap/>
            <w:tcMar>
              <w:left w:w="0" w:type="dxa"/>
              <w:right w:w="0" w:type="dxa"/>
            </w:tcMar>
            <w:vAlign w:val="center"/>
          </w:tcPr>
          <w:p w14:paraId="2CB9129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401" w:type="pct"/>
            <w:tcBorders>
              <w:top w:val="nil"/>
              <w:left w:val="nil"/>
              <w:bottom w:val="single" w:color="auto" w:sz="8" w:space="0"/>
              <w:right w:val="single" w:color="auto" w:sz="4" w:space="0"/>
            </w:tcBorders>
            <w:shd w:val="clear" w:color="auto" w:fill="auto"/>
            <w:noWrap/>
            <w:tcMar>
              <w:left w:w="0" w:type="dxa"/>
              <w:right w:w="0" w:type="dxa"/>
            </w:tcMar>
            <w:vAlign w:val="center"/>
          </w:tcPr>
          <w:p w14:paraId="530BB6B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401" w:type="pct"/>
            <w:tcBorders>
              <w:top w:val="nil"/>
              <w:left w:val="nil"/>
              <w:bottom w:val="single" w:color="auto" w:sz="8" w:space="0"/>
              <w:right w:val="single" w:color="auto" w:sz="4" w:space="0"/>
            </w:tcBorders>
            <w:shd w:val="clear" w:color="auto" w:fill="auto"/>
            <w:noWrap/>
            <w:tcMar>
              <w:left w:w="0" w:type="dxa"/>
              <w:right w:w="0" w:type="dxa"/>
            </w:tcMar>
            <w:vAlign w:val="center"/>
          </w:tcPr>
          <w:p w14:paraId="036DBF1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401" w:type="pct"/>
            <w:tcBorders>
              <w:top w:val="nil"/>
              <w:left w:val="nil"/>
              <w:bottom w:val="single" w:color="auto" w:sz="8" w:space="0"/>
              <w:right w:val="single" w:color="auto" w:sz="4" w:space="0"/>
            </w:tcBorders>
            <w:shd w:val="clear" w:color="auto" w:fill="auto"/>
            <w:noWrap/>
            <w:tcMar>
              <w:left w:w="0" w:type="dxa"/>
              <w:right w:w="0" w:type="dxa"/>
            </w:tcMar>
            <w:vAlign w:val="center"/>
          </w:tcPr>
          <w:p w14:paraId="244772D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401" w:type="pct"/>
            <w:tcBorders>
              <w:top w:val="nil"/>
              <w:left w:val="nil"/>
              <w:bottom w:val="single" w:color="auto" w:sz="8" w:space="0"/>
              <w:right w:val="single" w:color="auto" w:sz="4" w:space="0"/>
            </w:tcBorders>
            <w:shd w:val="clear" w:color="auto" w:fill="auto"/>
            <w:noWrap/>
            <w:tcMar>
              <w:left w:w="0" w:type="dxa"/>
              <w:right w:w="0" w:type="dxa"/>
            </w:tcMar>
            <w:vAlign w:val="center"/>
          </w:tcPr>
          <w:p w14:paraId="640DC4D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242" w:type="pct"/>
            <w:tcBorders>
              <w:top w:val="nil"/>
              <w:left w:val="nil"/>
              <w:bottom w:val="single" w:color="auto" w:sz="8" w:space="0"/>
              <w:right w:val="single" w:color="auto" w:sz="4" w:space="0"/>
            </w:tcBorders>
            <w:shd w:val="clear" w:color="auto" w:fill="auto"/>
            <w:noWrap/>
            <w:tcMar>
              <w:left w:w="0" w:type="dxa"/>
              <w:right w:w="0" w:type="dxa"/>
            </w:tcMar>
            <w:vAlign w:val="center"/>
          </w:tcPr>
          <w:p w14:paraId="7F45A6C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242" w:type="pct"/>
            <w:tcBorders>
              <w:top w:val="nil"/>
              <w:left w:val="nil"/>
              <w:bottom w:val="single" w:color="auto" w:sz="8" w:space="0"/>
              <w:right w:val="nil"/>
            </w:tcBorders>
            <w:shd w:val="clear" w:color="auto" w:fill="auto"/>
            <w:noWrap/>
            <w:tcMar>
              <w:left w:w="0" w:type="dxa"/>
              <w:right w:w="0" w:type="dxa"/>
            </w:tcMar>
            <w:vAlign w:val="center"/>
          </w:tcPr>
          <w:p w14:paraId="2E1AFF8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301" w:type="pct"/>
            <w:tcBorders>
              <w:top w:val="nil"/>
              <w:left w:val="single" w:color="auto" w:sz="4" w:space="0"/>
              <w:bottom w:val="single" w:color="auto" w:sz="8" w:space="0"/>
              <w:right w:val="single" w:color="auto" w:sz="8" w:space="0"/>
            </w:tcBorders>
            <w:shd w:val="clear" w:color="auto" w:fill="auto"/>
            <w:noWrap/>
            <w:tcMar>
              <w:left w:w="0" w:type="dxa"/>
              <w:right w:w="0" w:type="dxa"/>
            </w:tcMar>
            <w:vAlign w:val="center"/>
          </w:tcPr>
          <w:p w14:paraId="5CC88CC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260</w:t>
            </w:r>
          </w:p>
        </w:tc>
      </w:tr>
      <w:tr w14:paraId="7709B991">
        <w:tblPrEx>
          <w:tblCellMar>
            <w:top w:w="0" w:type="dxa"/>
            <w:left w:w="0" w:type="dxa"/>
            <w:bottom w:w="0" w:type="dxa"/>
            <w:right w:w="0" w:type="dxa"/>
          </w:tblCellMar>
        </w:tblPrEx>
        <w:trPr>
          <w:trHeight w:val="675" w:hRule="atLeast"/>
          <w:jc w:val="center"/>
        </w:trPr>
        <w:tc>
          <w:tcPr>
            <w:tcW w:w="5000" w:type="pct"/>
            <w:gridSpan w:val="12"/>
            <w:tcBorders>
              <w:top w:val="nil"/>
              <w:left w:val="nil"/>
              <w:bottom w:val="nil"/>
              <w:right w:val="nil"/>
            </w:tcBorders>
            <w:shd w:val="clear" w:color="auto" w:fill="auto"/>
            <w:noWrap/>
            <w:tcMar>
              <w:left w:w="0" w:type="dxa"/>
              <w:right w:w="0" w:type="dxa"/>
            </w:tcMar>
            <w:vAlign w:val="center"/>
          </w:tcPr>
          <w:p w14:paraId="1E928BCB">
            <w:pPr>
              <w:widowControl/>
              <w:jc w:val="left"/>
              <w:rPr>
                <w:rFonts w:ascii="宋体" w:hAnsi="宋体" w:eastAsia="宋体" w:cs="宋体"/>
                <w:kern w:val="0"/>
                <w:sz w:val="24"/>
                <w:szCs w:val="24"/>
              </w:rPr>
            </w:pPr>
            <w:r>
              <w:rPr>
                <w:rFonts w:hint="eastAsia" w:ascii="宋体" w:hAnsi="宋体" w:eastAsia="宋体" w:cs="宋体"/>
                <w:kern w:val="0"/>
                <w:sz w:val="24"/>
                <w:szCs w:val="24"/>
              </w:rPr>
              <w:t>注：上表括号中的数字表示该教学环节已穿插在理论教学的周数之中。</w:t>
            </w:r>
          </w:p>
        </w:tc>
      </w:tr>
    </w:tbl>
    <w:p w14:paraId="4B20F32D">
      <w:pPr>
        <w:adjustRightInd w:val="0"/>
        <w:snapToGrid w:val="0"/>
        <w:spacing w:line="480" w:lineRule="exact"/>
        <w:jc w:val="center"/>
        <w:rPr>
          <w:rFonts w:ascii="黑体" w:hAnsi="黑体" w:eastAsia="黑体" w:cs="宋体"/>
          <w:b/>
          <w:kern w:val="0"/>
          <w:sz w:val="24"/>
          <w:szCs w:val="24"/>
        </w:rPr>
      </w:pPr>
      <w:r>
        <w:rPr>
          <w:rFonts w:hint="eastAsia" w:ascii="黑体" w:hAnsi="黑体" w:eastAsia="黑体" w:cs="宋体"/>
          <w:b/>
          <w:kern w:val="0"/>
          <w:sz w:val="24"/>
          <w:szCs w:val="24"/>
        </w:rPr>
        <w:t>表9.课程综合实践安排表</w:t>
      </w:r>
    </w:p>
    <w:tbl>
      <w:tblPr>
        <w:tblStyle w:val="46"/>
        <w:tblW w:w="5000" w:type="pct"/>
        <w:tblInd w:w="0" w:type="dxa"/>
        <w:tblLayout w:type="autofit"/>
        <w:tblCellMar>
          <w:top w:w="0" w:type="dxa"/>
          <w:left w:w="0" w:type="dxa"/>
          <w:bottom w:w="0" w:type="dxa"/>
          <w:right w:w="0" w:type="dxa"/>
        </w:tblCellMar>
      </w:tblPr>
      <w:tblGrid>
        <w:gridCol w:w="557"/>
        <w:gridCol w:w="1450"/>
        <w:gridCol w:w="850"/>
        <w:gridCol w:w="1085"/>
        <w:gridCol w:w="2401"/>
        <w:gridCol w:w="948"/>
        <w:gridCol w:w="1450"/>
      </w:tblGrid>
      <w:tr w14:paraId="1E087C54">
        <w:tblPrEx>
          <w:tblCellMar>
            <w:top w:w="0" w:type="dxa"/>
            <w:left w:w="0" w:type="dxa"/>
            <w:bottom w:w="0" w:type="dxa"/>
            <w:right w:w="0" w:type="dxa"/>
          </w:tblCellMar>
        </w:tblPrEx>
        <w:trPr>
          <w:trHeight w:val="795" w:hRule="atLeast"/>
        </w:trPr>
        <w:tc>
          <w:tcPr>
            <w:tcW w:w="359" w:type="pct"/>
            <w:tcBorders>
              <w:top w:val="single" w:color="auto" w:sz="4" w:space="0"/>
              <w:left w:val="single" w:color="auto" w:sz="4" w:space="0"/>
              <w:bottom w:val="nil"/>
              <w:right w:val="nil"/>
            </w:tcBorders>
            <w:shd w:val="clear" w:color="auto" w:fill="auto"/>
            <w:vAlign w:val="center"/>
          </w:tcPr>
          <w:p w14:paraId="4A1DD6C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815" w:type="pct"/>
            <w:tcBorders>
              <w:top w:val="single" w:color="auto" w:sz="4" w:space="0"/>
              <w:left w:val="single" w:color="auto" w:sz="4" w:space="0"/>
              <w:bottom w:val="nil"/>
              <w:right w:val="single" w:color="auto" w:sz="4" w:space="0"/>
            </w:tcBorders>
            <w:shd w:val="clear" w:color="auto" w:fill="auto"/>
            <w:vAlign w:val="center"/>
          </w:tcPr>
          <w:p w14:paraId="75C6149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课程或实践项目</w:t>
            </w:r>
          </w:p>
        </w:tc>
        <w:tc>
          <w:tcPr>
            <w:tcW w:w="420" w:type="pct"/>
            <w:tcBorders>
              <w:top w:val="single" w:color="auto" w:sz="4" w:space="0"/>
              <w:left w:val="nil"/>
              <w:bottom w:val="nil"/>
              <w:right w:val="single" w:color="auto" w:sz="4" w:space="0"/>
            </w:tcBorders>
            <w:shd w:val="clear" w:color="auto" w:fill="auto"/>
            <w:vAlign w:val="center"/>
          </w:tcPr>
          <w:p w14:paraId="4B10E5CF">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学期</w:t>
            </w:r>
          </w:p>
        </w:tc>
        <w:tc>
          <w:tcPr>
            <w:tcW w:w="661" w:type="pct"/>
            <w:tcBorders>
              <w:top w:val="single" w:color="auto" w:sz="4" w:space="0"/>
              <w:left w:val="nil"/>
              <w:bottom w:val="nil"/>
              <w:right w:val="single" w:color="auto" w:sz="4" w:space="0"/>
            </w:tcBorders>
            <w:shd w:val="clear" w:color="auto" w:fill="auto"/>
            <w:vAlign w:val="center"/>
          </w:tcPr>
          <w:p w14:paraId="624D00E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周数</w:t>
            </w:r>
            <w:r>
              <w:rPr>
                <w:rFonts w:hint="eastAsia" w:ascii="仿宋_GB2312" w:hAnsi="宋体" w:eastAsia="仿宋_GB2312" w:cs="宋体"/>
                <w:kern w:val="0"/>
                <w:sz w:val="24"/>
                <w:szCs w:val="24"/>
              </w:rPr>
              <w:br w:type="textWrapping"/>
            </w:r>
            <w:r>
              <w:rPr>
                <w:rFonts w:hint="eastAsia" w:ascii="仿宋_GB2312" w:hAnsi="宋体" w:eastAsia="仿宋_GB2312" w:cs="宋体"/>
                <w:kern w:val="0"/>
                <w:sz w:val="24"/>
                <w:szCs w:val="24"/>
              </w:rPr>
              <w:t>(学时数)</w:t>
            </w:r>
          </w:p>
        </w:tc>
        <w:tc>
          <w:tcPr>
            <w:tcW w:w="1414" w:type="pct"/>
            <w:tcBorders>
              <w:top w:val="single" w:color="auto" w:sz="4" w:space="0"/>
              <w:left w:val="nil"/>
              <w:bottom w:val="nil"/>
              <w:right w:val="single" w:color="auto" w:sz="4" w:space="0"/>
            </w:tcBorders>
            <w:shd w:val="clear" w:color="auto" w:fill="auto"/>
            <w:vAlign w:val="center"/>
          </w:tcPr>
          <w:p w14:paraId="3F287B6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主要内容、要求</w:t>
            </w:r>
          </w:p>
        </w:tc>
        <w:tc>
          <w:tcPr>
            <w:tcW w:w="583" w:type="pct"/>
            <w:tcBorders>
              <w:top w:val="single" w:color="auto" w:sz="4" w:space="0"/>
              <w:left w:val="nil"/>
              <w:bottom w:val="nil"/>
              <w:right w:val="single" w:color="auto" w:sz="4" w:space="0"/>
            </w:tcBorders>
            <w:shd w:val="clear" w:color="auto" w:fill="auto"/>
            <w:vAlign w:val="center"/>
          </w:tcPr>
          <w:p w14:paraId="0F13F8D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地点</w:t>
            </w:r>
          </w:p>
        </w:tc>
        <w:tc>
          <w:tcPr>
            <w:tcW w:w="748" w:type="pct"/>
            <w:tcBorders>
              <w:top w:val="single" w:color="auto" w:sz="4" w:space="0"/>
              <w:left w:val="nil"/>
              <w:bottom w:val="nil"/>
              <w:right w:val="single" w:color="auto" w:sz="4" w:space="0"/>
            </w:tcBorders>
            <w:shd w:val="clear" w:color="auto" w:fill="auto"/>
            <w:vAlign w:val="center"/>
          </w:tcPr>
          <w:p w14:paraId="0C3D12D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考核方法</w:t>
            </w:r>
          </w:p>
        </w:tc>
      </w:tr>
      <w:tr w14:paraId="710838EF">
        <w:tblPrEx>
          <w:tblCellMar>
            <w:top w:w="0" w:type="dxa"/>
            <w:left w:w="0" w:type="dxa"/>
            <w:bottom w:w="0" w:type="dxa"/>
            <w:right w:w="0" w:type="dxa"/>
          </w:tblCellMar>
        </w:tblPrEx>
        <w:trPr>
          <w:trHeight w:val="1440" w:hRule="atLeast"/>
        </w:trPr>
        <w:tc>
          <w:tcPr>
            <w:tcW w:w="359" w:type="pct"/>
            <w:tcBorders>
              <w:top w:val="single" w:color="auto" w:sz="4" w:space="0"/>
              <w:left w:val="single" w:color="auto" w:sz="4" w:space="0"/>
              <w:bottom w:val="nil"/>
              <w:right w:val="nil"/>
            </w:tcBorders>
            <w:shd w:val="clear" w:color="auto" w:fill="auto"/>
            <w:noWrap/>
            <w:vAlign w:val="center"/>
          </w:tcPr>
          <w:p w14:paraId="46965B2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8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341A06">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电工实训</w:t>
            </w:r>
          </w:p>
        </w:tc>
        <w:tc>
          <w:tcPr>
            <w:tcW w:w="420" w:type="pct"/>
            <w:tcBorders>
              <w:top w:val="single" w:color="auto" w:sz="4" w:space="0"/>
              <w:left w:val="nil"/>
              <w:bottom w:val="single" w:color="auto" w:sz="4" w:space="0"/>
              <w:right w:val="single" w:color="auto" w:sz="4" w:space="0"/>
            </w:tcBorders>
            <w:shd w:val="clear" w:color="auto" w:fill="auto"/>
            <w:noWrap/>
            <w:vAlign w:val="center"/>
          </w:tcPr>
          <w:p w14:paraId="16D721C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661" w:type="pct"/>
            <w:tcBorders>
              <w:top w:val="single" w:color="auto" w:sz="4" w:space="0"/>
              <w:left w:val="nil"/>
              <w:bottom w:val="single" w:color="auto" w:sz="4" w:space="0"/>
              <w:right w:val="single" w:color="auto" w:sz="4" w:space="0"/>
            </w:tcBorders>
            <w:shd w:val="clear" w:color="auto" w:fill="auto"/>
            <w:noWrap/>
            <w:vAlign w:val="center"/>
          </w:tcPr>
          <w:p w14:paraId="5636F78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1414" w:type="pct"/>
            <w:tcBorders>
              <w:top w:val="single" w:color="auto" w:sz="4" w:space="0"/>
              <w:left w:val="nil"/>
              <w:bottom w:val="single" w:color="auto" w:sz="4" w:space="0"/>
              <w:right w:val="single" w:color="auto" w:sz="4" w:space="0"/>
            </w:tcBorders>
            <w:shd w:val="clear" w:color="auto" w:fill="auto"/>
            <w:vAlign w:val="center"/>
          </w:tcPr>
          <w:p w14:paraId="15C3C187">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1.正确使用电工工具、电器元件的选用及安装；</w:t>
            </w:r>
            <w:r>
              <w:rPr>
                <w:rFonts w:hint="eastAsia" w:ascii="仿宋_GB2312" w:hAnsi="宋体" w:eastAsia="仿宋_GB2312" w:cs="宋体"/>
                <w:kern w:val="0"/>
                <w:sz w:val="24"/>
                <w:szCs w:val="24"/>
              </w:rPr>
              <w:br w:type="textWrapping"/>
            </w:r>
            <w:r>
              <w:rPr>
                <w:rFonts w:hint="eastAsia" w:ascii="仿宋_GB2312" w:hAnsi="宋体" w:eastAsia="仿宋_GB2312" w:cs="宋体"/>
                <w:kern w:val="0"/>
                <w:sz w:val="24"/>
                <w:szCs w:val="24"/>
              </w:rPr>
              <w:t>2.掌握线路原理分析，熟悉线路的安装、调试、维修方法</w:t>
            </w:r>
          </w:p>
        </w:tc>
        <w:tc>
          <w:tcPr>
            <w:tcW w:w="583" w:type="pct"/>
            <w:tcBorders>
              <w:top w:val="single" w:color="auto" w:sz="4" w:space="0"/>
              <w:left w:val="nil"/>
              <w:bottom w:val="single" w:color="auto" w:sz="4" w:space="0"/>
              <w:right w:val="single" w:color="auto" w:sz="4" w:space="0"/>
            </w:tcBorders>
            <w:shd w:val="clear" w:color="auto" w:fill="auto"/>
            <w:vAlign w:val="center"/>
          </w:tcPr>
          <w:p w14:paraId="11E421B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机电实训楼105室</w:t>
            </w:r>
          </w:p>
        </w:tc>
        <w:tc>
          <w:tcPr>
            <w:tcW w:w="748" w:type="pct"/>
            <w:tcBorders>
              <w:top w:val="single" w:color="auto" w:sz="4" w:space="0"/>
              <w:left w:val="nil"/>
              <w:bottom w:val="single" w:color="auto" w:sz="4" w:space="0"/>
              <w:right w:val="single" w:color="auto" w:sz="4" w:space="0"/>
            </w:tcBorders>
            <w:shd w:val="clear" w:color="auto" w:fill="auto"/>
            <w:noWrap/>
            <w:vAlign w:val="center"/>
          </w:tcPr>
          <w:p w14:paraId="77ED98B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技能考核</w:t>
            </w:r>
          </w:p>
        </w:tc>
      </w:tr>
      <w:tr w14:paraId="0A236E11">
        <w:tblPrEx>
          <w:tblCellMar>
            <w:top w:w="0" w:type="dxa"/>
            <w:left w:w="0" w:type="dxa"/>
            <w:bottom w:w="0" w:type="dxa"/>
            <w:right w:w="0" w:type="dxa"/>
          </w:tblCellMar>
        </w:tblPrEx>
        <w:trPr>
          <w:trHeight w:val="1200" w:hRule="atLeast"/>
        </w:trPr>
        <w:tc>
          <w:tcPr>
            <w:tcW w:w="359" w:type="pct"/>
            <w:tcBorders>
              <w:top w:val="single" w:color="auto" w:sz="4" w:space="0"/>
              <w:left w:val="single" w:color="auto" w:sz="4" w:space="0"/>
              <w:bottom w:val="nil"/>
              <w:right w:val="nil"/>
            </w:tcBorders>
            <w:shd w:val="clear" w:color="auto" w:fill="auto"/>
            <w:noWrap/>
            <w:vAlign w:val="center"/>
          </w:tcPr>
          <w:p w14:paraId="637D194A">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815" w:type="pct"/>
            <w:tcBorders>
              <w:top w:val="nil"/>
              <w:left w:val="single" w:color="auto" w:sz="4" w:space="0"/>
              <w:bottom w:val="single" w:color="auto" w:sz="4" w:space="0"/>
              <w:right w:val="single" w:color="auto" w:sz="4" w:space="0"/>
            </w:tcBorders>
            <w:shd w:val="clear" w:color="auto" w:fill="auto"/>
            <w:vAlign w:val="center"/>
          </w:tcPr>
          <w:p w14:paraId="51401E73">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电子电路装调与应用</w:t>
            </w:r>
          </w:p>
        </w:tc>
        <w:tc>
          <w:tcPr>
            <w:tcW w:w="420" w:type="pct"/>
            <w:tcBorders>
              <w:top w:val="nil"/>
              <w:left w:val="nil"/>
              <w:bottom w:val="single" w:color="auto" w:sz="4" w:space="0"/>
              <w:right w:val="single" w:color="auto" w:sz="4" w:space="0"/>
            </w:tcBorders>
            <w:shd w:val="clear" w:color="auto" w:fill="auto"/>
            <w:noWrap/>
            <w:vAlign w:val="center"/>
          </w:tcPr>
          <w:p w14:paraId="23DCF13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661" w:type="pct"/>
            <w:tcBorders>
              <w:top w:val="nil"/>
              <w:left w:val="nil"/>
              <w:bottom w:val="single" w:color="auto" w:sz="4" w:space="0"/>
              <w:right w:val="single" w:color="auto" w:sz="4" w:space="0"/>
            </w:tcBorders>
            <w:shd w:val="clear" w:color="auto" w:fill="auto"/>
            <w:noWrap/>
            <w:vAlign w:val="center"/>
          </w:tcPr>
          <w:p w14:paraId="6E1E200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1414" w:type="pct"/>
            <w:tcBorders>
              <w:top w:val="nil"/>
              <w:left w:val="nil"/>
              <w:bottom w:val="single" w:color="auto" w:sz="4" w:space="0"/>
              <w:right w:val="single" w:color="auto" w:sz="4" w:space="0"/>
            </w:tcBorders>
            <w:shd w:val="clear" w:color="auto" w:fill="auto"/>
            <w:vAlign w:val="center"/>
          </w:tcPr>
          <w:p w14:paraId="14C04321">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1.电子电路原理图设计与PCB设计</w:t>
            </w:r>
            <w:r>
              <w:rPr>
                <w:rFonts w:hint="eastAsia" w:ascii="仿宋_GB2312" w:hAnsi="宋体" w:eastAsia="仿宋_GB2312" w:cs="宋体"/>
                <w:kern w:val="0"/>
                <w:sz w:val="24"/>
                <w:szCs w:val="24"/>
              </w:rPr>
              <w:br w:type="textWrapping"/>
            </w:r>
            <w:r>
              <w:rPr>
                <w:rFonts w:hint="eastAsia" w:ascii="仿宋_GB2312" w:hAnsi="宋体" w:eastAsia="仿宋_GB2312" w:cs="宋体"/>
                <w:kern w:val="0"/>
                <w:sz w:val="24"/>
                <w:szCs w:val="24"/>
              </w:rPr>
              <w:t>2.电路板电子元器件焊接、调试</w:t>
            </w:r>
            <w:r>
              <w:rPr>
                <w:rFonts w:hint="eastAsia" w:ascii="仿宋_GB2312" w:hAnsi="宋体" w:eastAsia="仿宋_GB2312" w:cs="宋体"/>
                <w:kern w:val="0"/>
                <w:sz w:val="24"/>
                <w:szCs w:val="24"/>
              </w:rPr>
              <w:br w:type="textWrapping"/>
            </w:r>
            <w:r>
              <w:rPr>
                <w:rFonts w:hint="eastAsia" w:ascii="仿宋_GB2312" w:hAnsi="宋体" w:eastAsia="仿宋_GB2312" w:cs="宋体"/>
                <w:kern w:val="0"/>
                <w:sz w:val="24"/>
                <w:szCs w:val="24"/>
              </w:rPr>
              <w:t>3.仪表仪器的应用</w:t>
            </w:r>
          </w:p>
        </w:tc>
        <w:tc>
          <w:tcPr>
            <w:tcW w:w="583" w:type="pct"/>
            <w:tcBorders>
              <w:top w:val="nil"/>
              <w:left w:val="nil"/>
              <w:bottom w:val="single" w:color="auto" w:sz="4" w:space="0"/>
              <w:right w:val="single" w:color="auto" w:sz="4" w:space="0"/>
            </w:tcBorders>
            <w:shd w:val="clear" w:color="auto" w:fill="auto"/>
            <w:vAlign w:val="center"/>
          </w:tcPr>
          <w:p w14:paraId="2EDC09A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机电实训楼304</w:t>
            </w:r>
          </w:p>
        </w:tc>
        <w:tc>
          <w:tcPr>
            <w:tcW w:w="748" w:type="pct"/>
            <w:tcBorders>
              <w:top w:val="nil"/>
              <w:left w:val="nil"/>
              <w:bottom w:val="single" w:color="auto" w:sz="4" w:space="0"/>
              <w:right w:val="single" w:color="auto" w:sz="4" w:space="0"/>
            </w:tcBorders>
            <w:shd w:val="clear" w:color="auto" w:fill="auto"/>
            <w:noWrap/>
            <w:vAlign w:val="center"/>
          </w:tcPr>
          <w:p w14:paraId="4A6B1C2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技能考核</w:t>
            </w:r>
          </w:p>
        </w:tc>
      </w:tr>
      <w:tr w14:paraId="507ADDAC">
        <w:tblPrEx>
          <w:tblCellMar>
            <w:top w:w="0" w:type="dxa"/>
            <w:left w:w="0" w:type="dxa"/>
            <w:bottom w:w="0" w:type="dxa"/>
            <w:right w:w="0" w:type="dxa"/>
          </w:tblCellMar>
        </w:tblPrEx>
        <w:trPr>
          <w:trHeight w:val="1440" w:hRule="atLeast"/>
        </w:trPr>
        <w:tc>
          <w:tcPr>
            <w:tcW w:w="359" w:type="pct"/>
            <w:tcBorders>
              <w:top w:val="single" w:color="auto" w:sz="4" w:space="0"/>
              <w:left w:val="single" w:color="auto" w:sz="4" w:space="0"/>
              <w:bottom w:val="nil"/>
              <w:right w:val="nil"/>
            </w:tcBorders>
            <w:shd w:val="clear" w:color="auto" w:fill="auto"/>
            <w:noWrap/>
            <w:vAlign w:val="center"/>
          </w:tcPr>
          <w:p w14:paraId="0C42459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815" w:type="pct"/>
            <w:tcBorders>
              <w:top w:val="nil"/>
              <w:left w:val="single" w:color="auto" w:sz="4" w:space="0"/>
              <w:bottom w:val="single" w:color="auto" w:sz="4" w:space="0"/>
              <w:right w:val="single" w:color="auto" w:sz="4" w:space="0"/>
            </w:tcBorders>
            <w:shd w:val="clear" w:color="auto" w:fill="auto"/>
            <w:noWrap/>
            <w:vAlign w:val="center"/>
          </w:tcPr>
          <w:p w14:paraId="65755DCB">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机械加工实训</w:t>
            </w:r>
          </w:p>
        </w:tc>
        <w:tc>
          <w:tcPr>
            <w:tcW w:w="420" w:type="pct"/>
            <w:tcBorders>
              <w:top w:val="nil"/>
              <w:left w:val="nil"/>
              <w:bottom w:val="single" w:color="auto" w:sz="4" w:space="0"/>
              <w:right w:val="single" w:color="auto" w:sz="4" w:space="0"/>
            </w:tcBorders>
            <w:shd w:val="clear" w:color="auto" w:fill="auto"/>
            <w:noWrap/>
            <w:vAlign w:val="center"/>
          </w:tcPr>
          <w:p w14:paraId="629C12B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661" w:type="pct"/>
            <w:tcBorders>
              <w:top w:val="nil"/>
              <w:left w:val="nil"/>
              <w:bottom w:val="single" w:color="auto" w:sz="4" w:space="0"/>
              <w:right w:val="single" w:color="auto" w:sz="4" w:space="0"/>
            </w:tcBorders>
            <w:shd w:val="clear" w:color="auto" w:fill="auto"/>
            <w:noWrap/>
            <w:vAlign w:val="center"/>
          </w:tcPr>
          <w:p w14:paraId="18867B0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2（60）</w:t>
            </w:r>
          </w:p>
        </w:tc>
        <w:tc>
          <w:tcPr>
            <w:tcW w:w="1414" w:type="pct"/>
            <w:tcBorders>
              <w:top w:val="nil"/>
              <w:left w:val="nil"/>
              <w:bottom w:val="single" w:color="auto" w:sz="4" w:space="0"/>
              <w:right w:val="single" w:color="auto" w:sz="4" w:space="0"/>
            </w:tcBorders>
            <w:shd w:val="clear" w:color="auto" w:fill="auto"/>
            <w:vAlign w:val="center"/>
          </w:tcPr>
          <w:p w14:paraId="7A2B7EA1">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1.基础加工的车、钳、刨、铣、电焊等常用加工方法及工夹量具的使用和安全操作技术。</w:t>
            </w:r>
            <w:r>
              <w:rPr>
                <w:rFonts w:hint="eastAsia" w:ascii="仿宋_GB2312" w:hAnsi="宋体" w:eastAsia="仿宋_GB2312" w:cs="宋体"/>
                <w:kern w:val="0"/>
                <w:sz w:val="24"/>
                <w:szCs w:val="24"/>
              </w:rPr>
              <w:br w:type="textWrapping"/>
            </w:r>
            <w:r>
              <w:rPr>
                <w:rFonts w:hint="eastAsia" w:ascii="仿宋_GB2312" w:hAnsi="宋体" w:eastAsia="仿宋_GB2312" w:cs="宋体"/>
                <w:kern w:val="0"/>
                <w:sz w:val="24"/>
                <w:szCs w:val="24"/>
              </w:rPr>
              <w:t>2.先进加工的数控加工、3D加工、激光加工。</w:t>
            </w:r>
          </w:p>
        </w:tc>
        <w:tc>
          <w:tcPr>
            <w:tcW w:w="583" w:type="pct"/>
            <w:tcBorders>
              <w:top w:val="nil"/>
              <w:left w:val="nil"/>
              <w:bottom w:val="single" w:color="auto" w:sz="4" w:space="0"/>
              <w:right w:val="single" w:color="auto" w:sz="4" w:space="0"/>
            </w:tcBorders>
            <w:shd w:val="clear" w:color="auto" w:fill="auto"/>
            <w:vAlign w:val="center"/>
          </w:tcPr>
          <w:p w14:paraId="71A5EFA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机械加工实训中心</w:t>
            </w:r>
          </w:p>
        </w:tc>
        <w:tc>
          <w:tcPr>
            <w:tcW w:w="748" w:type="pct"/>
            <w:tcBorders>
              <w:top w:val="nil"/>
              <w:left w:val="nil"/>
              <w:bottom w:val="single" w:color="auto" w:sz="4" w:space="0"/>
              <w:right w:val="single" w:color="auto" w:sz="4" w:space="0"/>
            </w:tcBorders>
            <w:shd w:val="clear" w:color="auto" w:fill="auto"/>
            <w:noWrap/>
            <w:vAlign w:val="center"/>
          </w:tcPr>
          <w:p w14:paraId="05E8D68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技能考核</w:t>
            </w:r>
          </w:p>
        </w:tc>
      </w:tr>
      <w:tr w14:paraId="6C98423A">
        <w:tblPrEx>
          <w:tblCellMar>
            <w:top w:w="0" w:type="dxa"/>
            <w:left w:w="0" w:type="dxa"/>
            <w:bottom w:w="0" w:type="dxa"/>
            <w:right w:w="0" w:type="dxa"/>
          </w:tblCellMar>
        </w:tblPrEx>
        <w:trPr>
          <w:trHeight w:val="915" w:hRule="atLeast"/>
        </w:trPr>
        <w:tc>
          <w:tcPr>
            <w:tcW w:w="359" w:type="pct"/>
            <w:tcBorders>
              <w:top w:val="single" w:color="auto" w:sz="4" w:space="0"/>
              <w:left w:val="single" w:color="auto" w:sz="4" w:space="0"/>
              <w:bottom w:val="nil"/>
              <w:right w:val="nil"/>
            </w:tcBorders>
            <w:shd w:val="clear" w:color="auto" w:fill="auto"/>
            <w:noWrap/>
            <w:vAlign w:val="center"/>
          </w:tcPr>
          <w:p w14:paraId="1496E72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815" w:type="pct"/>
            <w:tcBorders>
              <w:top w:val="nil"/>
              <w:left w:val="single" w:color="auto" w:sz="4" w:space="0"/>
              <w:bottom w:val="single" w:color="auto" w:sz="4" w:space="0"/>
              <w:right w:val="single" w:color="auto" w:sz="4" w:space="0"/>
            </w:tcBorders>
            <w:shd w:val="clear" w:color="auto" w:fill="auto"/>
            <w:vAlign w:val="center"/>
          </w:tcPr>
          <w:p w14:paraId="7C2E8A92">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可编程控制技术课程设计</w:t>
            </w:r>
          </w:p>
        </w:tc>
        <w:tc>
          <w:tcPr>
            <w:tcW w:w="420" w:type="pct"/>
            <w:tcBorders>
              <w:top w:val="nil"/>
              <w:left w:val="nil"/>
              <w:bottom w:val="single" w:color="auto" w:sz="4" w:space="0"/>
              <w:right w:val="single" w:color="auto" w:sz="4" w:space="0"/>
            </w:tcBorders>
            <w:shd w:val="clear" w:color="auto" w:fill="auto"/>
            <w:noWrap/>
            <w:vAlign w:val="center"/>
          </w:tcPr>
          <w:p w14:paraId="2087073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661" w:type="pct"/>
            <w:tcBorders>
              <w:top w:val="nil"/>
              <w:left w:val="nil"/>
              <w:bottom w:val="single" w:color="auto" w:sz="4" w:space="0"/>
              <w:right w:val="single" w:color="auto" w:sz="4" w:space="0"/>
            </w:tcBorders>
            <w:shd w:val="clear" w:color="auto" w:fill="auto"/>
            <w:vAlign w:val="center"/>
          </w:tcPr>
          <w:p w14:paraId="772C8C5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1414" w:type="pct"/>
            <w:tcBorders>
              <w:top w:val="nil"/>
              <w:left w:val="nil"/>
              <w:bottom w:val="single" w:color="auto" w:sz="4" w:space="0"/>
              <w:right w:val="single" w:color="auto" w:sz="4" w:space="0"/>
            </w:tcBorders>
            <w:shd w:val="clear" w:color="auto" w:fill="auto"/>
            <w:vAlign w:val="center"/>
          </w:tcPr>
          <w:p w14:paraId="0310CAC3">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掌握PLC的接线及编程方法</w:t>
            </w:r>
            <w:r>
              <w:rPr>
                <w:rFonts w:hint="eastAsia" w:ascii="仿宋_GB2312" w:hAnsi="宋体" w:eastAsia="仿宋_GB2312" w:cs="宋体"/>
                <w:kern w:val="0"/>
                <w:sz w:val="24"/>
                <w:szCs w:val="24"/>
              </w:rPr>
              <w:br w:type="textWrapping"/>
            </w:r>
            <w:r>
              <w:rPr>
                <w:rFonts w:hint="eastAsia" w:ascii="仿宋_GB2312" w:hAnsi="宋体" w:eastAsia="仿宋_GB2312" w:cs="宋体"/>
                <w:kern w:val="0"/>
                <w:sz w:val="24"/>
                <w:szCs w:val="24"/>
              </w:rPr>
              <w:t>设计简单的控制系统</w:t>
            </w:r>
          </w:p>
        </w:tc>
        <w:tc>
          <w:tcPr>
            <w:tcW w:w="583" w:type="pct"/>
            <w:tcBorders>
              <w:top w:val="nil"/>
              <w:left w:val="nil"/>
              <w:bottom w:val="single" w:color="auto" w:sz="4" w:space="0"/>
              <w:right w:val="single" w:color="auto" w:sz="4" w:space="0"/>
            </w:tcBorders>
            <w:shd w:val="clear" w:color="auto" w:fill="auto"/>
            <w:vAlign w:val="center"/>
          </w:tcPr>
          <w:p w14:paraId="363F56B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机电实训楼204室</w:t>
            </w:r>
          </w:p>
        </w:tc>
        <w:tc>
          <w:tcPr>
            <w:tcW w:w="748" w:type="pct"/>
            <w:tcBorders>
              <w:top w:val="nil"/>
              <w:left w:val="nil"/>
              <w:bottom w:val="single" w:color="auto" w:sz="4" w:space="0"/>
              <w:right w:val="single" w:color="auto" w:sz="4" w:space="0"/>
            </w:tcBorders>
            <w:shd w:val="clear" w:color="auto" w:fill="auto"/>
            <w:noWrap/>
            <w:vAlign w:val="center"/>
          </w:tcPr>
          <w:p w14:paraId="36EE3C9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技能考核</w:t>
            </w:r>
          </w:p>
        </w:tc>
      </w:tr>
      <w:tr w14:paraId="5C11DB1B">
        <w:tblPrEx>
          <w:tblCellMar>
            <w:top w:w="0" w:type="dxa"/>
            <w:left w:w="0" w:type="dxa"/>
            <w:bottom w:w="0" w:type="dxa"/>
            <w:right w:w="0" w:type="dxa"/>
          </w:tblCellMar>
        </w:tblPrEx>
        <w:trPr>
          <w:trHeight w:val="915" w:hRule="atLeast"/>
        </w:trPr>
        <w:tc>
          <w:tcPr>
            <w:tcW w:w="359" w:type="pct"/>
            <w:tcBorders>
              <w:top w:val="single" w:color="auto" w:sz="4" w:space="0"/>
              <w:left w:val="single" w:color="auto" w:sz="4" w:space="0"/>
              <w:bottom w:val="nil"/>
              <w:right w:val="nil"/>
            </w:tcBorders>
            <w:shd w:val="clear" w:color="auto" w:fill="auto"/>
            <w:noWrap/>
            <w:vAlign w:val="center"/>
          </w:tcPr>
          <w:p w14:paraId="28319A3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815" w:type="pct"/>
            <w:tcBorders>
              <w:top w:val="nil"/>
              <w:left w:val="single" w:color="auto" w:sz="4" w:space="0"/>
              <w:bottom w:val="single" w:color="auto" w:sz="4" w:space="0"/>
              <w:right w:val="single" w:color="auto" w:sz="4" w:space="0"/>
            </w:tcBorders>
            <w:shd w:val="clear" w:color="auto" w:fill="auto"/>
            <w:vAlign w:val="center"/>
          </w:tcPr>
          <w:p w14:paraId="11F50BAA">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单片机课程设计</w:t>
            </w:r>
          </w:p>
        </w:tc>
        <w:tc>
          <w:tcPr>
            <w:tcW w:w="420" w:type="pct"/>
            <w:tcBorders>
              <w:top w:val="nil"/>
              <w:left w:val="nil"/>
              <w:bottom w:val="single" w:color="auto" w:sz="4" w:space="0"/>
              <w:right w:val="single" w:color="auto" w:sz="4" w:space="0"/>
            </w:tcBorders>
            <w:shd w:val="clear" w:color="auto" w:fill="auto"/>
            <w:noWrap/>
            <w:vAlign w:val="center"/>
          </w:tcPr>
          <w:p w14:paraId="00CD45A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661" w:type="pct"/>
            <w:tcBorders>
              <w:top w:val="nil"/>
              <w:left w:val="nil"/>
              <w:bottom w:val="single" w:color="auto" w:sz="4" w:space="0"/>
              <w:right w:val="single" w:color="auto" w:sz="4" w:space="0"/>
            </w:tcBorders>
            <w:shd w:val="clear" w:color="auto" w:fill="auto"/>
            <w:vAlign w:val="center"/>
          </w:tcPr>
          <w:p w14:paraId="5DF53FA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1414" w:type="pct"/>
            <w:tcBorders>
              <w:top w:val="nil"/>
              <w:left w:val="nil"/>
              <w:bottom w:val="single" w:color="auto" w:sz="4" w:space="0"/>
              <w:right w:val="single" w:color="auto" w:sz="4" w:space="0"/>
            </w:tcBorders>
            <w:shd w:val="clear" w:color="auto" w:fill="auto"/>
            <w:vAlign w:val="center"/>
          </w:tcPr>
          <w:p w14:paraId="2496CCEC">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掌握单片机最小系统应用电路设计、安装、编程及调试</w:t>
            </w:r>
          </w:p>
        </w:tc>
        <w:tc>
          <w:tcPr>
            <w:tcW w:w="583" w:type="pct"/>
            <w:tcBorders>
              <w:top w:val="nil"/>
              <w:left w:val="nil"/>
              <w:bottom w:val="single" w:color="auto" w:sz="4" w:space="0"/>
              <w:right w:val="single" w:color="auto" w:sz="4" w:space="0"/>
            </w:tcBorders>
            <w:shd w:val="clear" w:color="auto" w:fill="auto"/>
            <w:vAlign w:val="center"/>
          </w:tcPr>
          <w:p w14:paraId="484038F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机电实训楼215</w:t>
            </w:r>
          </w:p>
        </w:tc>
        <w:tc>
          <w:tcPr>
            <w:tcW w:w="748" w:type="pct"/>
            <w:tcBorders>
              <w:top w:val="nil"/>
              <w:left w:val="nil"/>
              <w:bottom w:val="single" w:color="auto" w:sz="4" w:space="0"/>
              <w:right w:val="single" w:color="auto" w:sz="4" w:space="0"/>
            </w:tcBorders>
            <w:shd w:val="clear" w:color="auto" w:fill="auto"/>
            <w:noWrap/>
            <w:vAlign w:val="center"/>
          </w:tcPr>
          <w:p w14:paraId="62D68DF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技能考核</w:t>
            </w:r>
          </w:p>
        </w:tc>
      </w:tr>
      <w:tr w14:paraId="666DADF2">
        <w:tblPrEx>
          <w:tblCellMar>
            <w:top w:w="0" w:type="dxa"/>
            <w:left w:w="0" w:type="dxa"/>
            <w:bottom w:w="0" w:type="dxa"/>
            <w:right w:w="0" w:type="dxa"/>
          </w:tblCellMar>
        </w:tblPrEx>
        <w:trPr>
          <w:trHeight w:val="720" w:hRule="atLeast"/>
        </w:trPr>
        <w:tc>
          <w:tcPr>
            <w:tcW w:w="359" w:type="pct"/>
            <w:tcBorders>
              <w:top w:val="single" w:color="auto" w:sz="4" w:space="0"/>
              <w:left w:val="single" w:color="auto" w:sz="4" w:space="0"/>
              <w:bottom w:val="single" w:color="auto" w:sz="4" w:space="0"/>
              <w:right w:val="nil"/>
            </w:tcBorders>
            <w:shd w:val="clear" w:color="auto" w:fill="auto"/>
            <w:noWrap/>
            <w:vAlign w:val="center"/>
          </w:tcPr>
          <w:p w14:paraId="340F7D7D">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815" w:type="pct"/>
            <w:tcBorders>
              <w:top w:val="nil"/>
              <w:left w:val="single" w:color="auto" w:sz="4" w:space="0"/>
              <w:bottom w:val="single" w:color="auto" w:sz="4" w:space="0"/>
              <w:right w:val="single" w:color="auto" w:sz="4" w:space="0"/>
            </w:tcBorders>
            <w:shd w:val="clear" w:color="auto" w:fill="auto"/>
            <w:vAlign w:val="center"/>
          </w:tcPr>
          <w:p w14:paraId="514E06B7">
            <w:pPr>
              <w:rPr>
                <w:rFonts w:ascii="仿宋_GB2312" w:hAnsi="宋体" w:eastAsia="仿宋_GB2312" w:cs="宋体"/>
                <w:sz w:val="24"/>
                <w:szCs w:val="24"/>
              </w:rPr>
            </w:pPr>
            <w:r>
              <w:rPr>
                <w:rFonts w:hint="eastAsia" w:ascii="仿宋_GB2312" w:hAnsi="Times New Roman" w:eastAsia="仿宋_GB2312" w:cs="Times New Roman"/>
                <w:sz w:val="24"/>
                <w:szCs w:val="24"/>
              </w:rPr>
              <w:t>工厂供配电课程设计</w:t>
            </w:r>
          </w:p>
        </w:tc>
        <w:tc>
          <w:tcPr>
            <w:tcW w:w="420" w:type="pct"/>
            <w:tcBorders>
              <w:top w:val="nil"/>
              <w:left w:val="nil"/>
              <w:bottom w:val="single" w:color="auto" w:sz="4" w:space="0"/>
              <w:right w:val="single" w:color="auto" w:sz="4" w:space="0"/>
            </w:tcBorders>
            <w:shd w:val="clear" w:color="auto" w:fill="auto"/>
            <w:noWrap/>
            <w:vAlign w:val="center"/>
          </w:tcPr>
          <w:p w14:paraId="3964804F">
            <w:pPr>
              <w:jc w:val="center"/>
              <w:rPr>
                <w:rFonts w:ascii="仿宋_GB2312" w:hAnsi="宋体" w:eastAsia="仿宋_GB2312" w:cs="宋体"/>
                <w:sz w:val="24"/>
                <w:szCs w:val="24"/>
              </w:rPr>
            </w:pPr>
            <w:r>
              <w:rPr>
                <w:rFonts w:hint="eastAsia" w:ascii="仿宋_GB2312" w:hAnsi="Times New Roman" w:eastAsia="仿宋_GB2312" w:cs="Times New Roman"/>
                <w:sz w:val="24"/>
                <w:szCs w:val="24"/>
              </w:rPr>
              <w:t>6</w:t>
            </w:r>
          </w:p>
        </w:tc>
        <w:tc>
          <w:tcPr>
            <w:tcW w:w="661" w:type="pct"/>
            <w:tcBorders>
              <w:top w:val="nil"/>
              <w:left w:val="nil"/>
              <w:bottom w:val="single" w:color="auto" w:sz="4" w:space="0"/>
              <w:right w:val="single" w:color="auto" w:sz="4" w:space="0"/>
            </w:tcBorders>
            <w:shd w:val="clear" w:color="auto" w:fill="auto"/>
            <w:vAlign w:val="center"/>
          </w:tcPr>
          <w:p w14:paraId="5F9B2AC4">
            <w:pPr>
              <w:jc w:val="center"/>
              <w:rPr>
                <w:rFonts w:ascii="仿宋_GB2312" w:hAnsi="宋体" w:eastAsia="仿宋_GB2312" w:cs="宋体"/>
                <w:sz w:val="24"/>
                <w:szCs w:val="24"/>
              </w:rPr>
            </w:pPr>
            <w:r>
              <w:rPr>
                <w:rFonts w:hint="eastAsia" w:ascii="仿宋_GB2312" w:hAnsi="Times New Roman" w:eastAsia="仿宋_GB2312" w:cs="Times New Roman"/>
                <w:sz w:val="24"/>
                <w:szCs w:val="24"/>
              </w:rPr>
              <w:t>1（30）</w:t>
            </w:r>
          </w:p>
        </w:tc>
        <w:tc>
          <w:tcPr>
            <w:tcW w:w="1414" w:type="pct"/>
            <w:tcBorders>
              <w:top w:val="nil"/>
              <w:left w:val="nil"/>
              <w:bottom w:val="single" w:color="auto" w:sz="4" w:space="0"/>
              <w:right w:val="single" w:color="auto" w:sz="4" w:space="0"/>
            </w:tcBorders>
            <w:shd w:val="clear" w:color="auto" w:fill="auto"/>
            <w:vAlign w:val="center"/>
          </w:tcPr>
          <w:p w14:paraId="5EC499C3">
            <w:pPr>
              <w:rPr>
                <w:rFonts w:ascii="仿宋_GB2312" w:hAnsi="宋体" w:eastAsia="仿宋_GB2312" w:cs="宋体"/>
                <w:sz w:val="24"/>
                <w:szCs w:val="24"/>
              </w:rPr>
            </w:pPr>
            <w:r>
              <w:rPr>
                <w:rFonts w:hint="eastAsia" w:ascii="仿宋_GB2312" w:hAnsi="Times New Roman" w:eastAsia="仿宋_GB2312" w:cs="Times New Roman"/>
                <w:sz w:val="24"/>
                <w:szCs w:val="24"/>
              </w:rPr>
              <w:t>掌握供配电原理与设计规则</w:t>
            </w:r>
          </w:p>
        </w:tc>
        <w:tc>
          <w:tcPr>
            <w:tcW w:w="583" w:type="pct"/>
            <w:tcBorders>
              <w:top w:val="nil"/>
              <w:left w:val="nil"/>
              <w:bottom w:val="single" w:color="auto" w:sz="4" w:space="0"/>
              <w:right w:val="single" w:color="auto" w:sz="4" w:space="0"/>
            </w:tcBorders>
            <w:shd w:val="clear" w:color="auto" w:fill="auto"/>
            <w:vAlign w:val="center"/>
          </w:tcPr>
          <w:p w14:paraId="374BB1A5">
            <w:pPr>
              <w:jc w:val="center"/>
              <w:rPr>
                <w:rFonts w:ascii="仿宋_GB2312" w:hAnsi="宋体" w:eastAsia="仿宋_GB2312" w:cs="宋体"/>
                <w:sz w:val="24"/>
                <w:szCs w:val="24"/>
              </w:rPr>
            </w:pPr>
            <w:r>
              <w:rPr>
                <w:rFonts w:hint="eastAsia" w:ascii="仿宋_GB2312" w:hAnsi="Times New Roman" w:eastAsia="仿宋_GB2312" w:cs="Times New Roman"/>
                <w:sz w:val="24"/>
                <w:szCs w:val="24"/>
              </w:rPr>
              <w:t>供配电实训室</w:t>
            </w:r>
          </w:p>
        </w:tc>
        <w:tc>
          <w:tcPr>
            <w:tcW w:w="748" w:type="pct"/>
            <w:tcBorders>
              <w:top w:val="nil"/>
              <w:left w:val="nil"/>
              <w:bottom w:val="single" w:color="auto" w:sz="4" w:space="0"/>
              <w:right w:val="single" w:color="auto" w:sz="4" w:space="0"/>
            </w:tcBorders>
            <w:shd w:val="clear" w:color="auto" w:fill="auto"/>
            <w:noWrap/>
            <w:vAlign w:val="center"/>
          </w:tcPr>
          <w:p w14:paraId="6DEADEAE">
            <w:pPr>
              <w:jc w:val="center"/>
              <w:rPr>
                <w:rFonts w:ascii="仿宋_GB2312" w:hAnsi="宋体" w:eastAsia="仿宋_GB2312" w:cs="宋体"/>
                <w:sz w:val="24"/>
                <w:szCs w:val="24"/>
              </w:rPr>
            </w:pPr>
            <w:r>
              <w:rPr>
                <w:rFonts w:hint="eastAsia" w:ascii="仿宋_GB2312" w:hAnsi="Times New Roman" w:eastAsia="仿宋_GB2312" w:cs="Times New Roman"/>
                <w:sz w:val="24"/>
                <w:szCs w:val="24"/>
              </w:rPr>
              <w:t>技能考核</w:t>
            </w:r>
          </w:p>
        </w:tc>
      </w:tr>
      <w:tr w14:paraId="3FF7929C">
        <w:tblPrEx>
          <w:tblCellMar>
            <w:top w:w="0" w:type="dxa"/>
            <w:left w:w="0" w:type="dxa"/>
            <w:bottom w:w="0" w:type="dxa"/>
            <w:right w:w="0" w:type="dxa"/>
          </w:tblCellMar>
        </w:tblPrEx>
        <w:trPr>
          <w:trHeight w:val="720" w:hRule="atLeast"/>
        </w:trPr>
        <w:tc>
          <w:tcPr>
            <w:tcW w:w="359" w:type="pct"/>
            <w:tcBorders>
              <w:top w:val="single" w:color="auto" w:sz="4" w:space="0"/>
              <w:left w:val="single" w:color="auto" w:sz="4" w:space="0"/>
              <w:bottom w:val="single" w:color="auto" w:sz="4" w:space="0"/>
              <w:right w:val="nil"/>
            </w:tcBorders>
            <w:shd w:val="clear" w:color="auto" w:fill="auto"/>
            <w:noWrap/>
            <w:vAlign w:val="center"/>
          </w:tcPr>
          <w:p w14:paraId="18B71D1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43E4D992">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电气控制系统安装与调试实训</w:t>
            </w:r>
          </w:p>
        </w:tc>
        <w:tc>
          <w:tcPr>
            <w:tcW w:w="420" w:type="pct"/>
            <w:tcBorders>
              <w:top w:val="single" w:color="auto" w:sz="4" w:space="0"/>
              <w:left w:val="nil"/>
              <w:bottom w:val="single" w:color="auto" w:sz="4" w:space="0"/>
              <w:right w:val="single" w:color="auto" w:sz="4" w:space="0"/>
            </w:tcBorders>
            <w:shd w:val="clear" w:color="auto" w:fill="auto"/>
            <w:noWrap/>
            <w:vAlign w:val="center"/>
          </w:tcPr>
          <w:p w14:paraId="3D7B8F6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661" w:type="pct"/>
            <w:tcBorders>
              <w:top w:val="single" w:color="auto" w:sz="4" w:space="0"/>
              <w:left w:val="nil"/>
              <w:bottom w:val="single" w:color="auto" w:sz="4" w:space="0"/>
              <w:right w:val="single" w:color="auto" w:sz="4" w:space="0"/>
            </w:tcBorders>
            <w:shd w:val="clear" w:color="auto" w:fill="auto"/>
            <w:vAlign w:val="center"/>
          </w:tcPr>
          <w:p w14:paraId="483A3D3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2（60）</w:t>
            </w:r>
          </w:p>
        </w:tc>
        <w:tc>
          <w:tcPr>
            <w:tcW w:w="1414" w:type="pct"/>
            <w:tcBorders>
              <w:top w:val="single" w:color="auto" w:sz="4" w:space="0"/>
              <w:left w:val="nil"/>
              <w:bottom w:val="single" w:color="auto" w:sz="4" w:space="0"/>
              <w:right w:val="single" w:color="auto" w:sz="4" w:space="0"/>
            </w:tcBorders>
            <w:shd w:val="clear" w:color="auto" w:fill="auto"/>
            <w:vAlign w:val="center"/>
          </w:tcPr>
          <w:p w14:paraId="7D4A2630">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掌握电气图识图、绘图；</w:t>
            </w:r>
            <w:r>
              <w:rPr>
                <w:rFonts w:hint="eastAsia" w:ascii="仿宋_GB2312" w:hAnsi="宋体" w:eastAsia="仿宋_GB2312" w:cs="宋体"/>
                <w:kern w:val="0"/>
                <w:sz w:val="24"/>
                <w:szCs w:val="24"/>
              </w:rPr>
              <w:br w:type="textWrapping"/>
            </w:r>
            <w:r>
              <w:rPr>
                <w:rFonts w:hint="eastAsia" w:ascii="仿宋_GB2312" w:hAnsi="宋体" w:eastAsia="仿宋_GB2312" w:cs="宋体"/>
                <w:kern w:val="0"/>
                <w:sz w:val="24"/>
                <w:szCs w:val="24"/>
              </w:rPr>
              <w:t>系统安装及调试</w:t>
            </w:r>
          </w:p>
        </w:tc>
        <w:tc>
          <w:tcPr>
            <w:tcW w:w="583" w:type="pct"/>
            <w:tcBorders>
              <w:top w:val="single" w:color="auto" w:sz="4" w:space="0"/>
              <w:left w:val="nil"/>
              <w:bottom w:val="single" w:color="auto" w:sz="4" w:space="0"/>
              <w:right w:val="single" w:color="auto" w:sz="4" w:space="0"/>
            </w:tcBorders>
            <w:shd w:val="clear" w:color="auto" w:fill="auto"/>
            <w:vAlign w:val="center"/>
          </w:tcPr>
          <w:p w14:paraId="20A7F1C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机电实训楼205室</w:t>
            </w:r>
          </w:p>
        </w:tc>
        <w:tc>
          <w:tcPr>
            <w:tcW w:w="748" w:type="pct"/>
            <w:tcBorders>
              <w:top w:val="single" w:color="auto" w:sz="4" w:space="0"/>
              <w:left w:val="nil"/>
              <w:bottom w:val="single" w:color="auto" w:sz="4" w:space="0"/>
              <w:right w:val="single" w:color="auto" w:sz="4" w:space="0"/>
            </w:tcBorders>
            <w:shd w:val="clear" w:color="auto" w:fill="auto"/>
            <w:noWrap/>
            <w:vAlign w:val="center"/>
          </w:tcPr>
          <w:p w14:paraId="65F3405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技能考核</w:t>
            </w:r>
          </w:p>
        </w:tc>
      </w:tr>
      <w:tr w14:paraId="207681CF">
        <w:tblPrEx>
          <w:tblCellMar>
            <w:top w:w="0" w:type="dxa"/>
            <w:left w:w="0" w:type="dxa"/>
            <w:bottom w:w="0" w:type="dxa"/>
            <w:right w:w="0" w:type="dxa"/>
          </w:tblCellMar>
        </w:tblPrEx>
        <w:trPr>
          <w:trHeight w:val="1920" w:hRule="atLeast"/>
        </w:trPr>
        <w:tc>
          <w:tcPr>
            <w:tcW w:w="359" w:type="pct"/>
            <w:tcBorders>
              <w:top w:val="single" w:color="auto" w:sz="4" w:space="0"/>
              <w:left w:val="single" w:color="auto" w:sz="4" w:space="0"/>
              <w:bottom w:val="nil"/>
              <w:right w:val="nil"/>
            </w:tcBorders>
            <w:shd w:val="clear" w:color="auto" w:fill="auto"/>
            <w:noWrap/>
            <w:vAlign w:val="center"/>
          </w:tcPr>
          <w:p w14:paraId="17C0381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w:t>
            </w: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4433FCBB">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企业顶岗实习</w:t>
            </w:r>
          </w:p>
        </w:tc>
        <w:tc>
          <w:tcPr>
            <w:tcW w:w="420" w:type="pct"/>
            <w:tcBorders>
              <w:top w:val="single" w:color="auto" w:sz="4" w:space="0"/>
              <w:left w:val="nil"/>
              <w:bottom w:val="single" w:color="auto" w:sz="4" w:space="0"/>
              <w:right w:val="single" w:color="auto" w:sz="4" w:space="0"/>
            </w:tcBorders>
            <w:shd w:val="clear" w:color="auto" w:fill="auto"/>
            <w:noWrap/>
            <w:vAlign w:val="center"/>
          </w:tcPr>
          <w:p w14:paraId="197364E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w:t>
            </w:r>
          </w:p>
        </w:tc>
        <w:tc>
          <w:tcPr>
            <w:tcW w:w="661" w:type="pct"/>
            <w:tcBorders>
              <w:top w:val="single" w:color="auto" w:sz="4" w:space="0"/>
              <w:left w:val="nil"/>
              <w:bottom w:val="single" w:color="auto" w:sz="4" w:space="0"/>
              <w:right w:val="single" w:color="auto" w:sz="4" w:space="0"/>
            </w:tcBorders>
            <w:shd w:val="clear" w:color="auto" w:fill="auto"/>
            <w:vAlign w:val="center"/>
          </w:tcPr>
          <w:p w14:paraId="7AF1E87F">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26（780）</w:t>
            </w:r>
          </w:p>
        </w:tc>
        <w:tc>
          <w:tcPr>
            <w:tcW w:w="1414" w:type="pct"/>
            <w:tcBorders>
              <w:top w:val="single" w:color="auto" w:sz="4" w:space="0"/>
              <w:left w:val="nil"/>
              <w:bottom w:val="single" w:color="auto" w:sz="4" w:space="0"/>
              <w:right w:val="single" w:color="auto" w:sz="4" w:space="0"/>
            </w:tcBorders>
            <w:shd w:val="clear" w:color="auto" w:fill="auto"/>
            <w:vAlign w:val="center"/>
          </w:tcPr>
          <w:p w14:paraId="2D714B65">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通过认识实习，带领学生们去一些专业相关的企业参观和实地考察，使学生接触到企业的实地情况，拓展视野，提高对本专业的认识程度，也更能把握未来的就业方向的选择。</w:t>
            </w:r>
          </w:p>
        </w:tc>
        <w:tc>
          <w:tcPr>
            <w:tcW w:w="583" w:type="pct"/>
            <w:tcBorders>
              <w:top w:val="single" w:color="auto" w:sz="4" w:space="0"/>
              <w:left w:val="nil"/>
              <w:bottom w:val="single" w:color="auto" w:sz="4" w:space="0"/>
              <w:right w:val="single" w:color="auto" w:sz="4" w:space="0"/>
            </w:tcBorders>
            <w:shd w:val="clear" w:color="auto" w:fill="auto"/>
            <w:vAlign w:val="center"/>
          </w:tcPr>
          <w:p w14:paraId="6E6633E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企业</w:t>
            </w:r>
          </w:p>
        </w:tc>
        <w:tc>
          <w:tcPr>
            <w:tcW w:w="748" w:type="pct"/>
            <w:tcBorders>
              <w:top w:val="single" w:color="auto" w:sz="4" w:space="0"/>
              <w:left w:val="nil"/>
              <w:bottom w:val="single" w:color="auto" w:sz="4" w:space="0"/>
              <w:right w:val="single" w:color="auto" w:sz="4" w:space="0"/>
            </w:tcBorders>
            <w:shd w:val="clear" w:color="auto" w:fill="auto"/>
            <w:noWrap/>
            <w:vAlign w:val="center"/>
          </w:tcPr>
          <w:p w14:paraId="61E16F4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实践操作</w:t>
            </w:r>
          </w:p>
        </w:tc>
      </w:tr>
      <w:tr w14:paraId="69C499E5">
        <w:tblPrEx>
          <w:tblCellMar>
            <w:top w:w="0" w:type="dxa"/>
            <w:left w:w="0" w:type="dxa"/>
            <w:bottom w:w="0" w:type="dxa"/>
            <w:right w:w="0" w:type="dxa"/>
          </w:tblCellMar>
        </w:tblPrEx>
        <w:trPr>
          <w:trHeight w:val="1440" w:hRule="atLeast"/>
        </w:trPr>
        <w:tc>
          <w:tcPr>
            <w:tcW w:w="359" w:type="pct"/>
            <w:tcBorders>
              <w:top w:val="single" w:color="auto" w:sz="4" w:space="0"/>
              <w:left w:val="single" w:color="auto" w:sz="4" w:space="0"/>
              <w:bottom w:val="nil"/>
              <w:right w:val="nil"/>
            </w:tcBorders>
            <w:shd w:val="clear" w:color="auto" w:fill="auto"/>
            <w:noWrap/>
            <w:vAlign w:val="center"/>
          </w:tcPr>
          <w:p w14:paraId="7D5EB09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w:t>
            </w:r>
          </w:p>
        </w:tc>
        <w:tc>
          <w:tcPr>
            <w:tcW w:w="815" w:type="pct"/>
            <w:tcBorders>
              <w:top w:val="nil"/>
              <w:left w:val="single" w:color="auto" w:sz="4" w:space="0"/>
              <w:bottom w:val="single" w:color="auto" w:sz="4" w:space="0"/>
              <w:right w:val="single" w:color="auto" w:sz="4" w:space="0"/>
            </w:tcBorders>
            <w:shd w:val="clear" w:color="auto" w:fill="auto"/>
            <w:vAlign w:val="center"/>
          </w:tcPr>
          <w:p w14:paraId="34A8D118">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毕业教育</w:t>
            </w:r>
          </w:p>
        </w:tc>
        <w:tc>
          <w:tcPr>
            <w:tcW w:w="420" w:type="pct"/>
            <w:tcBorders>
              <w:top w:val="nil"/>
              <w:left w:val="nil"/>
              <w:bottom w:val="single" w:color="auto" w:sz="4" w:space="0"/>
              <w:right w:val="single" w:color="auto" w:sz="4" w:space="0"/>
            </w:tcBorders>
            <w:shd w:val="clear" w:color="auto" w:fill="auto"/>
            <w:noWrap/>
            <w:vAlign w:val="center"/>
          </w:tcPr>
          <w:p w14:paraId="4B6A498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10（1）</w:t>
            </w:r>
          </w:p>
        </w:tc>
        <w:tc>
          <w:tcPr>
            <w:tcW w:w="661" w:type="pct"/>
            <w:tcBorders>
              <w:top w:val="nil"/>
              <w:left w:val="nil"/>
              <w:bottom w:val="single" w:color="auto" w:sz="4" w:space="0"/>
              <w:right w:val="single" w:color="auto" w:sz="4" w:space="0"/>
            </w:tcBorders>
            <w:shd w:val="clear" w:color="auto" w:fill="auto"/>
            <w:vAlign w:val="center"/>
          </w:tcPr>
          <w:p w14:paraId="4793A8A5">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1414" w:type="pct"/>
            <w:tcBorders>
              <w:top w:val="nil"/>
              <w:left w:val="nil"/>
              <w:bottom w:val="single" w:color="auto" w:sz="4" w:space="0"/>
              <w:right w:val="single" w:color="auto" w:sz="4" w:space="0"/>
            </w:tcBorders>
            <w:shd w:val="clear" w:color="auto" w:fill="auto"/>
            <w:vAlign w:val="center"/>
          </w:tcPr>
          <w:p w14:paraId="06B98B4D">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教育毕业生进一步树立正确的人生观、价值观、择业观，培养良好的职业道德。对毕业生进行比较全面的择业指导。 </w:t>
            </w:r>
          </w:p>
        </w:tc>
        <w:tc>
          <w:tcPr>
            <w:tcW w:w="583" w:type="pct"/>
            <w:tcBorders>
              <w:top w:val="nil"/>
              <w:left w:val="nil"/>
              <w:bottom w:val="single" w:color="auto" w:sz="4" w:space="0"/>
              <w:right w:val="single" w:color="auto" w:sz="4" w:space="0"/>
            </w:tcBorders>
            <w:shd w:val="clear" w:color="auto" w:fill="auto"/>
            <w:vAlign w:val="center"/>
          </w:tcPr>
          <w:p w14:paraId="1721B5C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校内会议室</w:t>
            </w:r>
          </w:p>
        </w:tc>
        <w:tc>
          <w:tcPr>
            <w:tcW w:w="748" w:type="pct"/>
            <w:tcBorders>
              <w:top w:val="nil"/>
              <w:left w:val="nil"/>
              <w:bottom w:val="single" w:color="auto" w:sz="4" w:space="0"/>
              <w:right w:val="single" w:color="auto" w:sz="4" w:space="0"/>
            </w:tcBorders>
            <w:shd w:val="clear" w:color="auto" w:fill="auto"/>
            <w:noWrap/>
            <w:vAlign w:val="center"/>
          </w:tcPr>
          <w:p w14:paraId="034784F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考查</w:t>
            </w:r>
          </w:p>
        </w:tc>
      </w:tr>
      <w:tr w14:paraId="71AB3CE0">
        <w:tblPrEx>
          <w:tblCellMar>
            <w:top w:w="0" w:type="dxa"/>
            <w:left w:w="0" w:type="dxa"/>
            <w:bottom w:w="0" w:type="dxa"/>
            <w:right w:w="0" w:type="dxa"/>
          </w:tblCellMar>
        </w:tblPrEx>
        <w:trPr>
          <w:trHeight w:val="1200" w:hRule="atLeast"/>
        </w:trPr>
        <w:tc>
          <w:tcPr>
            <w:tcW w:w="359" w:type="pct"/>
            <w:tcBorders>
              <w:top w:val="single" w:color="auto" w:sz="4" w:space="0"/>
              <w:left w:val="single" w:color="auto" w:sz="4" w:space="0"/>
              <w:bottom w:val="single" w:color="auto" w:sz="4" w:space="0"/>
              <w:right w:val="nil"/>
            </w:tcBorders>
            <w:shd w:val="clear" w:color="auto" w:fill="auto"/>
            <w:noWrap/>
            <w:vAlign w:val="center"/>
          </w:tcPr>
          <w:p w14:paraId="3650DFC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w:t>
            </w:r>
          </w:p>
        </w:tc>
        <w:tc>
          <w:tcPr>
            <w:tcW w:w="815" w:type="pct"/>
            <w:tcBorders>
              <w:top w:val="nil"/>
              <w:left w:val="single" w:color="auto" w:sz="4" w:space="0"/>
              <w:bottom w:val="single" w:color="auto" w:sz="4" w:space="0"/>
              <w:right w:val="single" w:color="auto" w:sz="4" w:space="0"/>
            </w:tcBorders>
            <w:shd w:val="clear" w:color="auto" w:fill="auto"/>
            <w:vAlign w:val="center"/>
          </w:tcPr>
          <w:p w14:paraId="57A6A4BF">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毕业实习</w:t>
            </w:r>
          </w:p>
        </w:tc>
        <w:tc>
          <w:tcPr>
            <w:tcW w:w="420" w:type="pct"/>
            <w:tcBorders>
              <w:top w:val="nil"/>
              <w:left w:val="nil"/>
              <w:bottom w:val="single" w:color="auto" w:sz="4" w:space="0"/>
              <w:right w:val="single" w:color="auto" w:sz="4" w:space="0"/>
            </w:tcBorders>
            <w:shd w:val="clear" w:color="auto" w:fill="auto"/>
            <w:noWrap/>
            <w:vAlign w:val="center"/>
          </w:tcPr>
          <w:p w14:paraId="2F0B151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w:t>
            </w:r>
          </w:p>
        </w:tc>
        <w:tc>
          <w:tcPr>
            <w:tcW w:w="661" w:type="pct"/>
            <w:tcBorders>
              <w:top w:val="nil"/>
              <w:left w:val="nil"/>
              <w:bottom w:val="single" w:color="auto" w:sz="4" w:space="0"/>
              <w:right w:val="single" w:color="auto" w:sz="4" w:space="0"/>
            </w:tcBorders>
            <w:shd w:val="clear" w:color="auto" w:fill="auto"/>
            <w:vAlign w:val="center"/>
          </w:tcPr>
          <w:p w14:paraId="57350E2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13周（390）</w:t>
            </w:r>
          </w:p>
        </w:tc>
        <w:tc>
          <w:tcPr>
            <w:tcW w:w="1414" w:type="pct"/>
            <w:tcBorders>
              <w:top w:val="nil"/>
              <w:left w:val="nil"/>
              <w:bottom w:val="single" w:color="auto" w:sz="4" w:space="0"/>
              <w:right w:val="single" w:color="auto" w:sz="4" w:space="0"/>
            </w:tcBorders>
            <w:shd w:val="clear" w:color="auto" w:fill="auto"/>
            <w:vAlign w:val="center"/>
          </w:tcPr>
          <w:p w14:paraId="296D2FEF">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通过毕业实习（顶岗实习），综合检阅自己所学知识技能的应用效果，锻炼自己的职业岗位适应能力</w:t>
            </w:r>
          </w:p>
        </w:tc>
        <w:tc>
          <w:tcPr>
            <w:tcW w:w="583" w:type="pct"/>
            <w:tcBorders>
              <w:top w:val="nil"/>
              <w:left w:val="nil"/>
              <w:bottom w:val="single" w:color="auto" w:sz="4" w:space="0"/>
              <w:right w:val="single" w:color="auto" w:sz="4" w:space="0"/>
            </w:tcBorders>
            <w:shd w:val="clear" w:color="auto" w:fill="auto"/>
            <w:vAlign w:val="center"/>
          </w:tcPr>
          <w:p w14:paraId="5CD4B306">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企业</w:t>
            </w:r>
          </w:p>
        </w:tc>
        <w:tc>
          <w:tcPr>
            <w:tcW w:w="748" w:type="pct"/>
            <w:tcBorders>
              <w:top w:val="nil"/>
              <w:left w:val="nil"/>
              <w:bottom w:val="single" w:color="auto" w:sz="4" w:space="0"/>
              <w:right w:val="single" w:color="auto" w:sz="4" w:space="0"/>
            </w:tcBorders>
            <w:shd w:val="clear" w:color="auto" w:fill="auto"/>
            <w:noWrap/>
            <w:vAlign w:val="center"/>
          </w:tcPr>
          <w:p w14:paraId="66E4C6CB">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实践操作</w:t>
            </w:r>
          </w:p>
        </w:tc>
      </w:tr>
      <w:tr w14:paraId="3DD7E534">
        <w:tblPrEx>
          <w:tblCellMar>
            <w:top w:w="0" w:type="dxa"/>
            <w:left w:w="0" w:type="dxa"/>
            <w:bottom w:w="0" w:type="dxa"/>
            <w:right w:w="0" w:type="dxa"/>
          </w:tblCellMar>
        </w:tblPrEx>
        <w:trPr>
          <w:trHeight w:val="960" w:hRule="atLeast"/>
        </w:trPr>
        <w:tc>
          <w:tcPr>
            <w:tcW w:w="359" w:type="pct"/>
            <w:tcBorders>
              <w:top w:val="single" w:color="auto" w:sz="4" w:space="0"/>
              <w:left w:val="single" w:color="auto" w:sz="4" w:space="0"/>
              <w:bottom w:val="single" w:color="auto" w:sz="4" w:space="0"/>
              <w:right w:val="nil"/>
            </w:tcBorders>
            <w:shd w:val="clear" w:color="auto" w:fill="auto"/>
            <w:noWrap/>
            <w:vAlign w:val="center"/>
          </w:tcPr>
          <w:p w14:paraId="514B4320">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w:t>
            </w: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4F5B163D">
            <w:pPr>
              <w:widowControl/>
              <w:jc w:val="left"/>
              <w:rPr>
                <w:rFonts w:ascii="仿宋_GB2312" w:hAnsi="宋体" w:eastAsia="仿宋_GB2312" w:cs="宋体"/>
                <w:kern w:val="0"/>
                <w:sz w:val="24"/>
                <w:szCs w:val="24"/>
              </w:rPr>
            </w:pPr>
            <w:r>
              <w:rPr>
                <w:rFonts w:hint="eastAsia" w:ascii="仿宋_GB2312" w:hAnsi="宋体" w:eastAsia="仿宋_GB2312" w:cs="宋体"/>
                <w:kern w:val="0"/>
                <w:sz w:val="24"/>
                <w:szCs w:val="24"/>
              </w:rPr>
              <w:t>毕业设计（论文）</w:t>
            </w:r>
          </w:p>
        </w:tc>
        <w:tc>
          <w:tcPr>
            <w:tcW w:w="420" w:type="pct"/>
            <w:tcBorders>
              <w:top w:val="single" w:color="auto" w:sz="4" w:space="0"/>
              <w:left w:val="nil"/>
              <w:bottom w:val="single" w:color="auto" w:sz="4" w:space="0"/>
              <w:right w:val="single" w:color="auto" w:sz="4" w:space="0"/>
            </w:tcBorders>
            <w:shd w:val="clear" w:color="auto" w:fill="auto"/>
            <w:noWrap/>
            <w:vAlign w:val="center"/>
          </w:tcPr>
          <w:p w14:paraId="74710669">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w:t>
            </w:r>
          </w:p>
        </w:tc>
        <w:tc>
          <w:tcPr>
            <w:tcW w:w="661" w:type="pct"/>
            <w:tcBorders>
              <w:top w:val="single" w:color="auto" w:sz="4" w:space="0"/>
              <w:left w:val="nil"/>
              <w:bottom w:val="single" w:color="auto" w:sz="4" w:space="0"/>
              <w:right w:val="single" w:color="auto" w:sz="4" w:space="0"/>
            </w:tcBorders>
            <w:shd w:val="clear" w:color="auto" w:fill="auto"/>
            <w:vAlign w:val="center"/>
          </w:tcPr>
          <w:p w14:paraId="2F0FEBB2">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12周（360）</w:t>
            </w:r>
          </w:p>
        </w:tc>
        <w:tc>
          <w:tcPr>
            <w:tcW w:w="1414" w:type="pct"/>
            <w:tcBorders>
              <w:top w:val="single" w:color="auto" w:sz="4" w:space="0"/>
              <w:left w:val="nil"/>
              <w:bottom w:val="single" w:color="auto" w:sz="4" w:space="0"/>
              <w:right w:val="single" w:color="auto" w:sz="4" w:space="0"/>
            </w:tcBorders>
            <w:shd w:val="clear" w:color="auto" w:fill="auto"/>
            <w:vAlign w:val="center"/>
          </w:tcPr>
          <w:p w14:paraId="10D1E7C1">
            <w:pPr>
              <w:widowControl/>
              <w:rPr>
                <w:rFonts w:ascii="仿宋_GB2312" w:hAnsi="宋体" w:eastAsia="仿宋_GB2312" w:cs="宋体"/>
                <w:kern w:val="0"/>
                <w:sz w:val="24"/>
                <w:szCs w:val="24"/>
              </w:rPr>
            </w:pPr>
            <w:r>
              <w:rPr>
                <w:rFonts w:hint="eastAsia" w:ascii="仿宋_GB2312" w:hAnsi="宋体" w:eastAsia="仿宋_GB2312" w:cs="宋体"/>
                <w:kern w:val="0"/>
                <w:sz w:val="24"/>
                <w:szCs w:val="24"/>
              </w:rPr>
              <w:t>根据导师的选题，完成毕业设计（论文），参加毕业论文答辩并合格。</w:t>
            </w:r>
          </w:p>
        </w:tc>
        <w:tc>
          <w:tcPr>
            <w:tcW w:w="583" w:type="pct"/>
            <w:tcBorders>
              <w:top w:val="single" w:color="auto" w:sz="4" w:space="0"/>
              <w:left w:val="nil"/>
              <w:bottom w:val="single" w:color="auto" w:sz="4" w:space="0"/>
              <w:right w:val="single" w:color="auto" w:sz="4" w:space="0"/>
            </w:tcBorders>
            <w:shd w:val="clear" w:color="auto" w:fill="auto"/>
            <w:vAlign w:val="center"/>
          </w:tcPr>
          <w:p w14:paraId="5FB493A7">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企业</w:t>
            </w:r>
          </w:p>
        </w:tc>
        <w:tc>
          <w:tcPr>
            <w:tcW w:w="748" w:type="pct"/>
            <w:tcBorders>
              <w:top w:val="single" w:color="auto" w:sz="4" w:space="0"/>
              <w:left w:val="nil"/>
              <w:bottom w:val="single" w:color="auto" w:sz="4" w:space="0"/>
              <w:right w:val="single" w:color="auto" w:sz="4" w:space="0"/>
            </w:tcBorders>
            <w:shd w:val="clear" w:color="auto" w:fill="auto"/>
            <w:noWrap/>
            <w:vAlign w:val="center"/>
          </w:tcPr>
          <w:p w14:paraId="2D9164E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毕业论文答辩</w:t>
            </w:r>
          </w:p>
        </w:tc>
      </w:tr>
    </w:tbl>
    <w:p w14:paraId="764A3BED">
      <w:pPr>
        <w:adjustRightInd w:val="0"/>
        <w:snapToGrid w:val="0"/>
        <w:spacing w:line="480" w:lineRule="exact"/>
        <w:rPr>
          <w:rFonts w:ascii="仿宋_GB2312" w:hAnsi="微软雅黑" w:eastAsia="仿宋_GB2312" w:cs="宋体"/>
          <w:kern w:val="0"/>
          <w:sz w:val="30"/>
          <w:szCs w:val="30"/>
        </w:rPr>
        <w:sectPr>
          <w:headerReference r:id="rId18" w:type="default"/>
          <w:footerReference r:id="rId19" w:type="default"/>
          <w:pgSz w:w="11907" w:h="16840"/>
          <w:pgMar w:top="1871" w:right="1588" w:bottom="1758" w:left="1588" w:header="0" w:footer="1293" w:gutter="0"/>
          <w:pgNumType w:fmt="numberInDash"/>
          <w:cols w:space="720" w:num="1"/>
          <w:docGrid w:linePitch="312" w:charSpace="0"/>
        </w:sectPr>
      </w:pPr>
    </w:p>
    <w:p w14:paraId="47D0BB91">
      <w:pPr>
        <w:adjustRightInd w:val="0"/>
        <w:snapToGrid w:val="0"/>
        <w:spacing w:line="480" w:lineRule="exact"/>
        <w:ind w:firstLine="600" w:firstLineChars="200"/>
        <w:rPr>
          <w:rFonts w:ascii="仿宋_GB2312" w:hAnsi="微软雅黑" w:eastAsia="仿宋_GB2312" w:cs="宋体"/>
          <w:kern w:val="0"/>
          <w:sz w:val="30"/>
          <w:szCs w:val="30"/>
        </w:rPr>
        <w:sectPr>
          <w:type w:val="continuous"/>
          <w:pgSz w:w="11907" w:h="16840"/>
          <w:pgMar w:top="1440" w:right="1797" w:bottom="1440" w:left="1797" w:header="851" w:footer="992" w:gutter="0"/>
          <w:cols w:space="720" w:num="1"/>
          <w:docGrid w:linePitch="312" w:charSpace="0"/>
        </w:sectPr>
      </w:pPr>
    </w:p>
    <w:p w14:paraId="6B97AE40">
      <w:pPr>
        <w:adjustRightInd w:val="0"/>
        <w:snapToGrid w:val="0"/>
        <w:spacing w:line="480" w:lineRule="exact"/>
        <w:jc w:val="center"/>
        <w:rPr>
          <w:rFonts w:ascii="黑体" w:hAnsi="黑体" w:eastAsia="黑体" w:cs="宋体"/>
          <w:b/>
          <w:kern w:val="0"/>
          <w:sz w:val="24"/>
          <w:szCs w:val="24"/>
        </w:rPr>
      </w:pPr>
      <w:r>
        <w:rPr>
          <w:rFonts w:hint="eastAsia" w:ascii="黑体" w:hAnsi="黑体" w:eastAsia="黑体" w:cs="宋体"/>
          <w:b/>
          <w:kern w:val="0"/>
          <w:sz w:val="24"/>
          <w:szCs w:val="24"/>
        </w:rPr>
        <w:t>表10.《电气自动化技术》专业教学进程表（2022级五年高职）</w:t>
      </w:r>
    </w:p>
    <w:tbl>
      <w:tblPr>
        <w:tblStyle w:val="46"/>
        <w:tblW w:w="5000" w:type="pct"/>
        <w:jc w:val="center"/>
        <w:tblLayout w:type="autofit"/>
        <w:tblCellMar>
          <w:top w:w="0" w:type="dxa"/>
          <w:left w:w="108" w:type="dxa"/>
          <w:bottom w:w="0" w:type="dxa"/>
          <w:right w:w="108" w:type="dxa"/>
        </w:tblCellMar>
      </w:tblPr>
      <w:tblGrid>
        <w:gridCol w:w="528"/>
        <w:gridCol w:w="528"/>
        <w:gridCol w:w="1434"/>
        <w:gridCol w:w="2396"/>
        <w:gridCol w:w="598"/>
        <w:gridCol w:w="652"/>
        <w:gridCol w:w="627"/>
        <w:gridCol w:w="670"/>
        <w:gridCol w:w="712"/>
        <w:gridCol w:w="741"/>
        <w:gridCol w:w="540"/>
        <w:gridCol w:w="540"/>
        <w:gridCol w:w="528"/>
        <w:gridCol w:w="528"/>
        <w:gridCol w:w="528"/>
        <w:gridCol w:w="528"/>
        <w:gridCol w:w="528"/>
        <w:gridCol w:w="528"/>
        <w:gridCol w:w="528"/>
        <w:gridCol w:w="514"/>
      </w:tblGrid>
      <w:tr w14:paraId="1A146CC7">
        <w:tblPrEx>
          <w:tblCellMar>
            <w:top w:w="0" w:type="dxa"/>
            <w:left w:w="108" w:type="dxa"/>
            <w:bottom w:w="0" w:type="dxa"/>
            <w:right w:w="108" w:type="dxa"/>
          </w:tblCellMar>
        </w:tblPrEx>
        <w:trPr>
          <w:trHeight w:val="240" w:hRule="atLeast"/>
          <w:jc w:val="center"/>
        </w:trPr>
        <w:tc>
          <w:tcPr>
            <w:tcW w:w="357"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04C40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5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E07D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课程代码</w:t>
            </w:r>
          </w:p>
        </w:tc>
        <w:tc>
          <w:tcPr>
            <w:tcW w:w="8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2F429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2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1ACF3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2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8C061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考查学期</w:t>
            </w:r>
          </w:p>
        </w:tc>
        <w:tc>
          <w:tcPr>
            <w:tcW w:w="22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D3428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751" w:type="pct"/>
            <w:gridSpan w:val="3"/>
            <w:tcBorders>
              <w:top w:val="single" w:color="auto" w:sz="4" w:space="0"/>
              <w:left w:val="nil"/>
              <w:bottom w:val="single" w:color="auto" w:sz="4" w:space="0"/>
              <w:right w:val="single" w:color="auto" w:sz="4" w:space="0"/>
            </w:tcBorders>
            <w:shd w:val="clear" w:color="auto" w:fill="auto"/>
            <w:vAlign w:val="center"/>
          </w:tcPr>
          <w:p w14:paraId="21AD080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计划学时数</w:t>
            </w:r>
          </w:p>
        </w:tc>
        <w:tc>
          <w:tcPr>
            <w:tcW w:w="1874" w:type="pct"/>
            <w:gridSpan w:val="10"/>
            <w:tcBorders>
              <w:top w:val="single" w:color="auto" w:sz="4" w:space="0"/>
              <w:left w:val="nil"/>
              <w:bottom w:val="single" w:color="auto" w:sz="4" w:space="0"/>
              <w:right w:val="single" w:color="auto" w:sz="4" w:space="0"/>
            </w:tcBorders>
            <w:shd w:val="clear" w:color="auto" w:fill="auto"/>
            <w:vAlign w:val="center"/>
          </w:tcPr>
          <w:p w14:paraId="061977C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学期周学时分配</w:t>
            </w:r>
          </w:p>
        </w:tc>
      </w:tr>
      <w:tr w14:paraId="3D48A456">
        <w:tblPrEx>
          <w:tblCellMar>
            <w:top w:w="0" w:type="dxa"/>
            <w:left w:w="108" w:type="dxa"/>
            <w:bottom w:w="0" w:type="dxa"/>
            <w:right w:w="108" w:type="dxa"/>
          </w:tblCellMar>
        </w:tblPrEx>
        <w:trPr>
          <w:trHeight w:val="240" w:hRule="atLeast"/>
          <w:jc w:val="center"/>
        </w:trPr>
        <w:tc>
          <w:tcPr>
            <w:tcW w:w="357" w:type="pct"/>
            <w:gridSpan w:val="2"/>
            <w:vMerge w:val="continue"/>
            <w:tcBorders>
              <w:top w:val="single" w:color="auto" w:sz="4" w:space="0"/>
              <w:left w:val="single" w:color="auto" w:sz="4" w:space="0"/>
              <w:bottom w:val="single" w:color="auto" w:sz="4" w:space="0"/>
              <w:right w:val="single" w:color="auto" w:sz="4" w:space="0"/>
            </w:tcBorders>
            <w:vAlign w:val="center"/>
          </w:tcPr>
          <w:p w14:paraId="1C9DC837">
            <w:pPr>
              <w:widowControl/>
              <w:jc w:val="left"/>
              <w:rPr>
                <w:rFonts w:ascii="宋体" w:hAnsi="宋体" w:eastAsia="宋体" w:cs="宋体"/>
                <w:b/>
                <w:bCs/>
                <w:kern w:val="0"/>
                <w:sz w:val="20"/>
                <w:szCs w:val="20"/>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14:paraId="6C16A91D">
            <w:pPr>
              <w:widowControl/>
              <w:jc w:val="left"/>
              <w:rPr>
                <w:rFonts w:ascii="宋体" w:hAnsi="宋体" w:eastAsia="宋体" w:cs="宋体"/>
                <w:b/>
                <w:bCs/>
                <w:kern w:val="0"/>
                <w:sz w:val="20"/>
                <w:szCs w:val="20"/>
              </w:rPr>
            </w:pPr>
          </w:p>
        </w:tc>
        <w:tc>
          <w:tcPr>
            <w:tcW w:w="846" w:type="pct"/>
            <w:vMerge w:val="continue"/>
            <w:tcBorders>
              <w:top w:val="single" w:color="auto" w:sz="4" w:space="0"/>
              <w:left w:val="single" w:color="auto" w:sz="4" w:space="0"/>
              <w:bottom w:val="single" w:color="auto" w:sz="4" w:space="0"/>
              <w:right w:val="single" w:color="auto" w:sz="4" w:space="0"/>
            </w:tcBorders>
            <w:vAlign w:val="center"/>
          </w:tcPr>
          <w:p w14:paraId="3C62B426">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auto" w:sz="4" w:space="0"/>
              <w:right w:val="single" w:color="auto" w:sz="4" w:space="0"/>
            </w:tcBorders>
            <w:vAlign w:val="center"/>
          </w:tcPr>
          <w:p w14:paraId="31A5DDF6">
            <w:pPr>
              <w:widowControl/>
              <w:jc w:val="left"/>
              <w:rPr>
                <w:rFonts w:ascii="宋体" w:hAnsi="宋体" w:eastAsia="宋体" w:cs="宋体"/>
                <w:b/>
                <w:bCs/>
                <w:kern w:val="0"/>
                <w:sz w:val="20"/>
                <w:szCs w:val="20"/>
              </w:rPr>
            </w:pPr>
          </w:p>
        </w:tc>
        <w:tc>
          <w:tcPr>
            <w:tcW w:w="231" w:type="pct"/>
            <w:vMerge w:val="continue"/>
            <w:tcBorders>
              <w:top w:val="single" w:color="auto" w:sz="4" w:space="0"/>
              <w:left w:val="single" w:color="auto" w:sz="4" w:space="0"/>
              <w:bottom w:val="single" w:color="auto" w:sz="4" w:space="0"/>
              <w:right w:val="single" w:color="auto" w:sz="4" w:space="0"/>
            </w:tcBorders>
            <w:vAlign w:val="center"/>
          </w:tcPr>
          <w:p w14:paraId="4340FD22">
            <w:pPr>
              <w:widowControl/>
              <w:jc w:val="left"/>
              <w:rPr>
                <w:rFonts w:ascii="宋体" w:hAnsi="宋体" w:eastAsia="宋体" w:cs="宋体"/>
                <w:b/>
                <w:bCs/>
                <w:kern w:val="0"/>
                <w:sz w:val="20"/>
                <w:szCs w:val="20"/>
              </w:rPr>
            </w:pPr>
          </w:p>
        </w:tc>
        <w:tc>
          <w:tcPr>
            <w:tcW w:w="222" w:type="pct"/>
            <w:vMerge w:val="continue"/>
            <w:tcBorders>
              <w:top w:val="single" w:color="auto" w:sz="4" w:space="0"/>
              <w:left w:val="single" w:color="auto" w:sz="4" w:space="0"/>
              <w:bottom w:val="single" w:color="auto" w:sz="4" w:space="0"/>
              <w:right w:val="single" w:color="auto" w:sz="4" w:space="0"/>
            </w:tcBorders>
            <w:vAlign w:val="center"/>
          </w:tcPr>
          <w:p w14:paraId="2F3BE83B">
            <w:pPr>
              <w:widowControl/>
              <w:jc w:val="left"/>
              <w:rPr>
                <w:rFonts w:ascii="宋体" w:hAnsi="宋体" w:eastAsia="宋体" w:cs="宋体"/>
                <w:b/>
                <w:bCs/>
                <w:kern w:val="0"/>
                <w:sz w:val="20"/>
                <w:szCs w:val="20"/>
              </w:rPr>
            </w:pPr>
          </w:p>
        </w:tc>
        <w:tc>
          <w:tcPr>
            <w:tcW w:w="237" w:type="pct"/>
            <w:vMerge w:val="restart"/>
            <w:tcBorders>
              <w:top w:val="nil"/>
              <w:left w:val="single" w:color="auto" w:sz="4" w:space="0"/>
              <w:bottom w:val="single" w:color="auto" w:sz="4" w:space="0"/>
              <w:right w:val="single" w:color="auto" w:sz="4" w:space="0"/>
            </w:tcBorders>
            <w:shd w:val="clear" w:color="auto" w:fill="auto"/>
            <w:vAlign w:val="center"/>
          </w:tcPr>
          <w:p w14:paraId="2848E1F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252" w:type="pct"/>
            <w:vMerge w:val="restart"/>
            <w:tcBorders>
              <w:top w:val="nil"/>
              <w:left w:val="single" w:color="auto" w:sz="4" w:space="0"/>
              <w:bottom w:val="single" w:color="auto" w:sz="4" w:space="0"/>
              <w:right w:val="single" w:color="auto" w:sz="4" w:space="0"/>
            </w:tcBorders>
            <w:shd w:val="clear" w:color="auto" w:fill="auto"/>
            <w:vAlign w:val="center"/>
          </w:tcPr>
          <w:p w14:paraId="0F11CC5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262" w:type="pct"/>
            <w:vMerge w:val="restart"/>
            <w:tcBorders>
              <w:top w:val="nil"/>
              <w:left w:val="single" w:color="auto" w:sz="4" w:space="0"/>
              <w:bottom w:val="single" w:color="auto" w:sz="4" w:space="0"/>
              <w:right w:val="single" w:color="auto" w:sz="4" w:space="0"/>
            </w:tcBorders>
            <w:shd w:val="clear" w:color="auto" w:fill="auto"/>
            <w:vAlign w:val="center"/>
          </w:tcPr>
          <w:p w14:paraId="38D84ED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191" w:type="pct"/>
            <w:tcBorders>
              <w:top w:val="nil"/>
              <w:left w:val="nil"/>
              <w:bottom w:val="single" w:color="auto" w:sz="4" w:space="0"/>
              <w:right w:val="single" w:color="auto" w:sz="4" w:space="0"/>
            </w:tcBorders>
            <w:shd w:val="clear" w:color="auto" w:fill="auto"/>
            <w:vAlign w:val="center"/>
          </w:tcPr>
          <w:p w14:paraId="5D555AE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191" w:type="pct"/>
            <w:tcBorders>
              <w:top w:val="nil"/>
              <w:left w:val="nil"/>
              <w:bottom w:val="single" w:color="auto" w:sz="4" w:space="0"/>
              <w:right w:val="single" w:color="auto" w:sz="4" w:space="0"/>
            </w:tcBorders>
            <w:shd w:val="clear" w:color="auto" w:fill="auto"/>
            <w:vAlign w:val="center"/>
          </w:tcPr>
          <w:p w14:paraId="2E8D571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187" w:type="pct"/>
            <w:tcBorders>
              <w:top w:val="nil"/>
              <w:left w:val="nil"/>
              <w:bottom w:val="single" w:color="auto" w:sz="4" w:space="0"/>
              <w:right w:val="single" w:color="auto" w:sz="4" w:space="0"/>
            </w:tcBorders>
            <w:shd w:val="clear" w:color="auto" w:fill="auto"/>
            <w:vAlign w:val="center"/>
          </w:tcPr>
          <w:p w14:paraId="7F52DAE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187" w:type="pct"/>
            <w:tcBorders>
              <w:top w:val="nil"/>
              <w:left w:val="nil"/>
              <w:bottom w:val="single" w:color="auto" w:sz="4" w:space="0"/>
              <w:right w:val="single" w:color="auto" w:sz="4" w:space="0"/>
            </w:tcBorders>
            <w:shd w:val="clear" w:color="auto" w:fill="auto"/>
            <w:vAlign w:val="center"/>
          </w:tcPr>
          <w:p w14:paraId="28A4D0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187" w:type="pct"/>
            <w:tcBorders>
              <w:top w:val="nil"/>
              <w:left w:val="nil"/>
              <w:bottom w:val="single" w:color="auto" w:sz="4" w:space="0"/>
              <w:right w:val="single" w:color="auto" w:sz="4" w:space="0"/>
            </w:tcBorders>
            <w:shd w:val="clear" w:color="auto" w:fill="auto"/>
            <w:vAlign w:val="center"/>
          </w:tcPr>
          <w:p w14:paraId="55CE273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187" w:type="pct"/>
            <w:tcBorders>
              <w:top w:val="nil"/>
              <w:left w:val="nil"/>
              <w:bottom w:val="single" w:color="auto" w:sz="4" w:space="0"/>
              <w:right w:val="single" w:color="auto" w:sz="4" w:space="0"/>
            </w:tcBorders>
            <w:shd w:val="clear" w:color="auto" w:fill="auto"/>
            <w:vAlign w:val="center"/>
          </w:tcPr>
          <w:p w14:paraId="60C32E1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c>
          <w:tcPr>
            <w:tcW w:w="187" w:type="pct"/>
            <w:tcBorders>
              <w:top w:val="nil"/>
              <w:left w:val="nil"/>
              <w:bottom w:val="single" w:color="auto" w:sz="4" w:space="0"/>
              <w:right w:val="single" w:color="auto" w:sz="4" w:space="0"/>
            </w:tcBorders>
            <w:shd w:val="clear" w:color="auto" w:fill="auto"/>
            <w:vAlign w:val="center"/>
          </w:tcPr>
          <w:p w14:paraId="3ACB07C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七</w:t>
            </w:r>
          </w:p>
        </w:tc>
        <w:tc>
          <w:tcPr>
            <w:tcW w:w="187" w:type="pct"/>
            <w:tcBorders>
              <w:top w:val="nil"/>
              <w:left w:val="nil"/>
              <w:bottom w:val="single" w:color="auto" w:sz="4" w:space="0"/>
              <w:right w:val="single" w:color="auto" w:sz="4" w:space="0"/>
            </w:tcBorders>
            <w:shd w:val="clear" w:color="auto" w:fill="auto"/>
            <w:vAlign w:val="center"/>
          </w:tcPr>
          <w:p w14:paraId="19F67A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八</w:t>
            </w:r>
          </w:p>
        </w:tc>
        <w:tc>
          <w:tcPr>
            <w:tcW w:w="187" w:type="pct"/>
            <w:tcBorders>
              <w:top w:val="nil"/>
              <w:left w:val="nil"/>
              <w:bottom w:val="single" w:color="auto" w:sz="4" w:space="0"/>
              <w:right w:val="single" w:color="auto" w:sz="4" w:space="0"/>
            </w:tcBorders>
            <w:shd w:val="clear" w:color="auto" w:fill="auto"/>
            <w:vAlign w:val="center"/>
          </w:tcPr>
          <w:p w14:paraId="1FB4D18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九</w:t>
            </w:r>
          </w:p>
        </w:tc>
        <w:tc>
          <w:tcPr>
            <w:tcW w:w="182" w:type="pct"/>
            <w:tcBorders>
              <w:top w:val="nil"/>
              <w:left w:val="nil"/>
              <w:bottom w:val="single" w:color="auto" w:sz="4" w:space="0"/>
              <w:right w:val="single" w:color="auto" w:sz="4" w:space="0"/>
            </w:tcBorders>
            <w:shd w:val="clear" w:color="auto" w:fill="auto"/>
            <w:vAlign w:val="center"/>
          </w:tcPr>
          <w:p w14:paraId="76D750E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十</w:t>
            </w:r>
          </w:p>
        </w:tc>
      </w:tr>
      <w:tr w14:paraId="34A084EE">
        <w:tblPrEx>
          <w:tblCellMar>
            <w:top w:w="0" w:type="dxa"/>
            <w:left w:w="108" w:type="dxa"/>
            <w:bottom w:w="0" w:type="dxa"/>
            <w:right w:w="108" w:type="dxa"/>
          </w:tblCellMar>
        </w:tblPrEx>
        <w:trPr>
          <w:trHeight w:val="240" w:hRule="atLeast"/>
          <w:jc w:val="center"/>
        </w:trPr>
        <w:tc>
          <w:tcPr>
            <w:tcW w:w="357" w:type="pct"/>
            <w:gridSpan w:val="2"/>
            <w:vMerge w:val="continue"/>
            <w:tcBorders>
              <w:top w:val="single" w:color="auto" w:sz="4" w:space="0"/>
              <w:left w:val="single" w:color="auto" w:sz="4" w:space="0"/>
              <w:bottom w:val="single" w:color="auto" w:sz="4" w:space="0"/>
              <w:right w:val="single" w:color="auto" w:sz="4" w:space="0"/>
            </w:tcBorders>
            <w:vAlign w:val="center"/>
          </w:tcPr>
          <w:p w14:paraId="26D5440C">
            <w:pPr>
              <w:widowControl/>
              <w:jc w:val="left"/>
              <w:rPr>
                <w:rFonts w:ascii="宋体" w:hAnsi="宋体" w:eastAsia="宋体" w:cs="宋体"/>
                <w:b/>
                <w:bCs/>
                <w:kern w:val="0"/>
                <w:sz w:val="20"/>
                <w:szCs w:val="20"/>
              </w:rPr>
            </w:pPr>
          </w:p>
        </w:tc>
        <w:tc>
          <w:tcPr>
            <w:tcW w:w="507" w:type="pct"/>
            <w:vMerge w:val="continue"/>
            <w:tcBorders>
              <w:top w:val="single" w:color="auto" w:sz="4" w:space="0"/>
              <w:left w:val="single" w:color="auto" w:sz="4" w:space="0"/>
              <w:bottom w:val="single" w:color="auto" w:sz="4" w:space="0"/>
              <w:right w:val="single" w:color="auto" w:sz="4" w:space="0"/>
            </w:tcBorders>
            <w:vAlign w:val="center"/>
          </w:tcPr>
          <w:p w14:paraId="5EA03ACD">
            <w:pPr>
              <w:widowControl/>
              <w:jc w:val="left"/>
              <w:rPr>
                <w:rFonts w:ascii="宋体" w:hAnsi="宋体" w:eastAsia="宋体" w:cs="宋体"/>
                <w:b/>
                <w:bCs/>
                <w:kern w:val="0"/>
                <w:sz w:val="20"/>
                <w:szCs w:val="20"/>
              </w:rPr>
            </w:pPr>
          </w:p>
        </w:tc>
        <w:tc>
          <w:tcPr>
            <w:tcW w:w="846" w:type="pct"/>
            <w:vMerge w:val="continue"/>
            <w:tcBorders>
              <w:top w:val="single" w:color="auto" w:sz="4" w:space="0"/>
              <w:left w:val="single" w:color="auto" w:sz="4" w:space="0"/>
              <w:bottom w:val="single" w:color="auto" w:sz="4" w:space="0"/>
              <w:right w:val="single" w:color="auto" w:sz="4" w:space="0"/>
            </w:tcBorders>
            <w:vAlign w:val="center"/>
          </w:tcPr>
          <w:p w14:paraId="43FCBE63">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auto" w:sz="4" w:space="0"/>
              <w:right w:val="single" w:color="auto" w:sz="4" w:space="0"/>
            </w:tcBorders>
            <w:vAlign w:val="center"/>
          </w:tcPr>
          <w:p w14:paraId="5220B5BA">
            <w:pPr>
              <w:widowControl/>
              <w:jc w:val="left"/>
              <w:rPr>
                <w:rFonts w:ascii="宋体" w:hAnsi="宋体" w:eastAsia="宋体" w:cs="宋体"/>
                <w:b/>
                <w:bCs/>
                <w:kern w:val="0"/>
                <w:sz w:val="20"/>
                <w:szCs w:val="20"/>
              </w:rPr>
            </w:pPr>
          </w:p>
        </w:tc>
        <w:tc>
          <w:tcPr>
            <w:tcW w:w="231" w:type="pct"/>
            <w:vMerge w:val="continue"/>
            <w:tcBorders>
              <w:top w:val="single" w:color="auto" w:sz="4" w:space="0"/>
              <w:left w:val="single" w:color="auto" w:sz="4" w:space="0"/>
              <w:bottom w:val="single" w:color="auto" w:sz="4" w:space="0"/>
              <w:right w:val="single" w:color="auto" w:sz="4" w:space="0"/>
            </w:tcBorders>
            <w:vAlign w:val="center"/>
          </w:tcPr>
          <w:p w14:paraId="4BE891A3">
            <w:pPr>
              <w:widowControl/>
              <w:jc w:val="left"/>
              <w:rPr>
                <w:rFonts w:ascii="宋体" w:hAnsi="宋体" w:eastAsia="宋体" w:cs="宋体"/>
                <w:b/>
                <w:bCs/>
                <w:kern w:val="0"/>
                <w:sz w:val="20"/>
                <w:szCs w:val="20"/>
              </w:rPr>
            </w:pPr>
          </w:p>
        </w:tc>
        <w:tc>
          <w:tcPr>
            <w:tcW w:w="222" w:type="pct"/>
            <w:vMerge w:val="continue"/>
            <w:tcBorders>
              <w:top w:val="single" w:color="auto" w:sz="4" w:space="0"/>
              <w:left w:val="single" w:color="auto" w:sz="4" w:space="0"/>
              <w:bottom w:val="single" w:color="auto" w:sz="4" w:space="0"/>
              <w:right w:val="single" w:color="auto" w:sz="4" w:space="0"/>
            </w:tcBorders>
            <w:vAlign w:val="center"/>
          </w:tcPr>
          <w:p w14:paraId="3427F7BA">
            <w:pPr>
              <w:widowControl/>
              <w:jc w:val="left"/>
              <w:rPr>
                <w:rFonts w:ascii="宋体" w:hAnsi="宋体" w:eastAsia="宋体" w:cs="宋体"/>
                <w:b/>
                <w:bCs/>
                <w:kern w:val="0"/>
                <w:sz w:val="20"/>
                <w:szCs w:val="20"/>
              </w:rPr>
            </w:pPr>
          </w:p>
        </w:tc>
        <w:tc>
          <w:tcPr>
            <w:tcW w:w="237" w:type="pct"/>
            <w:vMerge w:val="continue"/>
            <w:tcBorders>
              <w:top w:val="nil"/>
              <w:left w:val="single" w:color="auto" w:sz="4" w:space="0"/>
              <w:bottom w:val="single" w:color="auto" w:sz="4" w:space="0"/>
              <w:right w:val="single" w:color="auto" w:sz="4" w:space="0"/>
            </w:tcBorders>
            <w:vAlign w:val="center"/>
          </w:tcPr>
          <w:p w14:paraId="7C57686B">
            <w:pPr>
              <w:widowControl/>
              <w:jc w:val="left"/>
              <w:rPr>
                <w:rFonts w:ascii="宋体" w:hAnsi="宋体" w:eastAsia="宋体" w:cs="宋体"/>
                <w:b/>
                <w:bCs/>
                <w:kern w:val="0"/>
                <w:sz w:val="20"/>
                <w:szCs w:val="20"/>
              </w:rPr>
            </w:pPr>
          </w:p>
        </w:tc>
        <w:tc>
          <w:tcPr>
            <w:tcW w:w="252" w:type="pct"/>
            <w:vMerge w:val="continue"/>
            <w:tcBorders>
              <w:top w:val="nil"/>
              <w:left w:val="single" w:color="auto" w:sz="4" w:space="0"/>
              <w:bottom w:val="single" w:color="auto" w:sz="4" w:space="0"/>
              <w:right w:val="single" w:color="auto" w:sz="4" w:space="0"/>
            </w:tcBorders>
            <w:vAlign w:val="center"/>
          </w:tcPr>
          <w:p w14:paraId="404DC682">
            <w:pPr>
              <w:widowControl/>
              <w:jc w:val="left"/>
              <w:rPr>
                <w:rFonts w:ascii="宋体" w:hAnsi="宋体" w:eastAsia="宋体" w:cs="宋体"/>
                <w:b/>
                <w:bCs/>
                <w:kern w:val="0"/>
                <w:sz w:val="20"/>
                <w:szCs w:val="20"/>
              </w:rPr>
            </w:pPr>
          </w:p>
        </w:tc>
        <w:tc>
          <w:tcPr>
            <w:tcW w:w="262" w:type="pct"/>
            <w:vMerge w:val="continue"/>
            <w:tcBorders>
              <w:top w:val="nil"/>
              <w:left w:val="single" w:color="auto" w:sz="4" w:space="0"/>
              <w:bottom w:val="single" w:color="auto" w:sz="4" w:space="0"/>
              <w:right w:val="single" w:color="auto" w:sz="4" w:space="0"/>
            </w:tcBorders>
            <w:vAlign w:val="center"/>
          </w:tcPr>
          <w:p w14:paraId="02C549F7">
            <w:pPr>
              <w:widowControl/>
              <w:jc w:val="left"/>
              <w:rPr>
                <w:rFonts w:ascii="宋体" w:hAnsi="宋体" w:eastAsia="宋体" w:cs="宋体"/>
                <w:b/>
                <w:bCs/>
                <w:kern w:val="0"/>
                <w:sz w:val="20"/>
                <w:szCs w:val="20"/>
              </w:rPr>
            </w:pPr>
          </w:p>
        </w:tc>
        <w:tc>
          <w:tcPr>
            <w:tcW w:w="191" w:type="pct"/>
            <w:tcBorders>
              <w:top w:val="nil"/>
              <w:left w:val="nil"/>
              <w:bottom w:val="single" w:color="auto" w:sz="4" w:space="0"/>
              <w:right w:val="single" w:color="auto" w:sz="4" w:space="0"/>
            </w:tcBorders>
            <w:shd w:val="clear" w:color="auto" w:fill="auto"/>
            <w:vAlign w:val="center"/>
          </w:tcPr>
          <w:p w14:paraId="65B328F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191" w:type="pct"/>
            <w:tcBorders>
              <w:top w:val="nil"/>
              <w:left w:val="nil"/>
              <w:bottom w:val="single" w:color="auto" w:sz="4" w:space="0"/>
              <w:right w:val="single" w:color="auto" w:sz="4" w:space="0"/>
            </w:tcBorders>
            <w:shd w:val="clear" w:color="auto" w:fill="auto"/>
            <w:vAlign w:val="center"/>
          </w:tcPr>
          <w:p w14:paraId="2536D02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187" w:type="pct"/>
            <w:tcBorders>
              <w:top w:val="nil"/>
              <w:left w:val="nil"/>
              <w:bottom w:val="single" w:color="auto" w:sz="4" w:space="0"/>
              <w:right w:val="single" w:color="auto" w:sz="4" w:space="0"/>
            </w:tcBorders>
            <w:shd w:val="clear" w:color="auto" w:fill="auto"/>
            <w:vAlign w:val="center"/>
          </w:tcPr>
          <w:p w14:paraId="42DCBC9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187" w:type="pct"/>
            <w:tcBorders>
              <w:top w:val="nil"/>
              <w:left w:val="nil"/>
              <w:bottom w:val="single" w:color="auto" w:sz="4" w:space="0"/>
              <w:right w:val="single" w:color="auto" w:sz="4" w:space="0"/>
            </w:tcBorders>
            <w:shd w:val="clear" w:color="auto" w:fill="auto"/>
            <w:vAlign w:val="center"/>
          </w:tcPr>
          <w:p w14:paraId="293BC4D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187" w:type="pct"/>
            <w:tcBorders>
              <w:top w:val="nil"/>
              <w:left w:val="nil"/>
              <w:bottom w:val="single" w:color="auto" w:sz="4" w:space="0"/>
              <w:right w:val="single" w:color="auto" w:sz="4" w:space="0"/>
            </w:tcBorders>
            <w:shd w:val="clear" w:color="auto" w:fill="auto"/>
            <w:vAlign w:val="center"/>
          </w:tcPr>
          <w:p w14:paraId="74FA8F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187" w:type="pct"/>
            <w:tcBorders>
              <w:top w:val="nil"/>
              <w:left w:val="nil"/>
              <w:bottom w:val="single" w:color="auto" w:sz="4" w:space="0"/>
              <w:right w:val="single" w:color="auto" w:sz="4" w:space="0"/>
            </w:tcBorders>
            <w:shd w:val="clear" w:color="auto" w:fill="auto"/>
            <w:vAlign w:val="center"/>
          </w:tcPr>
          <w:p w14:paraId="4B62A15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187" w:type="pct"/>
            <w:tcBorders>
              <w:top w:val="nil"/>
              <w:left w:val="nil"/>
              <w:bottom w:val="single" w:color="auto" w:sz="4" w:space="0"/>
              <w:right w:val="single" w:color="auto" w:sz="4" w:space="0"/>
            </w:tcBorders>
            <w:shd w:val="clear" w:color="auto" w:fill="auto"/>
            <w:vAlign w:val="center"/>
          </w:tcPr>
          <w:p w14:paraId="21D5580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187" w:type="pct"/>
            <w:tcBorders>
              <w:top w:val="nil"/>
              <w:left w:val="nil"/>
              <w:bottom w:val="single" w:color="auto" w:sz="4" w:space="0"/>
              <w:right w:val="single" w:color="auto" w:sz="4" w:space="0"/>
            </w:tcBorders>
            <w:shd w:val="clear" w:color="auto" w:fill="auto"/>
            <w:vAlign w:val="center"/>
          </w:tcPr>
          <w:p w14:paraId="109E1BC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187" w:type="pct"/>
            <w:tcBorders>
              <w:top w:val="nil"/>
              <w:left w:val="nil"/>
              <w:bottom w:val="single" w:color="auto" w:sz="4" w:space="0"/>
              <w:right w:val="single" w:color="auto" w:sz="4" w:space="0"/>
            </w:tcBorders>
            <w:shd w:val="clear" w:color="auto" w:fill="auto"/>
            <w:vAlign w:val="center"/>
          </w:tcPr>
          <w:p w14:paraId="1C9D172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182" w:type="pct"/>
            <w:tcBorders>
              <w:top w:val="nil"/>
              <w:left w:val="nil"/>
              <w:bottom w:val="single" w:color="auto" w:sz="4" w:space="0"/>
              <w:right w:val="single" w:color="auto" w:sz="4" w:space="0"/>
            </w:tcBorders>
            <w:shd w:val="clear" w:color="auto" w:fill="auto"/>
            <w:vAlign w:val="center"/>
          </w:tcPr>
          <w:p w14:paraId="518D4BC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r>
      <w:tr w14:paraId="74F8C400">
        <w:tblPrEx>
          <w:tblCellMar>
            <w:top w:w="0" w:type="dxa"/>
            <w:left w:w="108" w:type="dxa"/>
            <w:bottom w:w="0" w:type="dxa"/>
            <w:right w:w="108" w:type="dxa"/>
          </w:tblCellMar>
        </w:tblPrEx>
        <w:trPr>
          <w:trHeight w:val="263" w:hRule="atLeast"/>
          <w:jc w:val="center"/>
        </w:trPr>
        <w:tc>
          <w:tcPr>
            <w:tcW w:w="177"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0D18796D">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公共基础课程</w:t>
            </w:r>
          </w:p>
        </w:tc>
        <w:tc>
          <w:tcPr>
            <w:tcW w:w="181"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7EF711B3">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公共基础必修课</w:t>
            </w:r>
          </w:p>
        </w:tc>
        <w:tc>
          <w:tcPr>
            <w:tcW w:w="507" w:type="pct"/>
            <w:tcBorders>
              <w:top w:val="nil"/>
              <w:left w:val="nil"/>
              <w:bottom w:val="single" w:color="auto" w:sz="4" w:space="0"/>
              <w:right w:val="single" w:color="auto" w:sz="4" w:space="0"/>
            </w:tcBorders>
            <w:shd w:val="clear" w:color="auto" w:fill="auto"/>
            <w:vAlign w:val="center"/>
          </w:tcPr>
          <w:p w14:paraId="676F0EB0">
            <w:pPr>
              <w:widowControl/>
              <w:jc w:val="center"/>
              <w:rPr>
                <w:rFonts w:ascii="宋体" w:hAnsi="宋体" w:eastAsia="宋体" w:cs="宋体"/>
                <w:kern w:val="0"/>
                <w:sz w:val="16"/>
                <w:szCs w:val="16"/>
              </w:rPr>
            </w:pPr>
            <w:r>
              <w:rPr>
                <w:rFonts w:hint="eastAsia" w:ascii="宋体" w:hAnsi="宋体" w:eastAsia="宋体" w:cs="宋体"/>
                <w:kern w:val="0"/>
                <w:sz w:val="16"/>
                <w:szCs w:val="16"/>
              </w:rPr>
              <w:t>0501040012</w:t>
            </w:r>
          </w:p>
        </w:tc>
        <w:tc>
          <w:tcPr>
            <w:tcW w:w="846" w:type="pct"/>
            <w:tcBorders>
              <w:top w:val="nil"/>
              <w:left w:val="nil"/>
              <w:bottom w:val="single" w:color="auto" w:sz="4" w:space="0"/>
              <w:right w:val="single" w:color="auto" w:sz="4" w:space="0"/>
            </w:tcBorders>
            <w:shd w:val="clear" w:color="auto" w:fill="auto"/>
            <w:vAlign w:val="center"/>
          </w:tcPr>
          <w:p w14:paraId="2A937026">
            <w:pPr>
              <w:widowControl/>
              <w:jc w:val="left"/>
              <w:rPr>
                <w:rFonts w:ascii="宋体" w:hAnsi="宋体" w:eastAsia="宋体" w:cs="宋体"/>
                <w:kern w:val="0"/>
                <w:sz w:val="16"/>
                <w:szCs w:val="16"/>
              </w:rPr>
            </w:pPr>
            <w:r>
              <w:rPr>
                <w:rFonts w:hint="eastAsia" w:ascii="宋体" w:hAnsi="宋体" w:eastAsia="宋体" w:cs="宋体"/>
                <w:kern w:val="0"/>
                <w:sz w:val="16"/>
                <w:szCs w:val="16"/>
              </w:rPr>
              <w:t>军事技能（军训）</w:t>
            </w:r>
          </w:p>
        </w:tc>
        <w:tc>
          <w:tcPr>
            <w:tcW w:w="212" w:type="pct"/>
            <w:tcBorders>
              <w:top w:val="nil"/>
              <w:left w:val="nil"/>
              <w:bottom w:val="single" w:color="auto" w:sz="4" w:space="0"/>
              <w:right w:val="single" w:color="auto" w:sz="4" w:space="0"/>
            </w:tcBorders>
            <w:shd w:val="clear" w:color="auto" w:fill="auto"/>
            <w:vAlign w:val="center"/>
          </w:tcPr>
          <w:p w14:paraId="75421F1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04AFCBE4">
            <w:pPr>
              <w:widowControl/>
              <w:jc w:val="center"/>
              <w:rPr>
                <w:rFonts w:ascii="宋体" w:hAnsi="宋体" w:eastAsia="宋体" w:cs="宋体"/>
                <w:kern w:val="0"/>
                <w:sz w:val="16"/>
                <w:szCs w:val="16"/>
              </w:rPr>
            </w:pPr>
            <w:r>
              <w:rPr>
                <w:rFonts w:hint="eastAsia" w:ascii="宋体" w:hAnsi="宋体" w:eastAsia="宋体" w:cs="宋体"/>
                <w:kern w:val="0"/>
                <w:sz w:val="16"/>
                <w:szCs w:val="16"/>
              </w:rPr>
              <w:t>1</w:t>
            </w:r>
          </w:p>
        </w:tc>
        <w:tc>
          <w:tcPr>
            <w:tcW w:w="222" w:type="pct"/>
            <w:tcBorders>
              <w:top w:val="nil"/>
              <w:left w:val="nil"/>
              <w:bottom w:val="single" w:color="auto" w:sz="4" w:space="0"/>
              <w:right w:val="single" w:color="auto" w:sz="4" w:space="0"/>
            </w:tcBorders>
            <w:shd w:val="clear" w:color="auto" w:fill="auto"/>
            <w:vAlign w:val="center"/>
          </w:tcPr>
          <w:p w14:paraId="672D9A28">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5B7FD070">
            <w:pPr>
              <w:widowControl/>
              <w:jc w:val="center"/>
              <w:rPr>
                <w:rFonts w:ascii="宋体" w:hAnsi="宋体" w:eastAsia="宋体" w:cs="宋体"/>
                <w:kern w:val="0"/>
                <w:sz w:val="16"/>
                <w:szCs w:val="16"/>
              </w:rPr>
            </w:pPr>
            <w:r>
              <w:rPr>
                <w:rFonts w:hint="eastAsia" w:ascii="宋体" w:hAnsi="宋体" w:eastAsia="宋体" w:cs="宋体"/>
                <w:kern w:val="0"/>
                <w:sz w:val="16"/>
                <w:szCs w:val="16"/>
              </w:rPr>
              <w:t>112</w:t>
            </w:r>
          </w:p>
        </w:tc>
        <w:tc>
          <w:tcPr>
            <w:tcW w:w="252" w:type="pct"/>
            <w:tcBorders>
              <w:top w:val="nil"/>
              <w:left w:val="nil"/>
              <w:bottom w:val="single" w:color="auto" w:sz="4" w:space="0"/>
              <w:right w:val="single" w:color="auto" w:sz="4" w:space="0"/>
            </w:tcBorders>
            <w:shd w:val="clear" w:color="auto" w:fill="auto"/>
            <w:vAlign w:val="center"/>
          </w:tcPr>
          <w:p w14:paraId="516C45B5">
            <w:pPr>
              <w:widowControl/>
              <w:jc w:val="center"/>
              <w:rPr>
                <w:rFonts w:ascii="宋体" w:hAnsi="宋体" w:eastAsia="宋体" w:cs="宋体"/>
                <w:kern w:val="0"/>
                <w:sz w:val="16"/>
                <w:szCs w:val="16"/>
              </w:rPr>
            </w:pPr>
            <w:r>
              <w:rPr>
                <w:rFonts w:hint="eastAsia" w:ascii="宋体" w:hAnsi="宋体" w:eastAsia="宋体" w:cs="宋体"/>
                <w:kern w:val="0"/>
                <w:sz w:val="16"/>
                <w:szCs w:val="16"/>
              </w:rPr>
              <w:t>0</w:t>
            </w:r>
          </w:p>
        </w:tc>
        <w:tc>
          <w:tcPr>
            <w:tcW w:w="262" w:type="pct"/>
            <w:tcBorders>
              <w:top w:val="nil"/>
              <w:left w:val="nil"/>
              <w:bottom w:val="single" w:color="auto" w:sz="4" w:space="0"/>
              <w:right w:val="single" w:color="auto" w:sz="4" w:space="0"/>
            </w:tcBorders>
            <w:shd w:val="clear" w:color="auto" w:fill="auto"/>
            <w:vAlign w:val="center"/>
          </w:tcPr>
          <w:p w14:paraId="41BB159C">
            <w:pPr>
              <w:widowControl/>
              <w:jc w:val="center"/>
              <w:rPr>
                <w:rFonts w:ascii="宋体" w:hAnsi="宋体" w:eastAsia="宋体" w:cs="宋体"/>
                <w:kern w:val="0"/>
                <w:sz w:val="16"/>
                <w:szCs w:val="16"/>
              </w:rPr>
            </w:pPr>
            <w:r>
              <w:rPr>
                <w:rFonts w:hint="eastAsia" w:ascii="宋体" w:hAnsi="宋体" w:eastAsia="宋体" w:cs="宋体"/>
                <w:kern w:val="0"/>
                <w:sz w:val="16"/>
                <w:szCs w:val="16"/>
              </w:rPr>
              <w:t>112</w:t>
            </w:r>
          </w:p>
        </w:tc>
        <w:tc>
          <w:tcPr>
            <w:tcW w:w="191" w:type="pct"/>
            <w:tcBorders>
              <w:top w:val="nil"/>
              <w:left w:val="nil"/>
              <w:bottom w:val="single" w:color="auto" w:sz="4" w:space="0"/>
              <w:right w:val="single" w:color="auto" w:sz="4" w:space="0"/>
            </w:tcBorders>
            <w:shd w:val="clear" w:color="auto" w:fill="auto"/>
            <w:vAlign w:val="center"/>
          </w:tcPr>
          <w:p w14:paraId="4138C7E1">
            <w:pPr>
              <w:widowControl/>
              <w:jc w:val="center"/>
              <w:rPr>
                <w:rFonts w:ascii="宋体" w:hAnsi="宋体" w:eastAsia="宋体" w:cs="宋体"/>
                <w:kern w:val="0"/>
                <w:sz w:val="16"/>
                <w:szCs w:val="16"/>
              </w:rPr>
            </w:pPr>
            <w:r>
              <w:rPr>
                <w:rFonts w:hint="eastAsia" w:ascii="宋体" w:hAnsi="宋体" w:eastAsia="宋体" w:cs="宋体"/>
                <w:kern w:val="0"/>
                <w:sz w:val="16"/>
                <w:szCs w:val="16"/>
              </w:rPr>
              <w:t>112</w:t>
            </w:r>
          </w:p>
        </w:tc>
        <w:tc>
          <w:tcPr>
            <w:tcW w:w="191" w:type="pct"/>
            <w:tcBorders>
              <w:top w:val="nil"/>
              <w:left w:val="nil"/>
              <w:bottom w:val="single" w:color="auto" w:sz="4" w:space="0"/>
              <w:right w:val="single" w:color="auto" w:sz="4" w:space="0"/>
            </w:tcBorders>
            <w:shd w:val="clear" w:color="auto" w:fill="auto"/>
            <w:vAlign w:val="center"/>
          </w:tcPr>
          <w:p w14:paraId="3A58E42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F353E5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8A6C80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154CF1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D9AA78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11A138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06B027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449AD4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698A2D4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0240D1F">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06843CD3">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1A1E11D8">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nil"/>
            </w:tcBorders>
            <w:shd w:val="clear" w:color="auto" w:fill="auto"/>
            <w:vAlign w:val="center"/>
          </w:tcPr>
          <w:p w14:paraId="0E9F3EDF">
            <w:pPr>
              <w:widowControl/>
              <w:jc w:val="center"/>
              <w:rPr>
                <w:rFonts w:ascii="宋体" w:hAnsi="宋体" w:eastAsia="宋体" w:cs="宋体"/>
                <w:kern w:val="0"/>
                <w:sz w:val="16"/>
                <w:szCs w:val="16"/>
              </w:rPr>
            </w:pPr>
            <w:r>
              <w:rPr>
                <w:rFonts w:hint="eastAsia" w:ascii="宋体" w:hAnsi="宋体" w:eastAsia="宋体" w:cs="宋体"/>
                <w:kern w:val="0"/>
                <w:sz w:val="16"/>
                <w:szCs w:val="16"/>
              </w:rPr>
              <w:t>0902010001</w:t>
            </w:r>
          </w:p>
        </w:tc>
        <w:tc>
          <w:tcPr>
            <w:tcW w:w="846" w:type="pct"/>
            <w:tcBorders>
              <w:top w:val="nil"/>
              <w:left w:val="single" w:color="auto" w:sz="4" w:space="0"/>
              <w:bottom w:val="single" w:color="auto" w:sz="4" w:space="0"/>
              <w:right w:val="single" w:color="auto" w:sz="4" w:space="0"/>
            </w:tcBorders>
            <w:shd w:val="clear" w:color="auto" w:fill="auto"/>
            <w:vAlign w:val="center"/>
          </w:tcPr>
          <w:p w14:paraId="0E3BBBB8">
            <w:pPr>
              <w:widowControl/>
              <w:jc w:val="left"/>
              <w:rPr>
                <w:rFonts w:ascii="宋体" w:hAnsi="宋体" w:eastAsia="宋体" w:cs="宋体"/>
                <w:kern w:val="0"/>
                <w:sz w:val="16"/>
                <w:szCs w:val="16"/>
              </w:rPr>
            </w:pPr>
            <w:r>
              <w:rPr>
                <w:rFonts w:hint="eastAsia" w:ascii="宋体" w:hAnsi="宋体" w:eastAsia="宋体" w:cs="宋体"/>
                <w:kern w:val="0"/>
                <w:sz w:val="16"/>
                <w:szCs w:val="16"/>
              </w:rPr>
              <w:t>军事理论</w:t>
            </w:r>
          </w:p>
        </w:tc>
        <w:tc>
          <w:tcPr>
            <w:tcW w:w="212" w:type="pct"/>
            <w:tcBorders>
              <w:top w:val="nil"/>
              <w:left w:val="nil"/>
              <w:bottom w:val="single" w:color="auto" w:sz="4" w:space="0"/>
              <w:right w:val="single" w:color="auto" w:sz="4" w:space="0"/>
            </w:tcBorders>
            <w:shd w:val="clear" w:color="auto" w:fill="auto"/>
            <w:vAlign w:val="center"/>
          </w:tcPr>
          <w:p w14:paraId="249D38F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3EA03620">
            <w:pPr>
              <w:widowControl/>
              <w:jc w:val="center"/>
              <w:rPr>
                <w:rFonts w:ascii="宋体" w:hAnsi="宋体" w:eastAsia="宋体" w:cs="宋体"/>
                <w:kern w:val="0"/>
                <w:sz w:val="16"/>
                <w:szCs w:val="16"/>
              </w:rPr>
            </w:pPr>
            <w:r>
              <w:rPr>
                <w:rFonts w:hint="eastAsia" w:ascii="宋体" w:hAnsi="宋体" w:eastAsia="宋体" w:cs="宋体"/>
                <w:kern w:val="0"/>
                <w:sz w:val="16"/>
                <w:szCs w:val="16"/>
              </w:rPr>
              <w:t>1</w:t>
            </w:r>
          </w:p>
        </w:tc>
        <w:tc>
          <w:tcPr>
            <w:tcW w:w="222" w:type="pct"/>
            <w:tcBorders>
              <w:top w:val="nil"/>
              <w:left w:val="nil"/>
              <w:bottom w:val="single" w:color="auto" w:sz="4" w:space="0"/>
              <w:right w:val="single" w:color="auto" w:sz="4" w:space="0"/>
            </w:tcBorders>
            <w:shd w:val="clear" w:color="auto" w:fill="auto"/>
            <w:vAlign w:val="center"/>
          </w:tcPr>
          <w:p w14:paraId="234938E7">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4B18B023">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0D2A0DBA">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62" w:type="pct"/>
            <w:tcBorders>
              <w:top w:val="nil"/>
              <w:left w:val="nil"/>
              <w:bottom w:val="single" w:color="auto" w:sz="4" w:space="0"/>
              <w:right w:val="single" w:color="auto" w:sz="4" w:space="0"/>
            </w:tcBorders>
            <w:shd w:val="clear" w:color="auto" w:fill="auto"/>
            <w:vAlign w:val="center"/>
          </w:tcPr>
          <w:p w14:paraId="215D5856">
            <w:pPr>
              <w:widowControl/>
              <w:jc w:val="center"/>
              <w:rPr>
                <w:rFonts w:ascii="宋体" w:hAnsi="宋体" w:eastAsia="宋体" w:cs="宋体"/>
                <w:kern w:val="0"/>
                <w:sz w:val="16"/>
                <w:szCs w:val="16"/>
              </w:rPr>
            </w:pPr>
            <w:r>
              <w:rPr>
                <w:rFonts w:hint="eastAsia" w:ascii="宋体" w:hAnsi="宋体" w:eastAsia="宋体" w:cs="宋体"/>
                <w:kern w:val="0"/>
                <w:sz w:val="16"/>
                <w:szCs w:val="16"/>
              </w:rPr>
              <w:t>0</w:t>
            </w:r>
          </w:p>
        </w:tc>
        <w:tc>
          <w:tcPr>
            <w:tcW w:w="191" w:type="pct"/>
            <w:tcBorders>
              <w:top w:val="nil"/>
              <w:left w:val="nil"/>
              <w:bottom w:val="single" w:color="auto" w:sz="4" w:space="0"/>
              <w:right w:val="single" w:color="auto" w:sz="4" w:space="0"/>
            </w:tcBorders>
            <w:shd w:val="clear" w:color="auto" w:fill="auto"/>
            <w:vAlign w:val="center"/>
          </w:tcPr>
          <w:p w14:paraId="1512A4D3">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91" w:type="pct"/>
            <w:tcBorders>
              <w:top w:val="nil"/>
              <w:left w:val="nil"/>
              <w:bottom w:val="single" w:color="auto" w:sz="4" w:space="0"/>
              <w:right w:val="single" w:color="auto" w:sz="4" w:space="0"/>
            </w:tcBorders>
            <w:shd w:val="clear" w:color="auto" w:fill="auto"/>
            <w:vAlign w:val="center"/>
          </w:tcPr>
          <w:p w14:paraId="0749F45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B30791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DA2310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23F08C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7404EC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919E5C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190EED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026948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31BE4C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45ED4574">
        <w:tblPrEx>
          <w:tblCellMar>
            <w:top w:w="0" w:type="dxa"/>
            <w:left w:w="108" w:type="dxa"/>
            <w:bottom w:w="0" w:type="dxa"/>
            <w:right w:w="108" w:type="dxa"/>
          </w:tblCellMar>
        </w:tblPrEx>
        <w:trPr>
          <w:trHeight w:val="48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218108A">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003F5368">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186F6505">
            <w:pPr>
              <w:widowControl/>
              <w:jc w:val="center"/>
              <w:rPr>
                <w:rFonts w:ascii="宋体" w:hAnsi="宋体" w:eastAsia="宋体" w:cs="宋体"/>
                <w:kern w:val="0"/>
                <w:sz w:val="16"/>
                <w:szCs w:val="16"/>
              </w:rPr>
            </w:pPr>
            <w:r>
              <w:rPr>
                <w:rFonts w:hint="eastAsia" w:ascii="宋体" w:hAnsi="宋体" w:eastAsia="宋体" w:cs="宋体"/>
                <w:kern w:val="0"/>
                <w:sz w:val="16"/>
                <w:szCs w:val="16"/>
              </w:rPr>
              <w:t>2102020005 2102020006</w:t>
            </w:r>
          </w:p>
        </w:tc>
        <w:tc>
          <w:tcPr>
            <w:tcW w:w="846" w:type="pct"/>
            <w:tcBorders>
              <w:top w:val="nil"/>
              <w:left w:val="nil"/>
              <w:bottom w:val="single" w:color="auto" w:sz="4" w:space="0"/>
              <w:right w:val="single" w:color="auto" w:sz="4" w:space="0"/>
            </w:tcBorders>
            <w:shd w:val="clear" w:color="auto" w:fill="auto"/>
            <w:vAlign w:val="center"/>
          </w:tcPr>
          <w:p w14:paraId="0483390D">
            <w:pPr>
              <w:widowControl/>
              <w:jc w:val="left"/>
              <w:rPr>
                <w:rFonts w:ascii="宋体" w:hAnsi="宋体" w:eastAsia="宋体" w:cs="宋体"/>
                <w:kern w:val="0"/>
                <w:sz w:val="16"/>
                <w:szCs w:val="16"/>
              </w:rPr>
            </w:pPr>
            <w:r>
              <w:rPr>
                <w:rFonts w:hint="eastAsia" w:ascii="宋体" w:hAnsi="宋体" w:eastAsia="宋体" w:cs="宋体"/>
                <w:kern w:val="0"/>
                <w:sz w:val="16"/>
                <w:szCs w:val="16"/>
              </w:rPr>
              <w:t>信息技术</w:t>
            </w:r>
          </w:p>
        </w:tc>
        <w:tc>
          <w:tcPr>
            <w:tcW w:w="212" w:type="pct"/>
            <w:tcBorders>
              <w:top w:val="nil"/>
              <w:left w:val="nil"/>
              <w:bottom w:val="single" w:color="auto" w:sz="4" w:space="0"/>
              <w:right w:val="single" w:color="auto" w:sz="4" w:space="0"/>
            </w:tcBorders>
            <w:shd w:val="clear" w:color="auto" w:fill="auto"/>
            <w:vAlign w:val="center"/>
          </w:tcPr>
          <w:p w14:paraId="39306D77">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p>
        </w:tc>
        <w:tc>
          <w:tcPr>
            <w:tcW w:w="231" w:type="pct"/>
            <w:tcBorders>
              <w:top w:val="nil"/>
              <w:left w:val="nil"/>
              <w:bottom w:val="single" w:color="auto" w:sz="4" w:space="0"/>
              <w:right w:val="single" w:color="auto" w:sz="4" w:space="0"/>
            </w:tcBorders>
            <w:shd w:val="clear" w:color="auto" w:fill="auto"/>
            <w:vAlign w:val="center"/>
          </w:tcPr>
          <w:p w14:paraId="11E42DAE">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79B921C8">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37" w:type="pct"/>
            <w:tcBorders>
              <w:top w:val="nil"/>
              <w:left w:val="nil"/>
              <w:bottom w:val="single" w:color="auto" w:sz="4" w:space="0"/>
              <w:right w:val="single" w:color="auto" w:sz="4" w:space="0"/>
            </w:tcBorders>
            <w:shd w:val="clear" w:color="auto" w:fill="auto"/>
            <w:vAlign w:val="center"/>
          </w:tcPr>
          <w:p w14:paraId="4E51F0FD">
            <w:pPr>
              <w:widowControl/>
              <w:jc w:val="center"/>
              <w:rPr>
                <w:rFonts w:ascii="宋体" w:hAnsi="宋体" w:eastAsia="宋体" w:cs="宋体"/>
                <w:kern w:val="0"/>
                <w:sz w:val="16"/>
                <w:szCs w:val="16"/>
              </w:rPr>
            </w:pPr>
            <w:r>
              <w:rPr>
                <w:rFonts w:hint="eastAsia" w:ascii="宋体" w:hAnsi="宋体" w:eastAsia="宋体" w:cs="宋体"/>
                <w:kern w:val="0"/>
                <w:sz w:val="16"/>
                <w:szCs w:val="16"/>
              </w:rPr>
              <w:t>100</w:t>
            </w:r>
          </w:p>
        </w:tc>
        <w:tc>
          <w:tcPr>
            <w:tcW w:w="252" w:type="pct"/>
            <w:tcBorders>
              <w:top w:val="nil"/>
              <w:left w:val="nil"/>
              <w:bottom w:val="single" w:color="auto" w:sz="4" w:space="0"/>
              <w:right w:val="single" w:color="auto" w:sz="4" w:space="0"/>
            </w:tcBorders>
            <w:shd w:val="clear" w:color="auto" w:fill="auto"/>
            <w:vAlign w:val="center"/>
          </w:tcPr>
          <w:p w14:paraId="3896F327">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62" w:type="pct"/>
            <w:tcBorders>
              <w:top w:val="nil"/>
              <w:left w:val="nil"/>
              <w:bottom w:val="single" w:color="auto" w:sz="4" w:space="0"/>
              <w:right w:val="single" w:color="auto" w:sz="4" w:space="0"/>
            </w:tcBorders>
            <w:shd w:val="clear" w:color="auto" w:fill="auto"/>
            <w:vAlign w:val="center"/>
          </w:tcPr>
          <w:p w14:paraId="11FADF76">
            <w:pPr>
              <w:widowControl/>
              <w:jc w:val="center"/>
              <w:rPr>
                <w:rFonts w:ascii="宋体" w:hAnsi="宋体" w:eastAsia="宋体" w:cs="宋体"/>
                <w:kern w:val="0"/>
                <w:sz w:val="16"/>
                <w:szCs w:val="16"/>
              </w:rPr>
            </w:pPr>
            <w:r>
              <w:rPr>
                <w:rFonts w:hint="eastAsia" w:ascii="宋体" w:hAnsi="宋体" w:eastAsia="宋体" w:cs="宋体"/>
                <w:kern w:val="0"/>
                <w:sz w:val="16"/>
                <w:szCs w:val="16"/>
              </w:rPr>
              <w:t>52</w:t>
            </w:r>
          </w:p>
        </w:tc>
        <w:tc>
          <w:tcPr>
            <w:tcW w:w="191" w:type="pct"/>
            <w:tcBorders>
              <w:top w:val="nil"/>
              <w:left w:val="nil"/>
              <w:bottom w:val="single" w:color="auto" w:sz="4" w:space="0"/>
              <w:right w:val="single" w:color="auto" w:sz="4" w:space="0"/>
            </w:tcBorders>
            <w:shd w:val="clear" w:color="auto" w:fill="auto"/>
            <w:vAlign w:val="center"/>
          </w:tcPr>
          <w:p w14:paraId="605B5F7F">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91" w:type="pct"/>
            <w:tcBorders>
              <w:top w:val="nil"/>
              <w:left w:val="nil"/>
              <w:bottom w:val="single" w:color="auto" w:sz="4" w:space="0"/>
              <w:right w:val="single" w:color="auto" w:sz="4" w:space="0"/>
            </w:tcBorders>
            <w:shd w:val="clear" w:color="auto" w:fill="auto"/>
            <w:vAlign w:val="center"/>
          </w:tcPr>
          <w:p w14:paraId="2C6B7CBB">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329CD37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456A8681">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2B6D4C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B0D04C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D7CE1C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AEEF59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C51BC8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06BAC39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63D0811C">
        <w:tblPrEx>
          <w:tblCellMar>
            <w:top w:w="0" w:type="dxa"/>
            <w:left w:w="108" w:type="dxa"/>
            <w:bottom w:w="0" w:type="dxa"/>
            <w:right w:w="108" w:type="dxa"/>
          </w:tblCellMar>
        </w:tblPrEx>
        <w:trPr>
          <w:trHeight w:val="98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A8E3A53">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7D604B0E">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722C4E2C">
            <w:pPr>
              <w:widowControl/>
              <w:jc w:val="center"/>
              <w:rPr>
                <w:rFonts w:ascii="宋体" w:hAnsi="宋体" w:eastAsia="宋体" w:cs="宋体"/>
                <w:kern w:val="0"/>
                <w:sz w:val="16"/>
                <w:szCs w:val="16"/>
              </w:rPr>
            </w:pPr>
            <w:r>
              <w:rPr>
                <w:rFonts w:hint="eastAsia" w:ascii="宋体" w:hAnsi="宋体" w:eastAsia="宋体" w:cs="宋体"/>
                <w:kern w:val="0"/>
                <w:sz w:val="16"/>
                <w:szCs w:val="16"/>
              </w:rPr>
              <w:t>2302020009 2301020002 2301020003 2301020004</w:t>
            </w:r>
          </w:p>
        </w:tc>
        <w:tc>
          <w:tcPr>
            <w:tcW w:w="846" w:type="pct"/>
            <w:tcBorders>
              <w:top w:val="nil"/>
              <w:left w:val="nil"/>
              <w:bottom w:val="single" w:color="auto" w:sz="4" w:space="0"/>
              <w:right w:val="single" w:color="auto" w:sz="4" w:space="0"/>
            </w:tcBorders>
            <w:shd w:val="clear" w:color="auto" w:fill="auto"/>
            <w:vAlign w:val="center"/>
          </w:tcPr>
          <w:p w14:paraId="28BFD204">
            <w:pPr>
              <w:widowControl/>
              <w:jc w:val="left"/>
              <w:rPr>
                <w:rFonts w:ascii="宋体" w:hAnsi="宋体" w:eastAsia="宋体" w:cs="宋体"/>
                <w:kern w:val="0"/>
                <w:sz w:val="16"/>
                <w:szCs w:val="16"/>
              </w:rPr>
            </w:pPr>
            <w:r>
              <w:rPr>
                <w:rFonts w:hint="eastAsia" w:ascii="宋体" w:hAnsi="宋体" w:eastAsia="宋体" w:cs="宋体"/>
                <w:kern w:val="0"/>
                <w:sz w:val="16"/>
                <w:szCs w:val="16"/>
              </w:rPr>
              <w:t>体育与健康</w:t>
            </w:r>
          </w:p>
        </w:tc>
        <w:tc>
          <w:tcPr>
            <w:tcW w:w="212" w:type="pct"/>
            <w:tcBorders>
              <w:top w:val="nil"/>
              <w:left w:val="nil"/>
              <w:bottom w:val="single" w:color="auto" w:sz="4" w:space="0"/>
              <w:right w:val="single" w:color="auto" w:sz="4" w:space="0"/>
            </w:tcBorders>
            <w:shd w:val="clear" w:color="auto" w:fill="auto"/>
            <w:vAlign w:val="center"/>
          </w:tcPr>
          <w:p w14:paraId="61E8A9CF">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p>
        </w:tc>
        <w:tc>
          <w:tcPr>
            <w:tcW w:w="231" w:type="pct"/>
            <w:tcBorders>
              <w:top w:val="nil"/>
              <w:left w:val="nil"/>
              <w:bottom w:val="single" w:color="auto" w:sz="4" w:space="0"/>
              <w:right w:val="single" w:color="auto" w:sz="4" w:space="0"/>
            </w:tcBorders>
            <w:shd w:val="clear" w:color="auto" w:fill="auto"/>
            <w:vAlign w:val="center"/>
          </w:tcPr>
          <w:p w14:paraId="35C7598B">
            <w:pPr>
              <w:widowControl/>
              <w:jc w:val="center"/>
              <w:rPr>
                <w:rFonts w:ascii="宋体" w:hAnsi="宋体" w:eastAsia="宋体" w:cs="宋体"/>
                <w:kern w:val="0"/>
                <w:sz w:val="16"/>
                <w:szCs w:val="16"/>
              </w:rPr>
            </w:pPr>
            <w:r>
              <w:rPr>
                <w:rFonts w:hint="eastAsia" w:ascii="宋体" w:hAnsi="宋体" w:eastAsia="宋体" w:cs="宋体"/>
                <w:kern w:val="0"/>
                <w:sz w:val="16"/>
                <w:szCs w:val="16"/>
              </w:rPr>
              <w:t>3-4</w:t>
            </w:r>
          </w:p>
        </w:tc>
        <w:tc>
          <w:tcPr>
            <w:tcW w:w="222" w:type="pct"/>
            <w:tcBorders>
              <w:top w:val="nil"/>
              <w:left w:val="nil"/>
              <w:bottom w:val="single" w:color="auto" w:sz="4" w:space="0"/>
              <w:right w:val="single" w:color="auto" w:sz="4" w:space="0"/>
            </w:tcBorders>
            <w:shd w:val="clear" w:color="auto" w:fill="auto"/>
            <w:vAlign w:val="center"/>
          </w:tcPr>
          <w:p w14:paraId="3BC30030">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37" w:type="pct"/>
            <w:tcBorders>
              <w:top w:val="nil"/>
              <w:left w:val="nil"/>
              <w:bottom w:val="single" w:color="auto" w:sz="4" w:space="0"/>
              <w:right w:val="single" w:color="auto" w:sz="4" w:space="0"/>
            </w:tcBorders>
            <w:shd w:val="clear" w:color="auto" w:fill="auto"/>
            <w:vAlign w:val="center"/>
          </w:tcPr>
          <w:p w14:paraId="42EB1159">
            <w:pPr>
              <w:widowControl/>
              <w:jc w:val="center"/>
              <w:rPr>
                <w:rFonts w:ascii="宋体" w:hAnsi="宋体" w:eastAsia="宋体" w:cs="宋体"/>
                <w:kern w:val="0"/>
                <w:sz w:val="16"/>
                <w:szCs w:val="16"/>
              </w:rPr>
            </w:pPr>
            <w:r>
              <w:rPr>
                <w:rFonts w:hint="eastAsia" w:ascii="宋体" w:hAnsi="宋体" w:eastAsia="宋体" w:cs="宋体"/>
                <w:kern w:val="0"/>
                <w:sz w:val="16"/>
                <w:szCs w:val="16"/>
              </w:rPr>
              <w:t>140</w:t>
            </w:r>
          </w:p>
        </w:tc>
        <w:tc>
          <w:tcPr>
            <w:tcW w:w="252" w:type="pct"/>
            <w:tcBorders>
              <w:top w:val="nil"/>
              <w:left w:val="nil"/>
              <w:bottom w:val="single" w:color="auto" w:sz="4" w:space="0"/>
              <w:right w:val="single" w:color="auto" w:sz="4" w:space="0"/>
            </w:tcBorders>
            <w:shd w:val="clear" w:color="auto" w:fill="auto"/>
            <w:vAlign w:val="center"/>
          </w:tcPr>
          <w:p w14:paraId="4F0549FD">
            <w:pPr>
              <w:widowControl/>
              <w:jc w:val="center"/>
              <w:rPr>
                <w:rFonts w:ascii="宋体" w:hAnsi="宋体" w:eastAsia="宋体" w:cs="宋体"/>
                <w:kern w:val="0"/>
                <w:sz w:val="16"/>
                <w:szCs w:val="16"/>
              </w:rPr>
            </w:pPr>
            <w:r>
              <w:rPr>
                <w:rFonts w:hint="eastAsia" w:ascii="宋体" w:hAnsi="宋体" w:eastAsia="宋体" w:cs="宋体"/>
                <w:kern w:val="0"/>
                <w:sz w:val="16"/>
                <w:szCs w:val="16"/>
              </w:rPr>
              <w:t>20</w:t>
            </w:r>
          </w:p>
        </w:tc>
        <w:tc>
          <w:tcPr>
            <w:tcW w:w="262" w:type="pct"/>
            <w:tcBorders>
              <w:top w:val="nil"/>
              <w:left w:val="nil"/>
              <w:bottom w:val="single" w:color="auto" w:sz="4" w:space="0"/>
              <w:right w:val="single" w:color="auto" w:sz="4" w:space="0"/>
            </w:tcBorders>
            <w:shd w:val="clear" w:color="auto" w:fill="auto"/>
            <w:vAlign w:val="center"/>
          </w:tcPr>
          <w:p w14:paraId="18F453C4">
            <w:pPr>
              <w:widowControl/>
              <w:jc w:val="center"/>
              <w:rPr>
                <w:rFonts w:ascii="宋体" w:hAnsi="宋体" w:eastAsia="宋体" w:cs="宋体"/>
                <w:kern w:val="0"/>
                <w:sz w:val="16"/>
                <w:szCs w:val="16"/>
              </w:rPr>
            </w:pPr>
            <w:r>
              <w:rPr>
                <w:rFonts w:hint="eastAsia" w:ascii="宋体" w:hAnsi="宋体" w:eastAsia="宋体" w:cs="宋体"/>
                <w:kern w:val="0"/>
                <w:sz w:val="16"/>
                <w:szCs w:val="16"/>
              </w:rPr>
              <w:t>120</w:t>
            </w:r>
          </w:p>
        </w:tc>
        <w:tc>
          <w:tcPr>
            <w:tcW w:w="191" w:type="pct"/>
            <w:tcBorders>
              <w:top w:val="nil"/>
              <w:left w:val="nil"/>
              <w:bottom w:val="single" w:color="auto" w:sz="4" w:space="0"/>
              <w:right w:val="single" w:color="auto" w:sz="4" w:space="0"/>
            </w:tcBorders>
            <w:shd w:val="clear" w:color="auto" w:fill="auto"/>
            <w:vAlign w:val="center"/>
          </w:tcPr>
          <w:p w14:paraId="703E4C69">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91" w:type="pct"/>
            <w:tcBorders>
              <w:top w:val="nil"/>
              <w:left w:val="nil"/>
              <w:bottom w:val="single" w:color="auto" w:sz="4" w:space="0"/>
              <w:right w:val="single" w:color="auto" w:sz="4" w:space="0"/>
            </w:tcBorders>
            <w:shd w:val="clear" w:color="auto" w:fill="auto"/>
            <w:vAlign w:val="center"/>
          </w:tcPr>
          <w:p w14:paraId="2106398E">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06DAB529">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noWrap/>
            <w:vAlign w:val="center"/>
          </w:tcPr>
          <w:p w14:paraId="0F649EB2">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2228BA0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F7479B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26DB0D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526797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00E445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6E5F947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B1890CA">
        <w:tblPrEx>
          <w:tblCellMar>
            <w:top w:w="0" w:type="dxa"/>
            <w:left w:w="108" w:type="dxa"/>
            <w:bottom w:w="0" w:type="dxa"/>
            <w:right w:w="108" w:type="dxa"/>
          </w:tblCellMar>
        </w:tblPrEx>
        <w:trPr>
          <w:trHeight w:val="74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0F5F932">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0765CDD5">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67960F9C">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2301020007 2301020008 2301020009    </w:t>
            </w:r>
          </w:p>
        </w:tc>
        <w:tc>
          <w:tcPr>
            <w:tcW w:w="846" w:type="pct"/>
            <w:tcBorders>
              <w:top w:val="nil"/>
              <w:left w:val="nil"/>
              <w:bottom w:val="single" w:color="auto" w:sz="4" w:space="0"/>
              <w:right w:val="single" w:color="auto" w:sz="4" w:space="0"/>
            </w:tcBorders>
            <w:shd w:val="clear" w:color="auto" w:fill="auto"/>
            <w:vAlign w:val="center"/>
          </w:tcPr>
          <w:p w14:paraId="02E1CC76">
            <w:pPr>
              <w:widowControl/>
              <w:jc w:val="left"/>
              <w:rPr>
                <w:rFonts w:ascii="宋体" w:hAnsi="宋体" w:eastAsia="宋体" w:cs="宋体"/>
                <w:kern w:val="0"/>
                <w:sz w:val="16"/>
                <w:szCs w:val="16"/>
              </w:rPr>
            </w:pPr>
            <w:r>
              <w:rPr>
                <w:rFonts w:hint="eastAsia" w:ascii="宋体" w:hAnsi="宋体" w:eastAsia="宋体" w:cs="宋体"/>
                <w:kern w:val="0"/>
                <w:sz w:val="16"/>
                <w:szCs w:val="16"/>
              </w:rPr>
              <w:t>体育</w:t>
            </w:r>
          </w:p>
        </w:tc>
        <w:tc>
          <w:tcPr>
            <w:tcW w:w="212" w:type="pct"/>
            <w:tcBorders>
              <w:top w:val="nil"/>
              <w:left w:val="nil"/>
              <w:bottom w:val="single" w:color="auto" w:sz="4" w:space="0"/>
              <w:right w:val="single" w:color="auto" w:sz="4" w:space="0"/>
            </w:tcBorders>
            <w:shd w:val="clear" w:color="auto" w:fill="auto"/>
            <w:noWrap/>
            <w:vAlign w:val="center"/>
          </w:tcPr>
          <w:p w14:paraId="2B6D76D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21755494">
            <w:pPr>
              <w:widowControl/>
              <w:jc w:val="center"/>
              <w:rPr>
                <w:rFonts w:ascii="宋体" w:hAnsi="宋体" w:eastAsia="宋体" w:cs="宋体"/>
                <w:kern w:val="0"/>
                <w:sz w:val="16"/>
                <w:szCs w:val="16"/>
              </w:rPr>
            </w:pPr>
            <w:r>
              <w:rPr>
                <w:rFonts w:hint="eastAsia" w:ascii="宋体" w:hAnsi="宋体" w:eastAsia="宋体" w:cs="宋体"/>
                <w:kern w:val="0"/>
                <w:sz w:val="16"/>
                <w:szCs w:val="16"/>
              </w:rPr>
              <w:t>5-7</w:t>
            </w:r>
          </w:p>
        </w:tc>
        <w:tc>
          <w:tcPr>
            <w:tcW w:w="222" w:type="pct"/>
            <w:tcBorders>
              <w:top w:val="nil"/>
              <w:left w:val="nil"/>
              <w:bottom w:val="single" w:color="auto" w:sz="4" w:space="0"/>
              <w:right w:val="single" w:color="auto" w:sz="4" w:space="0"/>
            </w:tcBorders>
            <w:shd w:val="clear" w:color="auto" w:fill="auto"/>
            <w:vAlign w:val="center"/>
          </w:tcPr>
          <w:p w14:paraId="2D3A71E8">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36309757">
            <w:pPr>
              <w:widowControl/>
              <w:jc w:val="center"/>
              <w:rPr>
                <w:rFonts w:ascii="宋体" w:hAnsi="宋体" w:eastAsia="宋体" w:cs="宋体"/>
                <w:kern w:val="0"/>
                <w:sz w:val="16"/>
                <w:szCs w:val="16"/>
              </w:rPr>
            </w:pPr>
            <w:r>
              <w:rPr>
                <w:rFonts w:hint="eastAsia" w:ascii="宋体" w:hAnsi="宋体" w:eastAsia="宋体" w:cs="宋体"/>
                <w:kern w:val="0"/>
                <w:sz w:val="16"/>
                <w:szCs w:val="16"/>
              </w:rPr>
              <w:t>108</w:t>
            </w:r>
          </w:p>
        </w:tc>
        <w:tc>
          <w:tcPr>
            <w:tcW w:w="252" w:type="pct"/>
            <w:tcBorders>
              <w:top w:val="nil"/>
              <w:left w:val="nil"/>
              <w:bottom w:val="single" w:color="auto" w:sz="4" w:space="0"/>
              <w:right w:val="single" w:color="auto" w:sz="4" w:space="0"/>
            </w:tcBorders>
            <w:shd w:val="clear" w:color="auto" w:fill="auto"/>
            <w:vAlign w:val="center"/>
          </w:tcPr>
          <w:p w14:paraId="012AB814">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62" w:type="pct"/>
            <w:tcBorders>
              <w:top w:val="nil"/>
              <w:left w:val="nil"/>
              <w:bottom w:val="single" w:color="auto" w:sz="4" w:space="0"/>
              <w:right w:val="single" w:color="auto" w:sz="4" w:space="0"/>
            </w:tcBorders>
            <w:shd w:val="clear" w:color="auto" w:fill="auto"/>
            <w:vAlign w:val="center"/>
          </w:tcPr>
          <w:p w14:paraId="5EE49814">
            <w:pPr>
              <w:widowControl/>
              <w:jc w:val="center"/>
              <w:rPr>
                <w:rFonts w:ascii="宋体" w:hAnsi="宋体" w:eastAsia="宋体" w:cs="宋体"/>
                <w:kern w:val="0"/>
                <w:sz w:val="16"/>
                <w:szCs w:val="16"/>
              </w:rPr>
            </w:pPr>
            <w:r>
              <w:rPr>
                <w:rFonts w:hint="eastAsia" w:ascii="宋体" w:hAnsi="宋体" w:eastAsia="宋体" w:cs="宋体"/>
                <w:kern w:val="0"/>
                <w:sz w:val="16"/>
                <w:szCs w:val="16"/>
              </w:rPr>
              <w:t>100</w:t>
            </w:r>
          </w:p>
        </w:tc>
        <w:tc>
          <w:tcPr>
            <w:tcW w:w="191" w:type="pct"/>
            <w:tcBorders>
              <w:top w:val="nil"/>
              <w:left w:val="nil"/>
              <w:bottom w:val="single" w:color="auto" w:sz="4" w:space="0"/>
              <w:right w:val="single" w:color="auto" w:sz="4" w:space="0"/>
            </w:tcBorders>
            <w:shd w:val="clear" w:color="auto" w:fill="auto"/>
            <w:vAlign w:val="center"/>
          </w:tcPr>
          <w:p w14:paraId="02AB15A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786B6E0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C69F19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176725C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B20DB91">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6694442E">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61089850">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noWrap/>
            <w:vAlign w:val="center"/>
          </w:tcPr>
          <w:p w14:paraId="21C81BB7">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4DC0F7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594A868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6AA27130">
        <w:tblPrEx>
          <w:tblCellMar>
            <w:top w:w="0" w:type="dxa"/>
            <w:left w:w="108" w:type="dxa"/>
            <w:bottom w:w="0" w:type="dxa"/>
            <w:right w:w="108" w:type="dxa"/>
          </w:tblCellMar>
        </w:tblPrEx>
        <w:trPr>
          <w:trHeight w:val="338"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18774663">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2D415DD">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0D578738">
            <w:pPr>
              <w:widowControl/>
              <w:jc w:val="center"/>
              <w:rPr>
                <w:rFonts w:ascii="宋体" w:hAnsi="宋体" w:eastAsia="宋体" w:cs="宋体"/>
                <w:kern w:val="0"/>
                <w:sz w:val="16"/>
                <w:szCs w:val="16"/>
              </w:rPr>
            </w:pPr>
            <w:r>
              <w:rPr>
                <w:rFonts w:hint="eastAsia" w:ascii="宋体" w:hAnsi="宋体" w:eastAsia="宋体" w:cs="宋体"/>
                <w:kern w:val="0"/>
                <w:sz w:val="16"/>
                <w:szCs w:val="16"/>
              </w:rPr>
              <w:t>2602020037</w:t>
            </w:r>
          </w:p>
        </w:tc>
        <w:tc>
          <w:tcPr>
            <w:tcW w:w="846" w:type="pct"/>
            <w:tcBorders>
              <w:top w:val="nil"/>
              <w:left w:val="nil"/>
              <w:bottom w:val="single" w:color="auto" w:sz="4" w:space="0"/>
              <w:right w:val="single" w:color="auto" w:sz="4" w:space="0"/>
            </w:tcBorders>
            <w:shd w:val="clear" w:color="auto" w:fill="auto"/>
            <w:vAlign w:val="center"/>
          </w:tcPr>
          <w:p w14:paraId="71EB3134">
            <w:pPr>
              <w:widowControl/>
              <w:jc w:val="left"/>
              <w:rPr>
                <w:rFonts w:ascii="宋体" w:hAnsi="宋体" w:eastAsia="宋体" w:cs="宋体"/>
                <w:kern w:val="0"/>
                <w:sz w:val="16"/>
                <w:szCs w:val="16"/>
              </w:rPr>
            </w:pPr>
            <w:r>
              <w:rPr>
                <w:rFonts w:hint="eastAsia" w:ascii="宋体" w:hAnsi="宋体" w:eastAsia="宋体" w:cs="宋体"/>
                <w:kern w:val="0"/>
                <w:sz w:val="16"/>
                <w:szCs w:val="16"/>
              </w:rPr>
              <w:t>中国特色社会主义</w:t>
            </w:r>
          </w:p>
        </w:tc>
        <w:tc>
          <w:tcPr>
            <w:tcW w:w="212" w:type="pct"/>
            <w:tcBorders>
              <w:top w:val="nil"/>
              <w:left w:val="nil"/>
              <w:bottom w:val="single" w:color="auto" w:sz="4" w:space="0"/>
              <w:right w:val="single" w:color="auto" w:sz="4" w:space="0"/>
            </w:tcBorders>
            <w:shd w:val="clear" w:color="auto" w:fill="auto"/>
            <w:vAlign w:val="center"/>
          </w:tcPr>
          <w:p w14:paraId="66CB8B21">
            <w:pPr>
              <w:widowControl/>
              <w:jc w:val="center"/>
              <w:rPr>
                <w:rFonts w:ascii="宋体" w:hAnsi="宋体" w:eastAsia="宋体" w:cs="宋体"/>
                <w:kern w:val="0"/>
                <w:sz w:val="16"/>
                <w:szCs w:val="16"/>
              </w:rPr>
            </w:pPr>
            <w:r>
              <w:rPr>
                <w:rFonts w:hint="eastAsia" w:ascii="宋体" w:hAnsi="宋体" w:eastAsia="宋体" w:cs="宋体"/>
                <w:kern w:val="0"/>
                <w:sz w:val="16"/>
                <w:szCs w:val="16"/>
              </w:rPr>
              <w:t>1</w:t>
            </w:r>
          </w:p>
        </w:tc>
        <w:tc>
          <w:tcPr>
            <w:tcW w:w="231" w:type="pct"/>
            <w:tcBorders>
              <w:top w:val="nil"/>
              <w:left w:val="nil"/>
              <w:bottom w:val="single" w:color="auto" w:sz="4" w:space="0"/>
              <w:right w:val="single" w:color="auto" w:sz="4" w:space="0"/>
            </w:tcBorders>
            <w:shd w:val="clear" w:color="auto" w:fill="auto"/>
            <w:vAlign w:val="center"/>
          </w:tcPr>
          <w:p w14:paraId="29A558E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4750E060">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04BC94C7">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51A437DC">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23FFDB26">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91" w:type="pct"/>
            <w:tcBorders>
              <w:top w:val="nil"/>
              <w:left w:val="nil"/>
              <w:bottom w:val="single" w:color="auto" w:sz="4" w:space="0"/>
              <w:right w:val="single" w:color="auto" w:sz="4" w:space="0"/>
            </w:tcBorders>
            <w:shd w:val="clear" w:color="auto" w:fill="auto"/>
            <w:vAlign w:val="center"/>
          </w:tcPr>
          <w:p w14:paraId="29870DAF">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91" w:type="pct"/>
            <w:tcBorders>
              <w:top w:val="nil"/>
              <w:left w:val="nil"/>
              <w:bottom w:val="single" w:color="auto" w:sz="4" w:space="0"/>
              <w:right w:val="single" w:color="auto" w:sz="4" w:space="0"/>
            </w:tcBorders>
            <w:shd w:val="clear" w:color="auto" w:fill="auto"/>
            <w:vAlign w:val="center"/>
          </w:tcPr>
          <w:p w14:paraId="3D24B3F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4419BA57">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A0E75B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07C7E793">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1B0B94F2">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265DD7A4">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9266C3E">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5213732B">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noWrap/>
            <w:vAlign w:val="center"/>
          </w:tcPr>
          <w:p w14:paraId="4F362125">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r>
      <w:tr w14:paraId="3B5CF752">
        <w:tblPrEx>
          <w:tblCellMar>
            <w:top w:w="0" w:type="dxa"/>
            <w:left w:w="108" w:type="dxa"/>
            <w:bottom w:w="0" w:type="dxa"/>
            <w:right w:w="108" w:type="dxa"/>
          </w:tblCellMar>
        </w:tblPrEx>
        <w:trPr>
          <w:trHeight w:val="278"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4DD3C17">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66572FA5">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39CBBF5C">
            <w:pPr>
              <w:widowControl/>
              <w:jc w:val="center"/>
              <w:rPr>
                <w:rFonts w:ascii="宋体" w:hAnsi="宋体" w:eastAsia="宋体" w:cs="宋体"/>
                <w:kern w:val="0"/>
                <w:sz w:val="16"/>
                <w:szCs w:val="16"/>
              </w:rPr>
            </w:pPr>
            <w:r>
              <w:rPr>
                <w:rFonts w:hint="eastAsia" w:ascii="宋体" w:hAnsi="宋体" w:eastAsia="宋体" w:cs="宋体"/>
                <w:kern w:val="0"/>
                <w:sz w:val="16"/>
                <w:szCs w:val="16"/>
              </w:rPr>
              <w:t>0502020011</w:t>
            </w:r>
          </w:p>
        </w:tc>
        <w:tc>
          <w:tcPr>
            <w:tcW w:w="846" w:type="pct"/>
            <w:tcBorders>
              <w:top w:val="nil"/>
              <w:left w:val="nil"/>
              <w:bottom w:val="single" w:color="auto" w:sz="4" w:space="0"/>
              <w:right w:val="single" w:color="auto" w:sz="4" w:space="0"/>
            </w:tcBorders>
            <w:shd w:val="clear" w:color="auto" w:fill="auto"/>
            <w:vAlign w:val="center"/>
          </w:tcPr>
          <w:p w14:paraId="5878EDE8">
            <w:pPr>
              <w:widowControl/>
              <w:jc w:val="left"/>
              <w:rPr>
                <w:rFonts w:ascii="宋体" w:hAnsi="宋体" w:eastAsia="宋体" w:cs="宋体"/>
                <w:kern w:val="0"/>
                <w:sz w:val="16"/>
                <w:szCs w:val="16"/>
              </w:rPr>
            </w:pPr>
            <w:r>
              <w:rPr>
                <w:rFonts w:hint="eastAsia" w:ascii="宋体" w:hAnsi="宋体" w:eastAsia="宋体" w:cs="宋体"/>
                <w:kern w:val="0"/>
                <w:sz w:val="16"/>
                <w:szCs w:val="16"/>
              </w:rPr>
              <w:t>心理健康与职业生涯</w:t>
            </w:r>
          </w:p>
        </w:tc>
        <w:tc>
          <w:tcPr>
            <w:tcW w:w="212" w:type="pct"/>
            <w:tcBorders>
              <w:top w:val="nil"/>
              <w:left w:val="nil"/>
              <w:bottom w:val="single" w:color="auto" w:sz="4" w:space="0"/>
              <w:right w:val="single" w:color="auto" w:sz="4" w:space="0"/>
            </w:tcBorders>
            <w:shd w:val="clear" w:color="auto" w:fill="auto"/>
            <w:vAlign w:val="center"/>
          </w:tcPr>
          <w:p w14:paraId="324BD40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22128004">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22" w:type="pct"/>
            <w:tcBorders>
              <w:top w:val="nil"/>
              <w:left w:val="nil"/>
              <w:bottom w:val="single" w:color="auto" w:sz="4" w:space="0"/>
              <w:right w:val="single" w:color="auto" w:sz="4" w:space="0"/>
            </w:tcBorders>
            <w:shd w:val="clear" w:color="auto" w:fill="auto"/>
            <w:vAlign w:val="center"/>
          </w:tcPr>
          <w:p w14:paraId="3AC5E103">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5455F579">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00B70471">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262" w:type="pct"/>
            <w:tcBorders>
              <w:top w:val="nil"/>
              <w:left w:val="nil"/>
              <w:bottom w:val="single" w:color="auto" w:sz="4" w:space="0"/>
              <w:right w:val="single" w:color="auto" w:sz="4" w:space="0"/>
            </w:tcBorders>
            <w:shd w:val="clear" w:color="auto" w:fill="auto"/>
            <w:vAlign w:val="center"/>
          </w:tcPr>
          <w:p w14:paraId="08322298">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191" w:type="pct"/>
            <w:tcBorders>
              <w:top w:val="nil"/>
              <w:left w:val="nil"/>
              <w:bottom w:val="single" w:color="auto" w:sz="4" w:space="0"/>
              <w:right w:val="single" w:color="auto" w:sz="4" w:space="0"/>
            </w:tcBorders>
            <w:shd w:val="clear" w:color="auto" w:fill="auto"/>
            <w:vAlign w:val="center"/>
          </w:tcPr>
          <w:p w14:paraId="0665D5E6">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0BCB8BC6">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1ABDD10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F08F48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59A1F0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4A5E78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BB0DE0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B43335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C14BD3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2AB941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00609583">
        <w:tblPrEx>
          <w:tblCellMar>
            <w:top w:w="0" w:type="dxa"/>
            <w:left w:w="108" w:type="dxa"/>
            <w:bottom w:w="0" w:type="dxa"/>
            <w:right w:w="108" w:type="dxa"/>
          </w:tblCellMar>
        </w:tblPrEx>
        <w:trPr>
          <w:trHeight w:val="26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888CAD8">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2DABA4E">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0C2A034D">
            <w:pPr>
              <w:widowControl/>
              <w:jc w:val="center"/>
              <w:rPr>
                <w:rFonts w:ascii="宋体" w:hAnsi="宋体" w:eastAsia="宋体" w:cs="宋体"/>
                <w:kern w:val="0"/>
                <w:sz w:val="16"/>
                <w:szCs w:val="16"/>
              </w:rPr>
            </w:pPr>
            <w:r>
              <w:rPr>
                <w:rFonts w:hint="eastAsia" w:ascii="宋体" w:hAnsi="宋体" w:eastAsia="宋体" w:cs="宋体"/>
                <w:kern w:val="0"/>
                <w:sz w:val="16"/>
                <w:szCs w:val="16"/>
              </w:rPr>
              <w:t>2602020018</w:t>
            </w:r>
          </w:p>
        </w:tc>
        <w:tc>
          <w:tcPr>
            <w:tcW w:w="846" w:type="pct"/>
            <w:tcBorders>
              <w:top w:val="nil"/>
              <w:left w:val="nil"/>
              <w:bottom w:val="single" w:color="auto" w:sz="4" w:space="0"/>
              <w:right w:val="single" w:color="auto" w:sz="4" w:space="0"/>
            </w:tcBorders>
            <w:shd w:val="clear" w:color="auto" w:fill="auto"/>
            <w:vAlign w:val="center"/>
          </w:tcPr>
          <w:p w14:paraId="42CD66F5">
            <w:pPr>
              <w:widowControl/>
              <w:jc w:val="left"/>
              <w:rPr>
                <w:rFonts w:ascii="宋体" w:hAnsi="宋体" w:eastAsia="宋体" w:cs="宋体"/>
                <w:kern w:val="0"/>
                <w:sz w:val="16"/>
                <w:szCs w:val="16"/>
              </w:rPr>
            </w:pPr>
            <w:r>
              <w:rPr>
                <w:rFonts w:hint="eastAsia" w:ascii="宋体" w:hAnsi="宋体" w:eastAsia="宋体" w:cs="宋体"/>
                <w:kern w:val="0"/>
                <w:sz w:val="16"/>
                <w:szCs w:val="16"/>
              </w:rPr>
              <w:t>哲学与人生</w:t>
            </w:r>
          </w:p>
        </w:tc>
        <w:tc>
          <w:tcPr>
            <w:tcW w:w="212" w:type="pct"/>
            <w:tcBorders>
              <w:top w:val="nil"/>
              <w:left w:val="nil"/>
              <w:bottom w:val="single" w:color="auto" w:sz="4" w:space="0"/>
              <w:right w:val="single" w:color="auto" w:sz="4" w:space="0"/>
            </w:tcBorders>
            <w:shd w:val="clear" w:color="auto" w:fill="auto"/>
            <w:vAlign w:val="center"/>
          </w:tcPr>
          <w:p w14:paraId="5CF39181">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1" w:type="pct"/>
            <w:tcBorders>
              <w:top w:val="nil"/>
              <w:left w:val="nil"/>
              <w:bottom w:val="single" w:color="auto" w:sz="4" w:space="0"/>
              <w:right w:val="single" w:color="auto" w:sz="4" w:space="0"/>
            </w:tcBorders>
            <w:shd w:val="clear" w:color="auto" w:fill="auto"/>
            <w:vAlign w:val="center"/>
          </w:tcPr>
          <w:p w14:paraId="0721ED2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3B941BEE">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3C0051BA">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734C255C">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4B421DA0">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91" w:type="pct"/>
            <w:tcBorders>
              <w:top w:val="nil"/>
              <w:left w:val="nil"/>
              <w:bottom w:val="single" w:color="auto" w:sz="4" w:space="0"/>
              <w:right w:val="single" w:color="auto" w:sz="4" w:space="0"/>
            </w:tcBorders>
            <w:shd w:val="clear" w:color="auto" w:fill="auto"/>
            <w:vAlign w:val="center"/>
          </w:tcPr>
          <w:p w14:paraId="42776FD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7B0AA0C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1C82241">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noWrap/>
            <w:vAlign w:val="center"/>
          </w:tcPr>
          <w:p w14:paraId="55D6F798">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32E5763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7F4AFF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110437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17FA16A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0441BC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FEB491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04CC3BC6">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14546A14">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0576508C">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noWrap/>
            <w:vAlign w:val="center"/>
          </w:tcPr>
          <w:p w14:paraId="26FCAD16">
            <w:pPr>
              <w:widowControl/>
              <w:jc w:val="center"/>
              <w:rPr>
                <w:rFonts w:ascii="宋体" w:hAnsi="宋体" w:eastAsia="宋体" w:cs="宋体"/>
                <w:kern w:val="0"/>
                <w:sz w:val="16"/>
                <w:szCs w:val="16"/>
              </w:rPr>
            </w:pPr>
            <w:r>
              <w:rPr>
                <w:rFonts w:hint="eastAsia" w:ascii="宋体" w:hAnsi="宋体" w:eastAsia="宋体" w:cs="宋体"/>
                <w:kern w:val="0"/>
                <w:sz w:val="16"/>
                <w:szCs w:val="16"/>
              </w:rPr>
              <w:t>2602020019</w:t>
            </w:r>
          </w:p>
        </w:tc>
        <w:tc>
          <w:tcPr>
            <w:tcW w:w="846" w:type="pct"/>
            <w:tcBorders>
              <w:top w:val="nil"/>
              <w:left w:val="nil"/>
              <w:bottom w:val="single" w:color="auto" w:sz="4" w:space="0"/>
              <w:right w:val="single" w:color="auto" w:sz="4" w:space="0"/>
            </w:tcBorders>
            <w:shd w:val="clear" w:color="auto" w:fill="auto"/>
            <w:vAlign w:val="center"/>
          </w:tcPr>
          <w:p w14:paraId="4688E0B1">
            <w:pPr>
              <w:widowControl/>
              <w:jc w:val="left"/>
              <w:rPr>
                <w:rFonts w:ascii="宋体" w:hAnsi="宋体" w:eastAsia="宋体" w:cs="宋体"/>
                <w:kern w:val="0"/>
                <w:sz w:val="16"/>
                <w:szCs w:val="16"/>
              </w:rPr>
            </w:pPr>
            <w:r>
              <w:rPr>
                <w:rFonts w:hint="eastAsia" w:ascii="宋体" w:hAnsi="宋体" w:eastAsia="宋体" w:cs="宋体"/>
                <w:kern w:val="0"/>
                <w:sz w:val="16"/>
                <w:szCs w:val="16"/>
              </w:rPr>
              <w:t>职业道德与法治</w:t>
            </w:r>
          </w:p>
        </w:tc>
        <w:tc>
          <w:tcPr>
            <w:tcW w:w="212" w:type="pct"/>
            <w:tcBorders>
              <w:top w:val="nil"/>
              <w:left w:val="nil"/>
              <w:bottom w:val="single" w:color="auto" w:sz="4" w:space="0"/>
              <w:right w:val="single" w:color="auto" w:sz="4" w:space="0"/>
            </w:tcBorders>
            <w:shd w:val="clear" w:color="auto" w:fill="auto"/>
            <w:vAlign w:val="center"/>
          </w:tcPr>
          <w:p w14:paraId="0C20BF18">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1" w:type="pct"/>
            <w:tcBorders>
              <w:top w:val="nil"/>
              <w:left w:val="nil"/>
              <w:bottom w:val="single" w:color="auto" w:sz="4" w:space="0"/>
              <w:right w:val="single" w:color="auto" w:sz="4" w:space="0"/>
            </w:tcBorders>
            <w:shd w:val="clear" w:color="auto" w:fill="auto"/>
            <w:vAlign w:val="center"/>
          </w:tcPr>
          <w:p w14:paraId="5F4FB88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106832AC">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086CB978">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4E13E0EC">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6BA89DA4">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91" w:type="pct"/>
            <w:tcBorders>
              <w:top w:val="nil"/>
              <w:left w:val="nil"/>
              <w:bottom w:val="single" w:color="auto" w:sz="4" w:space="0"/>
              <w:right w:val="single" w:color="auto" w:sz="4" w:space="0"/>
            </w:tcBorders>
            <w:shd w:val="clear" w:color="auto" w:fill="auto"/>
            <w:vAlign w:val="center"/>
          </w:tcPr>
          <w:p w14:paraId="3EB4899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noWrap/>
            <w:vAlign w:val="center"/>
          </w:tcPr>
          <w:p w14:paraId="2F0F9783">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43449C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64FEC17D">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1C51B7B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601E97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266F32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28A95A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99BFEE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208E0E6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52B5BE54">
        <w:tblPrEx>
          <w:tblCellMar>
            <w:top w:w="0" w:type="dxa"/>
            <w:left w:w="108" w:type="dxa"/>
            <w:bottom w:w="0" w:type="dxa"/>
            <w:right w:w="108" w:type="dxa"/>
          </w:tblCellMar>
        </w:tblPrEx>
        <w:trPr>
          <w:trHeight w:val="14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2A1DDC0B">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568F65EA">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5645ACA1">
            <w:pPr>
              <w:widowControl/>
              <w:jc w:val="center"/>
              <w:rPr>
                <w:rFonts w:ascii="宋体" w:hAnsi="宋体" w:eastAsia="宋体" w:cs="宋体"/>
                <w:kern w:val="0"/>
                <w:sz w:val="16"/>
                <w:szCs w:val="16"/>
              </w:rPr>
            </w:pPr>
            <w:r>
              <w:rPr>
                <w:rFonts w:hint="eastAsia" w:ascii="宋体" w:hAnsi="宋体" w:eastAsia="宋体" w:cs="宋体"/>
                <w:kern w:val="0"/>
                <w:sz w:val="16"/>
                <w:szCs w:val="16"/>
              </w:rPr>
              <w:t>2602020027 2602020028 2602020029 2602020030 2602020031 2602020032</w:t>
            </w:r>
          </w:p>
        </w:tc>
        <w:tc>
          <w:tcPr>
            <w:tcW w:w="846" w:type="pct"/>
            <w:tcBorders>
              <w:top w:val="nil"/>
              <w:left w:val="nil"/>
              <w:bottom w:val="single" w:color="auto" w:sz="4" w:space="0"/>
              <w:right w:val="single" w:color="auto" w:sz="4" w:space="0"/>
            </w:tcBorders>
            <w:shd w:val="clear" w:color="auto" w:fill="auto"/>
            <w:vAlign w:val="center"/>
          </w:tcPr>
          <w:p w14:paraId="49FC8889">
            <w:pPr>
              <w:widowControl/>
              <w:jc w:val="left"/>
              <w:rPr>
                <w:rFonts w:ascii="宋体" w:hAnsi="宋体" w:eastAsia="宋体" w:cs="宋体"/>
                <w:kern w:val="0"/>
                <w:sz w:val="16"/>
                <w:szCs w:val="16"/>
              </w:rPr>
            </w:pPr>
            <w:r>
              <w:rPr>
                <w:rFonts w:hint="eastAsia" w:ascii="宋体" w:hAnsi="宋体" w:eastAsia="宋体" w:cs="宋体"/>
                <w:kern w:val="0"/>
                <w:sz w:val="16"/>
                <w:szCs w:val="16"/>
              </w:rPr>
              <w:t>简明新疆地方史读本</w:t>
            </w:r>
          </w:p>
        </w:tc>
        <w:tc>
          <w:tcPr>
            <w:tcW w:w="212" w:type="pct"/>
            <w:tcBorders>
              <w:top w:val="nil"/>
              <w:left w:val="nil"/>
              <w:bottom w:val="single" w:color="auto" w:sz="4" w:space="0"/>
              <w:right w:val="single" w:color="auto" w:sz="4" w:space="0"/>
            </w:tcBorders>
            <w:shd w:val="clear" w:color="auto" w:fill="auto"/>
            <w:vAlign w:val="center"/>
          </w:tcPr>
          <w:p w14:paraId="780EC6C2">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69EBFC42">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22" w:type="pct"/>
            <w:tcBorders>
              <w:top w:val="nil"/>
              <w:left w:val="nil"/>
              <w:bottom w:val="single" w:color="auto" w:sz="4" w:space="0"/>
              <w:right w:val="single" w:color="auto" w:sz="4" w:space="0"/>
            </w:tcBorders>
            <w:shd w:val="clear" w:color="auto" w:fill="auto"/>
            <w:vAlign w:val="center"/>
          </w:tcPr>
          <w:p w14:paraId="1D394C84">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3A3923F1">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52" w:type="pct"/>
            <w:tcBorders>
              <w:top w:val="nil"/>
              <w:left w:val="nil"/>
              <w:bottom w:val="single" w:color="auto" w:sz="4" w:space="0"/>
              <w:right w:val="single" w:color="auto" w:sz="4" w:space="0"/>
            </w:tcBorders>
            <w:shd w:val="clear" w:color="auto" w:fill="auto"/>
            <w:vAlign w:val="center"/>
          </w:tcPr>
          <w:p w14:paraId="3D24B309">
            <w:pPr>
              <w:widowControl/>
              <w:jc w:val="center"/>
              <w:rPr>
                <w:rFonts w:ascii="宋体" w:hAnsi="宋体" w:eastAsia="宋体" w:cs="宋体"/>
                <w:kern w:val="0"/>
                <w:sz w:val="16"/>
                <w:szCs w:val="16"/>
              </w:rPr>
            </w:pPr>
            <w:r>
              <w:rPr>
                <w:rFonts w:hint="eastAsia" w:ascii="宋体" w:hAnsi="宋体" w:eastAsia="宋体" w:cs="宋体"/>
                <w:kern w:val="0"/>
                <w:sz w:val="16"/>
                <w:szCs w:val="16"/>
              </w:rPr>
              <w:t>22</w:t>
            </w:r>
          </w:p>
        </w:tc>
        <w:tc>
          <w:tcPr>
            <w:tcW w:w="262" w:type="pct"/>
            <w:tcBorders>
              <w:top w:val="nil"/>
              <w:left w:val="nil"/>
              <w:bottom w:val="single" w:color="auto" w:sz="4" w:space="0"/>
              <w:right w:val="single" w:color="auto" w:sz="4" w:space="0"/>
            </w:tcBorders>
            <w:shd w:val="clear" w:color="auto" w:fill="auto"/>
            <w:vAlign w:val="center"/>
          </w:tcPr>
          <w:p w14:paraId="43F53BFB">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191" w:type="pct"/>
            <w:tcBorders>
              <w:top w:val="nil"/>
              <w:left w:val="nil"/>
              <w:bottom w:val="single" w:color="auto" w:sz="4" w:space="0"/>
              <w:right w:val="single" w:color="auto" w:sz="4" w:space="0"/>
            </w:tcBorders>
            <w:shd w:val="clear" w:color="auto" w:fill="auto"/>
            <w:vAlign w:val="center"/>
          </w:tcPr>
          <w:p w14:paraId="320AF29D">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91" w:type="pct"/>
            <w:tcBorders>
              <w:top w:val="nil"/>
              <w:left w:val="nil"/>
              <w:bottom w:val="single" w:color="auto" w:sz="4" w:space="0"/>
              <w:right w:val="single" w:color="auto" w:sz="4" w:space="0"/>
            </w:tcBorders>
            <w:shd w:val="clear" w:color="auto" w:fill="auto"/>
            <w:vAlign w:val="center"/>
          </w:tcPr>
          <w:p w14:paraId="690A301F">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nil"/>
              <w:left w:val="nil"/>
              <w:bottom w:val="single" w:color="auto" w:sz="4" w:space="0"/>
              <w:right w:val="single" w:color="auto" w:sz="4" w:space="0"/>
            </w:tcBorders>
            <w:shd w:val="clear" w:color="auto" w:fill="auto"/>
            <w:vAlign w:val="center"/>
          </w:tcPr>
          <w:p w14:paraId="46E51337">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nil"/>
              <w:left w:val="nil"/>
              <w:bottom w:val="single" w:color="auto" w:sz="4" w:space="0"/>
              <w:right w:val="single" w:color="auto" w:sz="4" w:space="0"/>
            </w:tcBorders>
            <w:shd w:val="clear" w:color="auto" w:fill="auto"/>
            <w:vAlign w:val="center"/>
          </w:tcPr>
          <w:p w14:paraId="5D1F0BC8">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nil"/>
              <w:left w:val="nil"/>
              <w:bottom w:val="single" w:color="auto" w:sz="4" w:space="0"/>
              <w:right w:val="single" w:color="auto" w:sz="4" w:space="0"/>
            </w:tcBorders>
            <w:shd w:val="clear" w:color="auto" w:fill="auto"/>
            <w:vAlign w:val="center"/>
          </w:tcPr>
          <w:p w14:paraId="0B13D997">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nil"/>
              <w:left w:val="nil"/>
              <w:bottom w:val="single" w:color="auto" w:sz="4" w:space="0"/>
              <w:right w:val="single" w:color="auto" w:sz="4" w:space="0"/>
            </w:tcBorders>
            <w:shd w:val="clear" w:color="auto" w:fill="auto"/>
            <w:vAlign w:val="center"/>
          </w:tcPr>
          <w:p w14:paraId="138F38D8">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nil"/>
              <w:left w:val="nil"/>
              <w:bottom w:val="single" w:color="auto" w:sz="4" w:space="0"/>
              <w:right w:val="single" w:color="auto" w:sz="4" w:space="0"/>
            </w:tcBorders>
            <w:shd w:val="clear" w:color="auto" w:fill="auto"/>
            <w:vAlign w:val="center"/>
          </w:tcPr>
          <w:p w14:paraId="788478C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D1A60FC">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8074C3C">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5B046579">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r>
      <w:tr w14:paraId="40BAFF23">
        <w:tblPrEx>
          <w:tblCellMar>
            <w:top w:w="0" w:type="dxa"/>
            <w:left w:w="108" w:type="dxa"/>
            <w:bottom w:w="0" w:type="dxa"/>
            <w:right w:w="108" w:type="dxa"/>
          </w:tblCellMar>
        </w:tblPrEx>
        <w:trPr>
          <w:trHeight w:val="36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21538185">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1B9C9F77">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629E4B08">
            <w:pPr>
              <w:widowControl/>
              <w:jc w:val="center"/>
              <w:rPr>
                <w:rFonts w:ascii="宋体" w:hAnsi="宋体" w:eastAsia="宋体" w:cs="宋体"/>
                <w:kern w:val="0"/>
                <w:sz w:val="16"/>
                <w:szCs w:val="16"/>
              </w:rPr>
            </w:pPr>
            <w:r>
              <w:rPr>
                <w:rFonts w:hint="eastAsia" w:ascii="宋体" w:hAnsi="宋体" w:eastAsia="宋体" w:cs="宋体"/>
                <w:kern w:val="0"/>
                <w:sz w:val="16"/>
                <w:szCs w:val="16"/>
              </w:rPr>
              <w:t>2602020024</w:t>
            </w:r>
          </w:p>
        </w:tc>
        <w:tc>
          <w:tcPr>
            <w:tcW w:w="846" w:type="pct"/>
            <w:tcBorders>
              <w:top w:val="nil"/>
              <w:left w:val="nil"/>
              <w:bottom w:val="single" w:color="auto" w:sz="4" w:space="0"/>
              <w:right w:val="single" w:color="auto" w:sz="4" w:space="0"/>
            </w:tcBorders>
            <w:shd w:val="clear" w:color="auto" w:fill="auto"/>
            <w:vAlign w:val="center"/>
          </w:tcPr>
          <w:p w14:paraId="6DB15196">
            <w:pPr>
              <w:widowControl/>
              <w:jc w:val="left"/>
              <w:rPr>
                <w:rFonts w:ascii="宋体" w:hAnsi="宋体" w:eastAsia="宋体" w:cs="宋体"/>
                <w:kern w:val="0"/>
                <w:sz w:val="16"/>
                <w:szCs w:val="16"/>
              </w:rPr>
            </w:pPr>
            <w:r>
              <w:rPr>
                <w:rFonts w:hint="eastAsia" w:ascii="宋体" w:hAnsi="宋体" w:eastAsia="宋体" w:cs="宋体"/>
                <w:kern w:val="0"/>
                <w:sz w:val="16"/>
                <w:szCs w:val="16"/>
              </w:rPr>
              <w:t>简明新疆地方史教程</w:t>
            </w:r>
          </w:p>
        </w:tc>
        <w:tc>
          <w:tcPr>
            <w:tcW w:w="212" w:type="pct"/>
            <w:tcBorders>
              <w:top w:val="nil"/>
              <w:left w:val="nil"/>
              <w:bottom w:val="single" w:color="auto" w:sz="4" w:space="0"/>
              <w:right w:val="single" w:color="auto" w:sz="4" w:space="0"/>
            </w:tcBorders>
            <w:shd w:val="clear" w:color="auto" w:fill="auto"/>
            <w:vAlign w:val="center"/>
          </w:tcPr>
          <w:p w14:paraId="4693E5F9">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31" w:type="pct"/>
            <w:tcBorders>
              <w:top w:val="nil"/>
              <w:left w:val="nil"/>
              <w:bottom w:val="single" w:color="auto" w:sz="4" w:space="0"/>
              <w:right w:val="single" w:color="auto" w:sz="4" w:space="0"/>
            </w:tcBorders>
            <w:shd w:val="clear" w:color="auto" w:fill="auto"/>
            <w:vAlign w:val="center"/>
          </w:tcPr>
          <w:p w14:paraId="32EA4C5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617E5E25">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2 </w:t>
            </w:r>
          </w:p>
        </w:tc>
        <w:tc>
          <w:tcPr>
            <w:tcW w:w="237" w:type="pct"/>
            <w:tcBorders>
              <w:top w:val="nil"/>
              <w:left w:val="nil"/>
              <w:bottom w:val="single" w:color="auto" w:sz="4" w:space="0"/>
              <w:right w:val="single" w:color="auto" w:sz="4" w:space="0"/>
            </w:tcBorders>
            <w:shd w:val="clear" w:color="auto" w:fill="auto"/>
            <w:vAlign w:val="center"/>
          </w:tcPr>
          <w:p w14:paraId="47EE9D6A">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2819BB88">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32 </w:t>
            </w:r>
          </w:p>
        </w:tc>
        <w:tc>
          <w:tcPr>
            <w:tcW w:w="262" w:type="pct"/>
            <w:tcBorders>
              <w:top w:val="nil"/>
              <w:left w:val="nil"/>
              <w:bottom w:val="single" w:color="auto" w:sz="4" w:space="0"/>
              <w:right w:val="single" w:color="auto" w:sz="4" w:space="0"/>
            </w:tcBorders>
            <w:shd w:val="clear" w:color="auto" w:fill="auto"/>
            <w:vAlign w:val="center"/>
          </w:tcPr>
          <w:p w14:paraId="7E3C29F1">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4 </w:t>
            </w:r>
          </w:p>
        </w:tc>
        <w:tc>
          <w:tcPr>
            <w:tcW w:w="191" w:type="pct"/>
            <w:tcBorders>
              <w:top w:val="nil"/>
              <w:left w:val="nil"/>
              <w:bottom w:val="single" w:color="auto" w:sz="4" w:space="0"/>
              <w:right w:val="single" w:color="auto" w:sz="4" w:space="0"/>
            </w:tcBorders>
            <w:shd w:val="clear" w:color="auto" w:fill="auto"/>
            <w:vAlign w:val="center"/>
          </w:tcPr>
          <w:p w14:paraId="6522051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652993E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71CC5C4">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5DB9B6F">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4E6EA1D">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9B00685">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0F6E7B1">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B236729">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18398563">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1BED33F">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r>
      <w:tr w14:paraId="7F5693D1">
        <w:tblPrEx>
          <w:tblCellMar>
            <w:top w:w="0" w:type="dxa"/>
            <w:left w:w="108" w:type="dxa"/>
            <w:bottom w:w="0" w:type="dxa"/>
            <w:right w:w="108" w:type="dxa"/>
          </w:tblCellMar>
        </w:tblPrEx>
        <w:trPr>
          <w:trHeight w:val="32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0DAC73E">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441A7415">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45E42C4F">
            <w:pPr>
              <w:widowControl/>
              <w:jc w:val="center"/>
              <w:rPr>
                <w:rFonts w:ascii="宋体" w:hAnsi="宋体" w:eastAsia="宋体" w:cs="宋体"/>
                <w:kern w:val="0"/>
                <w:sz w:val="16"/>
                <w:szCs w:val="16"/>
              </w:rPr>
            </w:pPr>
            <w:r>
              <w:rPr>
                <w:rFonts w:hint="eastAsia" w:ascii="宋体" w:hAnsi="宋体" w:eastAsia="宋体" w:cs="宋体"/>
                <w:kern w:val="0"/>
                <w:sz w:val="16"/>
                <w:szCs w:val="16"/>
              </w:rPr>
              <w:t>2602020036</w:t>
            </w:r>
          </w:p>
        </w:tc>
        <w:tc>
          <w:tcPr>
            <w:tcW w:w="846" w:type="pct"/>
            <w:tcBorders>
              <w:top w:val="nil"/>
              <w:left w:val="nil"/>
              <w:bottom w:val="single" w:color="auto" w:sz="4" w:space="0"/>
              <w:right w:val="single" w:color="auto" w:sz="4" w:space="0"/>
            </w:tcBorders>
            <w:shd w:val="clear" w:color="auto" w:fill="auto"/>
            <w:vAlign w:val="center"/>
          </w:tcPr>
          <w:p w14:paraId="5D84B501">
            <w:pPr>
              <w:widowControl/>
              <w:jc w:val="left"/>
              <w:rPr>
                <w:rFonts w:ascii="宋体" w:hAnsi="宋体" w:eastAsia="宋体" w:cs="宋体"/>
                <w:kern w:val="0"/>
                <w:sz w:val="16"/>
                <w:szCs w:val="16"/>
              </w:rPr>
            </w:pPr>
            <w:r>
              <w:rPr>
                <w:rFonts w:hint="eastAsia" w:ascii="宋体" w:hAnsi="宋体" w:eastAsia="宋体" w:cs="宋体"/>
                <w:kern w:val="0"/>
                <w:sz w:val="16"/>
                <w:szCs w:val="16"/>
              </w:rPr>
              <w:t>马克思主义基本原理</w:t>
            </w:r>
          </w:p>
        </w:tc>
        <w:tc>
          <w:tcPr>
            <w:tcW w:w="212" w:type="pct"/>
            <w:tcBorders>
              <w:top w:val="nil"/>
              <w:left w:val="nil"/>
              <w:bottom w:val="single" w:color="auto" w:sz="4" w:space="0"/>
              <w:right w:val="single" w:color="auto" w:sz="4" w:space="0"/>
            </w:tcBorders>
            <w:shd w:val="clear" w:color="auto" w:fill="auto"/>
            <w:vAlign w:val="center"/>
          </w:tcPr>
          <w:p w14:paraId="4720CD3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506CA4DF">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22" w:type="pct"/>
            <w:tcBorders>
              <w:top w:val="nil"/>
              <w:left w:val="nil"/>
              <w:bottom w:val="single" w:color="auto" w:sz="4" w:space="0"/>
              <w:right w:val="single" w:color="auto" w:sz="4" w:space="0"/>
            </w:tcBorders>
            <w:shd w:val="clear" w:color="auto" w:fill="auto"/>
            <w:vAlign w:val="center"/>
          </w:tcPr>
          <w:p w14:paraId="72FDD135">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0E4FC210">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24D49131">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09D2D32E">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91" w:type="pct"/>
            <w:tcBorders>
              <w:top w:val="nil"/>
              <w:left w:val="nil"/>
              <w:bottom w:val="single" w:color="auto" w:sz="4" w:space="0"/>
              <w:right w:val="single" w:color="auto" w:sz="4" w:space="0"/>
            </w:tcBorders>
            <w:shd w:val="clear" w:color="auto" w:fill="auto"/>
            <w:vAlign w:val="center"/>
          </w:tcPr>
          <w:p w14:paraId="77FC3F0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230B265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DCBC5C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D6F572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36E864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222EE5F">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511F876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19A72E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D36E4C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1DF29BF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2C956EA7">
        <w:tblPrEx>
          <w:tblCellMar>
            <w:top w:w="0" w:type="dxa"/>
            <w:left w:w="108" w:type="dxa"/>
            <w:bottom w:w="0" w:type="dxa"/>
            <w:right w:w="108" w:type="dxa"/>
          </w:tblCellMar>
        </w:tblPrEx>
        <w:trPr>
          <w:trHeight w:val="285"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771BC80">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215952D8">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7ACBE1DC">
            <w:pPr>
              <w:widowControl/>
              <w:jc w:val="center"/>
              <w:rPr>
                <w:rFonts w:ascii="宋体" w:hAnsi="宋体" w:eastAsia="宋体" w:cs="宋体"/>
                <w:kern w:val="0"/>
                <w:sz w:val="16"/>
                <w:szCs w:val="16"/>
              </w:rPr>
            </w:pPr>
            <w:r>
              <w:rPr>
                <w:rFonts w:hint="eastAsia" w:ascii="宋体" w:hAnsi="宋体" w:eastAsia="宋体" w:cs="宋体"/>
                <w:kern w:val="0"/>
                <w:sz w:val="16"/>
                <w:szCs w:val="16"/>
              </w:rPr>
              <w:t>2602020038</w:t>
            </w:r>
          </w:p>
        </w:tc>
        <w:tc>
          <w:tcPr>
            <w:tcW w:w="846" w:type="pct"/>
            <w:tcBorders>
              <w:top w:val="nil"/>
              <w:left w:val="nil"/>
              <w:bottom w:val="single" w:color="auto" w:sz="4" w:space="0"/>
              <w:right w:val="single" w:color="auto" w:sz="4" w:space="0"/>
            </w:tcBorders>
            <w:shd w:val="clear" w:color="auto" w:fill="auto"/>
            <w:vAlign w:val="center"/>
          </w:tcPr>
          <w:p w14:paraId="7AA4BA5E">
            <w:pPr>
              <w:widowControl/>
              <w:jc w:val="left"/>
              <w:rPr>
                <w:rFonts w:ascii="宋体" w:hAnsi="宋体" w:eastAsia="宋体" w:cs="宋体"/>
                <w:kern w:val="0"/>
                <w:sz w:val="16"/>
                <w:szCs w:val="16"/>
              </w:rPr>
            </w:pPr>
            <w:r>
              <w:rPr>
                <w:rFonts w:hint="eastAsia" w:ascii="宋体" w:hAnsi="宋体" w:eastAsia="宋体" w:cs="宋体"/>
                <w:kern w:val="0"/>
                <w:sz w:val="16"/>
                <w:szCs w:val="16"/>
              </w:rPr>
              <w:t>思想道德与法治</w:t>
            </w:r>
          </w:p>
        </w:tc>
        <w:tc>
          <w:tcPr>
            <w:tcW w:w="212" w:type="pct"/>
            <w:tcBorders>
              <w:top w:val="nil"/>
              <w:left w:val="nil"/>
              <w:bottom w:val="single" w:color="auto" w:sz="4" w:space="0"/>
              <w:right w:val="single" w:color="auto" w:sz="4" w:space="0"/>
            </w:tcBorders>
            <w:shd w:val="clear" w:color="auto" w:fill="auto"/>
            <w:vAlign w:val="center"/>
          </w:tcPr>
          <w:p w14:paraId="1C8E9552">
            <w:pPr>
              <w:widowControl/>
              <w:jc w:val="center"/>
              <w:rPr>
                <w:rFonts w:ascii="宋体" w:hAnsi="宋体" w:eastAsia="宋体" w:cs="宋体"/>
                <w:kern w:val="0"/>
                <w:sz w:val="16"/>
                <w:szCs w:val="16"/>
              </w:rPr>
            </w:pPr>
            <w:r>
              <w:rPr>
                <w:rFonts w:hint="eastAsia" w:ascii="宋体" w:hAnsi="宋体" w:eastAsia="宋体" w:cs="宋体"/>
                <w:kern w:val="0"/>
                <w:sz w:val="16"/>
                <w:szCs w:val="16"/>
              </w:rPr>
              <w:t>7</w:t>
            </w:r>
          </w:p>
        </w:tc>
        <w:tc>
          <w:tcPr>
            <w:tcW w:w="231" w:type="pct"/>
            <w:tcBorders>
              <w:top w:val="nil"/>
              <w:left w:val="nil"/>
              <w:bottom w:val="single" w:color="auto" w:sz="4" w:space="0"/>
              <w:right w:val="single" w:color="auto" w:sz="4" w:space="0"/>
            </w:tcBorders>
            <w:shd w:val="clear" w:color="auto" w:fill="auto"/>
            <w:vAlign w:val="center"/>
          </w:tcPr>
          <w:p w14:paraId="2503374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076CFD2F">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7B39ABBE">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6E7E96A6">
            <w:pPr>
              <w:widowControl/>
              <w:jc w:val="center"/>
              <w:rPr>
                <w:rFonts w:ascii="宋体" w:hAnsi="宋体" w:eastAsia="宋体" w:cs="宋体"/>
                <w:kern w:val="0"/>
                <w:sz w:val="16"/>
                <w:szCs w:val="16"/>
              </w:rPr>
            </w:pPr>
            <w:r>
              <w:rPr>
                <w:rFonts w:hint="eastAsia" w:ascii="宋体" w:hAnsi="宋体" w:eastAsia="宋体" w:cs="宋体"/>
                <w:kern w:val="0"/>
                <w:sz w:val="16"/>
                <w:szCs w:val="16"/>
              </w:rPr>
              <w:t>44</w:t>
            </w:r>
          </w:p>
        </w:tc>
        <w:tc>
          <w:tcPr>
            <w:tcW w:w="262" w:type="pct"/>
            <w:tcBorders>
              <w:top w:val="nil"/>
              <w:left w:val="nil"/>
              <w:bottom w:val="single" w:color="auto" w:sz="4" w:space="0"/>
              <w:right w:val="single" w:color="auto" w:sz="4" w:space="0"/>
            </w:tcBorders>
            <w:shd w:val="clear" w:color="auto" w:fill="auto"/>
            <w:vAlign w:val="center"/>
          </w:tcPr>
          <w:p w14:paraId="09665D9D">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91" w:type="pct"/>
            <w:tcBorders>
              <w:top w:val="nil"/>
              <w:left w:val="nil"/>
              <w:bottom w:val="single" w:color="auto" w:sz="4" w:space="0"/>
              <w:right w:val="single" w:color="auto" w:sz="4" w:space="0"/>
            </w:tcBorders>
            <w:shd w:val="clear" w:color="auto" w:fill="auto"/>
            <w:vAlign w:val="center"/>
          </w:tcPr>
          <w:p w14:paraId="3721F48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2CAEA42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2DB4B9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1EFFC9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EBA9FD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893241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FDB9105">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187" w:type="pct"/>
            <w:tcBorders>
              <w:top w:val="nil"/>
              <w:left w:val="nil"/>
              <w:bottom w:val="single" w:color="auto" w:sz="4" w:space="0"/>
              <w:right w:val="single" w:color="auto" w:sz="4" w:space="0"/>
            </w:tcBorders>
            <w:shd w:val="clear" w:color="auto" w:fill="auto"/>
            <w:vAlign w:val="center"/>
          </w:tcPr>
          <w:p w14:paraId="6557359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DAF0A3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1F26BFB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261CF2CC">
        <w:tblPrEx>
          <w:tblCellMar>
            <w:top w:w="0" w:type="dxa"/>
            <w:left w:w="108" w:type="dxa"/>
            <w:bottom w:w="0" w:type="dxa"/>
            <w:right w:w="108" w:type="dxa"/>
          </w:tblCellMar>
        </w:tblPrEx>
        <w:trPr>
          <w:trHeight w:val="45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BC2C5B8">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7A2827DD">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718E4B95">
            <w:pPr>
              <w:widowControl/>
              <w:jc w:val="center"/>
              <w:rPr>
                <w:rFonts w:ascii="宋体" w:hAnsi="宋体" w:eastAsia="宋体" w:cs="宋体"/>
                <w:kern w:val="0"/>
                <w:sz w:val="16"/>
                <w:szCs w:val="16"/>
              </w:rPr>
            </w:pPr>
            <w:r>
              <w:rPr>
                <w:rFonts w:ascii="宋体" w:hAnsi="宋体" w:cs="宋体"/>
                <w:kern w:val="0"/>
                <w:sz w:val="16"/>
                <w:szCs w:val="16"/>
              </w:rPr>
              <w:t>2602020042</w:t>
            </w:r>
          </w:p>
        </w:tc>
        <w:tc>
          <w:tcPr>
            <w:tcW w:w="846" w:type="pct"/>
            <w:tcBorders>
              <w:top w:val="nil"/>
              <w:left w:val="nil"/>
              <w:bottom w:val="single" w:color="auto" w:sz="4" w:space="0"/>
              <w:right w:val="single" w:color="auto" w:sz="4" w:space="0"/>
            </w:tcBorders>
            <w:shd w:val="clear" w:color="auto" w:fill="auto"/>
            <w:vAlign w:val="center"/>
          </w:tcPr>
          <w:p w14:paraId="7AF68E88">
            <w:pPr>
              <w:widowControl/>
              <w:jc w:val="left"/>
              <w:rPr>
                <w:rFonts w:ascii="宋体" w:hAnsi="宋体" w:eastAsia="宋体" w:cs="宋体"/>
                <w:kern w:val="0"/>
                <w:sz w:val="16"/>
                <w:szCs w:val="16"/>
              </w:rPr>
            </w:pPr>
            <w:r>
              <w:rPr>
                <w:rFonts w:hint="eastAsia" w:ascii="宋体" w:hAnsi="宋体" w:eastAsia="宋体" w:cs="宋体"/>
                <w:kern w:val="0"/>
                <w:sz w:val="16"/>
                <w:szCs w:val="16"/>
              </w:rPr>
              <w:t>毛泽东思想和中国特色社会主义理论体系概论</w:t>
            </w:r>
          </w:p>
        </w:tc>
        <w:tc>
          <w:tcPr>
            <w:tcW w:w="212" w:type="pct"/>
            <w:tcBorders>
              <w:top w:val="nil"/>
              <w:left w:val="nil"/>
              <w:bottom w:val="single" w:color="auto" w:sz="4" w:space="0"/>
              <w:right w:val="single" w:color="auto" w:sz="4" w:space="0"/>
            </w:tcBorders>
            <w:shd w:val="clear" w:color="auto" w:fill="auto"/>
            <w:vAlign w:val="center"/>
          </w:tcPr>
          <w:p w14:paraId="5FC6FDE7">
            <w:pPr>
              <w:widowControl/>
              <w:jc w:val="center"/>
              <w:rPr>
                <w:rFonts w:ascii="宋体" w:hAnsi="宋体" w:eastAsia="宋体" w:cs="宋体"/>
                <w:kern w:val="0"/>
                <w:sz w:val="16"/>
                <w:szCs w:val="16"/>
              </w:rPr>
            </w:pPr>
            <w:r>
              <w:rPr>
                <w:rFonts w:hint="eastAsia" w:ascii="宋体" w:hAnsi="宋体" w:cs="宋体"/>
                <w:kern w:val="0"/>
                <w:sz w:val="16"/>
                <w:szCs w:val="16"/>
              </w:rPr>
              <w:t>7</w:t>
            </w:r>
          </w:p>
        </w:tc>
        <w:tc>
          <w:tcPr>
            <w:tcW w:w="231" w:type="pct"/>
            <w:tcBorders>
              <w:top w:val="nil"/>
              <w:left w:val="nil"/>
              <w:bottom w:val="single" w:color="auto" w:sz="4" w:space="0"/>
              <w:right w:val="single" w:color="auto" w:sz="4" w:space="0"/>
            </w:tcBorders>
            <w:shd w:val="clear" w:color="auto" w:fill="auto"/>
            <w:vAlign w:val="center"/>
          </w:tcPr>
          <w:p w14:paraId="7007628D">
            <w:pPr>
              <w:widowControl/>
              <w:jc w:val="center"/>
              <w:rPr>
                <w:rFonts w:ascii="宋体" w:hAnsi="宋体" w:eastAsia="宋体" w:cs="宋体"/>
                <w:kern w:val="0"/>
                <w:sz w:val="16"/>
                <w:szCs w:val="16"/>
              </w:rPr>
            </w:pPr>
          </w:p>
        </w:tc>
        <w:tc>
          <w:tcPr>
            <w:tcW w:w="222" w:type="pct"/>
            <w:tcBorders>
              <w:top w:val="nil"/>
              <w:left w:val="nil"/>
              <w:bottom w:val="single" w:color="auto" w:sz="4" w:space="0"/>
              <w:right w:val="single" w:color="auto" w:sz="4" w:space="0"/>
            </w:tcBorders>
            <w:shd w:val="clear" w:color="auto" w:fill="auto"/>
            <w:vAlign w:val="center"/>
          </w:tcPr>
          <w:p w14:paraId="665CC10B">
            <w:pPr>
              <w:widowControl/>
              <w:jc w:val="center"/>
              <w:rPr>
                <w:rFonts w:ascii="宋体" w:hAnsi="宋体" w:eastAsia="宋体" w:cs="宋体"/>
                <w:kern w:val="0"/>
                <w:sz w:val="16"/>
                <w:szCs w:val="16"/>
              </w:rPr>
            </w:pPr>
            <w:r>
              <w:rPr>
                <w:rFonts w:hint="eastAsia" w:ascii="宋体" w:hAnsi="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0F66ACB9">
            <w:pPr>
              <w:widowControl/>
              <w:jc w:val="center"/>
              <w:rPr>
                <w:rFonts w:ascii="宋体" w:hAnsi="宋体" w:eastAsia="宋体" w:cs="宋体"/>
                <w:kern w:val="0"/>
                <w:sz w:val="16"/>
                <w:szCs w:val="16"/>
              </w:rPr>
            </w:pPr>
            <w:r>
              <w:rPr>
                <w:rFonts w:hint="eastAsia" w:ascii="宋体" w:hAnsi="宋体" w:cs="宋体"/>
                <w:kern w:val="0"/>
                <w:sz w:val="16"/>
                <w:szCs w:val="16"/>
              </w:rPr>
              <w:t>3</w:t>
            </w:r>
            <w:r>
              <w:rPr>
                <w:rFonts w:ascii="宋体" w:hAnsi="宋体" w:cs="宋体"/>
                <w:kern w:val="0"/>
                <w:sz w:val="16"/>
                <w:szCs w:val="16"/>
              </w:rPr>
              <w:t>2</w:t>
            </w:r>
          </w:p>
        </w:tc>
        <w:tc>
          <w:tcPr>
            <w:tcW w:w="252" w:type="pct"/>
            <w:tcBorders>
              <w:top w:val="nil"/>
              <w:left w:val="nil"/>
              <w:bottom w:val="single" w:color="auto" w:sz="4" w:space="0"/>
              <w:right w:val="single" w:color="auto" w:sz="4" w:space="0"/>
            </w:tcBorders>
            <w:shd w:val="clear" w:color="auto" w:fill="auto"/>
            <w:vAlign w:val="center"/>
          </w:tcPr>
          <w:p w14:paraId="70FCF3FF">
            <w:pPr>
              <w:widowControl/>
              <w:jc w:val="center"/>
              <w:rPr>
                <w:rFonts w:ascii="宋体" w:hAnsi="宋体" w:eastAsia="宋体" w:cs="宋体"/>
                <w:kern w:val="0"/>
                <w:sz w:val="16"/>
                <w:szCs w:val="16"/>
              </w:rPr>
            </w:pPr>
            <w:r>
              <w:rPr>
                <w:rFonts w:hint="eastAsia" w:ascii="宋体" w:hAnsi="宋体" w:cs="宋体"/>
                <w:kern w:val="0"/>
                <w:sz w:val="16"/>
                <w:szCs w:val="16"/>
              </w:rPr>
              <w:t>2</w:t>
            </w:r>
            <w:r>
              <w:rPr>
                <w:rFonts w:ascii="宋体" w:hAnsi="宋体" w:cs="宋体"/>
                <w:kern w:val="0"/>
                <w:sz w:val="16"/>
                <w:szCs w:val="16"/>
              </w:rPr>
              <w:t>6</w:t>
            </w:r>
          </w:p>
        </w:tc>
        <w:tc>
          <w:tcPr>
            <w:tcW w:w="262" w:type="pct"/>
            <w:tcBorders>
              <w:top w:val="nil"/>
              <w:left w:val="nil"/>
              <w:bottom w:val="single" w:color="auto" w:sz="4" w:space="0"/>
              <w:right w:val="single" w:color="auto" w:sz="4" w:space="0"/>
            </w:tcBorders>
            <w:shd w:val="clear" w:color="auto" w:fill="auto"/>
            <w:vAlign w:val="center"/>
          </w:tcPr>
          <w:p w14:paraId="33295FB8">
            <w:pPr>
              <w:widowControl/>
              <w:jc w:val="center"/>
              <w:rPr>
                <w:rFonts w:ascii="宋体" w:hAnsi="宋体" w:eastAsia="宋体" w:cs="宋体"/>
                <w:kern w:val="0"/>
                <w:sz w:val="16"/>
                <w:szCs w:val="16"/>
              </w:rPr>
            </w:pPr>
            <w:r>
              <w:rPr>
                <w:rFonts w:hint="eastAsia" w:ascii="宋体" w:hAnsi="宋体" w:cs="宋体"/>
                <w:kern w:val="0"/>
                <w:sz w:val="16"/>
                <w:szCs w:val="16"/>
              </w:rPr>
              <w:t>6</w:t>
            </w:r>
          </w:p>
        </w:tc>
        <w:tc>
          <w:tcPr>
            <w:tcW w:w="191" w:type="pct"/>
            <w:tcBorders>
              <w:top w:val="nil"/>
              <w:left w:val="nil"/>
              <w:bottom w:val="single" w:color="auto" w:sz="4" w:space="0"/>
              <w:right w:val="single" w:color="auto" w:sz="4" w:space="0"/>
            </w:tcBorders>
            <w:shd w:val="clear" w:color="auto" w:fill="auto"/>
            <w:vAlign w:val="center"/>
          </w:tcPr>
          <w:p w14:paraId="5549E6D7">
            <w:pPr>
              <w:widowControl/>
              <w:jc w:val="center"/>
              <w:rPr>
                <w:rFonts w:ascii="宋体" w:hAnsi="宋体" w:eastAsia="宋体" w:cs="宋体"/>
                <w:kern w:val="0"/>
                <w:sz w:val="16"/>
                <w:szCs w:val="16"/>
              </w:rPr>
            </w:pPr>
          </w:p>
        </w:tc>
        <w:tc>
          <w:tcPr>
            <w:tcW w:w="191" w:type="pct"/>
            <w:tcBorders>
              <w:top w:val="nil"/>
              <w:left w:val="nil"/>
              <w:bottom w:val="single" w:color="auto" w:sz="4" w:space="0"/>
              <w:right w:val="single" w:color="auto" w:sz="4" w:space="0"/>
            </w:tcBorders>
            <w:shd w:val="clear" w:color="auto" w:fill="auto"/>
            <w:vAlign w:val="center"/>
          </w:tcPr>
          <w:p w14:paraId="0F29AD83">
            <w:pPr>
              <w:widowControl/>
              <w:jc w:val="center"/>
              <w:rPr>
                <w:rFonts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vAlign w:val="center"/>
          </w:tcPr>
          <w:p w14:paraId="4CF2212D">
            <w:pPr>
              <w:widowControl/>
              <w:jc w:val="center"/>
              <w:rPr>
                <w:rFonts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noWrap/>
            <w:vAlign w:val="center"/>
          </w:tcPr>
          <w:p w14:paraId="7FEFAA17">
            <w:pPr>
              <w:widowControl/>
              <w:jc w:val="center"/>
              <w:rPr>
                <w:rFonts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vAlign w:val="center"/>
          </w:tcPr>
          <w:p w14:paraId="285D2007">
            <w:pPr>
              <w:widowControl/>
              <w:jc w:val="center"/>
              <w:rPr>
                <w:rFonts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vAlign w:val="center"/>
          </w:tcPr>
          <w:p w14:paraId="17A28722">
            <w:pPr>
              <w:widowControl/>
              <w:jc w:val="center"/>
              <w:rPr>
                <w:rFonts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noWrap/>
            <w:vAlign w:val="center"/>
          </w:tcPr>
          <w:p w14:paraId="5126EDFB">
            <w:pPr>
              <w:widowControl/>
              <w:jc w:val="center"/>
              <w:rPr>
                <w:rFonts w:ascii="宋体" w:hAnsi="宋体" w:eastAsia="宋体" w:cs="宋体"/>
                <w:kern w:val="0"/>
                <w:sz w:val="16"/>
                <w:szCs w:val="16"/>
              </w:rPr>
            </w:pPr>
            <w:r>
              <w:rPr>
                <w:rFonts w:hint="eastAsia" w:ascii="宋体" w:hAnsi="宋体" w:cs="宋体"/>
                <w:kern w:val="0"/>
                <w:sz w:val="16"/>
                <w:szCs w:val="16"/>
              </w:rPr>
              <w:t>3</w:t>
            </w:r>
            <w:r>
              <w:rPr>
                <w:rFonts w:ascii="宋体" w:hAnsi="宋体" w:cs="宋体"/>
                <w:kern w:val="0"/>
                <w:sz w:val="16"/>
                <w:szCs w:val="16"/>
              </w:rPr>
              <w:t>2</w:t>
            </w:r>
          </w:p>
        </w:tc>
        <w:tc>
          <w:tcPr>
            <w:tcW w:w="187" w:type="pct"/>
            <w:tcBorders>
              <w:top w:val="nil"/>
              <w:left w:val="nil"/>
              <w:bottom w:val="single" w:color="auto" w:sz="4" w:space="0"/>
              <w:right w:val="single" w:color="auto" w:sz="4" w:space="0"/>
            </w:tcBorders>
            <w:shd w:val="clear" w:color="auto" w:fill="auto"/>
            <w:vAlign w:val="center"/>
          </w:tcPr>
          <w:p w14:paraId="5D848CB9">
            <w:pPr>
              <w:widowControl/>
              <w:jc w:val="center"/>
              <w:rPr>
                <w:rFonts w:ascii="宋体" w:hAnsi="宋体" w:eastAsia="宋体" w:cs="宋体"/>
                <w:color w:val="FF0000"/>
                <w:kern w:val="0"/>
                <w:sz w:val="16"/>
                <w:szCs w:val="16"/>
              </w:rPr>
            </w:pPr>
            <w:r>
              <w:rPr>
                <w:rFonts w:hint="eastAsia" w:ascii="宋体" w:hAnsi="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1178D8B">
            <w:pPr>
              <w:widowControl/>
              <w:jc w:val="center"/>
              <w:rPr>
                <w:rFonts w:ascii="宋体" w:hAnsi="宋体" w:eastAsia="宋体" w:cs="宋体"/>
                <w:kern w:val="0"/>
                <w:sz w:val="16"/>
                <w:szCs w:val="16"/>
              </w:rPr>
            </w:pPr>
            <w:r>
              <w:rPr>
                <w:rFonts w:hint="eastAsia" w:ascii="宋体" w:hAnsi="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3F9DDC65">
            <w:pPr>
              <w:widowControl/>
              <w:jc w:val="center"/>
              <w:rPr>
                <w:rFonts w:ascii="宋体" w:hAnsi="宋体" w:eastAsia="宋体" w:cs="宋体"/>
                <w:kern w:val="0"/>
                <w:sz w:val="16"/>
                <w:szCs w:val="16"/>
              </w:rPr>
            </w:pPr>
            <w:r>
              <w:rPr>
                <w:rFonts w:hint="eastAsia" w:ascii="宋体" w:hAnsi="宋体" w:cs="宋体"/>
                <w:kern w:val="0"/>
                <w:sz w:val="16"/>
                <w:szCs w:val="16"/>
              </w:rPr>
              <w:t>　</w:t>
            </w:r>
          </w:p>
        </w:tc>
      </w:tr>
      <w:tr w14:paraId="383DE334">
        <w:tblPrEx>
          <w:tblCellMar>
            <w:top w:w="0" w:type="dxa"/>
            <w:left w:w="108" w:type="dxa"/>
            <w:bottom w:w="0" w:type="dxa"/>
            <w:right w:w="108" w:type="dxa"/>
          </w:tblCellMar>
        </w:tblPrEx>
        <w:trPr>
          <w:trHeight w:val="68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03D0D65F">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7DBC9B07">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4794554D">
            <w:pPr>
              <w:widowControl/>
              <w:jc w:val="center"/>
              <w:rPr>
                <w:rFonts w:hint="eastAsia" w:ascii="宋体" w:hAnsi="宋体" w:eastAsia="宋体" w:cs="宋体"/>
                <w:kern w:val="0"/>
                <w:sz w:val="16"/>
                <w:szCs w:val="16"/>
              </w:rPr>
            </w:pPr>
            <w:r>
              <w:rPr>
                <w:rFonts w:ascii="宋体" w:hAnsi="宋体" w:cs="宋体"/>
                <w:kern w:val="0"/>
                <w:sz w:val="16"/>
                <w:szCs w:val="16"/>
              </w:rPr>
              <w:t>2602010019</w:t>
            </w:r>
          </w:p>
        </w:tc>
        <w:tc>
          <w:tcPr>
            <w:tcW w:w="846" w:type="pct"/>
            <w:tcBorders>
              <w:top w:val="nil"/>
              <w:left w:val="nil"/>
              <w:bottom w:val="single" w:color="auto" w:sz="4" w:space="0"/>
              <w:right w:val="single" w:color="auto" w:sz="4" w:space="0"/>
            </w:tcBorders>
            <w:shd w:val="clear" w:color="auto" w:fill="auto"/>
            <w:vAlign w:val="center"/>
          </w:tcPr>
          <w:p w14:paraId="20994B42">
            <w:pPr>
              <w:widowControl/>
              <w:jc w:val="left"/>
              <w:rPr>
                <w:rFonts w:hint="eastAsia" w:ascii="宋体" w:hAnsi="宋体" w:eastAsia="宋体" w:cs="宋体"/>
                <w:kern w:val="0"/>
                <w:sz w:val="16"/>
                <w:szCs w:val="16"/>
              </w:rPr>
            </w:pPr>
            <w:r>
              <w:rPr>
                <w:rFonts w:hint="eastAsia" w:ascii="宋体" w:hAnsi="宋体" w:eastAsia="宋体" w:cs="宋体"/>
                <w:kern w:val="0"/>
                <w:sz w:val="16"/>
                <w:szCs w:val="16"/>
              </w:rPr>
              <w:t>习近平新时代中国特色社会主义思想概论</w:t>
            </w:r>
          </w:p>
        </w:tc>
        <w:tc>
          <w:tcPr>
            <w:tcW w:w="212" w:type="pct"/>
            <w:tcBorders>
              <w:top w:val="nil"/>
              <w:left w:val="nil"/>
              <w:bottom w:val="single" w:color="auto" w:sz="4" w:space="0"/>
              <w:right w:val="single" w:color="auto" w:sz="4" w:space="0"/>
            </w:tcBorders>
            <w:shd w:val="clear" w:color="auto" w:fill="auto"/>
            <w:vAlign w:val="center"/>
          </w:tcPr>
          <w:p w14:paraId="33E8E61D">
            <w:pPr>
              <w:widowControl/>
              <w:jc w:val="center"/>
              <w:rPr>
                <w:rFonts w:hint="eastAsia" w:ascii="宋体" w:hAnsi="宋体" w:eastAsia="宋体" w:cs="宋体"/>
                <w:kern w:val="0"/>
                <w:sz w:val="16"/>
                <w:szCs w:val="16"/>
              </w:rPr>
            </w:pPr>
            <w:r>
              <w:rPr>
                <w:rFonts w:hint="eastAsia" w:ascii="宋体" w:hAnsi="宋体" w:cs="宋体"/>
                <w:kern w:val="0"/>
                <w:sz w:val="16"/>
                <w:szCs w:val="16"/>
              </w:rPr>
              <w:t>7</w:t>
            </w:r>
          </w:p>
        </w:tc>
        <w:tc>
          <w:tcPr>
            <w:tcW w:w="231" w:type="pct"/>
            <w:tcBorders>
              <w:top w:val="nil"/>
              <w:left w:val="nil"/>
              <w:bottom w:val="single" w:color="auto" w:sz="4" w:space="0"/>
              <w:right w:val="single" w:color="auto" w:sz="4" w:space="0"/>
            </w:tcBorders>
            <w:shd w:val="clear" w:color="auto" w:fill="auto"/>
            <w:vAlign w:val="center"/>
          </w:tcPr>
          <w:p w14:paraId="08D0B6C9">
            <w:pPr>
              <w:widowControl/>
              <w:jc w:val="center"/>
              <w:rPr>
                <w:rFonts w:hint="eastAsia" w:ascii="宋体" w:hAnsi="宋体" w:eastAsia="宋体" w:cs="宋体"/>
                <w:kern w:val="0"/>
                <w:sz w:val="16"/>
                <w:szCs w:val="16"/>
              </w:rPr>
            </w:pPr>
          </w:p>
        </w:tc>
        <w:tc>
          <w:tcPr>
            <w:tcW w:w="222" w:type="pct"/>
            <w:tcBorders>
              <w:top w:val="nil"/>
              <w:left w:val="nil"/>
              <w:bottom w:val="single" w:color="auto" w:sz="4" w:space="0"/>
              <w:right w:val="single" w:color="auto" w:sz="4" w:space="0"/>
            </w:tcBorders>
            <w:shd w:val="clear" w:color="auto" w:fill="auto"/>
            <w:vAlign w:val="center"/>
          </w:tcPr>
          <w:p w14:paraId="4A01051A">
            <w:pPr>
              <w:widowControl/>
              <w:jc w:val="center"/>
              <w:rPr>
                <w:rFonts w:hint="eastAsia" w:ascii="宋体" w:hAnsi="宋体" w:eastAsia="宋体" w:cs="宋体"/>
                <w:kern w:val="0"/>
                <w:sz w:val="16"/>
                <w:szCs w:val="16"/>
              </w:rPr>
            </w:pPr>
            <w:r>
              <w:rPr>
                <w:rFonts w:hint="eastAsia" w:ascii="宋体" w:hAnsi="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242D863F">
            <w:pPr>
              <w:widowControl/>
              <w:jc w:val="center"/>
              <w:rPr>
                <w:rFonts w:hint="eastAsia" w:ascii="宋体" w:hAnsi="宋体" w:eastAsia="宋体" w:cs="宋体"/>
                <w:kern w:val="0"/>
                <w:sz w:val="16"/>
                <w:szCs w:val="16"/>
              </w:rPr>
            </w:pPr>
            <w:r>
              <w:rPr>
                <w:rFonts w:hint="eastAsia" w:ascii="宋体" w:hAnsi="宋体" w:cs="宋体"/>
                <w:kern w:val="0"/>
                <w:sz w:val="16"/>
                <w:szCs w:val="16"/>
              </w:rPr>
              <w:t>4</w:t>
            </w:r>
            <w:r>
              <w:rPr>
                <w:rFonts w:ascii="宋体" w:hAnsi="宋体" w:cs="宋体"/>
                <w:kern w:val="0"/>
                <w:sz w:val="16"/>
                <w:szCs w:val="16"/>
              </w:rPr>
              <w:t>8</w:t>
            </w:r>
          </w:p>
        </w:tc>
        <w:tc>
          <w:tcPr>
            <w:tcW w:w="252" w:type="pct"/>
            <w:tcBorders>
              <w:top w:val="nil"/>
              <w:left w:val="nil"/>
              <w:bottom w:val="single" w:color="auto" w:sz="4" w:space="0"/>
              <w:right w:val="single" w:color="auto" w:sz="4" w:space="0"/>
            </w:tcBorders>
            <w:shd w:val="clear" w:color="auto" w:fill="auto"/>
            <w:vAlign w:val="center"/>
          </w:tcPr>
          <w:p w14:paraId="0183E386">
            <w:pPr>
              <w:widowControl/>
              <w:jc w:val="center"/>
              <w:rPr>
                <w:rFonts w:hint="eastAsia" w:ascii="宋体" w:hAnsi="宋体" w:eastAsia="宋体" w:cs="宋体"/>
                <w:kern w:val="0"/>
                <w:sz w:val="16"/>
                <w:szCs w:val="16"/>
              </w:rPr>
            </w:pPr>
            <w:r>
              <w:rPr>
                <w:rFonts w:hint="eastAsia" w:ascii="宋体" w:hAnsi="宋体" w:cs="宋体"/>
                <w:kern w:val="0"/>
                <w:sz w:val="16"/>
                <w:szCs w:val="16"/>
              </w:rPr>
              <w:t>4</w:t>
            </w:r>
            <w:r>
              <w:rPr>
                <w:rFonts w:ascii="宋体" w:hAnsi="宋体" w:cs="宋体"/>
                <w:kern w:val="0"/>
                <w:sz w:val="16"/>
                <w:szCs w:val="16"/>
              </w:rPr>
              <w:t>8</w:t>
            </w:r>
          </w:p>
        </w:tc>
        <w:tc>
          <w:tcPr>
            <w:tcW w:w="262" w:type="pct"/>
            <w:tcBorders>
              <w:top w:val="nil"/>
              <w:left w:val="nil"/>
              <w:bottom w:val="single" w:color="auto" w:sz="4" w:space="0"/>
              <w:right w:val="single" w:color="auto" w:sz="4" w:space="0"/>
            </w:tcBorders>
            <w:shd w:val="clear" w:color="auto" w:fill="auto"/>
            <w:vAlign w:val="center"/>
          </w:tcPr>
          <w:p w14:paraId="3BBC4DD8">
            <w:pPr>
              <w:widowControl/>
              <w:jc w:val="center"/>
              <w:rPr>
                <w:rFonts w:hint="eastAsia" w:ascii="宋体" w:hAnsi="宋体" w:eastAsia="宋体" w:cs="宋体"/>
                <w:kern w:val="0"/>
                <w:sz w:val="16"/>
                <w:szCs w:val="16"/>
              </w:rPr>
            </w:pPr>
            <w:r>
              <w:rPr>
                <w:rFonts w:hint="eastAsia" w:ascii="宋体" w:hAnsi="宋体" w:cs="宋体"/>
                <w:kern w:val="0"/>
                <w:sz w:val="16"/>
                <w:szCs w:val="16"/>
              </w:rPr>
              <w:t>0</w:t>
            </w:r>
          </w:p>
        </w:tc>
        <w:tc>
          <w:tcPr>
            <w:tcW w:w="191" w:type="pct"/>
            <w:tcBorders>
              <w:top w:val="nil"/>
              <w:left w:val="nil"/>
              <w:bottom w:val="single" w:color="auto" w:sz="4" w:space="0"/>
              <w:right w:val="single" w:color="auto" w:sz="4" w:space="0"/>
            </w:tcBorders>
            <w:shd w:val="clear" w:color="auto" w:fill="auto"/>
            <w:vAlign w:val="center"/>
          </w:tcPr>
          <w:p w14:paraId="420319DB">
            <w:pPr>
              <w:widowControl/>
              <w:jc w:val="center"/>
              <w:rPr>
                <w:rFonts w:hint="eastAsia" w:ascii="宋体" w:hAnsi="宋体" w:eastAsia="宋体" w:cs="宋体"/>
                <w:kern w:val="0"/>
                <w:sz w:val="16"/>
                <w:szCs w:val="16"/>
              </w:rPr>
            </w:pPr>
          </w:p>
        </w:tc>
        <w:tc>
          <w:tcPr>
            <w:tcW w:w="191" w:type="pct"/>
            <w:tcBorders>
              <w:top w:val="nil"/>
              <w:left w:val="nil"/>
              <w:bottom w:val="single" w:color="auto" w:sz="4" w:space="0"/>
              <w:right w:val="single" w:color="auto" w:sz="4" w:space="0"/>
            </w:tcBorders>
            <w:shd w:val="clear" w:color="auto" w:fill="auto"/>
            <w:vAlign w:val="center"/>
          </w:tcPr>
          <w:p w14:paraId="0C03C951">
            <w:pPr>
              <w:widowControl/>
              <w:jc w:val="center"/>
              <w:rPr>
                <w:rFonts w:hint="eastAsia"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vAlign w:val="center"/>
          </w:tcPr>
          <w:p w14:paraId="084EEB57">
            <w:pPr>
              <w:widowControl/>
              <w:jc w:val="center"/>
              <w:rPr>
                <w:rFonts w:hint="eastAsia"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noWrap/>
            <w:vAlign w:val="center"/>
          </w:tcPr>
          <w:p w14:paraId="56A723F3">
            <w:pPr>
              <w:widowControl/>
              <w:jc w:val="center"/>
              <w:rPr>
                <w:rFonts w:hint="eastAsia"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vAlign w:val="center"/>
          </w:tcPr>
          <w:p w14:paraId="651AF5B8">
            <w:pPr>
              <w:widowControl/>
              <w:jc w:val="center"/>
              <w:rPr>
                <w:rFonts w:hint="eastAsia"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vAlign w:val="center"/>
          </w:tcPr>
          <w:p w14:paraId="565188E1">
            <w:pPr>
              <w:widowControl/>
              <w:jc w:val="center"/>
              <w:rPr>
                <w:rFonts w:hint="eastAsia"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noWrap/>
            <w:vAlign w:val="center"/>
          </w:tcPr>
          <w:p w14:paraId="10FD154E">
            <w:pPr>
              <w:widowControl/>
              <w:jc w:val="left"/>
              <w:rPr>
                <w:rFonts w:hint="eastAsia" w:ascii="宋体" w:hAnsi="宋体" w:eastAsia="宋体" w:cs="宋体"/>
                <w:kern w:val="0"/>
                <w:sz w:val="16"/>
                <w:szCs w:val="16"/>
              </w:rPr>
            </w:pPr>
            <w:r>
              <w:rPr>
                <w:rFonts w:hint="eastAsia" w:ascii="宋体" w:hAnsi="宋体" w:cs="宋体"/>
                <w:kern w:val="0"/>
                <w:sz w:val="16"/>
                <w:szCs w:val="16"/>
              </w:rPr>
              <w:t>4</w:t>
            </w:r>
            <w:r>
              <w:rPr>
                <w:rFonts w:ascii="宋体" w:hAnsi="宋体" w:cs="宋体"/>
                <w:kern w:val="0"/>
                <w:sz w:val="16"/>
                <w:szCs w:val="16"/>
              </w:rPr>
              <w:t>8</w:t>
            </w:r>
          </w:p>
        </w:tc>
        <w:tc>
          <w:tcPr>
            <w:tcW w:w="187" w:type="pct"/>
            <w:tcBorders>
              <w:top w:val="nil"/>
              <w:left w:val="nil"/>
              <w:bottom w:val="single" w:color="auto" w:sz="4" w:space="0"/>
              <w:right w:val="single" w:color="auto" w:sz="4" w:space="0"/>
            </w:tcBorders>
            <w:shd w:val="clear" w:color="auto" w:fill="auto"/>
            <w:vAlign w:val="center"/>
          </w:tcPr>
          <w:p w14:paraId="58270496">
            <w:pPr>
              <w:widowControl/>
              <w:jc w:val="center"/>
              <w:rPr>
                <w:rFonts w:hint="eastAsia" w:ascii="宋体" w:hAnsi="宋体" w:eastAsia="宋体" w:cs="宋体"/>
                <w:kern w:val="0"/>
                <w:sz w:val="16"/>
                <w:szCs w:val="16"/>
              </w:rPr>
            </w:pPr>
          </w:p>
        </w:tc>
        <w:tc>
          <w:tcPr>
            <w:tcW w:w="187" w:type="pct"/>
            <w:tcBorders>
              <w:top w:val="nil"/>
              <w:left w:val="nil"/>
              <w:bottom w:val="single" w:color="auto" w:sz="4" w:space="0"/>
              <w:right w:val="single" w:color="auto" w:sz="4" w:space="0"/>
            </w:tcBorders>
            <w:shd w:val="clear" w:color="auto" w:fill="auto"/>
            <w:vAlign w:val="center"/>
          </w:tcPr>
          <w:p w14:paraId="6BE7D19F">
            <w:pPr>
              <w:widowControl/>
              <w:jc w:val="center"/>
              <w:rPr>
                <w:rFonts w:hint="eastAsia" w:ascii="宋体" w:hAnsi="宋体" w:eastAsia="宋体" w:cs="宋体"/>
                <w:kern w:val="0"/>
                <w:sz w:val="16"/>
                <w:szCs w:val="16"/>
              </w:rPr>
            </w:pPr>
          </w:p>
        </w:tc>
        <w:tc>
          <w:tcPr>
            <w:tcW w:w="182" w:type="pct"/>
            <w:tcBorders>
              <w:top w:val="nil"/>
              <w:left w:val="nil"/>
              <w:bottom w:val="single" w:color="auto" w:sz="4" w:space="0"/>
              <w:right w:val="single" w:color="auto" w:sz="4" w:space="0"/>
            </w:tcBorders>
            <w:shd w:val="clear" w:color="auto" w:fill="auto"/>
            <w:vAlign w:val="center"/>
          </w:tcPr>
          <w:p w14:paraId="3761A684">
            <w:pPr>
              <w:widowControl/>
              <w:jc w:val="center"/>
              <w:rPr>
                <w:rFonts w:hint="eastAsia" w:ascii="宋体" w:hAnsi="宋体" w:eastAsia="宋体" w:cs="宋体"/>
                <w:kern w:val="0"/>
                <w:sz w:val="16"/>
                <w:szCs w:val="16"/>
              </w:rPr>
            </w:pPr>
          </w:p>
        </w:tc>
      </w:tr>
      <w:tr w14:paraId="7ADBCF3B">
        <w:tblPrEx>
          <w:tblCellMar>
            <w:top w:w="0" w:type="dxa"/>
            <w:left w:w="108" w:type="dxa"/>
            <w:bottom w:w="0" w:type="dxa"/>
            <w:right w:w="108" w:type="dxa"/>
          </w:tblCellMar>
        </w:tblPrEx>
        <w:trPr>
          <w:trHeight w:val="68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F9B495C">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435A32AD">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7656F208">
            <w:pPr>
              <w:widowControl/>
              <w:jc w:val="center"/>
              <w:rPr>
                <w:rFonts w:ascii="宋体" w:hAnsi="宋体" w:eastAsia="宋体" w:cs="宋体"/>
                <w:kern w:val="0"/>
                <w:sz w:val="16"/>
                <w:szCs w:val="16"/>
              </w:rPr>
            </w:pPr>
            <w:r>
              <w:rPr>
                <w:rFonts w:hint="eastAsia" w:ascii="宋体" w:hAnsi="宋体" w:eastAsia="宋体" w:cs="宋体"/>
                <w:kern w:val="0"/>
                <w:sz w:val="16"/>
                <w:szCs w:val="16"/>
              </w:rPr>
              <w:t>1802020027                               1802020028</w:t>
            </w:r>
            <w:r>
              <w:rPr>
                <w:rFonts w:hint="eastAsia" w:ascii="宋体" w:hAnsi="宋体" w:eastAsia="宋体" w:cs="宋体"/>
                <w:kern w:val="0"/>
                <w:sz w:val="16"/>
                <w:szCs w:val="16"/>
              </w:rPr>
              <w:br w:type="textWrapping"/>
            </w:r>
            <w:r>
              <w:rPr>
                <w:rFonts w:hint="eastAsia" w:ascii="宋体" w:hAnsi="宋体" w:eastAsia="宋体" w:cs="宋体"/>
                <w:kern w:val="0"/>
                <w:sz w:val="16"/>
                <w:szCs w:val="16"/>
              </w:rPr>
              <w:t>1802020029</w:t>
            </w:r>
          </w:p>
        </w:tc>
        <w:tc>
          <w:tcPr>
            <w:tcW w:w="846" w:type="pct"/>
            <w:tcBorders>
              <w:top w:val="nil"/>
              <w:left w:val="nil"/>
              <w:bottom w:val="single" w:color="auto" w:sz="4" w:space="0"/>
              <w:right w:val="single" w:color="auto" w:sz="4" w:space="0"/>
            </w:tcBorders>
            <w:shd w:val="clear" w:color="auto" w:fill="auto"/>
            <w:vAlign w:val="center"/>
          </w:tcPr>
          <w:p w14:paraId="00901F49">
            <w:pPr>
              <w:widowControl/>
              <w:jc w:val="left"/>
              <w:rPr>
                <w:rFonts w:ascii="宋体" w:hAnsi="宋体" w:eastAsia="宋体" w:cs="宋体"/>
                <w:kern w:val="0"/>
                <w:sz w:val="16"/>
                <w:szCs w:val="16"/>
              </w:rPr>
            </w:pPr>
            <w:r>
              <w:rPr>
                <w:rFonts w:hint="eastAsia" w:ascii="宋体" w:hAnsi="宋体" w:eastAsia="宋体" w:cs="宋体"/>
                <w:kern w:val="0"/>
                <w:sz w:val="16"/>
                <w:szCs w:val="16"/>
              </w:rPr>
              <w:t>语文</w:t>
            </w:r>
          </w:p>
        </w:tc>
        <w:tc>
          <w:tcPr>
            <w:tcW w:w="212" w:type="pct"/>
            <w:tcBorders>
              <w:top w:val="nil"/>
              <w:left w:val="nil"/>
              <w:bottom w:val="single" w:color="auto" w:sz="4" w:space="0"/>
              <w:right w:val="single" w:color="auto" w:sz="4" w:space="0"/>
            </w:tcBorders>
            <w:shd w:val="clear" w:color="auto" w:fill="auto"/>
            <w:vAlign w:val="center"/>
          </w:tcPr>
          <w:p w14:paraId="340CE918">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p>
        </w:tc>
        <w:tc>
          <w:tcPr>
            <w:tcW w:w="231" w:type="pct"/>
            <w:tcBorders>
              <w:top w:val="nil"/>
              <w:left w:val="nil"/>
              <w:bottom w:val="single" w:color="auto" w:sz="4" w:space="0"/>
              <w:right w:val="single" w:color="auto" w:sz="4" w:space="0"/>
            </w:tcBorders>
            <w:shd w:val="clear" w:color="auto" w:fill="auto"/>
            <w:vAlign w:val="center"/>
          </w:tcPr>
          <w:p w14:paraId="6E5712B0">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22" w:type="pct"/>
            <w:tcBorders>
              <w:top w:val="nil"/>
              <w:left w:val="nil"/>
              <w:bottom w:val="single" w:color="auto" w:sz="4" w:space="0"/>
              <w:right w:val="single" w:color="auto" w:sz="4" w:space="0"/>
            </w:tcBorders>
            <w:shd w:val="clear" w:color="auto" w:fill="auto"/>
            <w:vAlign w:val="center"/>
          </w:tcPr>
          <w:p w14:paraId="1D74CE88">
            <w:pPr>
              <w:widowControl/>
              <w:jc w:val="center"/>
              <w:rPr>
                <w:rFonts w:ascii="宋体" w:hAnsi="宋体" w:eastAsia="宋体" w:cs="宋体"/>
                <w:kern w:val="0"/>
                <w:sz w:val="16"/>
                <w:szCs w:val="16"/>
              </w:rPr>
            </w:pPr>
            <w:r>
              <w:rPr>
                <w:rFonts w:hint="eastAsia" w:ascii="宋体" w:hAnsi="宋体" w:eastAsia="宋体" w:cs="宋体"/>
                <w:kern w:val="0"/>
                <w:sz w:val="16"/>
                <w:szCs w:val="16"/>
              </w:rPr>
              <w:t>11</w:t>
            </w:r>
          </w:p>
        </w:tc>
        <w:tc>
          <w:tcPr>
            <w:tcW w:w="237" w:type="pct"/>
            <w:tcBorders>
              <w:top w:val="nil"/>
              <w:left w:val="nil"/>
              <w:bottom w:val="single" w:color="auto" w:sz="4" w:space="0"/>
              <w:right w:val="single" w:color="auto" w:sz="4" w:space="0"/>
            </w:tcBorders>
            <w:shd w:val="clear" w:color="auto" w:fill="auto"/>
            <w:vAlign w:val="center"/>
          </w:tcPr>
          <w:p w14:paraId="2523F885">
            <w:pPr>
              <w:widowControl/>
              <w:jc w:val="center"/>
              <w:rPr>
                <w:rFonts w:ascii="宋体" w:hAnsi="宋体" w:eastAsia="宋体" w:cs="宋体"/>
                <w:kern w:val="0"/>
                <w:sz w:val="16"/>
                <w:szCs w:val="16"/>
              </w:rPr>
            </w:pPr>
            <w:r>
              <w:rPr>
                <w:rFonts w:hint="eastAsia" w:ascii="宋体" w:hAnsi="宋体" w:eastAsia="宋体" w:cs="宋体"/>
                <w:kern w:val="0"/>
                <w:sz w:val="16"/>
                <w:szCs w:val="16"/>
              </w:rPr>
              <w:t>198</w:t>
            </w:r>
          </w:p>
        </w:tc>
        <w:tc>
          <w:tcPr>
            <w:tcW w:w="252" w:type="pct"/>
            <w:tcBorders>
              <w:top w:val="nil"/>
              <w:left w:val="nil"/>
              <w:bottom w:val="single" w:color="auto" w:sz="4" w:space="0"/>
              <w:right w:val="single" w:color="auto" w:sz="4" w:space="0"/>
            </w:tcBorders>
            <w:shd w:val="clear" w:color="auto" w:fill="auto"/>
            <w:vAlign w:val="center"/>
          </w:tcPr>
          <w:p w14:paraId="7001DA3C">
            <w:pPr>
              <w:widowControl/>
              <w:jc w:val="center"/>
              <w:rPr>
                <w:rFonts w:ascii="宋体" w:hAnsi="宋体" w:eastAsia="宋体" w:cs="宋体"/>
                <w:kern w:val="0"/>
                <w:sz w:val="16"/>
                <w:szCs w:val="16"/>
              </w:rPr>
            </w:pPr>
            <w:r>
              <w:rPr>
                <w:rFonts w:hint="eastAsia" w:ascii="宋体" w:hAnsi="宋体" w:eastAsia="宋体" w:cs="宋体"/>
                <w:kern w:val="0"/>
                <w:sz w:val="16"/>
                <w:szCs w:val="16"/>
              </w:rPr>
              <w:t>100</w:t>
            </w:r>
          </w:p>
        </w:tc>
        <w:tc>
          <w:tcPr>
            <w:tcW w:w="262" w:type="pct"/>
            <w:tcBorders>
              <w:top w:val="nil"/>
              <w:left w:val="nil"/>
              <w:bottom w:val="single" w:color="auto" w:sz="4" w:space="0"/>
              <w:right w:val="single" w:color="auto" w:sz="4" w:space="0"/>
            </w:tcBorders>
            <w:shd w:val="clear" w:color="auto" w:fill="auto"/>
            <w:vAlign w:val="center"/>
          </w:tcPr>
          <w:p w14:paraId="121E1A6C">
            <w:pPr>
              <w:widowControl/>
              <w:jc w:val="center"/>
              <w:rPr>
                <w:rFonts w:ascii="宋体" w:hAnsi="宋体" w:eastAsia="宋体" w:cs="宋体"/>
                <w:kern w:val="0"/>
                <w:sz w:val="16"/>
                <w:szCs w:val="16"/>
              </w:rPr>
            </w:pPr>
            <w:r>
              <w:rPr>
                <w:rFonts w:hint="eastAsia" w:ascii="宋体" w:hAnsi="宋体" w:eastAsia="宋体" w:cs="宋体"/>
                <w:kern w:val="0"/>
                <w:sz w:val="16"/>
                <w:szCs w:val="16"/>
              </w:rPr>
              <w:t>98</w:t>
            </w:r>
          </w:p>
        </w:tc>
        <w:tc>
          <w:tcPr>
            <w:tcW w:w="191" w:type="pct"/>
            <w:tcBorders>
              <w:top w:val="nil"/>
              <w:left w:val="nil"/>
              <w:bottom w:val="single" w:color="auto" w:sz="4" w:space="0"/>
              <w:right w:val="single" w:color="auto" w:sz="4" w:space="0"/>
            </w:tcBorders>
            <w:shd w:val="clear" w:color="auto" w:fill="auto"/>
            <w:vAlign w:val="center"/>
          </w:tcPr>
          <w:p w14:paraId="27E866FF">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191" w:type="pct"/>
            <w:tcBorders>
              <w:top w:val="nil"/>
              <w:left w:val="nil"/>
              <w:bottom w:val="single" w:color="auto" w:sz="4" w:space="0"/>
              <w:right w:val="single" w:color="auto" w:sz="4" w:space="0"/>
            </w:tcBorders>
            <w:shd w:val="clear" w:color="auto" w:fill="auto"/>
            <w:vAlign w:val="center"/>
          </w:tcPr>
          <w:p w14:paraId="19C3FC3C">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187" w:type="pct"/>
            <w:tcBorders>
              <w:top w:val="nil"/>
              <w:left w:val="nil"/>
              <w:bottom w:val="single" w:color="auto" w:sz="4" w:space="0"/>
              <w:right w:val="single" w:color="auto" w:sz="4" w:space="0"/>
            </w:tcBorders>
            <w:shd w:val="clear" w:color="auto" w:fill="auto"/>
            <w:vAlign w:val="center"/>
          </w:tcPr>
          <w:p w14:paraId="0EB05B19">
            <w:pPr>
              <w:widowControl/>
              <w:jc w:val="center"/>
              <w:rPr>
                <w:rFonts w:ascii="宋体" w:hAnsi="宋体" w:eastAsia="宋体" w:cs="宋体"/>
                <w:kern w:val="0"/>
                <w:sz w:val="16"/>
                <w:szCs w:val="16"/>
              </w:rPr>
            </w:pPr>
            <w:r>
              <w:rPr>
                <w:rFonts w:hint="eastAsia" w:ascii="宋体" w:hAnsi="宋体" w:eastAsia="宋体" w:cs="宋体"/>
                <w:kern w:val="0"/>
                <w:sz w:val="16"/>
                <w:szCs w:val="16"/>
              </w:rPr>
              <w:t>54</w:t>
            </w:r>
          </w:p>
        </w:tc>
        <w:tc>
          <w:tcPr>
            <w:tcW w:w="187" w:type="pct"/>
            <w:tcBorders>
              <w:top w:val="nil"/>
              <w:left w:val="nil"/>
              <w:bottom w:val="single" w:color="auto" w:sz="4" w:space="0"/>
              <w:right w:val="single" w:color="auto" w:sz="4" w:space="0"/>
            </w:tcBorders>
            <w:shd w:val="clear" w:color="auto" w:fill="auto"/>
            <w:noWrap/>
            <w:vAlign w:val="center"/>
          </w:tcPr>
          <w:p w14:paraId="1EA384A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223F75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8D3CEA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30AC53B6">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E14329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7E519D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3B1DA1F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902E902">
        <w:tblPrEx>
          <w:tblCellMar>
            <w:top w:w="0" w:type="dxa"/>
            <w:left w:w="108" w:type="dxa"/>
            <w:bottom w:w="0" w:type="dxa"/>
            <w:right w:w="108" w:type="dxa"/>
          </w:tblCellMar>
        </w:tblPrEx>
        <w:trPr>
          <w:trHeight w:val="50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DA9FB59">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5D1C7B58">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28B4BC08">
            <w:pPr>
              <w:widowControl/>
              <w:jc w:val="center"/>
              <w:rPr>
                <w:rFonts w:ascii="宋体" w:hAnsi="宋体" w:eastAsia="宋体" w:cs="宋体"/>
                <w:kern w:val="0"/>
                <w:sz w:val="16"/>
                <w:szCs w:val="16"/>
              </w:rPr>
            </w:pPr>
            <w:r>
              <w:rPr>
                <w:rFonts w:hint="eastAsia" w:ascii="宋体" w:hAnsi="宋体" w:eastAsia="宋体" w:cs="宋体"/>
                <w:kern w:val="0"/>
                <w:sz w:val="16"/>
                <w:szCs w:val="16"/>
              </w:rPr>
              <w:t>1801020003</w:t>
            </w:r>
            <w:r>
              <w:rPr>
                <w:rFonts w:hint="eastAsia" w:ascii="宋体" w:hAnsi="宋体" w:eastAsia="宋体" w:cs="宋体"/>
                <w:kern w:val="0"/>
                <w:sz w:val="16"/>
                <w:szCs w:val="16"/>
              </w:rPr>
              <w:br w:type="textWrapping"/>
            </w:r>
            <w:r>
              <w:rPr>
                <w:rFonts w:hint="eastAsia" w:ascii="宋体" w:hAnsi="宋体" w:eastAsia="宋体" w:cs="宋体"/>
                <w:kern w:val="0"/>
                <w:sz w:val="16"/>
                <w:szCs w:val="16"/>
              </w:rPr>
              <w:t>1801020004</w:t>
            </w:r>
          </w:p>
        </w:tc>
        <w:tc>
          <w:tcPr>
            <w:tcW w:w="846" w:type="pct"/>
            <w:tcBorders>
              <w:top w:val="nil"/>
              <w:left w:val="nil"/>
              <w:bottom w:val="single" w:color="auto" w:sz="4" w:space="0"/>
              <w:right w:val="single" w:color="auto" w:sz="4" w:space="0"/>
            </w:tcBorders>
            <w:shd w:val="clear" w:color="auto" w:fill="auto"/>
            <w:vAlign w:val="center"/>
          </w:tcPr>
          <w:p w14:paraId="389E4950">
            <w:pPr>
              <w:widowControl/>
              <w:jc w:val="left"/>
              <w:rPr>
                <w:rFonts w:ascii="宋体" w:hAnsi="宋体" w:eastAsia="宋体" w:cs="宋体"/>
                <w:kern w:val="0"/>
                <w:sz w:val="16"/>
                <w:szCs w:val="16"/>
              </w:rPr>
            </w:pPr>
            <w:r>
              <w:rPr>
                <w:rFonts w:hint="eastAsia" w:ascii="宋体" w:hAnsi="宋体" w:eastAsia="宋体" w:cs="宋体"/>
                <w:kern w:val="0"/>
                <w:sz w:val="16"/>
                <w:szCs w:val="16"/>
              </w:rPr>
              <w:t>英语</w:t>
            </w:r>
          </w:p>
        </w:tc>
        <w:tc>
          <w:tcPr>
            <w:tcW w:w="212" w:type="pct"/>
            <w:tcBorders>
              <w:top w:val="nil"/>
              <w:left w:val="nil"/>
              <w:bottom w:val="single" w:color="auto" w:sz="4" w:space="0"/>
              <w:right w:val="single" w:color="auto" w:sz="4" w:space="0"/>
            </w:tcBorders>
            <w:shd w:val="clear" w:color="auto" w:fill="auto"/>
            <w:vAlign w:val="center"/>
          </w:tcPr>
          <w:p w14:paraId="2B6F43B4">
            <w:pPr>
              <w:widowControl/>
              <w:jc w:val="center"/>
              <w:rPr>
                <w:rFonts w:ascii="宋体" w:hAnsi="宋体" w:eastAsia="宋体" w:cs="宋体"/>
                <w:kern w:val="0"/>
                <w:sz w:val="16"/>
                <w:szCs w:val="16"/>
              </w:rPr>
            </w:pPr>
            <w:r>
              <w:rPr>
                <w:rFonts w:hint="eastAsia" w:ascii="宋体" w:hAnsi="宋体" w:eastAsia="宋体" w:cs="宋体"/>
                <w:kern w:val="0"/>
                <w:sz w:val="16"/>
                <w:szCs w:val="16"/>
              </w:rPr>
              <w:t>3-4</w:t>
            </w:r>
          </w:p>
        </w:tc>
        <w:tc>
          <w:tcPr>
            <w:tcW w:w="231" w:type="pct"/>
            <w:tcBorders>
              <w:top w:val="nil"/>
              <w:left w:val="nil"/>
              <w:bottom w:val="single" w:color="auto" w:sz="4" w:space="0"/>
              <w:right w:val="single" w:color="auto" w:sz="4" w:space="0"/>
            </w:tcBorders>
            <w:shd w:val="clear" w:color="auto" w:fill="auto"/>
            <w:vAlign w:val="center"/>
          </w:tcPr>
          <w:p w14:paraId="6685085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189EA590">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37" w:type="pct"/>
            <w:tcBorders>
              <w:top w:val="nil"/>
              <w:left w:val="nil"/>
              <w:bottom w:val="single" w:color="auto" w:sz="4" w:space="0"/>
              <w:right w:val="single" w:color="auto" w:sz="4" w:space="0"/>
            </w:tcBorders>
            <w:shd w:val="clear" w:color="auto" w:fill="auto"/>
            <w:vAlign w:val="center"/>
          </w:tcPr>
          <w:p w14:paraId="19424D9F">
            <w:pPr>
              <w:widowControl/>
              <w:jc w:val="center"/>
              <w:rPr>
                <w:rFonts w:ascii="宋体" w:hAnsi="宋体" w:eastAsia="宋体" w:cs="宋体"/>
                <w:kern w:val="0"/>
                <w:sz w:val="16"/>
                <w:szCs w:val="16"/>
              </w:rPr>
            </w:pPr>
            <w:r>
              <w:rPr>
                <w:rFonts w:hint="eastAsia" w:ascii="宋体" w:hAnsi="宋体" w:eastAsia="宋体" w:cs="宋体"/>
                <w:kern w:val="0"/>
                <w:sz w:val="16"/>
                <w:szCs w:val="16"/>
              </w:rPr>
              <w:t>144</w:t>
            </w:r>
          </w:p>
        </w:tc>
        <w:tc>
          <w:tcPr>
            <w:tcW w:w="252" w:type="pct"/>
            <w:tcBorders>
              <w:top w:val="nil"/>
              <w:left w:val="nil"/>
              <w:bottom w:val="single" w:color="auto" w:sz="4" w:space="0"/>
              <w:right w:val="single" w:color="auto" w:sz="4" w:space="0"/>
            </w:tcBorders>
            <w:shd w:val="clear" w:color="auto" w:fill="auto"/>
            <w:vAlign w:val="center"/>
          </w:tcPr>
          <w:p w14:paraId="1FA88B1B">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262" w:type="pct"/>
            <w:tcBorders>
              <w:top w:val="nil"/>
              <w:left w:val="nil"/>
              <w:bottom w:val="single" w:color="auto" w:sz="4" w:space="0"/>
              <w:right w:val="single" w:color="auto" w:sz="4" w:space="0"/>
            </w:tcBorders>
            <w:shd w:val="clear" w:color="auto" w:fill="auto"/>
            <w:vAlign w:val="center"/>
          </w:tcPr>
          <w:p w14:paraId="1FED4315">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191" w:type="pct"/>
            <w:tcBorders>
              <w:top w:val="nil"/>
              <w:left w:val="nil"/>
              <w:bottom w:val="single" w:color="auto" w:sz="4" w:space="0"/>
              <w:right w:val="single" w:color="auto" w:sz="4" w:space="0"/>
            </w:tcBorders>
            <w:shd w:val="clear" w:color="auto" w:fill="auto"/>
            <w:vAlign w:val="center"/>
          </w:tcPr>
          <w:p w14:paraId="6C333FEA">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0527D23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3B78813">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187" w:type="pct"/>
            <w:tcBorders>
              <w:top w:val="nil"/>
              <w:left w:val="nil"/>
              <w:bottom w:val="single" w:color="auto" w:sz="4" w:space="0"/>
              <w:right w:val="single" w:color="auto" w:sz="4" w:space="0"/>
            </w:tcBorders>
            <w:shd w:val="clear" w:color="auto" w:fill="auto"/>
            <w:noWrap/>
            <w:vAlign w:val="center"/>
          </w:tcPr>
          <w:p w14:paraId="12EC3EC9">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187" w:type="pct"/>
            <w:tcBorders>
              <w:top w:val="nil"/>
              <w:left w:val="nil"/>
              <w:bottom w:val="single" w:color="auto" w:sz="4" w:space="0"/>
              <w:right w:val="single" w:color="auto" w:sz="4" w:space="0"/>
            </w:tcBorders>
            <w:shd w:val="clear" w:color="auto" w:fill="auto"/>
            <w:vAlign w:val="center"/>
          </w:tcPr>
          <w:p w14:paraId="0C315E7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D02C77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EAAE2D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CCD3E4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8DBF4E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694F0F1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D5FC2E7">
        <w:tblPrEx>
          <w:tblCellMar>
            <w:top w:w="0" w:type="dxa"/>
            <w:left w:w="108" w:type="dxa"/>
            <w:bottom w:w="0" w:type="dxa"/>
            <w:right w:w="108" w:type="dxa"/>
          </w:tblCellMar>
        </w:tblPrEx>
        <w:trPr>
          <w:trHeight w:val="44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1FB1AAAD">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7DED641E">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1726D8B9">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1802020011</w:t>
            </w:r>
            <w:r>
              <w:rPr>
                <w:rFonts w:hint="eastAsia" w:ascii="宋体" w:hAnsi="宋体" w:eastAsia="宋体" w:cs="宋体"/>
                <w:b/>
                <w:bCs/>
                <w:color w:val="FF0000"/>
                <w:kern w:val="0"/>
                <w:sz w:val="16"/>
                <w:szCs w:val="16"/>
              </w:rPr>
              <w:br w:type="textWrapping"/>
            </w:r>
            <w:r>
              <w:rPr>
                <w:rFonts w:hint="eastAsia" w:ascii="宋体" w:hAnsi="宋体" w:eastAsia="宋体" w:cs="宋体"/>
                <w:b/>
                <w:bCs/>
                <w:color w:val="FF0000"/>
                <w:kern w:val="0"/>
                <w:sz w:val="16"/>
                <w:szCs w:val="16"/>
              </w:rPr>
              <w:t>1802020012</w:t>
            </w:r>
          </w:p>
        </w:tc>
        <w:tc>
          <w:tcPr>
            <w:tcW w:w="846" w:type="pct"/>
            <w:tcBorders>
              <w:top w:val="nil"/>
              <w:left w:val="nil"/>
              <w:bottom w:val="single" w:color="auto" w:sz="4" w:space="0"/>
              <w:right w:val="single" w:color="auto" w:sz="4" w:space="0"/>
            </w:tcBorders>
            <w:shd w:val="clear" w:color="auto" w:fill="auto"/>
            <w:vAlign w:val="center"/>
          </w:tcPr>
          <w:p w14:paraId="4854F491">
            <w:pPr>
              <w:widowControl/>
              <w:jc w:val="left"/>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数学</w:t>
            </w:r>
          </w:p>
        </w:tc>
        <w:tc>
          <w:tcPr>
            <w:tcW w:w="212" w:type="pct"/>
            <w:tcBorders>
              <w:top w:val="nil"/>
              <w:left w:val="nil"/>
              <w:bottom w:val="single" w:color="auto" w:sz="4" w:space="0"/>
              <w:right w:val="single" w:color="auto" w:sz="4" w:space="0"/>
            </w:tcBorders>
            <w:shd w:val="clear" w:color="auto" w:fill="auto"/>
            <w:vAlign w:val="center"/>
          </w:tcPr>
          <w:p w14:paraId="7E3743D3">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3-4</w:t>
            </w:r>
          </w:p>
        </w:tc>
        <w:tc>
          <w:tcPr>
            <w:tcW w:w="231" w:type="pct"/>
            <w:tcBorders>
              <w:top w:val="nil"/>
              <w:left w:val="nil"/>
              <w:bottom w:val="single" w:color="auto" w:sz="4" w:space="0"/>
              <w:right w:val="single" w:color="auto" w:sz="4" w:space="0"/>
            </w:tcBorders>
            <w:shd w:val="clear" w:color="auto" w:fill="auto"/>
            <w:vAlign w:val="center"/>
          </w:tcPr>
          <w:p w14:paraId="2931FE19">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7DEDD613">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8</w:t>
            </w:r>
          </w:p>
        </w:tc>
        <w:tc>
          <w:tcPr>
            <w:tcW w:w="237" w:type="pct"/>
            <w:tcBorders>
              <w:top w:val="nil"/>
              <w:left w:val="nil"/>
              <w:bottom w:val="single" w:color="auto" w:sz="4" w:space="0"/>
              <w:right w:val="single" w:color="auto" w:sz="4" w:space="0"/>
            </w:tcBorders>
            <w:shd w:val="clear" w:color="auto" w:fill="auto"/>
            <w:vAlign w:val="center"/>
          </w:tcPr>
          <w:p w14:paraId="283AA4AB">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144</w:t>
            </w:r>
          </w:p>
        </w:tc>
        <w:tc>
          <w:tcPr>
            <w:tcW w:w="252" w:type="pct"/>
            <w:tcBorders>
              <w:top w:val="nil"/>
              <w:left w:val="nil"/>
              <w:bottom w:val="single" w:color="auto" w:sz="4" w:space="0"/>
              <w:right w:val="single" w:color="auto" w:sz="4" w:space="0"/>
            </w:tcBorders>
            <w:shd w:val="clear" w:color="auto" w:fill="auto"/>
            <w:vAlign w:val="center"/>
          </w:tcPr>
          <w:p w14:paraId="6CCC0112">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72</w:t>
            </w:r>
          </w:p>
        </w:tc>
        <w:tc>
          <w:tcPr>
            <w:tcW w:w="262" w:type="pct"/>
            <w:tcBorders>
              <w:top w:val="nil"/>
              <w:left w:val="nil"/>
              <w:bottom w:val="single" w:color="auto" w:sz="4" w:space="0"/>
              <w:right w:val="single" w:color="auto" w:sz="4" w:space="0"/>
            </w:tcBorders>
            <w:shd w:val="clear" w:color="auto" w:fill="auto"/>
            <w:vAlign w:val="center"/>
          </w:tcPr>
          <w:p w14:paraId="6951FE48">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72</w:t>
            </w:r>
          </w:p>
        </w:tc>
        <w:tc>
          <w:tcPr>
            <w:tcW w:w="191" w:type="pct"/>
            <w:tcBorders>
              <w:top w:val="nil"/>
              <w:left w:val="nil"/>
              <w:bottom w:val="single" w:color="auto" w:sz="4" w:space="0"/>
              <w:right w:val="single" w:color="auto" w:sz="4" w:space="0"/>
            </w:tcBorders>
            <w:shd w:val="clear" w:color="auto" w:fill="auto"/>
            <w:vAlign w:val="center"/>
          </w:tcPr>
          <w:p w14:paraId="0994FBFB">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　</w:t>
            </w:r>
          </w:p>
        </w:tc>
        <w:tc>
          <w:tcPr>
            <w:tcW w:w="191" w:type="pct"/>
            <w:tcBorders>
              <w:top w:val="nil"/>
              <w:left w:val="nil"/>
              <w:bottom w:val="single" w:color="auto" w:sz="4" w:space="0"/>
              <w:right w:val="single" w:color="auto" w:sz="4" w:space="0"/>
            </w:tcBorders>
            <w:shd w:val="clear" w:color="auto" w:fill="auto"/>
            <w:noWrap/>
            <w:vAlign w:val="center"/>
          </w:tcPr>
          <w:p w14:paraId="33938E45">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EC5CED9">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72</w:t>
            </w:r>
          </w:p>
        </w:tc>
        <w:tc>
          <w:tcPr>
            <w:tcW w:w="187" w:type="pct"/>
            <w:tcBorders>
              <w:top w:val="nil"/>
              <w:left w:val="nil"/>
              <w:bottom w:val="single" w:color="auto" w:sz="4" w:space="0"/>
              <w:right w:val="single" w:color="auto" w:sz="4" w:space="0"/>
            </w:tcBorders>
            <w:shd w:val="clear" w:color="auto" w:fill="auto"/>
            <w:noWrap/>
            <w:vAlign w:val="center"/>
          </w:tcPr>
          <w:p w14:paraId="459D363F">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72</w:t>
            </w:r>
          </w:p>
        </w:tc>
        <w:tc>
          <w:tcPr>
            <w:tcW w:w="187" w:type="pct"/>
            <w:tcBorders>
              <w:top w:val="nil"/>
              <w:left w:val="nil"/>
              <w:bottom w:val="single" w:color="auto" w:sz="4" w:space="0"/>
              <w:right w:val="single" w:color="auto" w:sz="4" w:space="0"/>
            </w:tcBorders>
            <w:shd w:val="clear" w:color="auto" w:fill="auto"/>
            <w:vAlign w:val="center"/>
          </w:tcPr>
          <w:p w14:paraId="3B36D97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24093A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26C373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C8F2DD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BDF854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3908B04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5B5EEA15">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DC4DE59">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0492F2A6">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14737697">
            <w:pPr>
              <w:widowControl/>
              <w:jc w:val="center"/>
              <w:rPr>
                <w:rFonts w:ascii="宋体" w:hAnsi="宋体" w:eastAsia="宋体" w:cs="宋体"/>
                <w:kern w:val="0"/>
                <w:sz w:val="16"/>
                <w:szCs w:val="16"/>
              </w:rPr>
            </w:pPr>
            <w:r>
              <w:rPr>
                <w:rFonts w:hint="eastAsia" w:ascii="宋体" w:hAnsi="宋体" w:eastAsia="宋体" w:cs="宋体"/>
                <w:kern w:val="0"/>
                <w:sz w:val="16"/>
                <w:szCs w:val="16"/>
              </w:rPr>
              <w:t>2402020001</w:t>
            </w:r>
          </w:p>
        </w:tc>
        <w:tc>
          <w:tcPr>
            <w:tcW w:w="846" w:type="pct"/>
            <w:tcBorders>
              <w:top w:val="nil"/>
              <w:left w:val="nil"/>
              <w:bottom w:val="single" w:color="auto" w:sz="4" w:space="0"/>
              <w:right w:val="single" w:color="auto" w:sz="4" w:space="0"/>
            </w:tcBorders>
            <w:shd w:val="clear" w:color="auto" w:fill="auto"/>
            <w:vAlign w:val="center"/>
          </w:tcPr>
          <w:p w14:paraId="2C993FBF">
            <w:pPr>
              <w:widowControl/>
              <w:jc w:val="left"/>
              <w:rPr>
                <w:rFonts w:ascii="宋体" w:hAnsi="宋体" w:eastAsia="宋体" w:cs="宋体"/>
                <w:kern w:val="0"/>
                <w:sz w:val="16"/>
                <w:szCs w:val="16"/>
              </w:rPr>
            </w:pPr>
            <w:r>
              <w:rPr>
                <w:rFonts w:hint="eastAsia" w:ascii="宋体" w:hAnsi="宋体" w:eastAsia="宋体" w:cs="宋体"/>
                <w:kern w:val="0"/>
                <w:sz w:val="16"/>
                <w:szCs w:val="16"/>
              </w:rPr>
              <w:t>艺术</w:t>
            </w:r>
          </w:p>
        </w:tc>
        <w:tc>
          <w:tcPr>
            <w:tcW w:w="212" w:type="pct"/>
            <w:tcBorders>
              <w:top w:val="nil"/>
              <w:left w:val="nil"/>
              <w:bottom w:val="single" w:color="auto" w:sz="4" w:space="0"/>
              <w:right w:val="single" w:color="auto" w:sz="4" w:space="0"/>
            </w:tcBorders>
            <w:shd w:val="clear" w:color="auto" w:fill="auto"/>
            <w:vAlign w:val="center"/>
          </w:tcPr>
          <w:p w14:paraId="0E2F416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45ECDD0A">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22" w:type="pct"/>
            <w:tcBorders>
              <w:top w:val="nil"/>
              <w:left w:val="nil"/>
              <w:bottom w:val="single" w:color="auto" w:sz="4" w:space="0"/>
              <w:right w:val="single" w:color="auto" w:sz="4" w:space="0"/>
            </w:tcBorders>
            <w:shd w:val="clear" w:color="auto" w:fill="auto"/>
            <w:vAlign w:val="center"/>
          </w:tcPr>
          <w:p w14:paraId="2AE8B38F">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3C3D3025">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126CC1F4">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262" w:type="pct"/>
            <w:tcBorders>
              <w:top w:val="nil"/>
              <w:left w:val="nil"/>
              <w:bottom w:val="single" w:color="auto" w:sz="4" w:space="0"/>
              <w:right w:val="single" w:color="auto" w:sz="4" w:space="0"/>
            </w:tcBorders>
            <w:shd w:val="clear" w:color="auto" w:fill="auto"/>
            <w:vAlign w:val="center"/>
          </w:tcPr>
          <w:p w14:paraId="71595E31">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191" w:type="pct"/>
            <w:tcBorders>
              <w:top w:val="nil"/>
              <w:left w:val="nil"/>
              <w:bottom w:val="single" w:color="auto" w:sz="4" w:space="0"/>
              <w:right w:val="single" w:color="auto" w:sz="4" w:space="0"/>
            </w:tcBorders>
            <w:shd w:val="clear" w:color="auto" w:fill="auto"/>
            <w:vAlign w:val="center"/>
          </w:tcPr>
          <w:p w14:paraId="0C7F729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105CD1C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3E8392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0EE544B1">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0C8904A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F83758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14051C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B8DE67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DCFD68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4965A45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A4DA414">
        <w:tblPrEx>
          <w:tblCellMar>
            <w:top w:w="0" w:type="dxa"/>
            <w:left w:w="108" w:type="dxa"/>
            <w:bottom w:w="0" w:type="dxa"/>
            <w:right w:w="108" w:type="dxa"/>
          </w:tblCellMar>
        </w:tblPrEx>
        <w:trPr>
          <w:trHeight w:val="458"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3471C37">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A125C19">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6D63F70F">
            <w:pPr>
              <w:widowControl/>
              <w:jc w:val="center"/>
              <w:rPr>
                <w:rFonts w:ascii="宋体" w:hAnsi="宋体" w:eastAsia="宋体" w:cs="宋体"/>
                <w:kern w:val="0"/>
                <w:sz w:val="16"/>
                <w:szCs w:val="16"/>
              </w:rPr>
            </w:pPr>
            <w:r>
              <w:rPr>
                <w:rFonts w:hint="eastAsia" w:ascii="宋体" w:hAnsi="宋体" w:eastAsia="宋体" w:cs="宋体"/>
                <w:kern w:val="0"/>
                <w:sz w:val="16"/>
                <w:szCs w:val="16"/>
              </w:rPr>
              <w:t>1802020020 1802020002</w:t>
            </w:r>
          </w:p>
        </w:tc>
        <w:tc>
          <w:tcPr>
            <w:tcW w:w="846" w:type="pct"/>
            <w:tcBorders>
              <w:top w:val="nil"/>
              <w:left w:val="nil"/>
              <w:bottom w:val="single" w:color="auto" w:sz="4" w:space="0"/>
              <w:right w:val="single" w:color="auto" w:sz="4" w:space="0"/>
            </w:tcBorders>
            <w:shd w:val="clear" w:color="auto" w:fill="auto"/>
            <w:vAlign w:val="center"/>
          </w:tcPr>
          <w:p w14:paraId="2F09DB55">
            <w:pPr>
              <w:widowControl/>
              <w:jc w:val="left"/>
              <w:rPr>
                <w:rFonts w:ascii="宋体" w:hAnsi="宋体" w:eastAsia="宋体" w:cs="宋体"/>
                <w:kern w:val="0"/>
                <w:sz w:val="16"/>
                <w:szCs w:val="16"/>
              </w:rPr>
            </w:pPr>
            <w:r>
              <w:rPr>
                <w:rFonts w:hint="eastAsia" w:ascii="宋体" w:hAnsi="宋体" w:eastAsia="宋体" w:cs="宋体"/>
                <w:kern w:val="0"/>
                <w:sz w:val="16"/>
                <w:szCs w:val="16"/>
              </w:rPr>
              <w:t>大学语文</w:t>
            </w:r>
          </w:p>
        </w:tc>
        <w:tc>
          <w:tcPr>
            <w:tcW w:w="212" w:type="pct"/>
            <w:tcBorders>
              <w:top w:val="nil"/>
              <w:left w:val="nil"/>
              <w:bottom w:val="single" w:color="auto" w:sz="4" w:space="0"/>
              <w:right w:val="single" w:color="auto" w:sz="4" w:space="0"/>
            </w:tcBorders>
            <w:shd w:val="clear" w:color="auto" w:fill="auto"/>
            <w:vAlign w:val="center"/>
          </w:tcPr>
          <w:p w14:paraId="2830207A">
            <w:pPr>
              <w:widowControl/>
              <w:jc w:val="center"/>
              <w:rPr>
                <w:rFonts w:ascii="宋体" w:hAnsi="宋体" w:eastAsia="宋体" w:cs="宋体"/>
                <w:kern w:val="0"/>
                <w:sz w:val="16"/>
                <w:szCs w:val="16"/>
              </w:rPr>
            </w:pPr>
            <w:r>
              <w:rPr>
                <w:rFonts w:hint="eastAsia" w:ascii="宋体" w:hAnsi="宋体" w:eastAsia="宋体" w:cs="宋体"/>
                <w:kern w:val="0"/>
                <w:sz w:val="16"/>
                <w:szCs w:val="16"/>
              </w:rPr>
              <w:t>7</w:t>
            </w:r>
          </w:p>
        </w:tc>
        <w:tc>
          <w:tcPr>
            <w:tcW w:w="231" w:type="pct"/>
            <w:tcBorders>
              <w:top w:val="nil"/>
              <w:left w:val="nil"/>
              <w:bottom w:val="single" w:color="auto" w:sz="4" w:space="0"/>
              <w:right w:val="single" w:color="auto" w:sz="4" w:space="0"/>
            </w:tcBorders>
            <w:shd w:val="clear" w:color="auto" w:fill="auto"/>
            <w:vAlign w:val="center"/>
          </w:tcPr>
          <w:p w14:paraId="595A9E91">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22" w:type="pct"/>
            <w:tcBorders>
              <w:top w:val="nil"/>
              <w:left w:val="nil"/>
              <w:bottom w:val="single" w:color="auto" w:sz="4" w:space="0"/>
              <w:right w:val="single" w:color="auto" w:sz="4" w:space="0"/>
            </w:tcBorders>
            <w:shd w:val="clear" w:color="auto" w:fill="auto"/>
            <w:vAlign w:val="center"/>
          </w:tcPr>
          <w:p w14:paraId="04820E00">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37" w:type="pct"/>
            <w:tcBorders>
              <w:top w:val="nil"/>
              <w:left w:val="nil"/>
              <w:bottom w:val="single" w:color="auto" w:sz="4" w:space="0"/>
              <w:right w:val="single" w:color="auto" w:sz="4" w:space="0"/>
            </w:tcBorders>
            <w:shd w:val="clear" w:color="auto" w:fill="auto"/>
            <w:vAlign w:val="center"/>
          </w:tcPr>
          <w:p w14:paraId="0C5FCA01">
            <w:pPr>
              <w:widowControl/>
              <w:jc w:val="center"/>
              <w:rPr>
                <w:rFonts w:ascii="宋体" w:hAnsi="宋体" w:eastAsia="宋体" w:cs="宋体"/>
                <w:kern w:val="0"/>
                <w:sz w:val="16"/>
                <w:szCs w:val="16"/>
              </w:rPr>
            </w:pPr>
            <w:r>
              <w:rPr>
                <w:rFonts w:hint="eastAsia" w:ascii="宋体" w:hAnsi="宋体" w:eastAsia="宋体" w:cs="宋体"/>
                <w:kern w:val="0"/>
                <w:sz w:val="16"/>
                <w:szCs w:val="16"/>
              </w:rPr>
              <w:t>96</w:t>
            </w:r>
          </w:p>
        </w:tc>
        <w:tc>
          <w:tcPr>
            <w:tcW w:w="252" w:type="pct"/>
            <w:tcBorders>
              <w:top w:val="nil"/>
              <w:left w:val="nil"/>
              <w:bottom w:val="single" w:color="auto" w:sz="4" w:space="0"/>
              <w:right w:val="single" w:color="auto" w:sz="4" w:space="0"/>
            </w:tcBorders>
            <w:shd w:val="clear" w:color="auto" w:fill="auto"/>
            <w:vAlign w:val="center"/>
          </w:tcPr>
          <w:p w14:paraId="51D53E16">
            <w:pPr>
              <w:widowControl/>
              <w:jc w:val="center"/>
              <w:rPr>
                <w:rFonts w:ascii="宋体" w:hAnsi="宋体" w:eastAsia="宋体" w:cs="宋体"/>
                <w:kern w:val="0"/>
                <w:sz w:val="16"/>
                <w:szCs w:val="16"/>
              </w:rPr>
            </w:pPr>
            <w:r>
              <w:rPr>
                <w:rFonts w:hint="eastAsia" w:ascii="宋体" w:hAnsi="宋体" w:eastAsia="宋体" w:cs="宋体"/>
                <w:kern w:val="0"/>
                <w:sz w:val="16"/>
                <w:szCs w:val="16"/>
              </w:rPr>
              <w:t>80</w:t>
            </w:r>
          </w:p>
        </w:tc>
        <w:tc>
          <w:tcPr>
            <w:tcW w:w="262" w:type="pct"/>
            <w:tcBorders>
              <w:top w:val="nil"/>
              <w:left w:val="nil"/>
              <w:bottom w:val="single" w:color="auto" w:sz="4" w:space="0"/>
              <w:right w:val="single" w:color="auto" w:sz="4" w:space="0"/>
            </w:tcBorders>
            <w:shd w:val="clear" w:color="auto" w:fill="auto"/>
            <w:vAlign w:val="center"/>
          </w:tcPr>
          <w:p w14:paraId="7CBBB4E5">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91" w:type="pct"/>
            <w:tcBorders>
              <w:top w:val="nil"/>
              <w:left w:val="nil"/>
              <w:bottom w:val="single" w:color="auto" w:sz="4" w:space="0"/>
              <w:right w:val="single" w:color="auto" w:sz="4" w:space="0"/>
            </w:tcBorders>
            <w:shd w:val="clear" w:color="auto" w:fill="auto"/>
            <w:vAlign w:val="center"/>
          </w:tcPr>
          <w:p w14:paraId="4817AC6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4F3DC4F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FB9C72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651A802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4B2651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ADC8A1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9AAFF7B">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4017EB13">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70A2062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12D1EBB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00FD4F42">
        <w:tblPrEx>
          <w:tblCellMar>
            <w:top w:w="0" w:type="dxa"/>
            <w:left w:w="108" w:type="dxa"/>
            <w:bottom w:w="0" w:type="dxa"/>
            <w:right w:w="108" w:type="dxa"/>
          </w:tblCellMar>
        </w:tblPrEx>
        <w:trPr>
          <w:trHeight w:val="39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2F9C54C1">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1B6C4084">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22F3B79C">
            <w:pPr>
              <w:widowControl/>
              <w:jc w:val="center"/>
              <w:rPr>
                <w:rFonts w:ascii="宋体" w:hAnsi="宋体" w:eastAsia="宋体" w:cs="宋体"/>
                <w:kern w:val="0"/>
                <w:sz w:val="16"/>
                <w:szCs w:val="16"/>
              </w:rPr>
            </w:pPr>
            <w:r>
              <w:rPr>
                <w:rFonts w:hint="eastAsia" w:ascii="宋体" w:hAnsi="宋体" w:eastAsia="宋体" w:cs="宋体"/>
                <w:kern w:val="0"/>
                <w:sz w:val="16"/>
                <w:szCs w:val="16"/>
              </w:rPr>
              <w:t>091167</w:t>
            </w:r>
          </w:p>
        </w:tc>
        <w:tc>
          <w:tcPr>
            <w:tcW w:w="846" w:type="pct"/>
            <w:tcBorders>
              <w:top w:val="nil"/>
              <w:left w:val="nil"/>
              <w:bottom w:val="single" w:color="auto" w:sz="4" w:space="0"/>
              <w:right w:val="single" w:color="auto" w:sz="4" w:space="0"/>
            </w:tcBorders>
            <w:shd w:val="clear" w:color="auto" w:fill="auto"/>
            <w:vAlign w:val="center"/>
          </w:tcPr>
          <w:p w14:paraId="7AD7A33A">
            <w:pPr>
              <w:widowControl/>
              <w:jc w:val="left"/>
              <w:rPr>
                <w:rFonts w:ascii="宋体" w:hAnsi="宋体" w:eastAsia="宋体" w:cs="宋体"/>
                <w:kern w:val="0"/>
                <w:sz w:val="16"/>
                <w:szCs w:val="16"/>
              </w:rPr>
            </w:pPr>
            <w:r>
              <w:rPr>
                <w:rFonts w:hint="eastAsia" w:ascii="宋体" w:hAnsi="宋体" w:eastAsia="宋体" w:cs="宋体"/>
                <w:kern w:val="0"/>
                <w:sz w:val="16"/>
                <w:szCs w:val="16"/>
              </w:rPr>
              <w:t>普通话水平技能测试</w:t>
            </w:r>
          </w:p>
        </w:tc>
        <w:tc>
          <w:tcPr>
            <w:tcW w:w="212" w:type="pct"/>
            <w:tcBorders>
              <w:top w:val="nil"/>
              <w:left w:val="nil"/>
              <w:bottom w:val="single" w:color="auto" w:sz="4" w:space="0"/>
              <w:right w:val="single" w:color="auto" w:sz="4" w:space="0"/>
            </w:tcBorders>
            <w:shd w:val="clear" w:color="auto" w:fill="auto"/>
            <w:vAlign w:val="center"/>
          </w:tcPr>
          <w:p w14:paraId="3D9DD3D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6AD3DA8E">
            <w:pPr>
              <w:widowControl/>
              <w:jc w:val="center"/>
              <w:rPr>
                <w:rFonts w:ascii="宋体" w:hAnsi="宋体" w:eastAsia="宋体" w:cs="宋体"/>
                <w:kern w:val="0"/>
                <w:sz w:val="16"/>
                <w:szCs w:val="16"/>
              </w:rPr>
            </w:pPr>
            <w:r>
              <w:rPr>
                <w:rFonts w:hint="eastAsia" w:ascii="宋体" w:hAnsi="宋体" w:eastAsia="宋体" w:cs="宋体"/>
                <w:kern w:val="0"/>
                <w:sz w:val="16"/>
                <w:szCs w:val="16"/>
              </w:rPr>
              <w:t>7-8</w:t>
            </w:r>
          </w:p>
        </w:tc>
        <w:tc>
          <w:tcPr>
            <w:tcW w:w="222" w:type="pct"/>
            <w:tcBorders>
              <w:top w:val="nil"/>
              <w:left w:val="nil"/>
              <w:bottom w:val="single" w:color="auto" w:sz="4" w:space="0"/>
              <w:right w:val="single" w:color="auto" w:sz="4" w:space="0"/>
            </w:tcBorders>
            <w:shd w:val="clear" w:color="auto" w:fill="auto"/>
            <w:vAlign w:val="center"/>
          </w:tcPr>
          <w:p w14:paraId="5C746D6C">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7996C18A">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64 </w:t>
            </w:r>
          </w:p>
        </w:tc>
        <w:tc>
          <w:tcPr>
            <w:tcW w:w="252" w:type="pct"/>
            <w:tcBorders>
              <w:top w:val="nil"/>
              <w:left w:val="nil"/>
              <w:bottom w:val="single" w:color="auto" w:sz="4" w:space="0"/>
              <w:right w:val="single" w:color="auto" w:sz="4" w:space="0"/>
            </w:tcBorders>
            <w:shd w:val="clear" w:color="auto" w:fill="auto"/>
            <w:vAlign w:val="center"/>
          </w:tcPr>
          <w:p w14:paraId="278BCE42">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32 </w:t>
            </w:r>
          </w:p>
        </w:tc>
        <w:tc>
          <w:tcPr>
            <w:tcW w:w="262" w:type="pct"/>
            <w:tcBorders>
              <w:top w:val="nil"/>
              <w:left w:val="nil"/>
              <w:bottom w:val="single" w:color="auto" w:sz="4" w:space="0"/>
              <w:right w:val="single" w:color="auto" w:sz="4" w:space="0"/>
            </w:tcBorders>
            <w:shd w:val="clear" w:color="auto" w:fill="auto"/>
            <w:vAlign w:val="center"/>
          </w:tcPr>
          <w:p w14:paraId="39748F05">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32 </w:t>
            </w:r>
          </w:p>
        </w:tc>
        <w:tc>
          <w:tcPr>
            <w:tcW w:w="191" w:type="pct"/>
            <w:tcBorders>
              <w:top w:val="nil"/>
              <w:left w:val="nil"/>
              <w:bottom w:val="single" w:color="auto" w:sz="4" w:space="0"/>
              <w:right w:val="single" w:color="auto" w:sz="4" w:space="0"/>
            </w:tcBorders>
            <w:shd w:val="clear" w:color="auto" w:fill="auto"/>
            <w:noWrap/>
            <w:vAlign w:val="center"/>
          </w:tcPr>
          <w:p w14:paraId="479F92E0">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noWrap/>
            <w:vAlign w:val="center"/>
          </w:tcPr>
          <w:p w14:paraId="4FD26FF8">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71E59B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42643BB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A538F7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2B43DC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7B29179">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32 </w:t>
            </w:r>
          </w:p>
        </w:tc>
        <w:tc>
          <w:tcPr>
            <w:tcW w:w="187" w:type="pct"/>
            <w:tcBorders>
              <w:top w:val="nil"/>
              <w:left w:val="nil"/>
              <w:bottom w:val="single" w:color="auto" w:sz="4" w:space="0"/>
              <w:right w:val="single" w:color="auto" w:sz="4" w:space="0"/>
            </w:tcBorders>
            <w:shd w:val="clear" w:color="auto" w:fill="auto"/>
            <w:vAlign w:val="center"/>
          </w:tcPr>
          <w:p w14:paraId="08839FCF">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32 </w:t>
            </w:r>
          </w:p>
        </w:tc>
        <w:tc>
          <w:tcPr>
            <w:tcW w:w="187" w:type="pct"/>
            <w:tcBorders>
              <w:top w:val="nil"/>
              <w:left w:val="nil"/>
              <w:bottom w:val="single" w:color="auto" w:sz="4" w:space="0"/>
              <w:right w:val="single" w:color="auto" w:sz="4" w:space="0"/>
            </w:tcBorders>
            <w:shd w:val="clear" w:color="auto" w:fill="auto"/>
            <w:vAlign w:val="center"/>
          </w:tcPr>
          <w:p w14:paraId="3C967B4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4050E2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58E682BB">
        <w:tblPrEx>
          <w:tblCellMar>
            <w:top w:w="0" w:type="dxa"/>
            <w:left w:w="108" w:type="dxa"/>
            <w:bottom w:w="0" w:type="dxa"/>
            <w:right w:w="108" w:type="dxa"/>
          </w:tblCellMar>
        </w:tblPrEx>
        <w:trPr>
          <w:trHeight w:val="42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10D63CF8">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05EDAD19">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0A163D23">
            <w:pPr>
              <w:widowControl/>
              <w:jc w:val="center"/>
              <w:rPr>
                <w:rFonts w:ascii="宋体" w:hAnsi="宋体" w:eastAsia="宋体" w:cs="宋体"/>
                <w:kern w:val="0"/>
                <w:sz w:val="16"/>
                <w:szCs w:val="16"/>
              </w:rPr>
            </w:pPr>
            <w:r>
              <w:rPr>
                <w:rFonts w:hint="eastAsia" w:ascii="宋体" w:hAnsi="宋体" w:eastAsia="宋体" w:cs="宋体"/>
                <w:kern w:val="0"/>
                <w:sz w:val="16"/>
                <w:szCs w:val="16"/>
              </w:rPr>
              <w:t>2601020007</w:t>
            </w:r>
            <w:r>
              <w:rPr>
                <w:rFonts w:hint="eastAsia" w:ascii="宋体" w:hAnsi="宋体" w:eastAsia="宋体" w:cs="宋体"/>
                <w:kern w:val="0"/>
                <w:sz w:val="16"/>
                <w:szCs w:val="16"/>
              </w:rPr>
              <w:br w:type="textWrapping"/>
            </w:r>
            <w:r>
              <w:rPr>
                <w:rFonts w:hint="eastAsia" w:ascii="宋体" w:hAnsi="宋体" w:eastAsia="宋体" w:cs="宋体"/>
                <w:kern w:val="0"/>
                <w:sz w:val="16"/>
                <w:szCs w:val="16"/>
              </w:rPr>
              <w:t>2601020008</w:t>
            </w:r>
          </w:p>
        </w:tc>
        <w:tc>
          <w:tcPr>
            <w:tcW w:w="846" w:type="pct"/>
            <w:tcBorders>
              <w:top w:val="nil"/>
              <w:left w:val="nil"/>
              <w:bottom w:val="single" w:color="auto" w:sz="4" w:space="0"/>
              <w:right w:val="single" w:color="auto" w:sz="4" w:space="0"/>
            </w:tcBorders>
            <w:shd w:val="clear" w:color="auto" w:fill="auto"/>
            <w:vAlign w:val="center"/>
          </w:tcPr>
          <w:p w14:paraId="12342785">
            <w:pPr>
              <w:widowControl/>
              <w:jc w:val="left"/>
              <w:rPr>
                <w:rFonts w:ascii="宋体" w:hAnsi="宋体" w:eastAsia="宋体" w:cs="宋体"/>
                <w:kern w:val="0"/>
                <w:sz w:val="16"/>
                <w:szCs w:val="16"/>
              </w:rPr>
            </w:pPr>
            <w:r>
              <w:rPr>
                <w:rFonts w:hint="eastAsia" w:ascii="宋体" w:hAnsi="宋体" w:eastAsia="宋体" w:cs="宋体"/>
                <w:kern w:val="0"/>
                <w:sz w:val="16"/>
                <w:szCs w:val="16"/>
              </w:rPr>
              <w:t>历史</w:t>
            </w:r>
          </w:p>
        </w:tc>
        <w:tc>
          <w:tcPr>
            <w:tcW w:w="212" w:type="pct"/>
            <w:tcBorders>
              <w:top w:val="nil"/>
              <w:left w:val="nil"/>
              <w:bottom w:val="single" w:color="auto" w:sz="4" w:space="0"/>
              <w:right w:val="single" w:color="auto" w:sz="4" w:space="0"/>
            </w:tcBorders>
            <w:shd w:val="clear" w:color="auto" w:fill="auto"/>
            <w:vAlign w:val="center"/>
          </w:tcPr>
          <w:p w14:paraId="75DCD33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339F1E5D">
            <w:pPr>
              <w:widowControl/>
              <w:jc w:val="center"/>
              <w:rPr>
                <w:rFonts w:ascii="宋体" w:hAnsi="宋体" w:eastAsia="宋体" w:cs="宋体"/>
                <w:kern w:val="0"/>
                <w:sz w:val="16"/>
                <w:szCs w:val="16"/>
              </w:rPr>
            </w:pPr>
            <w:r>
              <w:rPr>
                <w:rFonts w:hint="eastAsia" w:ascii="宋体" w:hAnsi="宋体" w:eastAsia="宋体" w:cs="宋体"/>
                <w:kern w:val="0"/>
                <w:sz w:val="16"/>
                <w:szCs w:val="16"/>
              </w:rPr>
              <w:t>3-4</w:t>
            </w:r>
          </w:p>
        </w:tc>
        <w:tc>
          <w:tcPr>
            <w:tcW w:w="222" w:type="pct"/>
            <w:tcBorders>
              <w:top w:val="nil"/>
              <w:left w:val="nil"/>
              <w:bottom w:val="single" w:color="auto" w:sz="4" w:space="0"/>
              <w:right w:val="single" w:color="auto" w:sz="4" w:space="0"/>
            </w:tcBorders>
            <w:shd w:val="clear" w:color="auto" w:fill="auto"/>
            <w:vAlign w:val="center"/>
          </w:tcPr>
          <w:p w14:paraId="7A5C94F2">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4CCB0CD6">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252" w:type="pct"/>
            <w:tcBorders>
              <w:top w:val="nil"/>
              <w:left w:val="nil"/>
              <w:bottom w:val="single" w:color="auto" w:sz="4" w:space="0"/>
              <w:right w:val="single" w:color="auto" w:sz="4" w:space="0"/>
            </w:tcBorders>
            <w:shd w:val="clear" w:color="auto" w:fill="auto"/>
            <w:vAlign w:val="center"/>
          </w:tcPr>
          <w:p w14:paraId="24B85093">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62" w:type="pct"/>
            <w:tcBorders>
              <w:top w:val="nil"/>
              <w:left w:val="nil"/>
              <w:bottom w:val="single" w:color="auto" w:sz="4" w:space="0"/>
              <w:right w:val="single" w:color="auto" w:sz="4" w:space="0"/>
            </w:tcBorders>
            <w:shd w:val="clear" w:color="auto" w:fill="auto"/>
            <w:vAlign w:val="center"/>
          </w:tcPr>
          <w:p w14:paraId="4DF7E148">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91" w:type="pct"/>
            <w:tcBorders>
              <w:top w:val="nil"/>
              <w:left w:val="nil"/>
              <w:bottom w:val="single" w:color="auto" w:sz="4" w:space="0"/>
              <w:right w:val="single" w:color="auto" w:sz="4" w:space="0"/>
            </w:tcBorders>
            <w:shd w:val="clear" w:color="auto" w:fill="auto"/>
            <w:vAlign w:val="center"/>
          </w:tcPr>
          <w:p w14:paraId="398A64BE">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0D47A1D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018A6A0">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noWrap/>
            <w:vAlign w:val="center"/>
          </w:tcPr>
          <w:p w14:paraId="1CBD02B9">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1A1E285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1FE166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BAE38D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5C8997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BB4CEB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226A08F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46AA72C">
        <w:tblPrEx>
          <w:tblCellMar>
            <w:top w:w="0" w:type="dxa"/>
            <w:left w:w="108" w:type="dxa"/>
            <w:bottom w:w="0" w:type="dxa"/>
            <w:right w:w="108" w:type="dxa"/>
          </w:tblCellMar>
        </w:tblPrEx>
        <w:trPr>
          <w:trHeight w:val="375"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1E323712">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0777800A">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0E77B296">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1802020013</w:t>
            </w:r>
          </w:p>
        </w:tc>
        <w:tc>
          <w:tcPr>
            <w:tcW w:w="846" w:type="pct"/>
            <w:tcBorders>
              <w:top w:val="nil"/>
              <w:left w:val="nil"/>
              <w:bottom w:val="single" w:color="auto" w:sz="4" w:space="0"/>
              <w:right w:val="single" w:color="auto" w:sz="4" w:space="0"/>
            </w:tcBorders>
            <w:shd w:val="clear" w:color="auto" w:fill="auto"/>
            <w:vAlign w:val="center"/>
          </w:tcPr>
          <w:p w14:paraId="210AEBC0">
            <w:pPr>
              <w:widowControl/>
              <w:jc w:val="left"/>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物理</w:t>
            </w:r>
          </w:p>
        </w:tc>
        <w:tc>
          <w:tcPr>
            <w:tcW w:w="212" w:type="pct"/>
            <w:tcBorders>
              <w:top w:val="nil"/>
              <w:left w:val="nil"/>
              <w:bottom w:val="single" w:color="auto" w:sz="4" w:space="0"/>
              <w:right w:val="single" w:color="auto" w:sz="4" w:space="0"/>
            </w:tcBorders>
            <w:shd w:val="clear" w:color="auto" w:fill="auto"/>
            <w:vAlign w:val="center"/>
          </w:tcPr>
          <w:p w14:paraId="3B02F4A0">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7B6F69B9">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2</w:t>
            </w:r>
          </w:p>
        </w:tc>
        <w:tc>
          <w:tcPr>
            <w:tcW w:w="222" w:type="pct"/>
            <w:tcBorders>
              <w:top w:val="nil"/>
              <w:left w:val="nil"/>
              <w:bottom w:val="single" w:color="auto" w:sz="4" w:space="0"/>
              <w:right w:val="single" w:color="auto" w:sz="4" w:space="0"/>
            </w:tcBorders>
            <w:shd w:val="clear" w:color="auto" w:fill="auto"/>
            <w:vAlign w:val="center"/>
          </w:tcPr>
          <w:p w14:paraId="7C37E8F9">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07F18196">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570504F9">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38</w:t>
            </w:r>
          </w:p>
        </w:tc>
        <w:tc>
          <w:tcPr>
            <w:tcW w:w="262" w:type="pct"/>
            <w:tcBorders>
              <w:top w:val="nil"/>
              <w:left w:val="nil"/>
              <w:bottom w:val="single" w:color="auto" w:sz="4" w:space="0"/>
              <w:right w:val="single" w:color="auto" w:sz="4" w:space="0"/>
            </w:tcBorders>
            <w:shd w:val="clear" w:color="auto" w:fill="auto"/>
            <w:vAlign w:val="center"/>
          </w:tcPr>
          <w:p w14:paraId="769CA81C">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10</w:t>
            </w:r>
          </w:p>
        </w:tc>
        <w:tc>
          <w:tcPr>
            <w:tcW w:w="191" w:type="pct"/>
            <w:tcBorders>
              <w:top w:val="nil"/>
              <w:left w:val="nil"/>
              <w:bottom w:val="single" w:color="auto" w:sz="4" w:space="0"/>
              <w:right w:val="single" w:color="auto" w:sz="4" w:space="0"/>
            </w:tcBorders>
            <w:shd w:val="clear" w:color="auto" w:fill="auto"/>
            <w:vAlign w:val="center"/>
          </w:tcPr>
          <w:p w14:paraId="72EA2A56">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1C67224D">
            <w:pPr>
              <w:widowControl/>
              <w:jc w:val="center"/>
              <w:rPr>
                <w:rFonts w:ascii="宋体" w:hAnsi="宋体" w:eastAsia="宋体" w:cs="宋体"/>
                <w:b/>
                <w:bCs/>
                <w:color w:val="FF0000"/>
                <w:kern w:val="0"/>
                <w:sz w:val="16"/>
                <w:szCs w:val="16"/>
              </w:rPr>
            </w:pPr>
            <w:r>
              <w:rPr>
                <w:rFonts w:hint="eastAsia" w:ascii="宋体" w:hAnsi="宋体" w:eastAsia="宋体" w:cs="宋体"/>
                <w:b/>
                <w:bCs/>
                <w:color w:val="FF0000"/>
                <w:kern w:val="0"/>
                <w:sz w:val="16"/>
                <w:szCs w:val="16"/>
              </w:rPr>
              <w:t>48</w:t>
            </w:r>
          </w:p>
        </w:tc>
        <w:tc>
          <w:tcPr>
            <w:tcW w:w="187" w:type="pct"/>
            <w:tcBorders>
              <w:top w:val="nil"/>
              <w:left w:val="nil"/>
              <w:bottom w:val="nil"/>
              <w:right w:val="nil"/>
            </w:tcBorders>
            <w:shd w:val="clear" w:color="auto" w:fill="auto"/>
            <w:noWrap/>
            <w:vAlign w:val="center"/>
          </w:tcPr>
          <w:p w14:paraId="3B9B9D98">
            <w:pPr>
              <w:widowControl/>
              <w:jc w:val="left"/>
              <w:rPr>
                <w:rFonts w:ascii="宋体" w:hAnsi="宋体" w:eastAsia="宋体" w:cs="宋体"/>
                <w:kern w:val="0"/>
                <w:sz w:val="16"/>
                <w:szCs w:val="16"/>
              </w:rPr>
            </w:pPr>
          </w:p>
        </w:tc>
        <w:tc>
          <w:tcPr>
            <w:tcW w:w="187" w:type="pct"/>
            <w:tcBorders>
              <w:top w:val="nil"/>
              <w:left w:val="single" w:color="auto" w:sz="4" w:space="0"/>
              <w:bottom w:val="single" w:color="auto" w:sz="4" w:space="0"/>
              <w:right w:val="single" w:color="auto" w:sz="4" w:space="0"/>
            </w:tcBorders>
            <w:shd w:val="clear" w:color="auto" w:fill="auto"/>
            <w:noWrap/>
            <w:vAlign w:val="center"/>
          </w:tcPr>
          <w:p w14:paraId="5BF99DD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229483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4C3B97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3AF34D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38B0CC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876CF2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0F57A8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EDBF690">
        <w:tblPrEx>
          <w:tblCellMar>
            <w:top w:w="0" w:type="dxa"/>
            <w:left w:w="108" w:type="dxa"/>
            <w:bottom w:w="0" w:type="dxa"/>
            <w:right w:w="108" w:type="dxa"/>
          </w:tblCellMar>
        </w:tblPrEx>
        <w:trPr>
          <w:trHeight w:val="1898"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A9C0EE3">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2FF3F461">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3CF305E1">
            <w:pPr>
              <w:widowControl/>
              <w:jc w:val="center"/>
              <w:rPr>
                <w:rFonts w:ascii="宋体" w:hAnsi="宋体" w:eastAsia="宋体" w:cs="宋体"/>
                <w:kern w:val="0"/>
                <w:sz w:val="16"/>
                <w:szCs w:val="16"/>
              </w:rPr>
            </w:pPr>
            <w:r>
              <w:rPr>
                <w:rFonts w:hint="eastAsia" w:ascii="宋体" w:hAnsi="宋体" w:eastAsia="宋体" w:cs="宋体"/>
                <w:kern w:val="0"/>
                <w:sz w:val="16"/>
                <w:szCs w:val="16"/>
              </w:rPr>
              <w:t>2602010013 2602010014 2602010015 2602010016 2602010017</w:t>
            </w:r>
            <w:r>
              <w:rPr>
                <w:rFonts w:hint="eastAsia" w:ascii="宋体" w:hAnsi="宋体" w:eastAsia="宋体" w:cs="宋体"/>
                <w:kern w:val="0"/>
                <w:sz w:val="16"/>
                <w:szCs w:val="16"/>
              </w:rPr>
              <w:br w:type="textWrapping"/>
            </w:r>
            <w:r>
              <w:rPr>
                <w:rFonts w:hint="eastAsia" w:ascii="宋体" w:hAnsi="宋体" w:eastAsia="宋体" w:cs="宋体"/>
                <w:kern w:val="0"/>
                <w:sz w:val="16"/>
                <w:szCs w:val="16"/>
              </w:rPr>
              <w:t>2602010010</w:t>
            </w:r>
            <w:r>
              <w:rPr>
                <w:rFonts w:hint="eastAsia" w:ascii="宋体" w:hAnsi="宋体" w:eastAsia="宋体" w:cs="宋体"/>
                <w:kern w:val="0"/>
                <w:sz w:val="16"/>
                <w:szCs w:val="16"/>
              </w:rPr>
              <w:br w:type="textWrapping"/>
            </w:r>
            <w:r>
              <w:rPr>
                <w:rFonts w:hint="eastAsia" w:ascii="宋体" w:hAnsi="宋体" w:eastAsia="宋体" w:cs="宋体"/>
                <w:kern w:val="0"/>
                <w:sz w:val="16"/>
                <w:szCs w:val="16"/>
              </w:rPr>
              <w:t>2602010011</w:t>
            </w:r>
            <w:r>
              <w:rPr>
                <w:rFonts w:hint="eastAsia" w:ascii="宋体" w:hAnsi="宋体" w:eastAsia="宋体" w:cs="宋体"/>
                <w:kern w:val="0"/>
                <w:sz w:val="16"/>
                <w:szCs w:val="16"/>
              </w:rPr>
              <w:br w:type="textWrapping"/>
            </w:r>
            <w:r>
              <w:rPr>
                <w:rFonts w:hint="eastAsia" w:ascii="宋体" w:hAnsi="宋体" w:eastAsia="宋体" w:cs="宋体"/>
                <w:kern w:val="0"/>
                <w:sz w:val="16"/>
                <w:szCs w:val="16"/>
              </w:rPr>
              <w:t>2602010012</w:t>
            </w:r>
          </w:p>
        </w:tc>
        <w:tc>
          <w:tcPr>
            <w:tcW w:w="846" w:type="pct"/>
            <w:tcBorders>
              <w:top w:val="nil"/>
              <w:left w:val="nil"/>
              <w:bottom w:val="single" w:color="auto" w:sz="4" w:space="0"/>
              <w:right w:val="single" w:color="auto" w:sz="4" w:space="0"/>
            </w:tcBorders>
            <w:shd w:val="clear" w:color="auto" w:fill="auto"/>
            <w:vAlign w:val="center"/>
          </w:tcPr>
          <w:p w14:paraId="52355E02">
            <w:pPr>
              <w:widowControl/>
              <w:jc w:val="left"/>
              <w:rPr>
                <w:rFonts w:ascii="宋体" w:hAnsi="宋体" w:eastAsia="宋体" w:cs="宋体"/>
                <w:kern w:val="0"/>
                <w:sz w:val="16"/>
                <w:szCs w:val="16"/>
              </w:rPr>
            </w:pPr>
            <w:r>
              <w:rPr>
                <w:rFonts w:hint="eastAsia" w:ascii="宋体" w:hAnsi="宋体" w:eastAsia="宋体" w:cs="宋体"/>
                <w:kern w:val="0"/>
                <w:sz w:val="16"/>
                <w:szCs w:val="16"/>
              </w:rPr>
              <w:t>形势与政策</w:t>
            </w:r>
          </w:p>
        </w:tc>
        <w:tc>
          <w:tcPr>
            <w:tcW w:w="212" w:type="pct"/>
            <w:tcBorders>
              <w:top w:val="nil"/>
              <w:left w:val="nil"/>
              <w:bottom w:val="single" w:color="auto" w:sz="4" w:space="0"/>
              <w:right w:val="single" w:color="auto" w:sz="4" w:space="0"/>
            </w:tcBorders>
            <w:shd w:val="clear" w:color="auto" w:fill="auto"/>
            <w:noWrap/>
            <w:vAlign w:val="center"/>
          </w:tcPr>
          <w:p w14:paraId="6464415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752AFBBE">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222" w:type="pct"/>
            <w:tcBorders>
              <w:top w:val="nil"/>
              <w:left w:val="nil"/>
              <w:bottom w:val="single" w:color="auto" w:sz="4" w:space="0"/>
              <w:right w:val="single" w:color="auto" w:sz="4" w:space="0"/>
            </w:tcBorders>
            <w:shd w:val="clear" w:color="auto" w:fill="auto"/>
            <w:vAlign w:val="center"/>
          </w:tcPr>
          <w:p w14:paraId="0D08AC20">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20C00418">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0169D69A">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62" w:type="pct"/>
            <w:tcBorders>
              <w:top w:val="nil"/>
              <w:left w:val="nil"/>
              <w:bottom w:val="single" w:color="auto" w:sz="4" w:space="0"/>
              <w:right w:val="single" w:color="auto" w:sz="4" w:space="0"/>
            </w:tcBorders>
            <w:shd w:val="clear" w:color="auto" w:fill="auto"/>
            <w:vAlign w:val="center"/>
          </w:tcPr>
          <w:p w14:paraId="545A892B">
            <w:pPr>
              <w:widowControl/>
              <w:jc w:val="center"/>
              <w:rPr>
                <w:rFonts w:ascii="宋体" w:hAnsi="宋体" w:eastAsia="宋体" w:cs="宋体"/>
                <w:kern w:val="0"/>
                <w:sz w:val="16"/>
                <w:szCs w:val="16"/>
              </w:rPr>
            </w:pPr>
            <w:r>
              <w:rPr>
                <w:rFonts w:hint="eastAsia" w:ascii="宋体" w:hAnsi="宋体" w:eastAsia="宋体" w:cs="宋体"/>
                <w:kern w:val="0"/>
                <w:sz w:val="16"/>
                <w:szCs w:val="16"/>
              </w:rPr>
              <w:t>0</w:t>
            </w:r>
          </w:p>
        </w:tc>
        <w:tc>
          <w:tcPr>
            <w:tcW w:w="191" w:type="pct"/>
            <w:tcBorders>
              <w:top w:val="nil"/>
              <w:left w:val="nil"/>
              <w:bottom w:val="single" w:color="auto" w:sz="4" w:space="0"/>
              <w:right w:val="single" w:color="auto" w:sz="4" w:space="0"/>
            </w:tcBorders>
            <w:shd w:val="clear" w:color="auto" w:fill="auto"/>
            <w:vAlign w:val="center"/>
          </w:tcPr>
          <w:p w14:paraId="304D0B71">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91" w:type="pct"/>
            <w:tcBorders>
              <w:top w:val="nil"/>
              <w:left w:val="nil"/>
              <w:bottom w:val="single" w:color="auto" w:sz="4" w:space="0"/>
              <w:right w:val="single" w:color="auto" w:sz="4" w:space="0"/>
            </w:tcBorders>
            <w:shd w:val="clear" w:color="auto" w:fill="auto"/>
            <w:vAlign w:val="center"/>
          </w:tcPr>
          <w:p w14:paraId="16BCC4AC">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87" w:type="pct"/>
            <w:tcBorders>
              <w:top w:val="single" w:color="auto" w:sz="4" w:space="0"/>
              <w:left w:val="nil"/>
              <w:bottom w:val="single" w:color="auto" w:sz="4" w:space="0"/>
              <w:right w:val="single" w:color="auto" w:sz="4" w:space="0"/>
            </w:tcBorders>
            <w:shd w:val="clear" w:color="auto" w:fill="auto"/>
            <w:vAlign w:val="center"/>
          </w:tcPr>
          <w:p w14:paraId="62D1AD0F">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87" w:type="pct"/>
            <w:tcBorders>
              <w:top w:val="nil"/>
              <w:left w:val="nil"/>
              <w:bottom w:val="single" w:color="auto" w:sz="4" w:space="0"/>
              <w:right w:val="single" w:color="auto" w:sz="4" w:space="0"/>
            </w:tcBorders>
            <w:shd w:val="clear" w:color="auto" w:fill="auto"/>
            <w:vAlign w:val="center"/>
          </w:tcPr>
          <w:p w14:paraId="20E90998">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87" w:type="pct"/>
            <w:tcBorders>
              <w:top w:val="nil"/>
              <w:left w:val="nil"/>
              <w:bottom w:val="single" w:color="auto" w:sz="4" w:space="0"/>
              <w:right w:val="single" w:color="auto" w:sz="4" w:space="0"/>
            </w:tcBorders>
            <w:shd w:val="clear" w:color="auto" w:fill="auto"/>
            <w:vAlign w:val="center"/>
          </w:tcPr>
          <w:p w14:paraId="2721CA56">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87" w:type="pct"/>
            <w:tcBorders>
              <w:top w:val="nil"/>
              <w:left w:val="nil"/>
              <w:bottom w:val="single" w:color="auto" w:sz="4" w:space="0"/>
              <w:right w:val="single" w:color="auto" w:sz="4" w:space="0"/>
            </w:tcBorders>
            <w:shd w:val="clear" w:color="auto" w:fill="auto"/>
            <w:vAlign w:val="center"/>
          </w:tcPr>
          <w:p w14:paraId="565C0EF8">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87" w:type="pct"/>
            <w:tcBorders>
              <w:top w:val="nil"/>
              <w:left w:val="nil"/>
              <w:bottom w:val="single" w:color="auto" w:sz="4" w:space="0"/>
              <w:right w:val="single" w:color="auto" w:sz="4" w:space="0"/>
            </w:tcBorders>
            <w:shd w:val="clear" w:color="auto" w:fill="auto"/>
            <w:vAlign w:val="center"/>
          </w:tcPr>
          <w:p w14:paraId="24B7361C">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87" w:type="pct"/>
            <w:tcBorders>
              <w:top w:val="nil"/>
              <w:left w:val="nil"/>
              <w:bottom w:val="single" w:color="auto" w:sz="4" w:space="0"/>
              <w:right w:val="single" w:color="auto" w:sz="4" w:space="0"/>
            </w:tcBorders>
            <w:shd w:val="clear" w:color="auto" w:fill="auto"/>
            <w:vAlign w:val="center"/>
          </w:tcPr>
          <w:p w14:paraId="23A386DF">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87" w:type="pct"/>
            <w:tcBorders>
              <w:top w:val="nil"/>
              <w:left w:val="nil"/>
              <w:bottom w:val="single" w:color="auto" w:sz="4" w:space="0"/>
              <w:right w:val="single" w:color="auto" w:sz="4" w:space="0"/>
            </w:tcBorders>
            <w:shd w:val="clear" w:color="auto" w:fill="auto"/>
            <w:vAlign w:val="center"/>
          </w:tcPr>
          <w:p w14:paraId="5379E36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0616418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0D7D258B">
        <w:tblPrEx>
          <w:tblCellMar>
            <w:top w:w="0" w:type="dxa"/>
            <w:left w:w="108" w:type="dxa"/>
            <w:bottom w:w="0" w:type="dxa"/>
            <w:right w:w="108" w:type="dxa"/>
          </w:tblCellMar>
        </w:tblPrEx>
        <w:trPr>
          <w:trHeight w:val="140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78EC016">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A6BFAA9">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5B7C0A2C">
            <w:pPr>
              <w:widowControl/>
              <w:jc w:val="center"/>
              <w:rPr>
                <w:rFonts w:ascii="宋体" w:hAnsi="宋体" w:eastAsia="宋体" w:cs="宋体"/>
                <w:kern w:val="0"/>
                <w:sz w:val="16"/>
                <w:szCs w:val="16"/>
              </w:rPr>
            </w:pPr>
            <w:r>
              <w:rPr>
                <w:rFonts w:hint="eastAsia" w:ascii="宋体" w:hAnsi="宋体" w:eastAsia="宋体" w:cs="宋体"/>
                <w:kern w:val="0"/>
                <w:sz w:val="16"/>
                <w:szCs w:val="16"/>
              </w:rPr>
              <w:t>0501040002</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0501040003</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0501040004</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0501040005</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0501040006</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0501040007</w:t>
            </w:r>
          </w:p>
        </w:tc>
        <w:tc>
          <w:tcPr>
            <w:tcW w:w="846" w:type="pct"/>
            <w:tcBorders>
              <w:top w:val="nil"/>
              <w:left w:val="nil"/>
              <w:bottom w:val="single" w:color="auto" w:sz="4" w:space="0"/>
              <w:right w:val="single" w:color="auto" w:sz="4" w:space="0"/>
            </w:tcBorders>
            <w:shd w:val="clear" w:color="auto" w:fill="auto"/>
            <w:vAlign w:val="center"/>
          </w:tcPr>
          <w:p w14:paraId="409F1F96">
            <w:pPr>
              <w:widowControl/>
              <w:jc w:val="left"/>
              <w:rPr>
                <w:rFonts w:ascii="宋体" w:hAnsi="宋体" w:eastAsia="宋体" w:cs="宋体"/>
                <w:kern w:val="0"/>
                <w:sz w:val="16"/>
                <w:szCs w:val="16"/>
              </w:rPr>
            </w:pPr>
            <w:r>
              <w:rPr>
                <w:rFonts w:hint="eastAsia" w:ascii="宋体" w:hAnsi="宋体" w:eastAsia="宋体" w:cs="宋体"/>
                <w:kern w:val="0"/>
                <w:sz w:val="16"/>
                <w:szCs w:val="16"/>
              </w:rPr>
              <w:t>安全教育</w:t>
            </w:r>
          </w:p>
        </w:tc>
        <w:tc>
          <w:tcPr>
            <w:tcW w:w="212" w:type="pct"/>
            <w:tcBorders>
              <w:top w:val="nil"/>
              <w:left w:val="nil"/>
              <w:bottom w:val="single" w:color="auto" w:sz="4" w:space="0"/>
              <w:right w:val="single" w:color="auto" w:sz="4" w:space="0"/>
            </w:tcBorders>
            <w:shd w:val="clear" w:color="auto" w:fill="auto"/>
            <w:vAlign w:val="center"/>
          </w:tcPr>
          <w:p w14:paraId="338BA30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0EF9D561">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22" w:type="pct"/>
            <w:tcBorders>
              <w:top w:val="nil"/>
              <w:left w:val="nil"/>
              <w:bottom w:val="single" w:color="auto" w:sz="4" w:space="0"/>
              <w:right w:val="single" w:color="auto" w:sz="4" w:space="0"/>
            </w:tcBorders>
            <w:shd w:val="clear" w:color="auto" w:fill="auto"/>
            <w:vAlign w:val="center"/>
          </w:tcPr>
          <w:p w14:paraId="217BA68F">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1FB177E5">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76514BA7">
            <w:pPr>
              <w:widowControl/>
              <w:jc w:val="center"/>
              <w:rPr>
                <w:rFonts w:ascii="宋体" w:hAnsi="宋体" w:eastAsia="宋体" w:cs="宋体"/>
                <w:kern w:val="0"/>
                <w:sz w:val="16"/>
                <w:szCs w:val="16"/>
              </w:rPr>
            </w:pPr>
            <w:r>
              <w:rPr>
                <w:rFonts w:hint="eastAsia" w:ascii="宋体" w:hAnsi="宋体" w:eastAsia="宋体" w:cs="宋体"/>
                <w:kern w:val="0"/>
                <w:sz w:val="16"/>
                <w:szCs w:val="16"/>
              </w:rPr>
              <w:t>26</w:t>
            </w:r>
          </w:p>
        </w:tc>
        <w:tc>
          <w:tcPr>
            <w:tcW w:w="262" w:type="pct"/>
            <w:tcBorders>
              <w:top w:val="nil"/>
              <w:left w:val="nil"/>
              <w:bottom w:val="single" w:color="auto" w:sz="4" w:space="0"/>
              <w:right w:val="single" w:color="auto" w:sz="4" w:space="0"/>
            </w:tcBorders>
            <w:shd w:val="clear" w:color="auto" w:fill="auto"/>
            <w:vAlign w:val="center"/>
          </w:tcPr>
          <w:p w14:paraId="27D0401A">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p>
        </w:tc>
        <w:tc>
          <w:tcPr>
            <w:tcW w:w="191" w:type="pct"/>
            <w:tcBorders>
              <w:top w:val="nil"/>
              <w:left w:val="nil"/>
              <w:bottom w:val="single" w:color="auto" w:sz="4" w:space="0"/>
              <w:right w:val="single" w:color="auto" w:sz="4" w:space="0"/>
            </w:tcBorders>
            <w:shd w:val="clear" w:color="auto" w:fill="auto"/>
            <w:vAlign w:val="center"/>
          </w:tcPr>
          <w:p w14:paraId="7B37F7CA">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191" w:type="pct"/>
            <w:tcBorders>
              <w:top w:val="nil"/>
              <w:left w:val="nil"/>
              <w:bottom w:val="single" w:color="auto" w:sz="4" w:space="0"/>
              <w:right w:val="single" w:color="auto" w:sz="4" w:space="0"/>
            </w:tcBorders>
            <w:shd w:val="clear" w:color="auto" w:fill="auto"/>
            <w:vAlign w:val="center"/>
          </w:tcPr>
          <w:p w14:paraId="2D29F220">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187" w:type="pct"/>
            <w:tcBorders>
              <w:top w:val="nil"/>
              <w:left w:val="nil"/>
              <w:bottom w:val="single" w:color="auto" w:sz="4" w:space="0"/>
              <w:right w:val="single" w:color="auto" w:sz="4" w:space="0"/>
            </w:tcBorders>
            <w:shd w:val="clear" w:color="auto" w:fill="auto"/>
            <w:vAlign w:val="center"/>
          </w:tcPr>
          <w:p w14:paraId="3D3A8546">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187" w:type="pct"/>
            <w:tcBorders>
              <w:top w:val="nil"/>
              <w:left w:val="nil"/>
              <w:bottom w:val="single" w:color="auto" w:sz="4" w:space="0"/>
              <w:right w:val="single" w:color="auto" w:sz="4" w:space="0"/>
            </w:tcBorders>
            <w:shd w:val="clear" w:color="auto" w:fill="auto"/>
            <w:vAlign w:val="center"/>
          </w:tcPr>
          <w:p w14:paraId="0917AB7F">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187" w:type="pct"/>
            <w:tcBorders>
              <w:top w:val="nil"/>
              <w:left w:val="nil"/>
              <w:bottom w:val="single" w:color="auto" w:sz="4" w:space="0"/>
              <w:right w:val="single" w:color="auto" w:sz="4" w:space="0"/>
            </w:tcBorders>
            <w:shd w:val="clear" w:color="auto" w:fill="auto"/>
            <w:vAlign w:val="center"/>
          </w:tcPr>
          <w:p w14:paraId="6C1ACB2D">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187" w:type="pct"/>
            <w:tcBorders>
              <w:top w:val="nil"/>
              <w:left w:val="nil"/>
              <w:bottom w:val="single" w:color="auto" w:sz="4" w:space="0"/>
              <w:right w:val="single" w:color="auto" w:sz="4" w:space="0"/>
            </w:tcBorders>
            <w:shd w:val="clear" w:color="auto" w:fill="auto"/>
            <w:vAlign w:val="center"/>
          </w:tcPr>
          <w:p w14:paraId="5AF16559">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187" w:type="pct"/>
            <w:tcBorders>
              <w:top w:val="nil"/>
              <w:left w:val="nil"/>
              <w:bottom w:val="single" w:color="auto" w:sz="4" w:space="0"/>
              <w:right w:val="single" w:color="auto" w:sz="4" w:space="0"/>
            </w:tcBorders>
            <w:shd w:val="clear" w:color="auto" w:fill="auto"/>
            <w:vAlign w:val="center"/>
          </w:tcPr>
          <w:p w14:paraId="79C9E5A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17C9EE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4E8A60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5C358D5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01508005">
        <w:tblPrEx>
          <w:tblCellMar>
            <w:top w:w="0" w:type="dxa"/>
            <w:left w:w="108" w:type="dxa"/>
            <w:bottom w:w="0" w:type="dxa"/>
            <w:right w:w="108" w:type="dxa"/>
          </w:tblCellMar>
        </w:tblPrEx>
        <w:trPr>
          <w:trHeight w:val="32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15160989">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09787D8D">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6E754736">
            <w:pPr>
              <w:widowControl/>
              <w:jc w:val="center"/>
              <w:rPr>
                <w:rFonts w:ascii="宋体" w:hAnsi="宋体" w:eastAsia="宋体" w:cs="宋体"/>
                <w:kern w:val="0"/>
                <w:sz w:val="16"/>
                <w:szCs w:val="16"/>
              </w:rPr>
            </w:pPr>
            <w:r>
              <w:rPr>
                <w:rFonts w:hint="eastAsia" w:ascii="宋体" w:hAnsi="宋体" w:eastAsia="宋体" w:cs="宋体"/>
                <w:kern w:val="0"/>
                <w:sz w:val="16"/>
                <w:szCs w:val="16"/>
              </w:rPr>
              <w:t>0502020002</w:t>
            </w:r>
          </w:p>
        </w:tc>
        <w:tc>
          <w:tcPr>
            <w:tcW w:w="846" w:type="pct"/>
            <w:tcBorders>
              <w:top w:val="nil"/>
              <w:left w:val="nil"/>
              <w:bottom w:val="single" w:color="auto" w:sz="4" w:space="0"/>
              <w:right w:val="single" w:color="auto" w:sz="4" w:space="0"/>
            </w:tcBorders>
            <w:shd w:val="clear" w:color="auto" w:fill="auto"/>
            <w:vAlign w:val="center"/>
          </w:tcPr>
          <w:p w14:paraId="2439DD47">
            <w:pPr>
              <w:widowControl/>
              <w:jc w:val="left"/>
              <w:rPr>
                <w:rFonts w:ascii="宋体" w:hAnsi="宋体" w:eastAsia="宋体" w:cs="宋体"/>
                <w:kern w:val="0"/>
                <w:sz w:val="16"/>
                <w:szCs w:val="16"/>
              </w:rPr>
            </w:pPr>
            <w:r>
              <w:rPr>
                <w:rFonts w:hint="eastAsia" w:ascii="宋体" w:hAnsi="宋体" w:eastAsia="宋体" w:cs="宋体"/>
                <w:kern w:val="0"/>
                <w:sz w:val="16"/>
                <w:szCs w:val="16"/>
              </w:rPr>
              <w:t>大学生心理健康教育</w:t>
            </w:r>
          </w:p>
        </w:tc>
        <w:tc>
          <w:tcPr>
            <w:tcW w:w="212" w:type="pct"/>
            <w:tcBorders>
              <w:top w:val="nil"/>
              <w:left w:val="nil"/>
              <w:bottom w:val="single" w:color="auto" w:sz="4" w:space="0"/>
              <w:right w:val="single" w:color="auto" w:sz="4" w:space="0"/>
            </w:tcBorders>
            <w:shd w:val="clear" w:color="auto" w:fill="auto"/>
            <w:vAlign w:val="center"/>
          </w:tcPr>
          <w:p w14:paraId="5AEAAD9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7812F1B7">
            <w:pPr>
              <w:widowControl/>
              <w:jc w:val="center"/>
              <w:rPr>
                <w:rFonts w:ascii="宋体" w:hAnsi="宋体" w:eastAsia="宋体" w:cs="宋体"/>
                <w:kern w:val="0"/>
                <w:sz w:val="16"/>
                <w:szCs w:val="16"/>
              </w:rPr>
            </w:pPr>
            <w:r>
              <w:rPr>
                <w:rFonts w:hint="eastAsia" w:ascii="宋体" w:hAnsi="宋体" w:eastAsia="宋体" w:cs="宋体"/>
                <w:kern w:val="0"/>
                <w:sz w:val="16"/>
                <w:szCs w:val="16"/>
              </w:rPr>
              <w:t>7</w:t>
            </w:r>
          </w:p>
        </w:tc>
        <w:tc>
          <w:tcPr>
            <w:tcW w:w="222" w:type="pct"/>
            <w:tcBorders>
              <w:top w:val="nil"/>
              <w:left w:val="nil"/>
              <w:bottom w:val="single" w:color="auto" w:sz="4" w:space="0"/>
              <w:right w:val="single" w:color="auto" w:sz="4" w:space="0"/>
            </w:tcBorders>
            <w:shd w:val="clear" w:color="auto" w:fill="auto"/>
            <w:vAlign w:val="center"/>
          </w:tcPr>
          <w:p w14:paraId="09CFF497">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09E7091E">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7F558994">
            <w:pPr>
              <w:widowControl/>
              <w:jc w:val="center"/>
              <w:rPr>
                <w:rFonts w:ascii="宋体" w:hAnsi="宋体" w:eastAsia="宋体" w:cs="宋体"/>
                <w:kern w:val="0"/>
                <w:sz w:val="16"/>
                <w:szCs w:val="16"/>
              </w:rPr>
            </w:pPr>
            <w:r>
              <w:rPr>
                <w:rFonts w:hint="eastAsia" w:ascii="宋体" w:hAnsi="宋体" w:eastAsia="宋体" w:cs="宋体"/>
                <w:kern w:val="0"/>
                <w:sz w:val="16"/>
                <w:szCs w:val="16"/>
              </w:rPr>
              <w:t>20</w:t>
            </w:r>
          </w:p>
        </w:tc>
        <w:tc>
          <w:tcPr>
            <w:tcW w:w="262" w:type="pct"/>
            <w:tcBorders>
              <w:top w:val="nil"/>
              <w:left w:val="nil"/>
              <w:bottom w:val="single" w:color="auto" w:sz="4" w:space="0"/>
              <w:right w:val="single" w:color="auto" w:sz="4" w:space="0"/>
            </w:tcBorders>
            <w:shd w:val="clear" w:color="auto" w:fill="auto"/>
            <w:vAlign w:val="center"/>
          </w:tcPr>
          <w:p w14:paraId="0F8BF020">
            <w:pPr>
              <w:widowControl/>
              <w:jc w:val="center"/>
              <w:rPr>
                <w:rFonts w:ascii="宋体" w:hAnsi="宋体" w:eastAsia="宋体" w:cs="宋体"/>
                <w:kern w:val="0"/>
                <w:sz w:val="16"/>
                <w:szCs w:val="16"/>
              </w:rPr>
            </w:pPr>
            <w:r>
              <w:rPr>
                <w:rFonts w:hint="eastAsia" w:ascii="宋体" w:hAnsi="宋体" w:eastAsia="宋体" w:cs="宋体"/>
                <w:kern w:val="0"/>
                <w:sz w:val="16"/>
                <w:szCs w:val="16"/>
              </w:rPr>
              <w:t>12</w:t>
            </w:r>
          </w:p>
        </w:tc>
        <w:tc>
          <w:tcPr>
            <w:tcW w:w="191" w:type="pct"/>
            <w:tcBorders>
              <w:top w:val="nil"/>
              <w:left w:val="nil"/>
              <w:bottom w:val="single" w:color="auto" w:sz="4" w:space="0"/>
              <w:right w:val="single" w:color="auto" w:sz="4" w:space="0"/>
            </w:tcBorders>
            <w:shd w:val="clear" w:color="auto" w:fill="auto"/>
            <w:vAlign w:val="center"/>
          </w:tcPr>
          <w:p w14:paraId="0687AAC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1DAE919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D153CA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42C3CB5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C5CED8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410FF8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B26B8D3">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778D62F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61BC38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227F0D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445858E1">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084BED9A">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63E6DFBF">
            <w:pPr>
              <w:widowControl/>
              <w:jc w:val="left"/>
              <w:rPr>
                <w:rFonts w:ascii="宋体" w:hAnsi="宋体" w:eastAsia="宋体" w:cs="宋体"/>
                <w:b/>
                <w:bCs/>
                <w:kern w:val="0"/>
                <w:sz w:val="16"/>
                <w:szCs w:val="16"/>
              </w:rPr>
            </w:pPr>
          </w:p>
        </w:tc>
        <w:tc>
          <w:tcPr>
            <w:tcW w:w="1796" w:type="pct"/>
            <w:gridSpan w:val="4"/>
            <w:tcBorders>
              <w:top w:val="single" w:color="auto" w:sz="4" w:space="0"/>
              <w:left w:val="nil"/>
              <w:bottom w:val="single" w:color="auto" w:sz="4" w:space="0"/>
              <w:right w:val="single" w:color="auto" w:sz="4" w:space="0"/>
            </w:tcBorders>
            <w:shd w:val="clear" w:color="auto" w:fill="auto"/>
            <w:vAlign w:val="center"/>
          </w:tcPr>
          <w:p w14:paraId="2B228D93">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小计</w:t>
            </w:r>
          </w:p>
        </w:tc>
        <w:tc>
          <w:tcPr>
            <w:tcW w:w="222" w:type="pct"/>
            <w:tcBorders>
              <w:top w:val="nil"/>
              <w:left w:val="nil"/>
              <w:bottom w:val="single" w:color="auto" w:sz="4" w:space="0"/>
              <w:right w:val="single" w:color="auto" w:sz="4" w:space="0"/>
            </w:tcBorders>
            <w:shd w:val="clear" w:color="auto" w:fill="auto"/>
            <w:vAlign w:val="center"/>
          </w:tcPr>
          <w:p w14:paraId="679E00D7">
            <w:pPr>
              <w:widowControl/>
              <w:jc w:val="center"/>
              <w:rPr>
                <w:rFonts w:ascii="宋体" w:hAnsi="宋体" w:eastAsia="宋体" w:cs="宋体"/>
                <w:b/>
                <w:bCs/>
                <w:kern w:val="0"/>
                <w:sz w:val="16"/>
                <w:szCs w:val="16"/>
              </w:rPr>
            </w:pPr>
            <w:r>
              <w:rPr>
                <w:rFonts w:hint="eastAsia" w:ascii="宋体" w:hAnsi="宋体" w:cs="宋体"/>
                <w:b/>
                <w:bCs/>
                <w:kern w:val="0"/>
                <w:sz w:val="16"/>
                <w:szCs w:val="16"/>
              </w:rPr>
              <w:t>9</w:t>
            </w:r>
            <w:r>
              <w:rPr>
                <w:rFonts w:ascii="宋体" w:hAnsi="宋体" w:cs="宋体"/>
                <w:b/>
                <w:bCs/>
                <w:kern w:val="0"/>
                <w:sz w:val="16"/>
                <w:szCs w:val="16"/>
              </w:rPr>
              <w:t>6</w:t>
            </w:r>
          </w:p>
        </w:tc>
        <w:tc>
          <w:tcPr>
            <w:tcW w:w="237" w:type="pct"/>
            <w:tcBorders>
              <w:top w:val="nil"/>
              <w:left w:val="nil"/>
              <w:bottom w:val="single" w:color="auto" w:sz="4" w:space="0"/>
              <w:right w:val="single" w:color="auto" w:sz="4" w:space="0"/>
            </w:tcBorders>
            <w:shd w:val="clear" w:color="auto" w:fill="auto"/>
            <w:vAlign w:val="center"/>
          </w:tcPr>
          <w:p w14:paraId="33931A0A">
            <w:pPr>
              <w:widowControl/>
              <w:jc w:val="center"/>
              <w:rPr>
                <w:rFonts w:ascii="宋体" w:hAnsi="宋体" w:eastAsia="宋体" w:cs="宋体"/>
                <w:b/>
                <w:bCs/>
                <w:kern w:val="0"/>
                <w:sz w:val="16"/>
                <w:szCs w:val="16"/>
              </w:rPr>
            </w:pPr>
            <w:r>
              <w:rPr>
                <w:rFonts w:hint="eastAsia" w:ascii="宋体" w:hAnsi="宋体" w:cs="宋体"/>
                <w:b/>
                <w:bCs/>
                <w:kern w:val="0"/>
                <w:sz w:val="16"/>
                <w:szCs w:val="16"/>
              </w:rPr>
              <w:t>17</w:t>
            </w:r>
            <w:r>
              <w:rPr>
                <w:rFonts w:ascii="宋体" w:hAnsi="宋体" w:cs="宋体"/>
                <w:b/>
                <w:bCs/>
                <w:kern w:val="0"/>
                <w:sz w:val="16"/>
                <w:szCs w:val="16"/>
              </w:rPr>
              <w:t>98</w:t>
            </w:r>
          </w:p>
        </w:tc>
        <w:tc>
          <w:tcPr>
            <w:tcW w:w="252" w:type="pct"/>
            <w:tcBorders>
              <w:top w:val="nil"/>
              <w:left w:val="nil"/>
              <w:bottom w:val="single" w:color="auto" w:sz="4" w:space="0"/>
              <w:right w:val="single" w:color="auto" w:sz="4" w:space="0"/>
            </w:tcBorders>
            <w:shd w:val="clear" w:color="auto" w:fill="auto"/>
            <w:vAlign w:val="center"/>
          </w:tcPr>
          <w:p w14:paraId="2D5AB49F">
            <w:pPr>
              <w:widowControl/>
              <w:jc w:val="center"/>
              <w:rPr>
                <w:rFonts w:ascii="宋体" w:hAnsi="宋体" w:eastAsia="宋体" w:cs="宋体"/>
                <w:b/>
                <w:bCs/>
                <w:kern w:val="0"/>
                <w:sz w:val="16"/>
                <w:szCs w:val="16"/>
              </w:rPr>
            </w:pPr>
            <w:r>
              <w:rPr>
                <w:rFonts w:hint="eastAsia" w:ascii="宋体" w:hAnsi="宋体" w:cs="宋体"/>
                <w:b/>
                <w:bCs/>
                <w:kern w:val="0"/>
                <w:sz w:val="16"/>
                <w:szCs w:val="16"/>
              </w:rPr>
              <w:t>9</w:t>
            </w:r>
            <w:r>
              <w:rPr>
                <w:rFonts w:ascii="宋体" w:hAnsi="宋体" w:cs="宋体"/>
                <w:b/>
                <w:bCs/>
                <w:kern w:val="0"/>
                <w:sz w:val="16"/>
                <w:szCs w:val="16"/>
              </w:rPr>
              <w:t>88</w:t>
            </w:r>
          </w:p>
        </w:tc>
        <w:tc>
          <w:tcPr>
            <w:tcW w:w="262" w:type="pct"/>
            <w:tcBorders>
              <w:top w:val="nil"/>
              <w:left w:val="nil"/>
              <w:bottom w:val="single" w:color="auto" w:sz="4" w:space="0"/>
              <w:right w:val="single" w:color="auto" w:sz="4" w:space="0"/>
            </w:tcBorders>
            <w:shd w:val="clear" w:color="auto" w:fill="auto"/>
            <w:vAlign w:val="center"/>
          </w:tcPr>
          <w:p w14:paraId="0BCFFA14">
            <w:pPr>
              <w:widowControl/>
              <w:jc w:val="center"/>
              <w:rPr>
                <w:rFonts w:ascii="宋体" w:hAnsi="宋体" w:eastAsia="宋体" w:cs="宋体"/>
                <w:b/>
                <w:bCs/>
                <w:kern w:val="0"/>
                <w:sz w:val="16"/>
                <w:szCs w:val="16"/>
              </w:rPr>
            </w:pPr>
            <w:r>
              <w:rPr>
                <w:rFonts w:hint="eastAsia" w:ascii="宋体" w:hAnsi="宋体" w:cs="宋体"/>
                <w:b/>
                <w:bCs/>
                <w:kern w:val="0"/>
                <w:sz w:val="16"/>
                <w:szCs w:val="16"/>
              </w:rPr>
              <w:t>8</w:t>
            </w:r>
            <w:r>
              <w:rPr>
                <w:rFonts w:ascii="宋体" w:hAnsi="宋体" w:cs="宋体"/>
                <w:b/>
                <w:bCs/>
                <w:kern w:val="0"/>
                <w:sz w:val="16"/>
                <w:szCs w:val="16"/>
              </w:rPr>
              <w:t>10</w:t>
            </w:r>
          </w:p>
        </w:tc>
        <w:tc>
          <w:tcPr>
            <w:tcW w:w="191" w:type="pct"/>
            <w:tcBorders>
              <w:top w:val="nil"/>
              <w:left w:val="nil"/>
              <w:bottom w:val="single" w:color="auto" w:sz="4" w:space="0"/>
              <w:right w:val="single" w:color="auto" w:sz="4" w:space="0"/>
            </w:tcBorders>
            <w:shd w:val="clear" w:color="auto" w:fill="auto"/>
            <w:vAlign w:val="center"/>
          </w:tcPr>
          <w:p w14:paraId="44B97B3A">
            <w:pPr>
              <w:widowControl/>
              <w:jc w:val="center"/>
              <w:rPr>
                <w:rFonts w:ascii="宋体" w:hAnsi="宋体" w:eastAsia="宋体" w:cs="宋体"/>
                <w:b/>
                <w:bCs/>
                <w:kern w:val="0"/>
                <w:sz w:val="16"/>
                <w:szCs w:val="16"/>
              </w:rPr>
            </w:pPr>
            <w:r>
              <w:rPr>
                <w:rFonts w:hint="eastAsia" w:ascii="宋体" w:hAnsi="宋体" w:cs="宋体"/>
                <w:b/>
                <w:bCs/>
                <w:kern w:val="0"/>
                <w:sz w:val="16"/>
                <w:szCs w:val="16"/>
              </w:rPr>
              <w:t>370</w:t>
            </w:r>
          </w:p>
        </w:tc>
        <w:tc>
          <w:tcPr>
            <w:tcW w:w="191" w:type="pct"/>
            <w:tcBorders>
              <w:top w:val="nil"/>
              <w:left w:val="nil"/>
              <w:bottom w:val="single" w:color="auto" w:sz="4" w:space="0"/>
              <w:right w:val="single" w:color="auto" w:sz="4" w:space="0"/>
            </w:tcBorders>
            <w:shd w:val="clear" w:color="auto" w:fill="auto"/>
            <w:vAlign w:val="center"/>
          </w:tcPr>
          <w:p w14:paraId="1AB92F1F">
            <w:pPr>
              <w:widowControl/>
              <w:jc w:val="center"/>
              <w:rPr>
                <w:rFonts w:ascii="宋体" w:hAnsi="宋体" w:eastAsia="宋体" w:cs="宋体"/>
                <w:b/>
                <w:bCs/>
                <w:kern w:val="0"/>
                <w:sz w:val="16"/>
                <w:szCs w:val="16"/>
              </w:rPr>
            </w:pPr>
            <w:r>
              <w:rPr>
                <w:rFonts w:hint="eastAsia" w:ascii="宋体" w:hAnsi="宋体" w:cs="宋体"/>
                <w:b/>
                <w:bCs/>
                <w:kern w:val="0"/>
                <w:sz w:val="16"/>
                <w:szCs w:val="16"/>
              </w:rPr>
              <w:t>246</w:t>
            </w:r>
          </w:p>
        </w:tc>
        <w:tc>
          <w:tcPr>
            <w:tcW w:w="187" w:type="pct"/>
            <w:tcBorders>
              <w:top w:val="nil"/>
              <w:left w:val="nil"/>
              <w:bottom w:val="single" w:color="auto" w:sz="4" w:space="0"/>
              <w:right w:val="single" w:color="auto" w:sz="4" w:space="0"/>
            </w:tcBorders>
            <w:shd w:val="clear" w:color="auto" w:fill="auto"/>
            <w:vAlign w:val="center"/>
          </w:tcPr>
          <w:p w14:paraId="4D5183F0">
            <w:pPr>
              <w:widowControl/>
              <w:jc w:val="center"/>
              <w:rPr>
                <w:rFonts w:ascii="宋体" w:hAnsi="宋体" w:eastAsia="宋体" w:cs="宋体"/>
                <w:b/>
                <w:bCs/>
                <w:kern w:val="0"/>
                <w:sz w:val="16"/>
                <w:szCs w:val="16"/>
              </w:rPr>
            </w:pPr>
            <w:r>
              <w:rPr>
                <w:rFonts w:hint="eastAsia" w:ascii="宋体" w:hAnsi="宋体" w:cs="宋体"/>
                <w:b/>
                <w:bCs/>
                <w:kern w:val="0"/>
                <w:sz w:val="16"/>
                <w:szCs w:val="16"/>
              </w:rPr>
              <w:t>324</w:t>
            </w:r>
          </w:p>
        </w:tc>
        <w:tc>
          <w:tcPr>
            <w:tcW w:w="187" w:type="pct"/>
            <w:tcBorders>
              <w:top w:val="nil"/>
              <w:left w:val="nil"/>
              <w:bottom w:val="single" w:color="auto" w:sz="4" w:space="0"/>
              <w:right w:val="single" w:color="auto" w:sz="4" w:space="0"/>
            </w:tcBorders>
            <w:shd w:val="clear" w:color="auto" w:fill="auto"/>
            <w:vAlign w:val="center"/>
          </w:tcPr>
          <w:p w14:paraId="4B3F798F">
            <w:pPr>
              <w:widowControl/>
              <w:jc w:val="center"/>
              <w:rPr>
                <w:rFonts w:ascii="宋体" w:hAnsi="宋体" w:eastAsia="宋体" w:cs="宋体"/>
                <w:b/>
                <w:bCs/>
                <w:kern w:val="0"/>
                <w:sz w:val="16"/>
                <w:szCs w:val="16"/>
              </w:rPr>
            </w:pPr>
            <w:r>
              <w:rPr>
                <w:rFonts w:hint="eastAsia" w:ascii="宋体" w:hAnsi="宋体" w:cs="宋体"/>
                <w:b/>
                <w:bCs/>
                <w:kern w:val="0"/>
                <w:sz w:val="16"/>
                <w:szCs w:val="16"/>
              </w:rPr>
              <w:t>306</w:t>
            </w:r>
          </w:p>
        </w:tc>
        <w:tc>
          <w:tcPr>
            <w:tcW w:w="187" w:type="pct"/>
            <w:tcBorders>
              <w:top w:val="nil"/>
              <w:left w:val="nil"/>
              <w:bottom w:val="single" w:color="auto" w:sz="4" w:space="0"/>
              <w:right w:val="single" w:color="auto" w:sz="4" w:space="0"/>
            </w:tcBorders>
            <w:shd w:val="clear" w:color="auto" w:fill="auto"/>
            <w:vAlign w:val="center"/>
          </w:tcPr>
          <w:p w14:paraId="5D2747F3">
            <w:pPr>
              <w:widowControl/>
              <w:jc w:val="center"/>
              <w:rPr>
                <w:rFonts w:ascii="宋体" w:hAnsi="宋体" w:eastAsia="宋体" w:cs="宋体"/>
                <w:b/>
                <w:bCs/>
                <w:kern w:val="0"/>
                <w:sz w:val="16"/>
                <w:szCs w:val="16"/>
              </w:rPr>
            </w:pPr>
            <w:r>
              <w:rPr>
                <w:rFonts w:hint="eastAsia" w:ascii="宋体" w:hAnsi="宋体" w:cs="宋体"/>
                <w:b/>
                <w:bCs/>
                <w:kern w:val="0"/>
                <w:sz w:val="16"/>
                <w:szCs w:val="16"/>
              </w:rPr>
              <w:t>54</w:t>
            </w:r>
          </w:p>
        </w:tc>
        <w:tc>
          <w:tcPr>
            <w:tcW w:w="187" w:type="pct"/>
            <w:tcBorders>
              <w:top w:val="nil"/>
              <w:left w:val="nil"/>
              <w:bottom w:val="single" w:color="auto" w:sz="4" w:space="0"/>
              <w:right w:val="single" w:color="auto" w:sz="4" w:space="0"/>
            </w:tcBorders>
            <w:shd w:val="clear" w:color="auto" w:fill="auto"/>
            <w:vAlign w:val="center"/>
          </w:tcPr>
          <w:p w14:paraId="47002FC9">
            <w:pPr>
              <w:widowControl/>
              <w:jc w:val="center"/>
              <w:rPr>
                <w:rFonts w:ascii="宋体" w:hAnsi="宋体" w:eastAsia="宋体" w:cs="宋体"/>
                <w:b/>
                <w:bCs/>
                <w:kern w:val="0"/>
                <w:sz w:val="16"/>
                <w:szCs w:val="16"/>
              </w:rPr>
            </w:pPr>
            <w:r>
              <w:rPr>
                <w:rFonts w:hint="eastAsia" w:ascii="宋体" w:hAnsi="宋体" w:cs="宋体"/>
                <w:b/>
                <w:bCs/>
                <w:kern w:val="0"/>
                <w:sz w:val="16"/>
                <w:szCs w:val="16"/>
              </w:rPr>
              <w:t>90</w:t>
            </w:r>
          </w:p>
        </w:tc>
        <w:tc>
          <w:tcPr>
            <w:tcW w:w="187" w:type="pct"/>
            <w:tcBorders>
              <w:top w:val="nil"/>
              <w:left w:val="nil"/>
              <w:bottom w:val="single" w:color="auto" w:sz="4" w:space="0"/>
              <w:right w:val="single" w:color="auto" w:sz="4" w:space="0"/>
            </w:tcBorders>
            <w:shd w:val="clear" w:color="auto" w:fill="auto"/>
            <w:vAlign w:val="center"/>
          </w:tcPr>
          <w:p w14:paraId="6D360B2F">
            <w:pPr>
              <w:widowControl/>
              <w:jc w:val="center"/>
              <w:rPr>
                <w:rFonts w:ascii="宋体" w:hAnsi="宋体" w:eastAsia="宋体" w:cs="宋体"/>
                <w:b/>
                <w:bCs/>
                <w:kern w:val="0"/>
                <w:sz w:val="16"/>
                <w:szCs w:val="16"/>
              </w:rPr>
            </w:pPr>
            <w:r>
              <w:rPr>
                <w:rFonts w:ascii="宋体" w:hAnsi="宋体" w:cs="宋体"/>
                <w:b/>
                <w:bCs/>
                <w:kern w:val="0"/>
                <w:sz w:val="16"/>
                <w:szCs w:val="16"/>
              </w:rPr>
              <w:t>300</w:t>
            </w:r>
          </w:p>
        </w:tc>
        <w:tc>
          <w:tcPr>
            <w:tcW w:w="187" w:type="pct"/>
            <w:tcBorders>
              <w:top w:val="nil"/>
              <w:left w:val="nil"/>
              <w:bottom w:val="single" w:color="auto" w:sz="4" w:space="0"/>
              <w:right w:val="single" w:color="auto" w:sz="4" w:space="0"/>
            </w:tcBorders>
            <w:shd w:val="clear" w:color="auto" w:fill="auto"/>
            <w:vAlign w:val="center"/>
          </w:tcPr>
          <w:p w14:paraId="4D57E9C2">
            <w:pPr>
              <w:widowControl/>
              <w:jc w:val="center"/>
              <w:rPr>
                <w:rFonts w:ascii="宋体" w:hAnsi="宋体" w:eastAsia="宋体" w:cs="宋体"/>
                <w:b/>
                <w:bCs/>
                <w:kern w:val="0"/>
                <w:sz w:val="16"/>
                <w:szCs w:val="16"/>
              </w:rPr>
            </w:pPr>
            <w:r>
              <w:rPr>
                <w:rFonts w:hint="eastAsia" w:ascii="宋体" w:hAnsi="宋体" w:cs="宋体"/>
                <w:b/>
                <w:bCs/>
                <w:kern w:val="0"/>
                <w:sz w:val="16"/>
                <w:szCs w:val="16"/>
              </w:rPr>
              <w:t>108</w:t>
            </w:r>
          </w:p>
        </w:tc>
        <w:tc>
          <w:tcPr>
            <w:tcW w:w="187" w:type="pct"/>
            <w:tcBorders>
              <w:top w:val="nil"/>
              <w:left w:val="nil"/>
              <w:bottom w:val="single" w:color="auto" w:sz="4" w:space="0"/>
              <w:right w:val="single" w:color="auto" w:sz="4" w:space="0"/>
            </w:tcBorders>
            <w:shd w:val="clear" w:color="auto" w:fill="auto"/>
            <w:vAlign w:val="center"/>
          </w:tcPr>
          <w:p w14:paraId="40AF8FAB">
            <w:pPr>
              <w:widowControl/>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182" w:type="pct"/>
            <w:tcBorders>
              <w:top w:val="nil"/>
              <w:left w:val="nil"/>
              <w:bottom w:val="single" w:color="auto" w:sz="4" w:space="0"/>
              <w:right w:val="single" w:color="auto" w:sz="4" w:space="0"/>
            </w:tcBorders>
            <w:shd w:val="clear" w:color="auto" w:fill="auto"/>
            <w:vAlign w:val="center"/>
          </w:tcPr>
          <w:p w14:paraId="2A2764F2">
            <w:pPr>
              <w:widowControl/>
              <w:jc w:val="center"/>
              <w:rPr>
                <w:rFonts w:ascii="宋体" w:hAnsi="宋体" w:eastAsia="宋体" w:cs="宋体"/>
                <w:b/>
                <w:bCs/>
                <w:kern w:val="0"/>
                <w:sz w:val="16"/>
                <w:szCs w:val="16"/>
              </w:rPr>
            </w:pPr>
            <w:r>
              <w:rPr>
                <w:rFonts w:hint="eastAsia" w:ascii="宋体" w:hAnsi="宋体" w:cs="宋体"/>
                <w:b/>
                <w:bCs/>
                <w:kern w:val="0"/>
                <w:sz w:val="16"/>
                <w:szCs w:val="16"/>
              </w:rPr>
              <w:t>0</w:t>
            </w:r>
          </w:p>
        </w:tc>
      </w:tr>
      <w:tr w14:paraId="77D64DAB">
        <w:tblPrEx>
          <w:tblCellMar>
            <w:top w:w="0" w:type="dxa"/>
            <w:left w:w="108" w:type="dxa"/>
            <w:bottom w:w="0" w:type="dxa"/>
            <w:right w:w="108" w:type="dxa"/>
          </w:tblCellMar>
        </w:tblPrEx>
        <w:trPr>
          <w:trHeight w:val="278"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0C5675BA">
            <w:pPr>
              <w:widowControl/>
              <w:jc w:val="left"/>
              <w:rPr>
                <w:rFonts w:ascii="宋体" w:hAnsi="宋体" w:eastAsia="宋体" w:cs="宋体"/>
                <w:b/>
                <w:bCs/>
                <w:kern w:val="0"/>
                <w:sz w:val="16"/>
                <w:szCs w:val="16"/>
              </w:rPr>
            </w:pPr>
          </w:p>
        </w:tc>
        <w:tc>
          <w:tcPr>
            <w:tcW w:w="181" w:type="pct"/>
            <w:vMerge w:val="restart"/>
            <w:tcBorders>
              <w:top w:val="nil"/>
              <w:left w:val="single" w:color="auto" w:sz="4" w:space="0"/>
              <w:bottom w:val="single" w:color="auto" w:sz="4" w:space="0"/>
              <w:right w:val="single" w:color="auto" w:sz="4" w:space="0"/>
            </w:tcBorders>
            <w:shd w:val="clear" w:color="auto" w:fill="auto"/>
            <w:vAlign w:val="center"/>
          </w:tcPr>
          <w:p w14:paraId="6BEF06B5">
            <w:pPr>
              <w:widowControl/>
              <w:jc w:val="center"/>
              <w:rPr>
                <w:rFonts w:ascii="宋体" w:hAnsi="宋体" w:eastAsia="宋体" w:cs="宋体"/>
                <w:b/>
                <w:bCs/>
                <w:kern w:val="0"/>
                <w:sz w:val="16"/>
                <w:szCs w:val="16"/>
              </w:rPr>
            </w:pPr>
            <w:r>
              <w:rPr>
                <w:rFonts w:ascii="宋体" w:hAnsi="宋体" w:eastAsia="宋体" w:cs="宋体"/>
                <w:b/>
                <w:bCs/>
                <w:kern w:val="0"/>
                <w:sz w:val="16"/>
                <w:szCs w:val="16"/>
              </w:rPr>
              <w:t>限定选修课</w:t>
            </w:r>
          </w:p>
        </w:tc>
        <w:tc>
          <w:tcPr>
            <w:tcW w:w="507" w:type="pct"/>
            <w:tcBorders>
              <w:top w:val="nil"/>
              <w:left w:val="nil"/>
              <w:bottom w:val="single" w:color="auto" w:sz="4" w:space="0"/>
              <w:right w:val="single" w:color="auto" w:sz="4" w:space="0"/>
            </w:tcBorders>
            <w:shd w:val="clear" w:color="auto" w:fill="auto"/>
            <w:vAlign w:val="center"/>
          </w:tcPr>
          <w:p w14:paraId="4BE1390D">
            <w:pPr>
              <w:widowControl/>
              <w:jc w:val="center"/>
              <w:rPr>
                <w:rFonts w:ascii="宋体" w:hAnsi="宋体" w:eastAsia="宋体" w:cs="宋体"/>
                <w:kern w:val="0"/>
                <w:sz w:val="16"/>
                <w:szCs w:val="16"/>
              </w:rPr>
            </w:pPr>
            <w:r>
              <w:rPr>
                <w:rFonts w:hint="eastAsia" w:ascii="宋体" w:hAnsi="宋体" w:eastAsia="宋体" w:cs="宋体"/>
                <w:kern w:val="0"/>
                <w:sz w:val="16"/>
                <w:szCs w:val="16"/>
              </w:rPr>
              <w:t>2806020001</w:t>
            </w:r>
          </w:p>
        </w:tc>
        <w:tc>
          <w:tcPr>
            <w:tcW w:w="846" w:type="pct"/>
            <w:tcBorders>
              <w:top w:val="nil"/>
              <w:left w:val="nil"/>
              <w:bottom w:val="single" w:color="auto" w:sz="4" w:space="0"/>
              <w:right w:val="single" w:color="auto" w:sz="4" w:space="0"/>
            </w:tcBorders>
            <w:shd w:val="clear" w:color="auto" w:fill="auto"/>
            <w:vAlign w:val="center"/>
          </w:tcPr>
          <w:p w14:paraId="1A5685C3">
            <w:pPr>
              <w:widowControl/>
              <w:jc w:val="left"/>
              <w:rPr>
                <w:rFonts w:ascii="宋体" w:hAnsi="宋体" w:eastAsia="宋体" w:cs="宋体"/>
                <w:kern w:val="0"/>
                <w:sz w:val="16"/>
                <w:szCs w:val="16"/>
              </w:rPr>
            </w:pPr>
            <w:r>
              <w:rPr>
                <w:rFonts w:hint="eastAsia" w:ascii="宋体" w:hAnsi="宋体" w:eastAsia="宋体" w:cs="宋体"/>
                <w:kern w:val="0"/>
                <w:sz w:val="16"/>
                <w:szCs w:val="16"/>
              </w:rPr>
              <w:t>中华传统文化</w:t>
            </w:r>
          </w:p>
        </w:tc>
        <w:tc>
          <w:tcPr>
            <w:tcW w:w="212" w:type="pct"/>
            <w:tcBorders>
              <w:top w:val="nil"/>
              <w:left w:val="nil"/>
              <w:bottom w:val="single" w:color="auto" w:sz="4" w:space="0"/>
              <w:right w:val="single" w:color="auto" w:sz="4" w:space="0"/>
            </w:tcBorders>
            <w:shd w:val="clear" w:color="auto" w:fill="auto"/>
            <w:vAlign w:val="center"/>
          </w:tcPr>
          <w:p w14:paraId="04563BB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7B3EC0CF">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22" w:type="pct"/>
            <w:tcBorders>
              <w:top w:val="nil"/>
              <w:left w:val="nil"/>
              <w:bottom w:val="single" w:color="auto" w:sz="4" w:space="0"/>
              <w:right w:val="single" w:color="auto" w:sz="4" w:space="0"/>
            </w:tcBorders>
            <w:shd w:val="clear" w:color="auto" w:fill="auto"/>
            <w:vAlign w:val="center"/>
          </w:tcPr>
          <w:p w14:paraId="3177CEC5">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5C4421EC">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52" w:type="pct"/>
            <w:tcBorders>
              <w:top w:val="nil"/>
              <w:left w:val="nil"/>
              <w:bottom w:val="single" w:color="auto" w:sz="4" w:space="0"/>
              <w:right w:val="single" w:color="auto" w:sz="4" w:space="0"/>
            </w:tcBorders>
            <w:shd w:val="clear" w:color="auto" w:fill="auto"/>
            <w:vAlign w:val="center"/>
          </w:tcPr>
          <w:p w14:paraId="3CD64A14">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262" w:type="pct"/>
            <w:tcBorders>
              <w:top w:val="nil"/>
              <w:left w:val="nil"/>
              <w:bottom w:val="single" w:color="auto" w:sz="4" w:space="0"/>
              <w:right w:val="single" w:color="auto" w:sz="4" w:space="0"/>
            </w:tcBorders>
            <w:shd w:val="clear" w:color="auto" w:fill="auto"/>
            <w:vAlign w:val="center"/>
          </w:tcPr>
          <w:p w14:paraId="03E4B7F6">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191" w:type="pct"/>
            <w:tcBorders>
              <w:top w:val="nil"/>
              <w:left w:val="nil"/>
              <w:bottom w:val="single" w:color="auto" w:sz="4" w:space="0"/>
              <w:right w:val="single" w:color="auto" w:sz="4" w:space="0"/>
            </w:tcBorders>
            <w:shd w:val="clear" w:color="auto" w:fill="auto"/>
            <w:vAlign w:val="center"/>
          </w:tcPr>
          <w:p w14:paraId="787211E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4B2604A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C8DD2B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7D8771D">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065E70D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01B079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7FF543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94EC7E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E56CCE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4300269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787A93B">
        <w:tblPrEx>
          <w:tblCellMar>
            <w:top w:w="0" w:type="dxa"/>
            <w:left w:w="108" w:type="dxa"/>
            <w:bottom w:w="0" w:type="dxa"/>
            <w:right w:w="108" w:type="dxa"/>
          </w:tblCellMar>
        </w:tblPrEx>
        <w:trPr>
          <w:trHeight w:val="1178"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36E83E4">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71C6BBE2">
            <w:pPr>
              <w:widowControl/>
              <w:jc w:val="left"/>
              <w:rPr>
                <w:rFonts w:ascii="宋体" w:hAnsi="宋体" w:eastAsia="宋体" w:cs="宋体"/>
                <w:b/>
                <w:bCs/>
                <w:kern w:val="0"/>
                <w:sz w:val="16"/>
                <w:szCs w:val="16"/>
              </w:rPr>
            </w:pPr>
          </w:p>
        </w:tc>
        <w:tc>
          <w:tcPr>
            <w:tcW w:w="507" w:type="pct"/>
            <w:tcBorders>
              <w:top w:val="single" w:color="auto" w:sz="4" w:space="0"/>
              <w:left w:val="nil"/>
              <w:bottom w:val="single" w:color="auto" w:sz="4" w:space="0"/>
              <w:right w:val="single" w:color="auto" w:sz="4" w:space="0"/>
            </w:tcBorders>
            <w:shd w:val="clear" w:color="auto" w:fill="auto"/>
            <w:vAlign w:val="center"/>
          </w:tcPr>
          <w:p w14:paraId="7022C941">
            <w:pPr>
              <w:widowControl/>
              <w:jc w:val="center"/>
              <w:rPr>
                <w:rFonts w:ascii="宋体" w:hAnsi="宋体" w:eastAsia="宋体" w:cs="宋体"/>
                <w:kern w:val="0"/>
                <w:sz w:val="16"/>
                <w:szCs w:val="16"/>
              </w:rPr>
            </w:pPr>
            <w:r>
              <w:rPr>
                <w:rFonts w:hint="eastAsia" w:ascii="宋体" w:hAnsi="宋体" w:eastAsia="宋体" w:cs="宋体"/>
                <w:kern w:val="0"/>
                <w:sz w:val="16"/>
                <w:szCs w:val="16"/>
              </w:rPr>
              <w:t>0909040008</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0909040009</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0909040010</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0909040011</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0909040012</w:t>
            </w:r>
          </w:p>
        </w:tc>
        <w:tc>
          <w:tcPr>
            <w:tcW w:w="846" w:type="pct"/>
            <w:tcBorders>
              <w:top w:val="single" w:color="auto" w:sz="4" w:space="0"/>
              <w:left w:val="nil"/>
              <w:bottom w:val="single" w:color="auto" w:sz="4" w:space="0"/>
              <w:right w:val="single" w:color="auto" w:sz="4" w:space="0"/>
            </w:tcBorders>
            <w:shd w:val="clear" w:color="auto" w:fill="auto"/>
            <w:vAlign w:val="center"/>
          </w:tcPr>
          <w:p w14:paraId="018FC212">
            <w:pPr>
              <w:widowControl/>
              <w:jc w:val="left"/>
              <w:rPr>
                <w:rFonts w:ascii="宋体" w:hAnsi="宋体" w:eastAsia="宋体" w:cs="宋体"/>
                <w:kern w:val="0"/>
                <w:sz w:val="16"/>
                <w:szCs w:val="16"/>
              </w:rPr>
            </w:pPr>
            <w:r>
              <w:rPr>
                <w:rFonts w:hint="eastAsia" w:ascii="宋体" w:hAnsi="宋体" w:eastAsia="宋体" w:cs="宋体"/>
                <w:kern w:val="0"/>
                <w:sz w:val="16"/>
                <w:szCs w:val="16"/>
              </w:rPr>
              <w:t>职业素养</w:t>
            </w:r>
          </w:p>
        </w:tc>
        <w:tc>
          <w:tcPr>
            <w:tcW w:w="212" w:type="pct"/>
            <w:tcBorders>
              <w:top w:val="single" w:color="auto" w:sz="4" w:space="0"/>
              <w:left w:val="nil"/>
              <w:bottom w:val="single" w:color="auto" w:sz="4" w:space="0"/>
              <w:right w:val="single" w:color="auto" w:sz="4" w:space="0"/>
            </w:tcBorders>
            <w:shd w:val="clear" w:color="auto" w:fill="auto"/>
            <w:vAlign w:val="center"/>
          </w:tcPr>
          <w:p w14:paraId="0314DEF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231" w:type="pct"/>
            <w:tcBorders>
              <w:top w:val="single" w:color="auto" w:sz="4" w:space="0"/>
              <w:left w:val="nil"/>
              <w:bottom w:val="single" w:color="auto" w:sz="4" w:space="0"/>
              <w:right w:val="single" w:color="auto" w:sz="4" w:space="0"/>
            </w:tcBorders>
            <w:shd w:val="clear" w:color="auto" w:fill="auto"/>
            <w:vAlign w:val="center"/>
          </w:tcPr>
          <w:p w14:paraId="52BA8CF0">
            <w:pPr>
              <w:widowControl/>
              <w:jc w:val="center"/>
              <w:rPr>
                <w:rFonts w:ascii="宋体" w:hAnsi="宋体" w:eastAsia="宋体" w:cs="宋体"/>
                <w:kern w:val="0"/>
                <w:sz w:val="16"/>
                <w:szCs w:val="16"/>
              </w:rPr>
            </w:pPr>
            <w:r>
              <w:rPr>
                <w:rFonts w:hint="eastAsia" w:ascii="宋体" w:hAnsi="宋体" w:eastAsia="宋体" w:cs="宋体"/>
                <w:kern w:val="0"/>
                <w:sz w:val="16"/>
                <w:szCs w:val="16"/>
              </w:rPr>
              <w:t>1-5</w:t>
            </w:r>
          </w:p>
        </w:tc>
        <w:tc>
          <w:tcPr>
            <w:tcW w:w="222" w:type="pct"/>
            <w:tcBorders>
              <w:top w:val="single" w:color="auto" w:sz="4" w:space="0"/>
              <w:left w:val="nil"/>
              <w:bottom w:val="single" w:color="auto" w:sz="4" w:space="0"/>
              <w:right w:val="single" w:color="auto" w:sz="4" w:space="0"/>
            </w:tcBorders>
            <w:shd w:val="clear" w:color="auto" w:fill="auto"/>
            <w:vAlign w:val="center"/>
          </w:tcPr>
          <w:p w14:paraId="59BDA50B">
            <w:pPr>
              <w:widowControl/>
              <w:jc w:val="center"/>
              <w:rPr>
                <w:rFonts w:ascii="宋体" w:hAnsi="宋体" w:eastAsia="宋体" w:cs="宋体"/>
                <w:kern w:val="0"/>
                <w:sz w:val="16"/>
                <w:szCs w:val="16"/>
              </w:rPr>
            </w:pPr>
            <w:r>
              <w:rPr>
                <w:rFonts w:hint="eastAsia" w:ascii="宋体" w:hAnsi="宋体" w:eastAsia="宋体" w:cs="宋体"/>
                <w:kern w:val="0"/>
                <w:sz w:val="16"/>
                <w:szCs w:val="16"/>
              </w:rPr>
              <w:t>1</w:t>
            </w:r>
          </w:p>
        </w:tc>
        <w:tc>
          <w:tcPr>
            <w:tcW w:w="237" w:type="pct"/>
            <w:tcBorders>
              <w:top w:val="single" w:color="auto" w:sz="4" w:space="0"/>
              <w:left w:val="nil"/>
              <w:bottom w:val="single" w:color="auto" w:sz="4" w:space="0"/>
              <w:right w:val="single" w:color="auto" w:sz="4" w:space="0"/>
            </w:tcBorders>
            <w:shd w:val="clear" w:color="auto" w:fill="auto"/>
            <w:vAlign w:val="center"/>
          </w:tcPr>
          <w:p w14:paraId="5B717E05">
            <w:pPr>
              <w:widowControl/>
              <w:jc w:val="center"/>
              <w:rPr>
                <w:rFonts w:ascii="宋体" w:hAnsi="宋体" w:eastAsia="宋体" w:cs="宋体"/>
                <w:kern w:val="0"/>
                <w:sz w:val="16"/>
                <w:szCs w:val="16"/>
              </w:rPr>
            </w:pPr>
            <w:r>
              <w:rPr>
                <w:rFonts w:hint="eastAsia" w:ascii="宋体" w:hAnsi="宋体" w:eastAsia="宋体" w:cs="宋体"/>
                <w:kern w:val="0"/>
                <w:sz w:val="16"/>
                <w:szCs w:val="16"/>
              </w:rPr>
              <w:t>20</w:t>
            </w:r>
          </w:p>
        </w:tc>
        <w:tc>
          <w:tcPr>
            <w:tcW w:w="252" w:type="pct"/>
            <w:tcBorders>
              <w:top w:val="single" w:color="auto" w:sz="4" w:space="0"/>
              <w:left w:val="nil"/>
              <w:bottom w:val="single" w:color="auto" w:sz="4" w:space="0"/>
              <w:right w:val="single" w:color="auto" w:sz="4" w:space="0"/>
            </w:tcBorders>
            <w:shd w:val="clear" w:color="auto" w:fill="auto"/>
            <w:vAlign w:val="center"/>
          </w:tcPr>
          <w:p w14:paraId="2BFC7CA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62" w:type="pct"/>
            <w:tcBorders>
              <w:top w:val="single" w:color="auto" w:sz="4" w:space="0"/>
              <w:left w:val="nil"/>
              <w:bottom w:val="single" w:color="auto" w:sz="4" w:space="0"/>
              <w:right w:val="single" w:color="auto" w:sz="4" w:space="0"/>
            </w:tcBorders>
            <w:shd w:val="clear" w:color="auto" w:fill="auto"/>
            <w:vAlign w:val="center"/>
          </w:tcPr>
          <w:p w14:paraId="1046EFA8">
            <w:pPr>
              <w:widowControl/>
              <w:jc w:val="center"/>
              <w:rPr>
                <w:rFonts w:ascii="宋体" w:hAnsi="宋体" w:eastAsia="宋体" w:cs="宋体"/>
                <w:kern w:val="0"/>
                <w:sz w:val="16"/>
                <w:szCs w:val="16"/>
              </w:rPr>
            </w:pPr>
            <w:r>
              <w:rPr>
                <w:rFonts w:hint="eastAsia" w:ascii="宋体" w:hAnsi="宋体" w:eastAsia="宋体" w:cs="宋体"/>
                <w:kern w:val="0"/>
                <w:sz w:val="16"/>
                <w:szCs w:val="16"/>
              </w:rPr>
              <w:t>20</w:t>
            </w:r>
          </w:p>
        </w:tc>
        <w:tc>
          <w:tcPr>
            <w:tcW w:w="191" w:type="pct"/>
            <w:tcBorders>
              <w:top w:val="single" w:color="auto" w:sz="4" w:space="0"/>
              <w:left w:val="nil"/>
              <w:bottom w:val="single" w:color="auto" w:sz="4" w:space="0"/>
              <w:right w:val="single" w:color="auto" w:sz="4" w:space="0"/>
            </w:tcBorders>
            <w:shd w:val="clear" w:color="auto" w:fill="auto"/>
            <w:vAlign w:val="center"/>
          </w:tcPr>
          <w:p w14:paraId="0C64C378">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91" w:type="pct"/>
            <w:tcBorders>
              <w:top w:val="single" w:color="auto" w:sz="4" w:space="0"/>
              <w:left w:val="nil"/>
              <w:bottom w:val="single" w:color="auto" w:sz="4" w:space="0"/>
              <w:right w:val="single" w:color="auto" w:sz="4" w:space="0"/>
            </w:tcBorders>
            <w:shd w:val="clear" w:color="auto" w:fill="auto"/>
            <w:vAlign w:val="center"/>
          </w:tcPr>
          <w:p w14:paraId="10AB985B">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single" w:color="auto" w:sz="4" w:space="0"/>
              <w:left w:val="nil"/>
              <w:bottom w:val="single" w:color="auto" w:sz="4" w:space="0"/>
              <w:right w:val="single" w:color="auto" w:sz="4" w:space="0"/>
            </w:tcBorders>
            <w:shd w:val="clear" w:color="auto" w:fill="auto"/>
            <w:vAlign w:val="center"/>
          </w:tcPr>
          <w:p w14:paraId="220092A8">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single" w:color="auto" w:sz="4" w:space="0"/>
              <w:left w:val="nil"/>
              <w:bottom w:val="single" w:color="auto" w:sz="4" w:space="0"/>
              <w:right w:val="single" w:color="auto" w:sz="4" w:space="0"/>
            </w:tcBorders>
            <w:shd w:val="clear" w:color="auto" w:fill="auto"/>
            <w:vAlign w:val="center"/>
          </w:tcPr>
          <w:p w14:paraId="0B070855">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single" w:color="auto" w:sz="4" w:space="0"/>
              <w:left w:val="nil"/>
              <w:bottom w:val="single" w:color="auto" w:sz="4" w:space="0"/>
              <w:right w:val="single" w:color="auto" w:sz="4" w:space="0"/>
            </w:tcBorders>
            <w:shd w:val="clear" w:color="auto" w:fill="auto"/>
            <w:vAlign w:val="center"/>
          </w:tcPr>
          <w:p w14:paraId="27D75B6E">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187" w:type="pct"/>
            <w:tcBorders>
              <w:top w:val="single" w:color="auto" w:sz="4" w:space="0"/>
              <w:left w:val="nil"/>
              <w:bottom w:val="single" w:color="auto" w:sz="4" w:space="0"/>
              <w:right w:val="single" w:color="auto" w:sz="4" w:space="0"/>
            </w:tcBorders>
            <w:shd w:val="clear" w:color="auto" w:fill="auto"/>
            <w:vAlign w:val="center"/>
          </w:tcPr>
          <w:p w14:paraId="0BDB476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vAlign w:val="center"/>
          </w:tcPr>
          <w:p w14:paraId="765010D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vAlign w:val="center"/>
          </w:tcPr>
          <w:p w14:paraId="78A2E5B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vAlign w:val="center"/>
          </w:tcPr>
          <w:p w14:paraId="1C528C3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single" w:color="auto" w:sz="4" w:space="0"/>
              <w:left w:val="nil"/>
              <w:bottom w:val="single" w:color="auto" w:sz="4" w:space="0"/>
              <w:right w:val="single" w:color="auto" w:sz="4" w:space="0"/>
            </w:tcBorders>
            <w:shd w:val="clear" w:color="auto" w:fill="auto"/>
            <w:vAlign w:val="center"/>
          </w:tcPr>
          <w:p w14:paraId="25D92C5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3AC1ACFC">
        <w:tblPrEx>
          <w:tblCellMar>
            <w:top w:w="0" w:type="dxa"/>
            <w:left w:w="108" w:type="dxa"/>
            <w:bottom w:w="0" w:type="dxa"/>
            <w:right w:w="108" w:type="dxa"/>
          </w:tblCellMar>
        </w:tblPrEx>
        <w:trPr>
          <w:trHeight w:val="1958"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4A73EDD0">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5C7712F0">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5F1E5AE0">
            <w:pPr>
              <w:widowControl/>
              <w:jc w:val="center"/>
              <w:rPr>
                <w:rFonts w:ascii="宋体" w:hAnsi="宋体" w:eastAsia="宋体" w:cs="宋体"/>
                <w:kern w:val="0"/>
                <w:sz w:val="16"/>
                <w:szCs w:val="16"/>
              </w:rPr>
            </w:pPr>
            <w:r>
              <w:rPr>
                <w:rFonts w:hint="eastAsia" w:ascii="宋体" w:hAnsi="宋体" w:eastAsia="宋体" w:cs="宋体"/>
                <w:kern w:val="0"/>
                <w:sz w:val="16"/>
                <w:szCs w:val="16"/>
              </w:rPr>
              <w:t>0509040002</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0509040003</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0509040004</w:t>
            </w:r>
            <w:r>
              <w:rPr>
                <w:rFonts w:hint="eastAsia" w:ascii="宋体" w:hAnsi="宋体" w:eastAsia="宋体" w:cs="宋体"/>
                <w:kern w:val="0"/>
                <w:sz w:val="16"/>
                <w:szCs w:val="16"/>
              </w:rPr>
              <w:br w:type="textWrapping"/>
            </w:r>
            <w:r>
              <w:rPr>
                <w:rFonts w:hint="eastAsia" w:ascii="宋体" w:hAnsi="宋体" w:eastAsia="宋体" w:cs="宋体"/>
                <w:kern w:val="0"/>
                <w:sz w:val="16"/>
                <w:szCs w:val="16"/>
              </w:rPr>
              <w:t>0509040005 0906040005 0902020001 0902020002 0902020003</w:t>
            </w:r>
          </w:p>
        </w:tc>
        <w:tc>
          <w:tcPr>
            <w:tcW w:w="846" w:type="pct"/>
            <w:tcBorders>
              <w:top w:val="nil"/>
              <w:left w:val="nil"/>
              <w:bottom w:val="single" w:color="auto" w:sz="4" w:space="0"/>
              <w:right w:val="single" w:color="auto" w:sz="4" w:space="0"/>
            </w:tcBorders>
            <w:shd w:val="clear" w:color="auto" w:fill="auto"/>
            <w:vAlign w:val="center"/>
          </w:tcPr>
          <w:p w14:paraId="2A912D7A">
            <w:pPr>
              <w:widowControl/>
              <w:jc w:val="left"/>
              <w:rPr>
                <w:rFonts w:ascii="宋体" w:hAnsi="宋体" w:eastAsia="宋体" w:cs="宋体"/>
                <w:kern w:val="0"/>
                <w:sz w:val="16"/>
                <w:szCs w:val="16"/>
              </w:rPr>
            </w:pPr>
            <w:r>
              <w:rPr>
                <w:rFonts w:hint="eastAsia" w:ascii="宋体" w:hAnsi="宋体" w:eastAsia="宋体" w:cs="宋体"/>
                <w:kern w:val="0"/>
                <w:sz w:val="16"/>
                <w:szCs w:val="16"/>
              </w:rPr>
              <w:t>劳动教育</w:t>
            </w:r>
          </w:p>
        </w:tc>
        <w:tc>
          <w:tcPr>
            <w:tcW w:w="212" w:type="pct"/>
            <w:tcBorders>
              <w:top w:val="nil"/>
              <w:left w:val="nil"/>
              <w:bottom w:val="single" w:color="auto" w:sz="4" w:space="0"/>
              <w:right w:val="single" w:color="auto" w:sz="4" w:space="0"/>
            </w:tcBorders>
            <w:shd w:val="clear" w:color="auto" w:fill="auto"/>
            <w:vAlign w:val="center"/>
          </w:tcPr>
          <w:p w14:paraId="1E8A5C97">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3D0EDA55">
            <w:pPr>
              <w:widowControl/>
              <w:jc w:val="center"/>
              <w:rPr>
                <w:rFonts w:ascii="宋体" w:hAnsi="宋体" w:eastAsia="宋体" w:cs="宋体"/>
                <w:kern w:val="0"/>
                <w:sz w:val="16"/>
                <w:szCs w:val="16"/>
              </w:rPr>
            </w:pPr>
            <w:r>
              <w:rPr>
                <w:rFonts w:hint="eastAsia" w:ascii="宋体" w:hAnsi="宋体" w:eastAsia="宋体" w:cs="宋体"/>
                <w:kern w:val="0"/>
                <w:sz w:val="16"/>
                <w:szCs w:val="16"/>
              </w:rPr>
              <w:t>1-8</w:t>
            </w:r>
          </w:p>
        </w:tc>
        <w:tc>
          <w:tcPr>
            <w:tcW w:w="222" w:type="pct"/>
            <w:tcBorders>
              <w:top w:val="nil"/>
              <w:left w:val="nil"/>
              <w:bottom w:val="single" w:color="auto" w:sz="4" w:space="0"/>
              <w:right w:val="single" w:color="auto" w:sz="4" w:space="0"/>
            </w:tcBorders>
            <w:shd w:val="clear" w:color="auto" w:fill="auto"/>
            <w:vAlign w:val="center"/>
          </w:tcPr>
          <w:p w14:paraId="7DDAC1AC">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4C44D8AC">
            <w:pPr>
              <w:widowControl/>
              <w:jc w:val="center"/>
              <w:rPr>
                <w:rFonts w:ascii="宋体" w:hAnsi="宋体" w:eastAsia="宋体" w:cs="宋体"/>
                <w:kern w:val="0"/>
                <w:sz w:val="16"/>
                <w:szCs w:val="16"/>
              </w:rPr>
            </w:pPr>
            <w:r>
              <w:rPr>
                <w:rFonts w:hint="eastAsia" w:ascii="宋体" w:hAnsi="宋体" w:eastAsia="宋体" w:cs="宋体"/>
                <w:kern w:val="0"/>
                <w:sz w:val="16"/>
                <w:szCs w:val="16"/>
              </w:rPr>
              <w:t>256</w:t>
            </w:r>
          </w:p>
        </w:tc>
        <w:tc>
          <w:tcPr>
            <w:tcW w:w="252" w:type="pct"/>
            <w:tcBorders>
              <w:top w:val="nil"/>
              <w:left w:val="nil"/>
              <w:bottom w:val="single" w:color="auto" w:sz="4" w:space="0"/>
              <w:right w:val="single" w:color="auto" w:sz="4" w:space="0"/>
            </w:tcBorders>
            <w:shd w:val="clear" w:color="auto" w:fill="auto"/>
            <w:vAlign w:val="center"/>
          </w:tcPr>
          <w:p w14:paraId="08391BA0">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62" w:type="pct"/>
            <w:tcBorders>
              <w:top w:val="nil"/>
              <w:left w:val="nil"/>
              <w:bottom w:val="single" w:color="auto" w:sz="4" w:space="0"/>
              <w:right w:val="single" w:color="auto" w:sz="4" w:space="0"/>
            </w:tcBorders>
            <w:shd w:val="clear" w:color="auto" w:fill="auto"/>
            <w:vAlign w:val="center"/>
          </w:tcPr>
          <w:p w14:paraId="11E57423">
            <w:pPr>
              <w:widowControl/>
              <w:jc w:val="center"/>
              <w:rPr>
                <w:rFonts w:ascii="宋体" w:hAnsi="宋体" w:eastAsia="宋体" w:cs="宋体"/>
                <w:kern w:val="0"/>
                <w:sz w:val="16"/>
                <w:szCs w:val="16"/>
              </w:rPr>
            </w:pPr>
            <w:r>
              <w:rPr>
                <w:rFonts w:hint="eastAsia" w:ascii="宋体" w:hAnsi="宋体" w:eastAsia="宋体" w:cs="宋体"/>
                <w:kern w:val="0"/>
                <w:sz w:val="16"/>
                <w:szCs w:val="16"/>
              </w:rPr>
              <w:t>240</w:t>
            </w:r>
          </w:p>
        </w:tc>
        <w:tc>
          <w:tcPr>
            <w:tcW w:w="191" w:type="pct"/>
            <w:tcBorders>
              <w:top w:val="nil"/>
              <w:left w:val="nil"/>
              <w:bottom w:val="single" w:color="auto" w:sz="4" w:space="0"/>
              <w:right w:val="single" w:color="auto" w:sz="4" w:space="0"/>
            </w:tcBorders>
            <w:shd w:val="clear" w:color="auto" w:fill="auto"/>
            <w:vAlign w:val="center"/>
          </w:tcPr>
          <w:p w14:paraId="2AA5203C">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91" w:type="pct"/>
            <w:tcBorders>
              <w:top w:val="nil"/>
              <w:left w:val="nil"/>
              <w:bottom w:val="single" w:color="auto" w:sz="4" w:space="0"/>
              <w:right w:val="single" w:color="auto" w:sz="4" w:space="0"/>
            </w:tcBorders>
            <w:shd w:val="clear" w:color="auto" w:fill="auto"/>
            <w:vAlign w:val="center"/>
          </w:tcPr>
          <w:p w14:paraId="1BD25625">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6F3F93B1">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7511EDBA">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4BD9DF4C">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005841A7">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54DB4B61">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7BE7AC6A">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01CE677B">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66648EA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07432189">
        <w:tblPrEx>
          <w:tblCellMar>
            <w:top w:w="0" w:type="dxa"/>
            <w:left w:w="108" w:type="dxa"/>
            <w:bottom w:w="0" w:type="dxa"/>
            <w:right w:w="108" w:type="dxa"/>
          </w:tblCellMar>
        </w:tblPrEx>
        <w:trPr>
          <w:trHeight w:val="26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31603E2">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6E9FC1C0">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01D8DBFD">
            <w:pPr>
              <w:widowControl/>
              <w:jc w:val="center"/>
              <w:rPr>
                <w:rFonts w:ascii="宋体" w:hAnsi="宋体" w:eastAsia="宋体" w:cs="宋体"/>
                <w:kern w:val="0"/>
                <w:sz w:val="16"/>
                <w:szCs w:val="16"/>
              </w:rPr>
            </w:pPr>
            <w:r>
              <w:rPr>
                <w:rFonts w:hint="eastAsia" w:ascii="宋体" w:hAnsi="宋体" w:eastAsia="宋体" w:cs="宋体"/>
                <w:kern w:val="0"/>
                <w:sz w:val="16"/>
                <w:szCs w:val="16"/>
              </w:rPr>
              <w:t>2606020005</w:t>
            </w:r>
          </w:p>
        </w:tc>
        <w:tc>
          <w:tcPr>
            <w:tcW w:w="846" w:type="pct"/>
            <w:tcBorders>
              <w:top w:val="nil"/>
              <w:left w:val="nil"/>
              <w:bottom w:val="single" w:color="auto" w:sz="4" w:space="0"/>
              <w:right w:val="single" w:color="auto" w:sz="4" w:space="0"/>
            </w:tcBorders>
            <w:shd w:val="clear" w:color="auto" w:fill="auto"/>
            <w:vAlign w:val="center"/>
          </w:tcPr>
          <w:p w14:paraId="777C287D">
            <w:pPr>
              <w:widowControl/>
              <w:jc w:val="left"/>
              <w:rPr>
                <w:rFonts w:ascii="宋体" w:hAnsi="宋体" w:eastAsia="宋体" w:cs="宋体"/>
                <w:kern w:val="0"/>
                <w:sz w:val="16"/>
                <w:szCs w:val="16"/>
              </w:rPr>
            </w:pPr>
            <w:r>
              <w:rPr>
                <w:rFonts w:hint="eastAsia" w:ascii="宋体" w:hAnsi="宋体" w:eastAsia="宋体" w:cs="宋体"/>
                <w:kern w:val="0"/>
                <w:sz w:val="16"/>
                <w:szCs w:val="16"/>
              </w:rPr>
              <w:t>中国近现代史纲要</w:t>
            </w:r>
          </w:p>
        </w:tc>
        <w:tc>
          <w:tcPr>
            <w:tcW w:w="212" w:type="pct"/>
            <w:tcBorders>
              <w:top w:val="nil"/>
              <w:left w:val="nil"/>
              <w:bottom w:val="single" w:color="auto" w:sz="4" w:space="0"/>
              <w:right w:val="single" w:color="auto" w:sz="4" w:space="0"/>
            </w:tcBorders>
            <w:shd w:val="clear" w:color="auto" w:fill="auto"/>
            <w:vAlign w:val="center"/>
          </w:tcPr>
          <w:p w14:paraId="712A2A5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79A8125D">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22" w:type="pct"/>
            <w:tcBorders>
              <w:top w:val="nil"/>
              <w:left w:val="nil"/>
              <w:bottom w:val="single" w:color="auto" w:sz="4" w:space="0"/>
              <w:right w:val="single" w:color="auto" w:sz="4" w:space="0"/>
            </w:tcBorders>
            <w:shd w:val="clear" w:color="auto" w:fill="auto"/>
            <w:vAlign w:val="center"/>
          </w:tcPr>
          <w:p w14:paraId="3FD57F3C">
            <w:pPr>
              <w:widowControl/>
              <w:jc w:val="center"/>
              <w:rPr>
                <w:rFonts w:ascii="宋体" w:hAnsi="宋体" w:eastAsia="宋体" w:cs="宋体"/>
                <w:kern w:val="0"/>
                <w:sz w:val="16"/>
                <w:szCs w:val="16"/>
              </w:rPr>
            </w:pPr>
            <w:r>
              <w:rPr>
                <w:rFonts w:hint="eastAsia" w:ascii="宋体" w:hAnsi="宋体" w:eastAsia="宋体" w:cs="宋体"/>
                <w:kern w:val="0"/>
                <w:sz w:val="16"/>
                <w:szCs w:val="16"/>
              </w:rPr>
              <w:t>1</w:t>
            </w:r>
          </w:p>
        </w:tc>
        <w:tc>
          <w:tcPr>
            <w:tcW w:w="237" w:type="pct"/>
            <w:tcBorders>
              <w:top w:val="nil"/>
              <w:left w:val="nil"/>
              <w:bottom w:val="single" w:color="auto" w:sz="4" w:space="0"/>
              <w:right w:val="single" w:color="auto" w:sz="4" w:space="0"/>
            </w:tcBorders>
            <w:shd w:val="clear" w:color="auto" w:fill="auto"/>
            <w:vAlign w:val="center"/>
          </w:tcPr>
          <w:p w14:paraId="7C7EE79A">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52" w:type="pct"/>
            <w:tcBorders>
              <w:top w:val="nil"/>
              <w:left w:val="nil"/>
              <w:bottom w:val="single" w:color="auto" w:sz="4" w:space="0"/>
              <w:right w:val="single" w:color="auto" w:sz="4" w:space="0"/>
            </w:tcBorders>
            <w:shd w:val="clear" w:color="auto" w:fill="auto"/>
            <w:vAlign w:val="center"/>
          </w:tcPr>
          <w:p w14:paraId="2B87F1BD">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62" w:type="pct"/>
            <w:tcBorders>
              <w:top w:val="nil"/>
              <w:left w:val="nil"/>
              <w:bottom w:val="single" w:color="auto" w:sz="4" w:space="0"/>
              <w:right w:val="single" w:color="auto" w:sz="4" w:space="0"/>
            </w:tcBorders>
            <w:shd w:val="clear" w:color="auto" w:fill="auto"/>
            <w:vAlign w:val="center"/>
          </w:tcPr>
          <w:p w14:paraId="19519DA1">
            <w:pPr>
              <w:widowControl/>
              <w:jc w:val="center"/>
              <w:rPr>
                <w:rFonts w:ascii="宋体" w:hAnsi="宋体" w:eastAsia="宋体" w:cs="宋体"/>
                <w:kern w:val="0"/>
                <w:sz w:val="16"/>
                <w:szCs w:val="16"/>
              </w:rPr>
            </w:pPr>
            <w:r>
              <w:rPr>
                <w:rFonts w:hint="eastAsia" w:ascii="宋体" w:hAnsi="宋体" w:eastAsia="宋体" w:cs="宋体"/>
                <w:kern w:val="0"/>
                <w:sz w:val="16"/>
                <w:szCs w:val="16"/>
              </w:rPr>
              <w:t>0</w:t>
            </w:r>
          </w:p>
        </w:tc>
        <w:tc>
          <w:tcPr>
            <w:tcW w:w="191" w:type="pct"/>
            <w:tcBorders>
              <w:top w:val="nil"/>
              <w:left w:val="nil"/>
              <w:bottom w:val="single" w:color="auto" w:sz="4" w:space="0"/>
              <w:right w:val="single" w:color="auto" w:sz="4" w:space="0"/>
            </w:tcBorders>
            <w:shd w:val="clear" w:color="auto" w:fill="auto"/>
            <w:vAlign w:val="center"/>
          </w:tcPr>
          <w:p w14:paraId="6B18E547">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91" w:type="pct"/>
            <w:tcBorders>
              <w:top w:val="nil"/>
              <w:left w:val="nil"/>
              <w:bottom w:val="single" w:color="auto" w:sz="4" w:space="0"/>
              <w:right w:val="single" w:color="auto" w:sz="4" w:space="0"/>
            </w:tcBorders>
            <w:shd w:val="clear" w:color="auto" w:fill="auto"/>
            <w:noWrap/>
            <w:vAlign w:val="center"/>
          </w:tcPr>
          <w:p w14:paraId="3520D30C">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474D4FBF">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BF92ACC">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0EBE134">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42B3C91">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87" w:type="pct"/>
            <w:tcBorders>
              <w:top w:val="nil"/>
              <w:left w:val="nil"/>
              <w:bottom w:val="single" w:color="auto" w:sz="4" w:space="0"/>
              <w:right w:val="single" w:color="auto" w:sz="4" w:space="0"/>
            </w:tcBorders>
            <w:shd w:val="clear" w:color="auto" w:fill="auto"/>
            <w:vAlign w:val="center"/>
          </w:tcPr>
          <w:p w14:paraId="59BF54C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C232DE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CA5D7A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51500E5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48EF870B">
        <w:tblPrEx>
          <w:tblCellMar>
            <w:top w:w="0" w:type="dxa"/>
            <w:left w:w="108" w:type="dxa"/>
            <w:bottom w:w="0" w:type="dxa"/>
            <w:right w:w="108" w:type="dxa"/>
          </w:tblCellMar>
        </w:tblPrEx>
        <w:trPr>
          <w:trHeight w:val="72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56A36E6">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46C8DCE3">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22CEC74F">
            <w:pPr>
              <w:widowControl/>
              <w:jc w:val="center"/>
              <w:rPr>
                <w:rFonts w:ascii="宋体" w:hAnsi="宋体" w:eastAsia="宋体" w:cs="宋体"/>
                <w:kern w:val="0"/>
                <w:sz w:val="16"/>
                <w:szCs w:val="16"/>
              </w:rPr>
            </w:pPr>
            <w:r>
              <w:rPr>
                <w:rFonts w:hint="eastAsia" w:ascii="宋体" w:hAnsi="宋体" w:eastAsia="宋体" w:cs="宋体"/>
                <w:kern w:val="0"/>
                <w:sz w:val="16"/>
                <w:szCs w:val="16"/>
              </w:rPr>
              <w:t>1102020002 1102020003 1102020004</w:t>
            </w:r>
          </w:p>
        </w:tc>
        <w:tc>
          <w:tcPr>
            <w:tcW w:w="846" w:type="pct"/>
            <w:tcBorders>
              <w:top w:val="nil"/>
              <w:left w:val="nil"/>
              <w:bottom w:val="single" w:color="auto" w:sz="4" w:space="0"/>
              <w:right w:val="single" w:color="auto" w:sz="4" w:space="0"/>
            </w:tcBorders>
            <w:shd w:val="clear" w:color="auto" w:fill="auto"/>
            <w:vAlign w:val="center"/>
          </w:tcPr>
          <w:p w14:paraId="71C0E92E">
            <w:pPr>
              <w:widowControl/>
              <w:jc w:val="left"/>
              <w:rPr>
                <w:rFonts w:ascii="宋体" w:hAnsi="宋体" w:eastAsia="宋体" w:cs="宋体"/>
                <w:kern w:val="0"/>
                <w:sz w:val="16"/>
                <w:szCs w:val="16"/>
              </w:rPr>
            </w:pPr>
            <w:r>
              <w:rPr>
                <w:rFonts w:hint="eastAsia" w:ascii="宋体" w:hAnsi="宋体" w:eastAsia="宋体" w:cs="宋体"/>
                <w:kern w:val="0"/>
                <w:sz w:val="16"/>
                <w:szCs w:val="16"/>
              </w:rPr>
              <w:t>创新创业教育</w:t>
            </w:r>
          </w:p>
        </w:tc>
        <w:tc>
          <w:tcPr>
            <w:tcW w:w="212" w:type="pct"/>
            <w:tcBorders>
              <w:top w:val="nil"/>
              <w:left w:val="nil"/>
              <w:bottom w:val="single" w:color="auto" w:sz="4" w:space="0"/>
              <w:right w:val="single" w:color="auto" w:sz="4" w:space="0"/>
            </w:tcBorders>
            <w:shd w:val="clear" w:color="auto" w:fill="auto"/>
            <w:vAlign w:val="center"/>
          </w:tcPr>
          <w:p w14:paraId="10BE6E7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74A19716">
            <w:pPr>
              <w:widowControl/>
              <w:jc w:val="center"/>
              <w:rPr>
                <w:rFonts w:ascii="宋体" w:hAnsi="宋体" w:eastAsia="宋体" w:cs="宋体"/>
                <w:kern w:val="0"/>
                <w:sz w:val="16"/>
                <w:szCs w:val="16"/>
              </w:rPr>
            </w:pPr>
            <w:r>
              <w:rPr>
                <w:rFonts w:hint="eastAsia" w:ascii="宋体" w:hAnsi="宋体" w:eastAsia="宋体" w:cs="宋体"/>
                <w:kern w:val="0"/>
                <w:sz w:val="16"/>
                <w:szCs w:val="16"/>
              </w:rPr>
              <w:t>6-8</w:t>
            </w:r>
          </w:p>
        </w:tc>
        <w:tc>
          <w:tcPr>
            <w:tcW w:w="222" w:type="pct"/>
            <w:tcBorders>
              <w:top w:val="nil"/>
              <w:left w:val="nil"/>
              <w:bottom w:val="single" w:color="auto" w:sz="4" w:space="0"/>
              <w:right w:val="single" w:color="auto" w:sz="4" w:space="0"/>
            </w:tcBorders>
            <w:shd w:val="clear" w:color="auto" w:fill="auto"/>
            <w:vAlign w:val="center"/>
          </w:tcPr>
          <w:p w14:paraId="762E137C">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60AE7CD9">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20F873F7">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62" w:type="pct"/>
            <w:tcBorders>
              <w:top w:val="nil"/>
              <w:left w:val="nil"/>
              <w:bottom w:val="single" w:color="auto" w:sz="4" w:space="0"/>
              <w:right w:val="single" w:color="auto" w:sz="4" w:space="0"/>
            </w:tcBorders>
            <w:shd w:val="clear" w:color="auto" w:fill="auto"/>
            <w:vAlign w:val="center"/>
          </w:tcPr>
          <w:p w14:paraId="76858A1E">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7C10945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noWrap/>
            <w:vAlign w:val="center"/>
          </w:tcPr>
          <w:p w14:paraId="23188A2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F79CAD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E66B86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5BD004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EC0EBA0">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87" w:type="pct"/>
            <w:tcBorders>
              <w:top w:val="nil"/>
              <w:left w:val="nil"/>
              <w:bottom w:val="single" w:color="auto" w:sz="4" w:space="0"/>
              <w:right w:val="single" w:color="auto" w:sz="4" w:space="0"/>
            </w:tcBorders>
            <w:shd w:val="clear" w:color="auto" w:fill="auto"/>
            <w:vAlign w:val="center"/>
          </w:tcPr>
          <w:p w14:paraId="4A1C43AC">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87" w:type="pct"/>
            <w:tcBorders>
              <w:top w:val="nil"/>
              <w:left w:val="nil"/>
              <w:bottom w:val="single" w:color="auto" w:sz="4" w:space="0"/>
              <w:right w:val="single" w:color="auto" w:sz="4" w:space="0"/>
            </w:tcBorders>
            <w:shd w:val="clear" w:color="auto" w:fill="auto"/>
            <w:vAlign w:val="center"/>
          </w:tcPr>
          <w:p w14:paraId="395D02B7">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87" w:type="pct"/>
            <w:tcBorders>
              <w:top w:val="nil"/>
              <w:left w:val="nil"/>
              <w:bottom w:val="single" w:color="auto" w:sz="4" w:space="0"/>
              <w:right w:val="single" w:color="auto" w:sz="4" w:space="0"/>
            </w:tcBorders>
            <w:shd w:val="clear" w:color="auto" w:fill="auto"/>
            <w:vAlign w:val="center"/>
          </w:tcPr>
          <w:p w14:paraId="403DE92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2226E36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0E40D853">
        <w:tblPrEx>
          <w:tblCellMar>
            <w:top w:w="0" w:type="dxa"/>
            <w:left w:w="108" w:type="dxa"/>
            <w:bottom w:w="0" w:type="dxa"/>
            <w:right w:w="108" w:type="dxa"/>
          </w:tblCellMar>
        </w:tblPrEx>
        <w:trPr>
          <w:trHeight w:val="285"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281C7E8C">
            <w:pPr>
              <w:widowControl/>
              <w:jc w:val="left"/>
              <w:rPr>
                <w:rFonts w:ascii="宋体" w:hAnsi="宋体" w:eastAsia="宋体" w:cs="宋体"/>
                <w:b/>
                <w:bCs/>
                <w:kern w:val="0"/>
                <w:sz w:val="16"/>
                <w:szCs w:val="16"/>
              </w:rPr>
            </w:pPr>
          </w:p>
        </w:tc>
        <w:tc>
          <w:tcPr>
            <w:tcW w:w="1976" w:type="pct"/>
            <w:gridSpan w:val="5"/>
            <w:tcBorders>
              <w:top w:val="single" w:color="auto" w:sz="4" w:space="0"/>
              <w:left w:val="nil"/>
              <w:bottom w:val="single" w:color="auto" w:sz="4" w:space="0"/>
              <w:right w:val="single" w:color="auto" w:sz="4" w:space="0"/>
            </w:tcBorders>
            <w:shd w:val="clear" w:color="auto" w:fill="auto"/>
            <w:vAlign w:val="center"/>
          </w:tcPr>
          <w:p w14:paraId="682F9A9F">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小计</w:t>
            </w:r>
          </w:p>
        </w:tc>
        <w:tc>
          <w:tcPr>
            <w:tcW w:w="222" w:type="pct"/>
            <w:tcBorders>
              <w:top w:val="nil"/>
              <w:left w:val="nil"/>
              <w:bottom w:val="single" w:color="auto" w:sz="4" w:space="0"/>
              <w:right w:val="single" w:color="auto" w:sz="4" w:space="0"/>
            </w:tcBorders>
            <w:shd w:val="clear" w:color="auto" w:fill="auto"/>
            <w:vAlign w:val="center"/>
          </w:tcPr>
          <w:p w14:paraId="054BB6D5">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5</w:t>
            </w:r>
          </w:p>
        </w:tc>
        <w:tc>
          <w:tcPr>
            <w:tcW w:w="237" w:type="pct"/>
            <w:tcBorders>
              <w:top w:val="nil"/>
              <w:left w:val="nil"/>
              <w:bottom w:val="single" w:color="auto" w:sz="4" w:space="0"/>
              <w:right w:val="single" w:color="auto" w:sz="4" w:space="0"/>
            </w:tcBorders>
            <w:shd w:val="clear" w:color="auto" w:fill="auto"/>
            <w:vAlign w:val="center"/>
          </w:tcPr>
          <w:p w14:paraId="44B1C087">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312</w:t>
            </w:r>
          </w:p>
        </w:tc>
        <w:tc>
          <w:tcPr>
            <w:tcW w:w="252" w:type="pct"/>
            <w:tcBorders>
              <w:top w:val="nil"/>
              <w:left w:val="nil"/>
              <w:bottom w:val="single" w:color="auto" w:sz="4" w:space="0"/>
              <w:right w:val="single" w:color="auto" w:sz="4" w:space="0"/>
            </w:tcBorders>
            <w:shd w:val="clear" w:color="auto" w:fill="auto"/>
            <w:vAlign w:val="center"/>
          </w:tcPr>
          <w:p w14:paraId="7233C8E4">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34</w:t>
            </w:r>
          </w:p>
        </w:tc>
        <w:tc>
          <w:tcPr>
            <w:tcW w:w="262" w:type="pct"/>
            <w:tcBorders>
              <w:top w:val="nil"/>
              <w:left w:val="nil"/>
              <w:bottom w:val="single" w:color="auto" w:sz="4" w:space="0"/>
              <w:right w:val="single" w:color="auto" w:sz="4" w:space="0"/>
            </w:tcBorders>
            <w:shd w:val="clear" w:color="auto" w:fill="auto"/>
            <w:vAlign w:val="center"/>
          </w:tcPr>
          <w:p w14:paraId="47AEC877">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278</w:t>
            </w:r>
          </w:p>
        </w:tc>
        <w:tc>
          <w:tcPr>
            <w:tcW w:w="191" w:type="pct"/>
            <w:tcBorders>
              <w:top w:val="nil"/>
              <w:left w:val="nil"/>
              <w:bottom w:val="single" w:color="auto" w:sz="4" w:space="0"/>
              <w:right w:val="single" w:color="auto" w:sz="4" w:space="0"/>
            </w:tcBorders>
            <w:shd w:val="clear" w:color="auto" w:fill="auto"/>
            <w:vAlign w:val="center"/>
          </w:tcPr>
          <w:p w14:paraId="174D5DF7">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36</w:t>
            </w:r>
          </w:p>
        </w:tc>
        <w:tc>
          <w:tcPr>
            <w:tcW w:w="191" w:type="pct"/>
            <w:tcBorders>
              <w:top w:val="nil"/>
              <w:left w:val="nil"/>
              <w:bottom w:val="single" w:color="auto" w:sz="4" w:space="0"/>
              <w:right w:val="single" w:color="auto" w:sz="4" w:space="0"/>
            </w:tcBorders>
            <w:shd w:val="clear" w:color="auto" w:fill="auto"/>
            <w:vAlign w:val="center"/>
          </w:tcPr>
          <w:p w14:paraId="0E1A935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2C9241F3">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01F8D19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72</w:t>
            </w:r>
          </w:p>
        </w:tc>
        <w:tc>
          <w:tcPr>
            <w:tcW w:w="187" w:type="pct"/>
            <w:tcBorders>
              <w:top w:val="nil"/>
              <w:left w:val="nil"/>
              <w:bottom w:val="single" w:color="auto" w:sz="4" w:space="0"/>
              <w:right w:val="single" w:color="auto" w:sz="4" w:space="0"/>
            </w:tcBorders>
            <w:shd w:val="clear" w:color="auto" w:fill="auto"/>
            <w:vAlign w:val="center"/>
          </w:tcPr>
          <w:p w14:paraId="418E0857">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36</w:t>
            </w:r>
          </w:p>
        </w:tc>
        <w:tc>
          <w:tcPr>
            <w:tcW w:w="187" w:type="pct"/>
            <w:tcBorders>
              <w:top w:val="nil"/>
              <w:left w:val="nil"/>
              <w:bottom w:val="single" w:color="auto" w:sz="4" w:space="0"/>
              <w:right w:val="single" w:color="auto" w:sz="4" w:space="0"/>
            </w:tcBorders>
            <w:shd w:val="clear" w:color="auto" w:fill="auto"/>
            <w:vAlign w:val="center"/>
          </w:tcPr>
          <w:p w14:paraId="00E2D41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18EE4E3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093B7D1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4A3B5414">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2" w:type="pct"/>
            <w:tcBorders>
              <w:top w:val="nil"/>
              <w:left w:val="nil"/>
              <w:bottom w:val="single" w:color="auto" w:sz="4" w:space="0"/>
              <w:right w:val="single" w:color="auto" w:sz="4" w:space="0"/>
            </w:tcBorders>
            <w:shd w:val="clear" w:color="auto" w:fill="auto"/>
            <w:vAlign w:val="center"/>
          </w:tcPr>
          <w:p w14:paraId="61156E99">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r>
      <w:tr w14:paraId="0AD42773">
        <w:tblPrEx>
          <w:tblCellMar>
            <w:top w:w="0" w:type="dxa"/>
            <w:left w:w="108" w:type="dxa"/>
            <w:bottom w:w="0" w:type="dxa"/>
            <w:right w:w="108" w:type="dxa"/>
          </w:tblCellMar>
        </w:tblPrEx>
        <w:trPr>
          <w:trHeight w:val="50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8B79B7A">
            <w:pPr>
              <w:widowControl/>
              <w:jc w:val="left"/>
              <w:rPr>
                <w:rFonts w:ascii="宋体" w:hAnsi="宋体" w:eastAsia="宋体" w:cs="宋体"/>
                <w:b/>
                <w:bCs/>
                <w:kern w:val="0"/>
                <w:sz w:val="16"/>
                <w:szCs w:val="16"/>
              </w:rPr>
            </w:pPr>
          </w:p>
        </w:tc>
        <w:tc>
          <w:tcPr>
            <w:tcW w:w="181" w:type="pct"/>
            <w:vMerge w:val="restart"/>
            <w:tcBorders>
              <w:top w:val="nil"/>
              <w:left w:val="single" w:color="auto" w:sz="4" w:space="0"/>
              <w:bottom w:val="nil"/>
              <w:right w:val="nil"/>
            </w:tcBorders>
            <w:shd w:val="clear" w:color="auto" w:fill="auto"/>
            <w:textDirection w:val="tbRlV"/>
            <w:vAlign w:val="center"/>
          </w:tcPr>
          <w:p w14:paraId="66D4816B">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任选公共选修课</w:t>
            </w:r>
          </w:p>
        </w:tc>
        <w:tc>
          <w:tcPr>
            <w:tcW w:w="507" w:type="pct"/>
            <w:tcBorders>
              <w:top w:val="nil"/>
              <w:left w:val="single" w:color="auto" w:sz="4" w:space="0"/>
              <w:bottom w:val="single" w:color="auto" w:sz="4" w:space="0"/>
              <w:right w:val="single" w:color="auto" w:sz="4" w:space="0"/>
            </w:tcBorders>
            <w:shd w:val="clear" w:color="auto" w:fill="auto"/>
            <w:vAlign w:val="center"/>
          </w:tcPr>
          <w:p w14:paraId="0175C782">
            <w:pPr>
              <w:widowControl/>
              <w:jc w:val="center"/>
              <w:rPr>
                <w:rFonts w:ascii="宋体" w:hAnsi="宋体" w:eastAsia="宋体" w:cs="宋体"/>
                <w:kern w:val="0"/>
                <w:sz w:val="16"/>
                <w:szCs w:val="16"/>
              </w:rPr>
            </w:pPr>
            <w:r>
              <w:rPr>
                <w:rFonts w:hint="eastAsia" w:ascii="宋体" w:hAnsi="宋体" w:eastAsia="宋体" w:cs="宋体"/>
                <w:kern w:val="0"/>
                <w:sz w:val="16"/>
                <w:szCs w:val="16"/>
              </w:rPr>
              <w:t>0909020001</w:t>
            </w:r>
          </w:p>
        </w:tc>
        <w:tc>
          <w:tcPr>
            <w:tcW w:w="846" w:type="pct"/>
            <w:tcBorders>
              <w:top w:val="nil"/>
              <w:left w:val="nil"/>
              <w:bottom w:val="nil"/>
              <w:right w:val="single" w:color="auto" w:sz="4" w:space="0"/>
            </w:tcBorders>
            <w:shd w:val="clear" w:color="auto" w:fill="auto"/>
            <w:vAlign w:val="center"/>
          </w:tcPr>
          <w:p w14:paraId="1E736D57">
            <w:pPr>
              <w:widowControl/>
              <w:jc w:val="left"/>
              <w:rPr>
                <w:rFonts w:ascii="宋体" w:hAnsi="宋体" w:eastAsia="宋体" w:cs="宋体"/>
                <w:kern w:val="0"/>
                <w:sz w:val="16"/>
                <w:szCs w:val="16"/>
              </w:rPr>
            </w:pPr>
            <w:r>
              <w:rPr>
                <w:rFonts w:hint="eastAsia" w:ascii="宋体" w:hAnsi="宋体" w:eastAsia="宋体" w:cs="宋体"/>
                <w:kern w:val="0"/>
                <w:sz w:val="16"/>
                <w:szCs w:val="16"/>
              </w:rPr>
              <w:t>柯柯牙精神与新时代职院学生</w:t>
            </w:r>
          </w:p>
        </w:tc>
        <w:tc>
          <w:tcPr>
            <w:tcW w:w="212" w:type="pct"/>
            <w:tcBorders>
              <w:top w:val="nil"/>
              <w:left w:val="nil"/>
              <w:bottom w:val="single" w:color="auto" w:sz="4" w:space="0"/>
              <w:right w:val="single" w:color="auto" w:sz="4" w:space="0"/>
            </w:tcBorders>
            <w:shd w:val="clear" w:color="auto" w:fill="auto"/>
            <w:vAlign w:val="center"/>
          </w:tcPr>
          <w:p w14:paraId="4D367567">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3D42CABF">
            <w:pPr>
              <w:widowControl/>
              <w:jc w:val="center"/>
              <w:rPr>
                <w:rFonts w:ascii="宋体" w:hAnsi="宋体" w:eastAsia="宋体" w:cs="宋体"/>
                <w:kern w:val="0"/>
                <w:sz w:val="16"/>
                <w:szCs w:val="16"/>
              </w:rPr>
            </w:pPr>
            <w:r>
              <w:rPr>
                <w:rFonts w:hint="eastAsia" w:ascii="宋体" w:hAnsi="宋体" w:eastAsia="宋体" w:cs="宋体"/>
                <w:kern w:val="0"/>
                <w:sz w:val="16"/>
                <w:szCs w:val="16"/>
              </w:rPr>
              <w:t>7</w:t>
            </w:r>
          </w:p>
        </w:tc>
        <w:tc>
          <w:tcPr>
            <w:tcW w:w="222" w:type="pct"/>
            <w:tcBorders>
              <w:top w:val="nil"/>
              <w:left w:val="nil"/>
              <w:bottom w:val="single" w:color="auto" w:sz="4" w:space="0"/>
              <w:right w:val="single" w:color="auto" w:sz="4" w:space="0"/>
            </w:tcBorders>
            <w:shd w:val="clear" w:color="auto" w:fill="auto"/>
            <w:vAlign w:val="center"/>
          </w:tcPr>
          <w:p w14:paraId="4668C6C5">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3C9E550C">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21319344">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62" w:type="pct"/>
            <w:tcBorders>
              <w:top w:val="nil"/>
              <w:left w:val="nil"/>
              <w:bottom w:val="single" w:color="auto" w:sz="4" w:space="0"/>
              <w:right w:val="single" w:color="auto" w:sz="4" w:space="0"/>
            </w:tcBorders>
            <w:shd w:val="clear" w:color="auto" w:fill="auto"/>
            <w:vAlign w:val="center"/>
          </w:tcPr>
          <w:p w14:paraId="05EB4C62">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91" w:type="pct"/>
            <w:tcBorders>
              <w:top w:val="nil"/>
              <w:left w:val="nil"/>
              <w:bottom w:val="single" w:color="auto" w:sz="4" w:space="0"/>
              <w:right w:val="single" w:color="auto" w:sz="4" w:space="0"/>
            </w:tcBorders>
            <w:shd w:val="clear" w:color="auto" w:fill="auto"/>
            <w:vAlign w:val="center"/>
          </w:tcPr>
          <w:p w14:paraId="2EDDF35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13CC283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A30A6B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779A72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10E851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514C23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86B5907">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694318F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E228BA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1E53AB0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772BDB71">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07FA1157">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nil"/>
              <w:right w:val="nil"/>
            </w:tcBorders>
            <w:vAlign w:val="center"/>
          </w:tcPr>
          <w:p w14:paraId="1F77F0AD">
            <w:pPr>
              <w:widowControl/>
              <w:jc w:val="left"/>
              <w:rPr>
                <w:rFonts w:ascii="宋体" w:hAnsi="宋体" w:eastAsia="宋体" w:cs="宋体"/>
                <w:b/>
                <w:bCs/>
                <w:kern w:val="0"/>
                <w:sz w:val="16"/>
                <w:szCs w:val="16"/>
              </w:rPr>
            </w:pPr>
          </w:p>
        </w:tc>
        <w:tc>
          <w:tcPr>
            <w:tcW w:w="507" w:type="pct"/>
            <w:tcBorders>
              <w:top w:val="nil"/>
              <w:left w:val="single" w:color="auto" w:sz="4" w:space="0"/>
              <w:bottom w:val="single" w:color="auto" w:sz="4" w:space="0"/>
              <w:right w:val="single" w:color="auto" w:sz="4" w:space="0"/>
            </w:tcBorders>
            <w:shd w:val="clear" w:color="auto" w:fill="auto"/>
            <w:vAlign w:val="center"/>
          </w:tcPr>
          <w:p w14:paraId="5758EDEB">
            <w:pPr>
              <w:widowControl/>
              <w:jc w:val="center"/>
              <w:rPr>
                <w:rFonts w:ascii="宋体" w:hAnsi="宋体" w:eastAsia="宋体" w:cs="宋体"/>
                <w:kern w:val="0"/>
                <w:sz w:val="16"/>
                <w:szCs w:val="16"/>
              </w:rPr>
            </w:pPr>
            <w:r>
              <w:rPr>
                <w:rFonts w:hint="eastAsia" w:ascii="宋体" w:hAnsi="宋体" w:eastAsia="宋体" w:cs="宋体"/>
                <w:kern w:val="0"/>
                <w:sz w:val="16"/>
                <w:szCs w:val="16"/>
              </w:rPr>
              <w:t>0909020002</w:t>
            </w:r>
          </w:p>
        </w:tc>
        <w:tc>
          <w:tcPr>
            <w:tcW w:w="846" w:type="pct"/>
            <w:tcBorders>
              <w:top w:val="single" w:color="auto" w:sz="4" w:space="0"/>
              <w:left w:val="nil"/>
              <w:bottom w:val="nil"/>
              <w:right w:val="single" w:color="auto" w:sz="4" w:space="0"/>
            </w:tcBorders>
            <w:shd w:val="clear" w:color="auto" w:fill="auto"/>
            <w:vAlign w:val="center"/>
          </w:tcPr>
          <w:p w14:paraId="09AC3EBE">
            <w:pPr>
              <w:widowControl/>
              <w:jc w:val="left"/>
              <w:rPr>
                <w:rFonts w:ascii="宋体" w:hAnsi="宋体" w:eastAsia="宋体" w:cs="宋体"/>
                <w:kern w:val="0"/>
                <w:sz w:val="16"/>
                <w:szCs w:val="16"/>
              </w:rPr>
            </w:pPr>
            <w:r>
              <w:rPr>
                <w:rFonts w:hint="eastAsia" w:ascii="宋体" w:hAnsi="宋体" w:eastAsia="宋体" w:cs="宋体"/>
                <w:kern w:val="0"/>
                <w:sz w:val="16"/>
                <w:szCs w:val="16"/>
              </w:rPr>
              <w:t>生态文明与绿色发展</w:t>
            </w:r>
          </w:p>
        </w:tc>
        <w:tc>
          <w:tcPr>
            <w:tcW w:w="212" w:type="pct"/>
            <w:tcBorders>
              <w:top w:val="nil"/>
              <w:left w:val="nil"/>
              <w:bottom w:val="single" w:color="auto" w:sz="4" w:space="0"/>
              <w:right w:val="single" w:color="auto" w:sz="4" w:space="0"/>
            </w:tcBorders>
            <w:shd w:val="clear" w:color="auto" w:fill="auto"/>
            <w:vAlign w:val="center"/>
          </w:tcPr>
          <w:p w14:paraId="2FEFC7DB">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1CD2E551">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22" w:type="pct"/>
            <w:tcBorders>
              <w:top w:val="nil"/>
              <w:left w:val="nil"/>
              <w:bottom w:val="single" w:color="auto" w:sz="4" w:space="0"/>
              <w:right w:val="single" w:color="auto" w:sz="4" w:space="0"/>
            </w:tcBorders>
            <w:shd w:val="clear" w:color="auto" w:fill="auto"/>
            <w:vAlign w:val="center"/>
          </w:tcPr>
          <w:p w14:paraId="61B41636">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54C501E3">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24E64D5D">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62" w:type="pct"/>
            <w:tcBorders>
              <w:top w:val="nil"/>
              <w:left w:val="nil"/>
              <w:bottom w:val="single" w:color="auto" w:sz="4" w:space="0"/>
              <w:right w:val="single" w:color="auto" w:sz="4" w:space="0"/>
            </w:tcBorders>
            <w:shd w:val="clear" w:color="auto" w:fill="auto"/>
            <w:vAlign w:val="center"/>
          </w:tcPr>
          <w:p w14:paraId="3232B1D7">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91" w:type="pct"/>
            <w:tcBorders>
              <w:top w:val="nil"/>
              <w:left w:val="nil"/>
              <w:bottom w:val="single" w:color="auto" w:sz="4" w:space="0"/>
              <w:right w:val="single" w:color="auto" w:sz="4" w:space="0"/>
            </w:tcBorders>
            <w:shd w:val="clear" w:color="auto" w:fill="auto"/>
            <w:vAlign w:val="center"/>
          </w:tcPr>
          <w:p w14:paraId="5DDD62C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1122D4F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051DB4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F5720A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C8D181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BE1F5A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69A1CE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1548358">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623F993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3CE6A3E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3C710B6B">
        <w:tblPrEx>
          <w:tblCellMar>
            <w:top w:w="0" w:type="dxa"/>
            <w:left w:w="108" w:type="dxa"/>
            <w:bottom w:w="0" w:type="dxa"/>
            <w:right w:w="108" w:type="dxa"/>
          </w:tblCellMar>
        </w:tblPrEx>
        <w:trPr>
          <w:trHeight w:val="518"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88E7329">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nil"/>
              <w:right w:val="nil"/>
            </w:tcBorders>
            <w:vAlign w:val="center"/>
          </w:tcPr>
          <w:p w14:paraId="3BE4E880">
            <w:pPr>
              <w:widowControl/>
              <w:jc w:val="left"/>
              <w:rPr>
                <w:rFonts w:ascii="宋体" w:hAnsi="宋体" w:eastAsia="宋体" w:cs="宋体"/>
                <w:b/>
                <w:bCs/>
                <w:kern w:val="0"/>
                <w:sz w:val="16"/>
                <w:szCs w:val="16"/>
              </w:rPr>
            </w:pPr>
          </w:p>
        </w:tc>
        <w:tc>
          <w:tcPr>
            <w:tcW w:w="507" w:type="pct"/>
            <w:tcBorders>
              <w:top w:val="nil"/>
              <w:left w:val="single" w:color="auto" w:sz="4" w:space="0"/>
              <w:bottom w:val="single" w:color="auto" w:sz="4" w:space="0"/>
              <w:right w:val="single" w:color="auto" w:sz="4" w:space="0"/>
            </w:tcBorders>
            <w:shd w:val="clear" w:color="auto" w:fill="auto"/>
            <w:vAlign w:val="center"/>
          </w:tcPr>
          <w:p w14:paraId="57B852F6">
            <w:pPr>
              <w:widowControl/>
              <w:jc w:val="center"/>
              <w:rPr>
                <w:rFonts w:ascii="宋体" w:hAnsi="宋体" w:eastAsia="宋体" w:cs="宋体"/>
                <w:kern w:val="0"/>
                <w:sz w:val="16"/>
                <w:szCs w:val="16"/>
              </w:rPr>
            </w:pPr>
            <w:r>
              <w:rPr>
                <w:rFonts w:hint="eastAsia" w:ascii="宋体" w:hAnsi="宋体" w:eastAsia="宋体" w:cs="宋体"/>
                <w:kern w:val="0"/>
                <w:sz w:val="16"/>
                <w:szCs w:val="16"/>
              </w:rPr>
              <w:t>0901020001</w:t>
            </w:r>
          </w:p>
        </w:tc>
        <w:tc>
          <w:tcPr>
            <w:tcW w:w="846" w:type="pct"/>
            <w:tcBorders>
              <w:top w:val="single" w:color="auto" w:sz="4" w:space="0"/>
              <w:left w:val="nil"/>
              <w:bottom w:val="nil"/>
              <w:right w:val="single" w:color="auto" w:sz="4" w:space="0"/>
            </w:tcBorders>
            <w:shd w:val="clear" w:color="auto" w:fill="auto"/>
            <w:vAlign w:val="center"/>
          </w:tcPr>
          <w:p w14:paraId="555386C0">
            <w:pPr>
              <w:widowControl/>
              <w:jc w:val="left"/>
              <w:rPr>
                <w:rFonts w:ascii="宋体" w:hAnsi="宋体" w:eastAsia="宋体" w:cs="宋体"/>
                <w:kern w:val="0"/>
                <w:sz w:val="16"/>
                <w:szCs w:val="16"/>
              </w:rPr>
            </w:pPr>
            <w:r>
              <w:rPr>
                <w:rFonts w:hint="eastAsia" w:ascii="宋体" w:hAnsi="宋体" w:eastAsia="宋体" w:cs="宋体"/>
                <w:kern w:val="0"/>
                <w:sz w:val="16"/>
                <w:szCs w:val="16"/>
              </w:rPr>
              <w:t>推进生态文明 建设美丽新疆</w:t>
            </w:r>
          </w:p>
        </w:tc>
        <w:tc>
          <w:tcPr>
            <w:tcW w:w="212" w:type="pct"/>
            <w:tcBorders>
              <w:top w:val="nil"/>
              <w:left w:val="nil"/>
              <w:bottom w:val="single" w:color="auto" w:sz="4" w:space="0"/>
              <w:right w:val="single" w:color="auto" w:sz="4" w:space="0"/>
            </w:tcBorders>
            <w:shd w:val="clear" w:color="auto" w:fill="auto"/>
            <w:vAlign w:val="center"/>
          </w:tcPr>
          <w:p w14:paraId="0065565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4AAEBC65">
            <w:pPr>
              <w:widowControl/>
              <w:jc w:val="center"/>
              <w:rPr>
                <w:rFonts w:ascii="宋体" w:hAnsi="宋体" w:eastAsia="宋体" w:cs="宋体"/>
                <w:kern w:val="0"/>
                <w:sz w:val="16"/>
                <w:szCs w:val="16"/>
              </w:rPr>
            </w:pPr>
            <w:r>
              <w:rPr>
                <w:rFonts w:hint="eastAsia" w:ascii="宋体" w:hAnsi="宋体" w:eastAsia="宋体" w:cs="宋体"/>
                <w:kern w:val="0"/>
                <w:sz w:val="16"/>
                <w:szCs w:val="16"/>
              </w:rPr>
              <w:t>9</w:t>
            </w:r>
          </w:p>
        </w:tc>
        <w:tc>
          <w:tcPr>
            <w:tcW w:w="222" w:type="pct"/>
            <w:tcBorders>
              <w:top w:val="nil"/>
              <w:left w:val="nil"/>
              <w:bottom w:val="single" w:color="auto" w:sz="4" w:space="0"/>
              <w:right w:val="single" w:color="auto" w:sz="4" w:space="0"/>
            </w:tcBorders>
            <w:shd w:val="clear" w:color="auto" w:fill="auto"/>
            <w:vAlign w:val="center"/>
          </w:tcPr>
          <w:p w14:paraId="2C7E58A5">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061B6DAA">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654ABD51">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62" w:type="pct"/>
            <w:tcBorders>
              <w:top w:val="nil"/>
              <w:left w:val="nil"/>
              <w:bottom w:val="single" w:color="auto" w:sz="4" w:space="0"/>
              <w:right w:val="single" w:color="auto" w:sz="4" w:space="0"/>
            </w:tcBorders>
            <w:shd w:val="clear" w:color="auto" w:fill="auto"/>
            <w:vAlign w:val="center"/>
          </w:tcPr>
          <w:p w14:paraId="7F4DACDB">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91" w:type="pct"/>
            <w:tcBorders>
              <w:top w:val="nil"/>
              <w:left w:val="nil"/>
              <w:bottom w:val="single" w:color="auto" w:sz="4" w:space="0"/>
              <w:right w:val="single" w:color="auto" w:sz="4" w:space="0"/>
            </w:tcBorders>
            <w:shd w:val="clear" w:color="auto" w:fill="auto"/>
            <w:vAlign w:val="center"/>
          </w:tcPr>
          <w:p w14:paraId="61ED44F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667CB2C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8E3EC8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AF5447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E50722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F37413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5CDC41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1E9139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5A0F174">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2" w:type="pct"/>
            <w:tcBorders>
              <w:top w:val="nil"/>
              <w:left w:val="nil"/>
              <w:bottom w:val="single" w:color="auto" w:sz="4" w:space="0"/>
              <w:right w:val="single" w:color="auto" w:sz="4" w:space="0"/>
            </w:tcBorders>
            <w:shd w:val="clear" w:color="auto" w:fill="auto"/>
            <w:vAlign w:val="center"/>
          </w:tcPr>
          <w:p w14:paraId="4A5BBD1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5805D88">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7CFE455">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nil"/>
              <w:right w:val="nil"/>
            </w:tcBorders>
            <w:vAlign w:val="center"/>
          </w:tcPr>
          <w:p w14:paraId="5D777043">
            <w:pPr>
              <w:widowControl/>
              <w:jc w:val="left"/>
              <w:rPr>
                <w:rFonts w:ascii="宋体" w:hAnsi="宋体" w:eastAsia="宋体" w:cs="宋体"/>
                <w:b/>
                <w:bCs/>
                <w:kern w:val="0"/>
                <w:sz w:val="16"/>
                <w:szCs w:val="16"/>
              </w:rPr>
            </w:pPr>
          </w:p>
        </w:tc>
        <w:tc>
          <w:tcPr>
            <w:tcW w:w="507" w:type="pct"/>
            <w:tcBorders>
              <w:top w:val="nil"/>
              <w:left w:val="single" w:color="auto" w:sz="4" w:space="0"/>
              <w:bottom w:val="single" w:color="auto" w:sz="4" w:space="0"/>
              <w:right w:val="single" w:color="auto" w:sz="4" w:space="0"/>
            </w:tcBorders>
            <w:shd w:val="clear" w:color="auto" w:fill="auto"/>
            <w:vAlign w:val="center"/>
          </w:tcPr>
          <w:p w14:paraId="4A1A9CF2">
            <w:pPr>
              <w:widowControl/>
              <w:jc w:val="center"/>
              <w:rPr>
                <w:rFonts w:ascii="宋体" w:hAnsi="宋体" w:eastAsia="宋体" w:cs="宋体"/>
                <w:kern w:val="0"/>
                <w:sz w:val="16"/>
                <w:szCs w:val="16"/>
              </w:rPr>
            </w:pPr>
            <w:r>
              <w:rPr>
                <w:rFonts w:hint="eastAsia" w:ascii="宋体" w:hAnsi="宋体" w:eastAsia="宋体" w:cs="宋体"/>
                <w:kern w:val="0"/>
                <w:sz w:val="16"/>
                <w:szCs w:val="16"/>
              </w:rPr>
              <w:t>0901020002</w:t>
            </w:r>
          </w:p>
        </w:tc>
        <w:tc>
          <w:tcPr>
            <w:tcW w:w="846" w:type="pct"/>
            <w:tcBorders>
              <w:top w:val="single" w:color="auto" w:sz="4" w:space="0"/>
              <w:left w:val="nil"/>
              <w:bottom w:val="nil"/>
              <w:right w:val="single" w:color="auto" w:sz="4" w:space="0"/>
            </w:tcBorders>
            <w:shd w:val="clear" w:color="auto" w:fill="auto"/>
            <w:vAlign w:val="center"/>
          </w:tcPr>
          <w:p w14:paraId="7A03CB40">
            <w:pPr>
              <w:widowControl/>
              <w:jc w:val="left"/>
              <w:rPr>
                <w:rFonts w:ascii="宋体" w:hAnsi="宋体" w:eastAsia="宋体" w:cs="宋体"/>
                <w:kern w:val="0"/>
                <w:sz w:val="16"/>
                <w:szCs w:val="16"/>
              </w:rPr>
            </w:pPr>
            <w:r>
              <w:rPr>
                <w:rFonts w:hint="eastAsia" w:ascii="宋体" w:hAnsi="宋体" w:eastAsia="宋体" w:cs="宋体"/>
                <w:kern w:val="0"/>
                <w:sz w:val="16"/>
                <w:szCs w:val="16"/>
              </w:rPr>
              <w:t>校园观赏植物识认</w:t>
            </w:r>
          </w:p>
        </w:tc>
        <w:tc>
          <w:tcPr>
            <w:tcW w:w="212" w:type="pct"/>
            <w:tcBorders>
              <w:top w:val="nil"/>
              <w:left w:val="nil"/>
              <w:bottom w:val="single" w:color="auto" w:sz="4" w:space="0"/>
              <w:right w:val="single" w:color="auto" w:sz="4" w:space="0"/>
            </w:tcBorders>
            <w:shd w:val="clear" w:color="auto" w:fill="auto"/>
            <w:noWrap/>
            <w:vAlign w:val="center"/>
          </w:tcPr>
          <w:p w14:paraId="7E99403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5840B85F">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p>
        </w:tc>
        <w:tc>
          <w:tcPr>
            <w:tcW w:w="222" w:type="pct"/>
            <w:tcBorders>
              <w:top w:val="nil"/>
              <w:left w:val="nil"/>
              <w:bottom w:val="single" w:color="auto" w:sz="4" w:space="0"/>
              <w:right w:val="single" w:color="auto" w:sz="4" w:space="0"/>
            </w:tcBorders>
            <w:shd w:val="clear" w:color="auto" w:fill="auto"/>
            <w:vAlign w:val="center"/>
          </w:tcPr>
          <w:p w14:paraId="45EDF83E">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5559334C">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5A11BD1B">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62" w:type="pct"/>
            <w:tcBorders>
              <w:top w:val="nil"/>
              <w:left w:val="nil"/>
              <w:bottom w:val="single" w:color="auto" w:sz="4" w:space="0"/>
              <w:right w:val="single" w:color="auto" w:sz="4" w:space="0"/>
            </w:tcBorders>
            <w:shd w:val="clear" w:color="auto" w:fill="auto"/>
            <w:vAlign w:val="center"/>
          </w:tcPr>
          <w:p w14:paraId="75908E1F">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91" w:type="pct"/>
            <w:tcBorders>
              <w:top w:val="nil"/>
              <w:left w:val="nil"/>
              <w:bottom w:val="single" w:color="auto" w:sz="4" w:space="0"/>
              <w:right w:val="single" w:color="auto" w:sz="4" w:space="0"/>
            </w:tcBorders>
            <w:shd w:val="clear" w:color="auto" w:fill="auto"/>
            <w:vAlign w:val="center"/>
          </w:tcPr>
          <w:p w14:paraId="45A928E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0592360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530634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C5E148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046688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8256CB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EC9A37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89110C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03D887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63AA40AF">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r>
      <w:tr w14:paraId="40ECE700">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890E9B8">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nil"/>
              <w:right w:val="nil"/>
            </w:tcBorders>
            <w:vAlign w:val="center"/>
          </w:tcPr>
          <w:p w14:paraId="6A632456">
            <w:pPr>
              <w:widowControl/>
              <w:jc w:val="left"/>
              <w:rPr>
                <w:rFonts w:ascii="宋体" w:hAnsi="宋体" w:eastAsia="宋体" w:cs="宋体"/>
                <w:b/>
                <w:bCs/>
                <w:kern w:val="0"/>
                <w:sz w:val="16"/>
                <w:szCs w:val="16"/>
              </w:rPr>
            </w:pPr>
          </w:p>
        </w:tc>
        <w:tc>
          <w:tcPr>
            <w:tcW w:w="507" w:type="pct"/>
            <w:tcBorders>
              <w:top w:val="nil"/>
              <w:left w:val="single" w:color="auto" w:sz="4" w:space="0"/>
              <w:bottom w:val="single" w:color="auto" w:sz="4" w:space="0"/>
              <w:right w:val="single" w:color="auto" w:sz="4" w:space="0"/>
            </w:tcBorders>
            <w:shd w:val="clear" w:color="auto" w:fill="auto"/>
            <w:vAlign w:val="center"/>
          </w:tcPr>
          <w:p w14:paraId="7875F80A">
            <w:pPr>
              <w:widowControl/>
              <w:jc w:val="center"/>
              <w:rPr>
                <w:rFonts w:ascii="宋体" w:hAnsi="宋体" w:eastAsia="宋体" w:cs="宋体"/>
                <w:kern w:val="0"/>
                <w:sz w:val="16"/>
                <w:szCs w:val="16"/>
              </w:rPr>
            </w:pPr>
            <w:r>
              <w:rPr>
                <w:rFonts w:hint="eastAsia" w:ascii="宋体" w:hAnsi="宋体" w:eastAsia="宋体" w:cs="宋体"/>
                <w:kern w:val="0"/>
                <w:sz w:val="16"/>
                <w:szCs w:val="16"/>
              </w:rPr>
              <w:t>0506020001</w:t>
            </w:r>
          </w:p>
        </w:tc>
        <w:tc>
          <w:tcPr>
            <w:tcW w:w="846" w:type="pct"/>
            <w:tcBorders>
              <w:top w:val="single" w:color="auto" w:sz="4" w:space="0"/>
              <w:left w:val="nil"/>
              <w:bottom w:val="nil"/>
              <w:right w:val="single" w:color="auto" w:sz="4" w:space="0"/>
            </w:tcBorders>
            <w:shd w:val="clear" w:color="auto" w:fill="auto"/>
            <w:vAlign w:val="center"/>
          </w:tcPr>
          <w:p w14:paraId="60B9A10D">
            <w:pPr>
              <w:widowControl/>
              <w:jc w:val="left"/>
              <w:rPr>
                <w:rFonts w:ascii="宋体" w:hAnsi="宋体" w:eastAsia="宋体" w:cs="宋体"/>
                <w:kern w:val="0"/>
                <w:sz w:val="16"/>
                <w:szCs w:val="16"/>
              </w:rPr>
            </w:pPr>
            <w:r>
              <w:rPr>
                <w:rFonts w:hint="eastAsia" w:ascii="宋体" w:hAnsi="宋体" w:eastAsia="宋体" w:cs="宋体"/>
                <w:kern w:val="0"/>
                <w:sz w:val="16"/>
                <w:szCs w:val="16"/>
              </w:rPr>
              <w:t>应急救护培训</w:t>
            </w:r>
          </w:p>
        </w:tc>
        <w:tc>
          <w:tcPr>
            <w:tcW w:w="212" w:type="pct"/>
            <w:tcBorders>
              <w:top w:val="nil"/>
              <w:left w:val="nil"/>
              <w:bottom w:val="single" w:color="auto" w:sz="4" w:space="0"/>
              <w:right w:val="single" w:color="auto" w:sz="4" w:space="0"/>
            </w:tcBorders>
            <w:shd w:val="clear" w:color="auto" w:fill="auto"/>
            <w:noWrap/>
            <w:vAlign w:val="center"/>
          </w:tcPr>
          <w:p w14:paraId="4C644EA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3F2A6231">
            <w:pPr>
              <w:widowControl/>
              <w:jc w:val="center"/>
              <w:rPr>
                <w:rFonts w:ascii="宋体" w:hAnsi="宋体" w:eastAsia="宋体" w:cs="宋体"/>
                <w:kern w:val="0"/>
                <w:sz w:val="16"/>
                <w:szCs w:val="16"/>
              </w:rPr>
            </w:pPr>
            <w:r>
              <w:rPr>
                <w:rFonts w:hint="eastAsia" w:ascii="宋体" w:hAnsi="宋体" w:eastAsia="宋体" w:cs="宋体"/>
                <w:kern w:val="0"/>
                <w:sz w:val="16"/>
                <w:szCs w:val="16"/>
              </w:rPr>
              <w:t>7</w:t>
            </w:r>
          </w:p>
        </w:tc>
        <w:tc>
          <w:tcPr>
            <w:tcW w:w="222" w:type="pct"/>
            <w:tcBorders>
              <w:top w:val="nil"/>
              <w:left w:val="nil"/>
              <w:bottom w:val="single" w:color="auto" w:sz="4" w:space="0"/>
              <w:right w:val="single" w:color="auto" w:sz="4" w:space="0"/>
            </w:tcBorders>
            <w:shd w:val="clear" w:color="auto" w:fill="auto"/>
            <w:vAlign w:val="center"/>
          </w:tcPr>
          <w:p w14:paraId="5805BF80">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6F907933">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1486825B">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62" w:type="pct"/>
            <w:tcBorders>
              <w:top w:val="nil"/>
              <w:left w:val="nil"/>
              <w:bottom w:val="single" w:color="auto" w:sz="4" w:space="0"/>
              <w:right w:val="single" w:color="auto" w:sz="4" w:space="0"/>
            </w:tcBorders>
            <w:shd w:val="clear" w:color="auto" w:fill="auto"/>
            <w:vAlign w:val="center"/>
          </w:tcPr>
          <w:p w14:paraId="07439509">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91" w:type="pct"/>
            <w:tcBorders>
              <w:top w:val="nil"/>
              <w:left w:val="nil"/>
              <w:bottom w:val="single" w:color="auto" w:sz="4" w:space="0"/>
              <w:right w:val="single" w:color="auto" w:sz="4" w:space="0"/>
            </w:tcBorders>
            <w:shd w:val="clear" w:color="auto" w:fill="auto"/>
            <w:vAlign w:val="center"/>
          </w:tcPr>
          <w:p w14:paraId="46B921A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474DFEE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637E27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8F6E7A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3230E3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2E57F0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94796C6">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6A6FF23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3ACCC8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72E292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79AF9189">
        <w:tblPrEx>
          <w:tblCellMar>
            <w:top w:w="0" w:type="dxa"/>
            <w:left w:w="108" w:type="dxa"/>
            <w:bottom w:w="0" w:type="dxa"/>
            <w:right w:w="108" w:type="dxa"/>
          </w:tblCellMar>
        </w:tblPrEx>
        <w:trPr>
          <w:trHeight w:val="323"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B66C955">
            <w:pPr>
              <w:widowControl/>
              <w:jc w:val="left"/>
              <w:rPr>
                <w:rFonts w:ascii="宋体" w:hAnsi="宋体" w:eastAsia="宋体" w:cs="宋体"/>
                <w:b/>
                <w:bCs/>
                <w:kern w:val="0"/>
                <w:sz w:val="16"/>
                <w:szCs w:val="16"/>
              </w:rPr>
            </w:pPr>
          </w:p>
        </w:tc>
        <w:tc>
          <w:tcPr>
            <w:tcW w:w="1976" w:type="pct"/>
            <w:gridSpan w:val="5"/>
            <w:tcBorders>
              <w:top w:val="single" w:color="auto" w:sz="4" w:space="0"/>
              <w:left w:val="nil"/>
              <w:bottom w:val="single" w:color="auto" w:sz="4" w:space="0"/>
              <w:right w:val="single" w:color="000000" w:sz="4" w:space="0"/>
            </w:tcBorders>
            <w:shd w:val="clear" w:color="auto" w:fill="auto"/>
            <w:vAlign w:val="center"/>
          </w:tcPr>
          <w:p w14:paraId="1146B605">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小计</w:t>
            </w:r>
          </w:p>
        </w:tc>
        <w:tc>
          <w:tcPr>
            <w:tcW w:w="222" w:type="pct"/>
            <w:tcBorders>
              <w:top w:val="nil"/>
              <w:left w:val="nil"/>
              <w:bottom w:val="single" w:color="auto" w:sz="4" w:space="0"/>
              <w:right w:val="single" w:color="auto" w:sz="4" w:space="0"/>
            </w:tcBorders>
            <w:shd w:val="clear" w:color="auto" w:fill="auto"/>
            <w:vAlign w:val="center"/>
          </w:tcPr>
          <w:p w14:paraId="60C1A61F">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10</w:t>
            </w:r>
          </w:p>
        </w:tc>
        <w:tc>
          <w:tcPr>
            <w:tcW w:w="237" w:type="pct"/>
            <w:tcBorders>
              <w:top w:val="nil"/>
              <w:left w:val="nil"/>
              <w:bottom w:val="single" w:color="auto" w:sz="4" w:space="0"/>
              <w:right w:val="single" w:color="auto" w:sz="4" w:space="0"/>
            </w:tcBorders>
            <w:shd w:val="clear" w:color="auto" w:fill="auto"/>
            <w:vAlign w:val="center"/>
          </w:tcPr>
          <w:p w14:paraId="000ED7F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160</w:t>
            </w:r>
          </w:p>
        </w:tc>
        <w:tc>
          <w:tcPr>
            <w:tcW w:w="252" w:type="pct"/>
            <w:tcBorders>
              <w:top w:val="nil"/>
              <w:left w:val="nil"/>
              <w:bottom w:val="single" w:color="auto" w:sz="4" w:space="0"/>
              <w:right w:val="single" w:color="auto" w:sz="4" w:space="0"/>
            </w:tcBorders>
            <w:shd w:val="clear" w:color="auto" w:fill="auto"/>
            <w:vAlign w:val="center"/>
          </w:tcPr>
          <w:p w14:paraId="547FFD5D">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80</w:t>
            </w:r>
          </w:p>
        </w:tc>
        <w:tc>
          <w:tcPr>
            <w:tcW w:w="262" w:type="pct"/>
            <w:tcBorders>
              <w:top w:val="nil"/>
              <w:left w:val="nil"/>
              <w:bottom w:val="single" w:color="auto" w:sz="4" w:space="0"/>
              <w:right w:val="single" w:color="auto" w:sz="4" w:space="0"/>
            </w:tcBorders>
            <w:shd w:val="clear" w:color="auto" w:fill="auto"/>
            <w:vAlign w:val="center"/>
          </w:tcPr>
          <w:p w14:paraId="4D27C26F">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80</w:t>
            </w:r>
          </w:p>
        </w:tc>
        <w:tc>
          <w:tcPr>
            <w:tcW w:w="191" w:type="pct"/>
            <w:tcBorders>
              <w:top w:val="nil"/>
              <w:left w:val="nil"/>
              <w:bottom w:val="single" w:color="auto" w:sz="4" w:space="0"/>
              <w:right w:val="single" w:color="auto" w:sz="4" w:space="0"/>
            </w:tcBorders>
            <w:shd w:val="clear" w:color="auto" w:fill="auto"/>
            <w:vAlign w:val="center"/>
          </w:tcPr>
          <w:p w14:paraId="095B0826">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91" w:type="pct"/>
            <w:tcBorders>
              <w:top w:val="nil"/>
              <w:left w:val="nil"/>
              <w:bottom w:val="single" w:color="auto" w:sz="4" w:space="0"/>
              <w:right w:val="single" w:color="auto" w:sz="4" w:space="0"/>
            </w:tcBorders>
            <w:shd w:val="clear" w:color="auto" w:fill="auto"/>
            <w:vAlign w:val="center"/>
          </w:tcPr>
          <w:p w14:paraId="04545BE5">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33561B9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096E0B17">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5DAC158B">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2DC36B6F">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3CFD576B">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5E0F7265">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11A47452">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32</w:t>
            </w:r>
          </w:p>
        </w:tc>
        <w:tc>
          <w:tcPr>
            <w:tcW w:w="182" w:type="pct"/>
            <w:tcBorders>
              <w:top w:val="nil"/>
              <w:left w:val="nil"/>
              <w:bottom w:val="single" w:color="auto" w:sz="4" w:space="0"/>
              <w:right w:val="single" w:color="auto" w:sz="4" w:space="0"/>
            </w:tcBorders>
            <w:shd w:val="clear" w:color="auto" w:fill="auto"/>
            <w:vAlign w:val="center"/>
          </w:tcPr>
          <w:p w14:paraId="6D0F294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32</w:t>
            </w:r>
          </w:p>
        </w:tc>
      </w:tr>
      <w:tr w14:paraId="17C110D4">
        <w:tblPrEx>
          <w:tblCellMar>
            <w:top w:w="0" w:type="dxa"/>
            <w:left w:w="108" w:type="dxa"/>
            <w:bottom w:w="0" w:type="dxa"/>
            <w:right w:w="108" w:type="dxa"/>
          </w:tblCellMar>
        </w:tblPrEx>
        <w:trPr>
          <w:trHeight w:val="240" w:hRule="atLeast"/>
          <w:jc w:val="center"/>
        </w:trPr>
        <w:tc>
          <w:tcPr>
            <w:tcW w:w="177"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5F6F21A4">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专业技能课程</w:t>
            </w:r>
          </w:p>
        </w:tc>
        <w:tc>
          <w:tcPr>
            <w:tcW w:w="181"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456A6792">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专业基础课</w:t>
            </w:r>
          </w:p>
        </w:tc>
        <w:tc>
          <w:tcPr>
            <w:tcW w:w="507" w:type="pct"/>
            <w:tcBorders>
              <w:top w:val="nil"/>
              <w:left w:val="nil"/>
              <w:bottom w:val="single" w:color="auto" w:sz="4" w:space="0"/>
              <w:right w:val="single" w:color="auto" w:sz="4" w:space="0"/>
            </w:tcBorders>
            <w:shd w:val="clear" w:color="auto" w:fill="auto"/>
            <w:vAlign w:val="center"/>
          </w:tcPr>
          <w:p w14:paraId="1E142176">
            <w:pPr>
              <w:widowControl/>
              <w:jc w:val="left"/>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0554620B">
            <w:pPr>
              <w:widowControl/>
              <w:jc w:val="left"/>
              <w:rPr>
                <w:rFonts w:ascii="宋体" w:hAnsi="宋体" w:eastAsia="宋体" w:cs="宋体"/>
                <w:kern w:val="0"/>
                <w:sz w:val="16"/>
                <w:szCs w:val="16"/>
              </w:rPr>
            </w:pPr>
            <w:r>
              <w:rPr>
                <w:rFonts w:hint="eastAsia" w:ascii="宋体" w:hAnsi="宋体" w:eastAsia="宋体" w:cs="宋体"/>
                <w:kern w:val="0"/>
                <w:sz w:val="16"/>
                <w:szCs w:val="16"/>
              </w:rPr>
              <w:t>机械基础</w:t>
            </w:r>
          </w:p>
        </w:tc>
        <w:tc>
          <w:tcPr>
            <w:tcW w:w="212" w:type="pct"/>
            <w:tcBorders>
              <w:top w:val="nil"/>
              <w:left w:val="nil"/>
              <w:bottom w:val="single" w:color="auto" w:sz="4" w:space="0"/>
              <w:right w:val="single" w:color="auto" w:sz="4" w:space="0"/>
            </w:tcBorders>
            <w:shd w:val="clear" w:color="auto" w:fill="auto"/>
            <w:vAlign w:val="center"/>
          </w:tcPr>
          <w:p w14:paraId="1141FFFD">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1" w:type="pct"/>
            <w:tcBorders>
              <w:top w:val="nil"/>
              <w:left w:val="nil"/>
              <w:bottom w:val="single" w:color="auto" w:sz="4" w:space="0"/>
              <w:right w:val="single" w:color="auto" w:sz="4" w:space="0"/>
            </w:tcBorders>
            <w:shd w:val="clear" w:color="auto" w:fill="auto"/>
            <w:vAlign w:val="center"/>
          </w:tcPr>
          <w:p w14:paraId="2C06450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07931F9F">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3230D6D4">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16AE421C">
            <w:pPr>
              <w:widowControl/>
              <w:jc w:val="center"/>
              <w:rPr>
                <w:rFonts w:ascii="宋体" w:hAnsi="宋体" w:eastAsia="宋体" w:cs="宋体"/>
                <w:kern w:val="0"/>
                <w:sz w:val="16"/>
                <w:szCs w:val="16"/>
              </w:rPr>
            </w:pPr>
            <w:r>
              <w:rPr>
                <w:rFonts w:hint="eastAsia" w:ascii="宋体" w:hAnsi="宋体" w:eastAsia="宋体" w:cs="宋体"/>
                <w:kern w:val="0"/>
                <w:sz w:val="16"/>
                <w:szCs w:val="16"/>
              </w:rPr>
              <w:t>40</w:t>
            </w:r>
          </w:p>
        </w:tc>
        <w:tc>
          <w:tcPr>
            <w:tcW w:w="262" w:type="pct"/>
            <w:tcBorders>
              <w:top w:val="nil"/>
              <w:left w:val="nil"/>
              <w:bottom w:val="single" w:color="auto" w:sz="4" w:space="0"/>
              <w:right w:val="single" w:color="auto" w:sz="4" w:space="0"/>
            </w:tcBorders>
            <w:shd w:val="clear" w:color="auto" w:fill="auto"/>
            <w:vAlign w:val="center"/>
          </w:tcPr>
          <w:p w14:paraId="362ADD67">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257C78D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33354B7E">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1E9DE3C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2A37722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C23127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8893AD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3A27C5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B888DE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0B8227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230F29B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6D5B5CCC">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4AF4E55">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45D115C">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716FC14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675685E0">
            <w:pPr>
              <w:widowControl/>
              <w:jc w:val="left"/>
              <w:rPr>
                <w:rFonts w:ascii="宋体" w:hAnsi="宋体" w:eastAsia="宋体" w:cs="宋体"/>
                <w:kern w:val="0"/>
                <w:sz w:val="16"/>
                <w:szCs w:val="16"/>
              </w:rPr>
            </w:pPr>
            <w:r>
              <w:rPr>
                <w:rFonts w:hint="eastAsia" w:ascii="宋体" w:hAnsi="宋体" w:eastAsia="宋体" w:cs="宋体"/>
                <w:kern w:val="0"/>
                <w:sz w:val="16"/>
                <w:szCs w:val="16"/>
              </w:rPr>
              <w:t>电工基础</w:t>
            </w:r>
          </w:p>
        </w:tc>
        <w:tc>
          <w:tcPr>
            <w:tcW w:w="212" w:type="pct"/>
            <w:tcBorders>
              <w:top w:val="nil"/>
              <w:left w:val="nil"/>
              <w:bottom w:val="single" w:color="auto" w:sz="4" w:space="0"/>
              <w:right w:val="single" w:color="auto" w:sz="4" w:space="0"/>
            </w:tcBorders>
            <w:shd w:val="clear" w:color="auto" w:fill="auto"/>
            <w:vAlign w:val="center"/>
          </w:tcPr>
          <w:p w14:paraId="7D5ACE7E">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1" w:type="pct"/>
            <w:tcBorders>
              <w:top w:val="nil"/>
              <w:left w:val="nil"/>
              <w:bottom w:val="single" w:color="auto" w:sz="4" w:space="0"/>
              <w:right w:val="single" w:color="auto" w:sz="4" w:space="0"/>
            </w:tcBorders>
            <w:shd w:val="clear" w:color="auto" w:fill="auto"/>
            <w:vAlign w:val="center"/>
          </w:tcPr>
          <w:p w14:paraId="1FB0BC1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5A2CDC87">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061511E5">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715C326A">
            <w:pPr>
              <w:widowControl/>
              <w:jc w:val="center"/>
              <w:rPr>
                <w:rFonts w:ascii="宋体" w:hAnsi="宋体" w:eastAsia="宋体" w:cs="宋体"/>
                <w:kern w:val="0"/>
                <w:sz w:val="16"/>
                <w:szCs w:val="16"/>
              </w:rPr>
            </w:pPr>
            <w:r>
              <w:rPr>
                <w:rFonts w:hint="eastAsia" w:ascii="宋体" w:hAnsi="宋体" w:eastAsia="宋体" w:cs="宋体"/>
                <w:kern w:val="0"/>
                <w:sz w:val="16"/>
                <w:szCs w:val="16"/>
              </w:rPr>
              <w:t>40</w:t>
            </w:r>
          </w:p>
        </w:tc>
        <w:tc>
          <w:tcPr>
            <w:tcW w:w="262" w:type="pct"/>
            <w:tcBorders>
              <w:top w:val="nil"/>
              <w:left w:val="nil"/>
              <w:bottom w:val="single" w:color="auto" w:sz="4" w:space="0"/>
              <w:right w:val="single" w:color="auto" w:sz="4" w:space="0"/>
            </w:tcBorders>
            <w:shd w:val="clear" w:color="auto" w:fill="auto"/>
            <w:vAlign w:val="center"/>
          </w:tcPr>
          <w:p w14:paraId="7906FD7F">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1C37EE0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28B3EE0B">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19BFF1D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3AE8B4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A21A3B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7919E0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86885D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CE3DA1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C3221F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5A4D950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C617DF8">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503F8D7">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646E3E53">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7459D76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35A9A825">
            <w:pPr>
              <w:widowControl/>
              <w:jc w:val="left"/>
              <w:rPr>
                <w:rFonts w:ascii="宋体" w:hAnsi="宋体" w:eastAsia="宋体" w:cs="宋体"/>
                <w:kern w:val="0"/>
                <w:sz w:val="16"/>
                <w:szCs w:val="16"/>
              </w:rPr>
            </w:pPr>
            <w:r>
              <w:rPr>
                <w:rFonts w:hint="eastAsia" w:ascii="宋体" w:hAnsi="宋体" w:eastAsia="宋体" w:cs="宋体"/>
                <w:kern w:val="0"/>
                <w:sz w:val="16"/>
                <w:szCs w:val="16"/>
              </w:rPr>
              <w:t>工程制图与CAD</w:t>
            </w:r>
          </w:p>
        </w:tc>
        <w:tc>
          <w:tcPr>
            <w:tcW w:w="212" w:type="pct"/>
            <w:tcBorders>
              <w:top w:val="nil"/>
              <w:left w:val="nil"/>
              <w:bottom w:val="single" w:color="auto" w:sz="4" w:space="0"/>
              <w:right w:val="single" w:color="auto" w:sz="4" w:space="0"/>
            </w:tcBorders>
            <w:shd w:val="clear" w:color="auto" w:fill="auto"/>
            <w:vAlign w:val="center"/>
          </w:tcPr>
          <w:p w14:paraId="48A4548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634C9F81">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22" w:type="pct"/>
            <w:tcBorders>
              <w:top w:val="nil"/>
              <w:left w:val="nil"/>
              <w:bottom w:val="single" w:color="auto" w:sz="4" w:space="0"/>
              <w:right w:val="single" w:color="auto" w:sz="4" w:space="0"/>
            </w:tcBorders>
            <w:shd w:val="clear" w:color="auto" w:fill="auto"/>
            <w:vAlign w:val="center"/>
          </w:tcPr>
          <w:p w14:paraId="0D90027D">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68BC3B17">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1833DEB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62" w:type="pct"/>
            <w:tcBorders>
              <w:top w:val="nil"/>
              <w:left w:val="nil"/>
              <w:bottom w:val="single" w:color="auto" w:sz="4" w:space="0"/>
              <w:right w:val="single" w:color="auto" w:sz="4" w:space="0"/>
            </w:tcBorders>
            <w:shd w:val="clear" w:color="auto" w:fill="auto"/>
            <w:vAlign w:val="center"/>
          </w:tcPr>
          <w:p w14:paraId="18F3C18A">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91" w:type="pct"/>
            <w:tcBorders>
              <w:top w:val="nil"/>
              <w:left w:val="nil"/>
              <w:bottom w:val="single" w:color="auto" w:sz="4" w:space="0"/>
              <w:right w:val="single" w:color="auto" w:sz="4" w:space="0"/>
            </w:tcBorders>
            <w:shd w:val="clear" w:color="auto" w:fill="auto"/>
            <w:vAlign w:val="center"/>
          </w:tcPr>
          <w:p w14:paraId="5A54814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76F173A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7F0056D">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noWrap/>
            <w:vAlign w:val="center"/>
          </w:tcPr>
          <w:p w14:paraId="3E0CDC0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E61993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13F8DF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E357B3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4C5DCC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5B4982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1C3E481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3C3C3B8D">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32A491D">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6843DC50">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0E67CFC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3F9B5359">
            <w:pPr>
              <w:widowControl/>
              <w:jc w:val="left"/>
              <w:rPr>
                <w:rFonts w:ascii="宋体" w:hAnsi="宋体" w:eastAsia="宋体" w:cs="宋体"/>
                <w:kern w:val="0"/>
                <w:sz w:val="16"/>
                <w:szCs w:val="16"/>
              </w:rPr>
            </w:pPr>
            <w:r>
              <w:rPr>
                <w:rFonts w:hint="eastAsia" w:ascii="宋体" w:hAnsi="宋体" w:eastAsia="宋体" w:cs="宋体"/>
                <w:kern w:val="0"/>
                <w:sz w:val="16"/>
                <w:szCs w:val="16"/>
              </w:rPr>
              <w:t>电子技术</w:t>
            </w:r>
          </w:p>
        </w:tc>
        <w:tc>
          <w:tcPr>
            <w:tcW w:w="212" w:type="pct"/>
            <w:tcBorders>
              <w:top w:val="nil"/>
              <w:left w:val="nil"/>
              <w:bottom w:val="single" w:color="auto" w:sz="4" w:space="0"/>
              <w:right w:val="single" w:color="auto" w:sz="4" w:space="0"/>
            </w:tcBorders>
            <w:shd w:val="clear" w:color="auto" w:fill="auto"/>
            <w:vAlign w:val="center"/>
          </w:tcPr>
          <w:p w14:paraId="44D94470">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1" w:type="pct"/>
            <w:tcBorders>
              <w:top w:val="nil"/>
              <w:left w:val="nil"/>
              <w:bottom w:val="single" w:color="auto" w:sz="4" w:space="0"/>
              <w:right w:val="single" w:color="auto" w:sz="4" w:space="0"/>
            </w:tcBorders>
            <w:shd w:val="clear" w:color="auto" w:fill="auto"/>
            <w:vAlign w:val="center"/>
          </w:tcPr>
          <w:p w14:paraId="5E2364F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0EE611C2">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2B43FCC5">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6A44DB5E">
            <w:pPr>
              <w:widowControl/>
              <w:jc w:val="center"/>
              <w:rPr>
                <w:rFonts w:ascii="宋体" w:hAnsi="宋体" w:eastAsia="宋体" w:cs="宋体"/>
                <w:kern w:val="0"/>
                <w:sz w:val="16"/>
                <w:szCs w:val="16"/>
              </w:rPr>
            </w:pPr>
            <w:r>
              <w:rPr>
                <w:rFonts w:hint="eastAsia" w:ascii="宋体" w:hAnsi="宋体" w:eastAsia="宋体" w:cs="宋体"/>
                <w:kern w:val="0"/>
                <w:sz w:val="16"/>
                <w:szCs w:val="16"/>
              </w:rPr>
              <w:t>40</w:t>
            </w:r>
          </w:p>
        </w:tc>
        <w:tc>
          <w:tcPr>
            <w:tcW w:w="262" w:type="pct"/>
            <w:tcBorders>
              <w:top w:val="nil"/>
              <w:left w:val="nil"/>
              <w:bottom w:val="single" w:color="auto" w:sz="4" w:space="0"/>
              <w:right w:val="single" w:color="auto" w:sz="4" w:space="0"/>
            </w:tcBorders>
            <w:shd w:val="clear" w:color="auto" w:fill="auto"/>
            <w:vAlign w:val="center"/>
          </w:tcPr>
          <w:p w14:paraId="6EA0A220">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2378A4E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665C095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3DE2D82">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noWrap/>
            <w:vAlign w:val="center"/>
          </w:tcPr>
          <w:p w14:paraId="2D84C03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8CE34A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9C5BEA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22F24E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5A7292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8E28D5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6552A1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006B1259">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DC5547B">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4646DEBB">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27DB831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2B405342">
            <w:pPr>
              <w:widowControl/>
              <w:jc w:val="left"/>
              <w:rPr>
                <w:rFonts w:ascii="宋体" w:hAnsi="宋体" w:eastAsia="宋体" w:cs="宋体"/>
                <w:kern w:val="0"/>
                <w:sz w:val="16"/>
                <w:szCs w:val="16"/>
              </w:rPr>
            </w:pPr>
            <w:r>
              <w:rPr>
                <w:rFonts w:hint="eastAsia" w:ascii="宋体" w:hAnsi="宋体" w:eastAsia="宋体" w:cs="宋体"/>
                <w:kern w:val="0"/>
                <w:sz w:val="16"/>
                <w:szCs w:val="16"/>
              </w:rPr>
              <w:t>电子CAD</w:t>
            </w:r>
          </w:p>
        </w:tc>
        <w:tc>
          <w:tcPr>
            <w:tcW w:w="212" w:type="pct"/>
            <w:tcBorders>
              <w:top w:val="nil"/>
              <w:left w:val="nil"/>
              <w:bottom w:val="single" w:color="auto" w:sz="4" w:space="0"/>
              <w:right w:val="single" w:color="auto" w:sz="4" w:space="0"/>
            </w:tcBorders>
            <w:shd w:val="clear" w:color="auto" w:fill="auto"/>
            <w:vAlign w:val="center"/>
          </w:tcPr>
          <w:p w14:paraId="5DC6DF4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3170412B">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22" w:type="pct"/>
            <w:tcBorders>
              <w:top w:val="nil"/>
              <w:left w:val="nil"/>
              <w:bottom w:val="single" w:color="auto" w:sz="4" w:space="0"/>
              <w:right w:val="single" w:color="auto" w:sz="4" w:space="0"/>
            </w:tcBorders>
            <w:shd w:val="clear" w:color="auto" w:fill="auto"/>
            <w:vAlign w:val="center"/>
          </w:tcPr>
          <w:p w14:paraId="3A80E610">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7E06CCAD">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65E6F305">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6805EF7D">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91" w:type="pct"/>
            <w:tcBorders>
              <w:top w:val="nil"/>
              <w:left w:val="nil"/>
              <w:bottom w:val="single" w:color="auto" w:sz="4" w:space="0"/>
              <w:right w:val="single" w:color="auto" w:sz="4" w:space="0"/>
            </w:tcBorders>
            <w:shd w:val="clear" w:color="auto" w:fill="auto"/>
            <w:vAlign w:val="center"/>
          </w:tcPr>
          <w:p w14:paraId="46C1851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091BDF2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D4BE708">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noWrap/>
            <w:vAlign w:val="center"/>
          </w:tcPr>
          <w:p w14:paraId="33EAE2E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510100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443173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CDF31F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98C8A0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F98ECE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68C59ED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BC047C0">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26AB7FF4">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1C588025">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0A38DBE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42580D0F">
            <w:pPr>
              <w:widowControl/>
              <w:jc w:val="left"/>
              <w:rPr>
                <w:rFonts w:ascii="宋体" w:hAnsi="宋体" w:eastAsia="宋体" w:cs="宋体"/>
                <w:kern w:val="0"/>
                <w:sz w:val="16"/>
                <w:szCs w:val="16"/>
              </w:rPr>
            </w:pPr>
            <w:r>
              <w:rPr>
                <w:rFonts w:hint="eastAsia" w:ascii="宋体" w:hAnsi="宋体" w:eastAsia="宋体" w:cs="宋体"/>
                <w:kern w:val="0"/>
                <w:sz w:val="16"/>
                <w:szCs w:val="16"/>
              </w:rPr>
              <w:t>液压与气压传动技术</w:t>
            </w:r>
          </w:p>
        </w:tc>
        <w:tc>
          <w:tcPr>
            <w:tcW w:w="212" w:type="pct"/>
            <w:tcBorders>
              <w:top w:val="nil"/>
              <w:left w:val="nil"/>
              <w:bottom w:val="single" w:color="auto" w:sz="4" w:space="0"/>
              <w:right w:val="single" w:color="auto" w:sz="4" w:space="0"/>
            </w:tcBorders>
            <w:shd w:val="clear" w:color="auto" w:fill="auto"/>
            <w:vAlign w:val="center"/>
          </w:tcPr>
          <w:p w14:paraId="46F9D120">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1" w:type="pct"/>
            <w:tcBorders>
              <w:top w:val="nil"/>
              <w:left w:val="nil"/>
              <w:bottom w:val="single" w:color="auto" w:sz="4" w:space="0"/>
              <w:right w:val="single" w:color="auto" w:sz="4" w:space="0"/>
            </w:tcBorders>
            <w:shd w:val="clear" w:color="auto" w:fill="auto"/>
            <w:vAlign w:val="center"/>
          </w:tcPr>
          <w:p w14:paraId="78D8A48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2A2C71BD">
            <w:pPr>
              <w:widowControl/>
              <w:jc w:val="center"/>
              <w:rPr>
                <w:rFonts w:ascii="宋体" w:hAnsi="宋体" w:eastAsia="宋体" w:cs="宋体"/>
                <w:kern w:val="0"/>
                <w:sz w:val="16"/>
                <w:szCs w:val="16"/>
              </w:rPr>
            </w:pPr>
            <w:r>
              <w:rPr>
                <w:rFonts w:hint="eastAsia" w:ascii="宋体" w:hAnsi="宋体" w:eastAsia="宋体" w:cs="宋体"/>
                <w:kern w:val="0"/>
                <w:sz w:val="16"/>
                <w:szCs w:val="16"/>
              </w:rPr>
              <w:t>3.5</w:t>
            </w:r>
          </w:p>
        </w:tc>
        <w:tc>
          <w:tcPr>
            <w:tcW w:w="237" w:type="pct"/>
            <w:tcBorders>
              <w:top w:val="nil"/>
              <w:left w:val="nil"/>
              <w:bottom w:val="single" w:color="auto" w:sz="4" w:space="0"/>
              <w:right w:val="single" w:color="auto" w:sz="4" w:space="0"/>
            </w:tcBorders>
            <w:shd w:val="clear" w:color="auto" w:fill="auto"/>
            <w:vAlign w:val="center"/>
          </w:tcPr>
          <w:p w14:paraId="06141709">
            <w:pPr>
              <w:widowControl/>
              <w:jc w:val="center"/>
              <w:rPr>
                <w:rFonts w:ascii="宋体" w:hAnsi="宋体" w:eastAsia="宋体" w:cs="宋体"/>
                <w:kern w:val="0"/>
                <w:sz w:val="16"/>
                <w:szCs w:val="16"/>
              </w:rPr>
            </w:pPr>
            <w:r>
              <w:rPr>
                <w:rFonts w:hint="eastAsia" w:ascii="宋体" w:hAnsi="宋体" w:eastAsia="宋体" w:cs="宋体"/>
                <w:kern w:val="0"/>
                <w:sz w:val="16"/>
                <w:szCs w:val="16"/>
              </w:rPr>
              <w:t>56</w:t>
            </w:r>
          </w:p>
        </w:tc>
        <w:tc>
          <w:tcPr>
            <w:tcW w:w="252" w:type="pct"/>
            <w:tcBorders>
              <w:top w:val="nil"/>
              <w:left w:val="nil"/>
              <w:bottom w:val="single" w:color="auto" w:sz="4" w:space="0"/>
              <w:right w:val="single" w:color="auto" w:sz="4" w:space="0"/>
            </w:tcBorders>
            <w:shd w:val="clear" w:color="auto" w:fill="auto"/>
            <w:vAlign w:val="center"/>
          </w:tcPr>
          <w:p w14:paraId="4BC470A9">
            <w:pPr>
              <w:widowControl/>
              <w:jc w:val="center"/>
              <w:rPr>
                <w:rFonts w:ascii="宋体" w:hAnsi="宋体" w:eastAsia="宋体" w:cs="宋体"/>
                <w:kern w:val="0"/>
                <w:sz w:val="16"/>
                <w:szCs w:val="16"/>
              </w:rPr>
            </w:pPr>
            <w:r>
              <w:rPr>
                <w:rFonts w:hint="eastAsia" w:ascii="宋体" w:hAnsi="宋体" w:eastAsia="宋体" w:cs="宋体"/>
                <w:kern w:val="0"/>
                <w:sz w:val="16"/>
                <w:szCs w:val="16"/>
              </w:rPr>
              <w:t>40</w:t>
            </w:r>
          </w:p>
        </w:tc>
        <w:tc>
          <w:tcPr>
            <w:tcW w:w="262" w:type="pct"/>
            <w:tcBorders>
              <w:top w:val="nil"/>
              <w:left w:val="nil"/>
              <w:bottom w:val="single" w:color="auto" w:sz="4" w:space="0"/>
              <w:right w:val="single" w:color="auto" w:sz="4" w:space="0"/>
            </w:tcBorders>
            <w:shd w:val="clear" w:color="auto" w:fill="auto"/>
            <w:vAlign w:val="center"/>
          </w:tcPr>
          <w:p w14:paraId="4A22ECAB">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91" w:type="pct"/>
            <w:tcBorders>
              <w:top w:val="nil"/>
              <w:left w:val="nil"/>
              <w:bottom w:val="single" w:color="auto" w:sz="4" w:space="0"/>
              <w:right w:val="single" w:color="auto" w:sz="4" w:space="0"/>
            </w:tcBorders>
            <w:shd w:val="clear" w:color="auto" w:fill="auto"/>
            <w:vAlign w:val="center"/>
          </w:tcPr>
          <w:p w14:paraId="38DE3DD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40F6C27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58EF78A">
            <w:pPr>
              <w:widowControl/>
              <w:jc w:val="center"/>
              <w:rPr>
                <w:rFonts w:ascii="宋体" w:hAnsi="宋体" w:eastAsia="宋体" w:cs="宋体"/>
                <w:kern w:val="0"/>
                <w:sz w:val="16"/>
                <w:szCs w:val="16"/>
              </w:rPr>
            </w:pPr>
            <w:r>
              <w:rPr>
                <w:rFonts w:hint="eastAsia" w:ascii="宋体" w:hAnsi="宋体" w:eastAsia="宋体" w:cs="宋体"/>
                <w:kern w:val="0"/>
                <w:sz w:val="16"/>
                <w:szCs w:val="16"/>
              </w:rPr>
              <w:t>56</w:t>
            </w:r>
          </w:p>
        </w:tc>
        <w:tc>
          <w:tcPr>
            <w:tcW w:w="187" w:type="pct"/>
            <w:tcBorders>
              <w:top w:val="nil"/>
              <w:left w:val="nil"/>
              <w:bottom w:val="single" w:color="auto" w:sz="4" w:space="0"/>
              <w:right w:val="single" w:color="auto" w:sz="4" w:space="0"/>
            </w:tcBorders>
            <w:shd w:val="clear" w:color="auto" w:fill="auto"/>
            <w:vAlign w:val="center"/>
          </w:tcPr>
          <w:p w14:paraId="68BB5EB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72CAC4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7DA02E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1AEFD9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142516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838EEC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2B2DEBE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5A597C99">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A8D5F20">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5C872850">
            <w:pPr>
              <w:widowControl/>
              <w:jc w:val="left"/>
              <w:rPr>
                <w:rFonts w:ascii="宋体" w:hAnsi="宋体" w:eastAsia="宋体" w:cs="宋体"/>
                <w:b/>
                <w:bCs/>
                <w:kern w:val="0"/>
                <w:sz w:val="16"/>
                <w:szCs w:val="16"/>
              </w:rPr>
            </w:pPr>
          </w:p>
        </w:tc>
        <w:tc>
          <w:tcPr>
            <w:tcW w:w="507" w:type="pct"/>
            <w:tcBorders>
              <w:top w:val="single" w:color="auto" w:sz="4" w:space="0"/>
              <w:left w:val="nil"/>
              <w:bottom w:val="single" w:color="auto" w:sz="4" w:space="0"/>
              <w:right w:val="single" w:color="auto" w:sz="4" w:space="0"/>
            </w:tcBorders>
            <w:shd w:val="clear" w:color="auto" w:fill="auto"/>
            <w:vAlign w:val="center"/>
          </w:tcPr>
          <w:p w14:paraId="48226F2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single" w:color="auto" w:sz="4" w:space="0"/>
              <w:left w:val="nil"/>
              <w:bottom w:val="single" w:color="auto" w:sz="4" w:space="0"/>
              <w:right w:val="single" w:color="auto" w:sz="4" w:space="0"/>
            </w:tcBorders>
            <w:shd w:val="clear" w:color="auto" w:fill="auto"/>
            <w:vAlign w:val="center"/>
          </w:tcPr>
          <w:p w14:paraId="6C0F5986">
            <w:pPr>
              <w:widowControl/>
              <w:jc w:val="left"/>
              <w:rPr>
                <w:rFonts w:ascii="宋体" w:hAnsi="宋体" w:eastAsia="宋体" w:cs="宋体"/>
                <w:kern w:val="0"/>
                <w:sz w:val="16"/>
                <w:szCs w:val="16"/>
              </w:rPr>
            </w:pPr>
            <w:r>
              <w:rPr>
                <w:rFonts w:hint="eastAsia" w:ascii="宋体" w:hAnsi="宋体" w:eastAsia="宋体" w:cs="宋体"/>
                <w:kern w:val="0"/>
                <w:sz w:val="16"/>
                <w:szCs w:val="16"/>
              </w:rPr>
              <w:t>电机与控制技术</w:t>
            </w:r>
          </w:p>
        </w:tc>
        <w:tc>
          <w:tcPr>
            <w:tcW w:w="212" w:type="pct"/>
            <w:tcBorders>
              <w:top w:val="single" w:color="auto" w:sz="4" w:space="0"/>
              <w:left w:val="nil"/>
              <w:bottom w:val="single" w:color="auto" w:sz="4" w:space="0"/>
              <w:right w:val="single" w:color="auto" w:sz="4" w:space="0"/>
            </w:tcBorders>
            <w:shd w:val="clear" w:color="auto" w:fill="auto"/>
            <w:vAlign w:val="center"/>
          </w:tcPr>
          <w:p w14:paraId="23EA5D85">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1" w:type="pct"/>
            <w:tcBorders>
              <w:top w:val="single" w:color="auto" w:sz="4" w:space="0"/>
              <w:left w:val="nil"/>
              <w:bottom w:val="single" w:color="auto" w:sz="4" w:space="0"/>
              <w:right w:val="single" w:color="auto" w:sz="4" w:space="0"/>
            </w:tcBorders>
            <w:shd w:val="clear" w:color="auto" w:fill="auto"/>
            <w:vAlign w:val="center"/>
          </w:tcPr>
          <w:p w14:paraId="71128A4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single" w:color="auto" w:sz="4" w:space="0"/>
              <w:left w:val="nil"/>
              <w:bottom w:val="single" w:color="auto" w:sz="4" w:space="0"/>
              <w:right w:val="single" w:color="auto" w:sz="4" w:space="0"/>
            </w:tcBorders>
            <w:shd w:val="clear" w:color="auto" w:fill="auto"/>
            <w:vAlign w:val="center"/>
          </w:tcPr>
          <w:p w14:paraId="6F4F0919">
            <w:pPr>
              <w:widowControl/>
              <w:jc w:val="center"/>
              <w:rPr>
                <w:rFonts w:ascii="宋体" w:hAnsi="宋体" w:eastAsia="宋体" w:cs="宋体"/>
                <w:kern w:val="0"/>
                <w:sz w:val="16"/>
                <w:szCs w:val="16"/>
              </w:rPr>
            </w:pPr>
            <w:r>
              <w:rPr>
                <w:rFonts w:hint="eastAsia" w:ascii="宋体" w:hAnsi="宋体" w:eastAsia="宋体" w:cs="宋体"/>
                <w:kern w:val="0"/>
                <w:sz w:val="16"/>
                <w:szCs w:val="16"/>
              </w:rPr>
              <w:t>4.5</w:t>
            </w:r>
          </w:p>
        </w:tc>
        <w:tc>
          <w:tcPr>
            <w:tcW w:w="237" w:type="pct"/>
            <w:tcBorders>
              <w:top w:val="single" w:color="auto" w:sz="4" w:space="0"/>
              <w:left w:val="nil"/>
              <w:bottom w:val="single" w:color="auto" w:sz="4" w:space="0"/>
              <w:right w:val="single" w:color="auto" w:sz="4" w:space="0"/>
            </w:tcBorders>
            <w:shd w:val="clear" w:color="auto" w:fill="auto"/>
            <w:vAlign w:val="center"/>
          </w:tcPr>
          <w:p w14:paraId="461CFF7D">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252" w:type="pct"/>
            <w:tcBorders>
              <w:top w:val="single" w:color="auto" w:sz="4" w:space="0"/>
              <w:left w:val="nil"/>
              <w:bottom w:val="single" w:color="auto" w:sz="4" w:space="0"/>
              <w:right w:val="single" w:color="auto" w:sz="4" w:space="0"/>
            </w:tcBorders>
            <w:shd w:val="clear" w:color="auto" w:fill="auto"/>
            <w:vAlign w:val="center"/>
          </w:tcPr>
          <w:p w14:paraId="61823E8B">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62" w:type="pct"/>
            <w:tcBorders>
              <w:top w:val="single" w:color="auto" w:sz="4" w:space="0"/>
              <w:left w:val="nil"/>
              <w:bottom w:val="single" w:color="auto" w:sz="4" w:space="0"/>
              <w:right w:val="single" w:color="auto" w:sz="4" w:space="0"/>
            </w:tcBorders>
            <w:shd w:val="clear" w:color="auto" w:fill="auto"/>
            <w:vAlign w:val="center"/>
          </w:tcPr>
          <w:p w14:paraId="5CA6360F">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91" w:type="pct"/>
            <w:tcBorders>
              <w:top w:val="single" w:color="auto" w:sz="4" w:space="0"/>
              <w:left w:val="nil"/>
              <w:bottom w:val="single" w:color="auto" w:sz="4" w:space="0"/>
              <w:right w:val="single" w:color="auto" w:sz="4" w:space="0"/>
            </w:tcBorders>
            <w:shd w:val="clear" w:color="auto" w:fill="auto"/>
            <w:vAlign w:val="center"/>
          </w:tcPr>
          <w:p w14:paraId="6F74B5F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single" w:color="auto" w:sz="4" w:space="0"/>
              <w:left w:val="nil"/>
              <w:bottom w:val="single" w:color="auto" w:sz="4" w:space="0"/>
              <w:right w:val="single" w:color="auto" w:sz="4" w:space="0"/>
            </w:tcBorders>
            <w:shd w:val="clear" w:color="auto" w:fill="auto"/>
            <w:vAlign w:val="center"/>
          </w:tcPr>
          <w:p w14:paraId="6B74A5E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vAlign w:val="center"/>
          </w:tcPr>
          <w:p w14:paraId="750CA5F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noWrap/>
            <w:vAlign w:val="center"/>
          </w:tcPr>
          <w:p w14:paraId="0146FC7A">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187" w:type="pct"/>
            <w:tcBorders>
              <w:top w:val="single" w:color="auto" w:sz="4" w:space="0"/>
              <w:left w:val="nil"/>
              <w:bottom w:val="single" w:color="auto" w:sz="4" w:space="0"/>
              <w:right w:val="single" w:color="auto" w:sz="4" w:space="0"/>
            </w:tcBorders>
            <w:shd w:val="clear" w:color="auto" w:fill="auto"/>
            <w:vAlign w:val="center"/>
          </w:tcPr>
          <w:p w14:paraId="1B50736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vAlign w:val="center"/>
          </w:tcPr>
          <w:p w14:paraId="786891F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vAlign w:val="center"/>
          </w:tcPr>
          <w:p w14:paraId="5EB4514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vAlign w:val="center"/>
          </w:tcPr>
          <w:p w14:paraId="469F47B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single" w:color="auto" w:sz="4" w:space="0"/>
              <w:left w:val="nil"/>
              <w:bottom w:val="single" w:color="auto" w:sz="4" w:space="0"/>
              <w:right w:val="single" w:color="auto" w:sz="4" w:space="0"/>
            </w:tcBorders>
            <w:shd w:val="clear" w:color="auto" w:fill="auto"/>
            <w:vAlign w:val="center"/>
          </w:tcPr>
          <w:p w14:paraId="678E39E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single" w:color="auto" w:sz="4" w:space="0"/>
              <w:left w:val="nil"/>
              <w:bottom w:val="single" w:color="auto" w:sz="4" w:space="0"/>
              <w:right w:val="single" w:color="auto" w:sz="4" w:space="0"/>
            </w:tcBorders>
            <w:shd w:val="clear" w:color="auto" w:fill="auto"/>
            <w:vAlign w:val="center"/>
          </w:tcPr>
          <w:p w14:paraId="56501C4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34FF9983">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60DEB40">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4F06BEC8">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50D1D1E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1C6E5D31">
            <w:pPr>
              <w:widowControl/>
              <w:jc w:val="left"/>
              <w:rPr>
                <w:rFonts w:ascii="宋体" w:hAnsi="宋体" w:eastAsia="宋体" w:cs="宋体"/>
                <w:kern w:val="0"/>
                <w:sz w:val="16"/>
                <w:szCs w:val="16"/>
              </w:rPr>
            </w:pPr>
            <w:r>
              <w:rPr>
                <w:rFonts w:hint="eastAsia" w:ascii="宋体" w:hAnsi="宋体" w:eastAsia="宋体" w:cs="宋体"/>
                <w:kern w:val="0"/>
                <w:sz w:val="16"/>
                <w:szCs w:val="16"/>
              </w:rPr>
              <w:t>C语言程序设计</w:t>
            </w:r>
          </w:p>
        </w:tc>
        <w:tc>
          <w:tcPr>
            <w:tcW w:w="212" w:type="pct"/>
            <w:tcBorders>
              <w:top w:val="nil"/>
              <w:left w:val="nil"/>
              <w:bottom w:val="single" w:color="auto" w:sz="4" w:space="0"/>
              <w:right w:val="single" w:color="auto" w:sz="4" w:space="0"/>
            </w:tcBorders>
            <w:shd w:val="clear" w:color="auto" w:fill="auto"/>
            <w:vAlign w:val="center"/>
          </w:tcPr>
          <w:p w14:paraId="50F9E53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1DDB1C3D">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22" w:type="pct"/>
            <w:tcBorders>
              <w:top w:val="nil"/>
              <w:left w:val="nil"/>
              <w:bottom w:val="single" w:color="auto" w:sz="4" w:space="0"/>
              <w:right w:val="single" w:color="auto" w:sz="4" w:space="0"/>
            </w:tcBorders>
            <w:shd w:val="clear" w:color="auto" w:fill="auto"/>
            <w:vAlign w:val="center"/>
          </w:tcPr>
          <w:p w14:paraId="79D71EE8">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4CC9A6D0">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6F114F34">
            <w:pPr>
              <w:widowControl/>
              <w:jc w:val="center"/>
              <w:rPr>
                <w:rFonts w:ascii="宋体" w:hAnsi="宋体" w:eastAsia="宋体" w:cs="宋体"/>
                <w:kern w:val="0"/>
                <w:sz w:val="16"/>
                <w:szCs w:val="16"/>
              </w:rPr>
            </w:pPr>
            <w:r>
              <w:rPr>
                <w:rFonts w:hint="eastAsia" w:ascii="宋体" w:hAnsi="宋体" w:eastAsia="宋体" w:cs="宋体"/>
                <w:kern w:val="0"/>
                <w:sz w:val="16"/>
                <w:szCs w:val="16"/>
              </w:rPr>
              <w:t>40</w:t>
            </w:r>
          </w:p>
        </w:tc>
        <w:tc>
          <w:tcPr>
            <w:tcW w:w="262" w:type="pct"/>
            <w:tcBorders>
              <w:top w:val="nil"/>
              <w:left w:val="nil"/>
              <w:bottom w:val="single" w:color="auto" w:sz="4" w:space="0"/>
              <w:right w:val="single" w:color="auto" w:sz="4" w:space="0"/>
            </w:tcBorders>
            <w:shd w:val="clear" w:color="auto" w:fill="auto"/>
            <w:vAlign w:val="center"/>
          </w:tcPr>
          <w:p w14:paraId="06186F56">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7273EA0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63E588F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7C58E0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0E78CBE">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7E0F575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D95E03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9C6BE4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87F452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58D817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0ACECA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288C95ED">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4CB0FE25">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D12BD30">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12F0BBE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38660C46">
            <w:pPr>
              <w:widowControl/>
              <w:jc w:val="left"/>
              <w:rPr>
                <w:rFonts w:ascii="宋体" w:hAnsi="宋体" w:eastAsia="宋体" w:cs="宋体"/>
                <w:kern w:val="0"/>
                <w:sz w:val="16"/>
                <w:szCs w:val="16"/>
              </w:rPr>
            </w:pPr>
            <w:r>
              <w:rPr>
                <w:rFonts w:hint="eastAsia" w:ascii="宋体" w:hAnsi="宋体" w:eastAsia="宋体" w:cs="宋体"/>
                <w:kern w:val="0"/>
                <w:sz w:val="16"/>
                <w:szCs w:val="16"/>
              </w:rPr>
              <w:t>传感器与检测技术</w:t>
            </w:r>
          </w:p>
        </w:tc>
        <w:tc>
          <w:tcPr>
            <w:tcW w:w="212" w:type="pct"/>
            <w:tcBorders>
              <w:top w:val="nil"/>
              <w:left w:val="nil"/>
              <w:bottom w:val="single" w:color="auto" w:sz="4" w:space="0"/>
              <w:right w:val="single" w:color="auto" w:sz="4" w:space="0"/>
            </w:tcBorders>
            <w:shd w:val="clear" w:color="auto" w:fill="auto"/>
            <w:vAlign w:val="center"/>
          </w:tcPr>
          <w:p w14:paraId="3DF1B478">
            <w:pPr>
              <w:widowControl/>
              <w:jc w:val="center"/>
              <w:rPr>
                <w:rFonts w:ascii="宋体" w:hAnsi="宋体" w:eastAsia="宋体" w:cs="宋体"/>
                <w:kern w:val="0"/>
                <w:sz w:val="16"/>
                <w:szCs w:val="16"/>
              </w:rPr>
            </w:pPr>
            <w:r>
              <w:rPr>
                <w:rFonts w:hint="eastAsia" w:ascii="宋体" w:hAnsi="宋体" w:eastAsia="宋体" w:cs="宋体"/>
                <w:kern w:val="0"/>
                <w:sz w:val="16"/>
                <w:szCs w:val="16"/>
              </w:rPr>
              <w:t>5</w:t>
            </w:r>
          </w:p>
        </w:tc>
        <w:tc>
          <w:tcPr>
            <w:tcW w:w="231" w:type="pct"/>
            <w:tcBorders>
              <w:top w:val="nil"/>
              <w:left w:val="nil"/>
              <w:bottom w:val="single" w:color="auto" w:sz="4" w:space="0"/>
              <w:right w:val="single" w:color="auto" w:sz="4" w:space="0"/>
            </w:tcBorders>
            <w:shd w:val="clear" w:color="auto" w:fill="auto"/>
            <w:vAlign w:val="center"/>
          </w:tcPr>
          <w:p w14:paraId="7CA52DA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67D5DD4C">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1297A745">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5EF8C2CE">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62" w:type="pct"/>
            <w:tcBorders>
              <w:top w:val="nil"/>
              <w:left w:val="nil"/>
              <w:bottom w:val="single" w:color="auto" w:sz="4" w:space="0"/>
              <w:right w:val="single" w:color="auto" w:sz="4" w:space="0"/>
            </w:tcBorders>
            <w:shd w:val="clear" w:color="auto" w:fill="auto"/>
            <w:vAlign w:val="center"/>
          </w:tcPr>
          <w:p w14:paraId="08563048">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6D86ECA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6C31D33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E805A9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2D1F3D1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276D7EC">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187" w:type="pct"/>
            <w:tcBorders>
              <w:top w:val="nil"/>
              <w:left w:val="nil"/>
              <w:bottom w:val="single" w:color="auto" w:sz="4" w:space="0"/>
              <w:right w:val="single" w:color="auto" w:sz="4" w:space="0"/>
            </w:tcBorders>
            <w:shd w:val="clear" w:color="auto" w:fill="auto"/>
            <w:vAlign w:val="center"/>
          </w:tcPr>
          <w:p w14:paraId="4446404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61D42A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B91FBF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A7C3EF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3B8997A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5BECF12B">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46062EA">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70BF7F39">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7D80B43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4D8E0A87">
            <w:pPr>
              <w:widowControl/>
              <w:jc w:val="left"/>
              <w:rPr>
                <w:rFonts w:ascii="宋体" w:hAnsi="宋体" w:eastAsia="宋体" w:cs="宋体"/>
                <w:kern w:val="0"/>
                <w:sz w:val="16"/>
                <w:szCs w:val="16"/>
              </w:rPr>
            </w:pPr>
            <w:r>
              <w:rPr>
                <w:rFonts w:hint="eastAsia" w:ascii="宋体" w:hAnsi="宋体" w:eastAsia="宋体" w:cs="宋体"/>
                <w:kern w:val="0"/>
                <w:sz w:val="16"/>
                <w:szCs w:val="16"/>
              </w:rPr>
              <w:t>电力电子技术</w:t>
            </w:r>
          </w:p>
        </w:tc>
        <w:tc>
          <w:tcPr>
            <w:tcW w:w="212" w:type="pct"/>
            <w:tcBorders>
              <w:top w:val="nil"/>
              <w:left w:val="nil"/>
              <w:bottom w:val="single" w:color="auto" w:sz="4" w:space="0"/>
              <w:right w:val="single" w:color="auto" w:sz="4" w:space="0"/>
            </w:tcBorders>
            <w:shd w:val="clear" w:color="auto" w:fill="auto"/>
            <w:vAlign w:val="center"/>
          </w:tcPr>
          <w:p w14:paraId="5D36BC93">
            <w:pPr>
              <w:widowControl/>
              <w:jc w:val="center"/>
              <w:rPr>
                <w:rFonts w:ascii="宋体" w:hAnsi="宋体" w:eastAsia="宋体" w:cs="宋体"/>
                <w:kern w:val="0"/>
                <w:sz w:val="16"/>
                <w:szCs w:val="16"/>
              </w:rPr>
            </w:pPr>
            <w:r>
              <w:rPr>
                <w:rFonts w:hint="eastAsia" w:ascii="宋体" w:hAnsi="宋体" w:eastAsia="宋体" w:cs="宋体"/>
                <w:kern w:val="0"/>
                <w:sz w:val="16"/>
                <w:szCs w:val="16"/>
              </w:rPr>
              <w:t>5</w:t>
            </w:r>
          </w:p>
        </w:tc>
        <w:tc>
          <w:tcPr>
            <w:tcW w:w="231" w:type="pct"/>
            <w:tcBorders>
              <w:top w:val="nil"/>
              <w:left w:val="nil"/>
              <w:bottom w:val="single" w:color="auto" w:sz="4" w:space="0"/>
              <w:right w:val="single" w:color="auto" w:sz="4" w:space="0"/>
            </w:tcBorders>
            <w:shd w:val="clear" w:color="auto" w:fill="auto"/>
            <w:vAlign w:val="center"/>
          </w:tcPr>
          <w:p w14:paraId="17ED43F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04546E03">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360D2D6D">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32947B40">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62" w:type="pct"/>
            <w:tcBorders>
              <w:top w:val="nil"/>
              <w:left w:val="nil"/>
              <w:bottom w:val="single" w:color="auto" w:sz="4" w:space="0"/>
              <w:right w:val="single" w:color="auto" w:sz="4" w:space="0"/>
            </w:tcBorders>
            <w:shd w:val="clear" w:color="auto" w:fill="auto"/>
            <w:vAlign w:val="center"/>
          </w:tcPr>
          <w:p w14:paraId="05491920">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6055900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4D84421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5E8B13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2AE2852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F1B3FFF">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187" w:type="pct"/>
            <w:tcBorders>
              <w:top w:val="nil"/>
              <w:left w:val="nil"/>
              <w:bottom w:val="single" w:color="auto" w:sz="4" w:space="0"/>
              <w:right w:val="single" w:color="auto" w:sz="4" w:space="0"/>
            </w:tcBorders>
            <w:shd w:val="clear" w:color="auto" w:fill="auto"/>
            <w:vAlign w:val="center"/>
          </w:tcPr>
          <w:p w14:paraId="63730C2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FA5167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B5ADFB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8445FB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3217F3B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4FB38197">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2BECE1FA">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9A6081E">
            <w:pPr>
              <w:widowControl/>
              <w:jc w:val="left"/>
              <w:rPr>
                <w:rFonts w:ascii="宋体" w:hAnsi="宋体" w:eastAsia="宋体" w:cs="宋体"/>
                <w:b/>
                <w:bCs/>
                <w:kern w:val="0"/>
                <w:sz w:val="16"/>
                <w:szCs w:val="16"/>
              </w:rPr>
            </w:pPr>
          </w:p>
        </w:tc>
        <w:tc>
          <w:tcPr>
            <w:tcW w:w="1796" w:type="pct"/>
            <w:gridSpan w:val="4"/>
            <w:tcBorders>
              <w:top w:val="single" w:color="auto" w:sz="4" w:space="0"/>
              <w:left w:val="nil"/>
              <w:bottom w:val="single" w:color="auto" w:sz="4" w:space="0"/>
              <w:right w:val="single" w:color="auto" w:sz="4" w:space="0"/>
            </w:tcBorders>
            <w:shd w:val="clear" w:color="auto" w:fill="auto"/>
            <w:vAlign w:val="center"/>
          </w:tcPr>
          <w:p w14:paraId="319227A3">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小计</w:t>
            </w:r>
          </w:p>
        </w:tc>
        <w:tc>
          <w:tcPr>
            <w:tcW w:w="222" w:type="pct"/>
            <w:tcBorders>
              <w:top w:val="nil"/>
              <w:left w:val="nil"/>
              <w:bottom w:val="single" w:color="auto" w:sz="4" w:space="0"/>
              <w:right w:val="single" w:color="auto" w:sz="4" w:space="0"/>
            </w:tcBorders>
            <w:shd w:val="clear" w:color="auto" w:fill="auto"/>
            <w:vAlign w:val="center"/>
          </w:tcPr>
          <w:p w14:paraId="4F076FA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36</w:t>
            </w:r>
          </w:p>
        </w:tc>
        <w:tc>
          <w:tcPr>
            <w:tcW w:w="237" w:type="pct"/>
            <w:tcBorders>
              <w:top w:val="nil"/>
              <w:left w:val="nil"/>
              <w:bottom w:val="single" w:color="auto" w:sz="4" w:space="0"/>
              <w:right w:val="single" w:color="auto" w:sz="4" w:space="0"/>
            </w:tcBorders>
            <w:shd w:val="clear" w:color="auto" w:fill="auto"/>
            <w:vAlign w:val="center"/>
          </w:tcPr>
          <w:p w14:paraId="6B5358E5">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576</w:t>
            </w:r>
          </w:p>
        </w:tc>
        <w:tc>
          <w:tcPr>
            <w:tcW w:w="252" w:type="pct"/>
            <w:tcBorders>
              <w:top w:val="nil"/>
              <w:left w:val="nil"/>
              <w:bottom w:val="single" w:color="auto" w:sz="4" w:space="0"/>
              <w:right w:val="single" w:color="auto" w:sz="4" w:space="0"/>
            </w:tcBorders>
            <w:shd w:val="clear" w:color="auto" w:fill="auto"/>
            <w:vAlign w:val="center"/>
          </w:tcPr>
          <w:p w14:paraId="7786335D">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316</w:t>
            </w:r>
          </w:p>
        </w:tc>
        <w:tc>
          <w:tcPr>
            <w:tcW w:w="262" w:type="pct"/>
            <w:tcBorders>
              <w:top w:val="nil"/>
              <w:left w:val="nil"/>
              <w:bottom w:val="single" w:color="auto" w:sz="4" w:space="0"/>
              <w:right w:val="single" w:color="auto" w:sz="4" w:space="0"/>
            </w:tcBorders>
            <w:shd w:val="clear" w:color="auto" w:fill="auto"/>
            <w:vAlign w:val="center"/>
          </w:tcPr>
          <w:p w14:paraId="726D5F75">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260</w:t>
            </w:r>
          </w:p>
        </w:tc>
        <w:tc>
          <w:tcPr>
            <w:tcW w:w="191" w:type="pct"/>
            <w:tcBorders>
              <w:top w:val="nil"/>
              <w:left w:val="nil"/>
              <w:bottom w:val="single" w:color="auto" w:sz="4" w:space="0"/>
              <w:right w:val="single" w:color="auto" w:sz="4" w:space="0"/>
            </w:tcBorders>
            <w:shd w:val="clear" w:color="auto" w:fill="auto"/>
            <w:vAlign w:val="center"/>
          </w:tcPr>
          <w:p w14:paraId="68F40243">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91" w:type="pct"/>
            <w:tcBorders>
              <w:top w:val="nil"/>
              <w:left w:val="nil"/>
              <w:bottom w:val="single" w:color="auto" w:sz="4" w:space="0"/>
              <w:right w:val="single" w:color="auto" w:sz="4" w:space="0"/>
            </w:tcBorders>
            <w:shd w:val="clear" w:color="auto" w:fill="auto"/>
            <w:vAlign w:val="center"/>
          </w:tcPr>
          <w:p w14:paraId="7407C0CB">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128</w:t>
            </w:r>
          </w:p>
        </w:tc>
        <w:tc>
          <w:tcPr>
            <w:tcW w:w="187" w:type="pct"/>
            <w:tcBorders>
              <w:top w:val="nil"/>
              <w:left w:val="nil"/>
              <w:bottom w:val="single" w:color="auto" w:sz="4" w:space="0"/>
              <w:right w:val="single" w:color="auto" w:sz="4" w:space="0"/>
            </w:tcBorders>
            <w:shd w:val="clear" w:color="auto" w:fill="auto"/>
            <w:vAlign w:val="center"/>
          </w:tcPr>
          <w:p w14:paraId="687C20A2">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216</w:t>
            </w:r>
          </w:p>
        </w:tc>
        <w:tc>
          <w:tcPr>
            <w:tcW w:w="187" w:type="pct"/>
            <w:tcBorders>
              <w:top w:val="nil"/>
              <w:left w:val="nil"/>
              <w:bottom w:val="single" w:color="auto" w:sz="4" w:space="0"/>
              <w:right w:val="single" w:color="auto" w:sz="4" w:space="0"/>
            </w:tcBorders>
            <w:shd w:val="clear" w:color="auto" w:fill="auto"/>
            <w:vAlign w:val="center"/>
          </w:tcPr>
          <w:p w14:paraId="7CFCCE79">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136</w:t>
            </w:r>
          </w:p>
        </w:tc>
        <w:tc>
          <w:tcPr>
            <w:tcW w:w="187" w:type="pct"/>
            <w:tcBorders>
              <w:top w:val="nil"/>
              <w:left w:val="nil"/>
              <w:bottom w:val="single" w:color="auto" w:sz="4" w:space="0"/>
              <w:right w:val="single" w:color="auto" w:sz="4" w:space="0"/>
            </w:tcBorders>
            <w:shd w:val="clear" w:color="auto" w:fill="auto"/>
            <w:vAlign w:val="center"/>
          </w:tcPr>
          <w:p w14:paraId="098A002E">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96</w:t>
            </w:r>
          </w:p>
        </w:tc>
        <w:tc>
          <w:tcPr>
            <w:tcW w:w="187" w:type="pct"/>
            <w:tcBorders>
              <w:top w:val="nil"/>
              <w:left w:val="nil"/>
              <w:bottom w:val="single" w:color="auto" w:sz="4" w:space="0"/>
              <w:right w:val="single" w:color="auto" w:sz="4" w:space="0"/>
            </w:tcBorders>
            <w:shd w:val="clear" w:color="auto" w:fill="auto"/>
            <w:vAlign w:val="center"/>
          </w:tcPr>
          <w:p w14:paraId="0E35A0E2">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3A69AC1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02FC75E2">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2A430C0F">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2" w:type="pct"/>
            <w:tcBorders>
              <w:top w:val="nil"/>
              <w:left w:val="nil"/>
              <w:bottom w:val="single" w:color="auto" w:sz="4" w:space="0"/>
              <w:right w:val="single" w:color="auto" w:sz="4" w:space="0"/>
            </w:tcBorders>
            <w:shd w:val="clear" w:color="auto" w:fill="auto"/>
            <w:vAlign w:val="center"/>
          </w:tcPr>
          <w:p w14:paraId="693274B0">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r>
      <w:tr w14:paraId="2798DDFA">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347F6F26">
            <w:pPr>
              <w:widowControl/>
              <w:jc w:val="left"/>
              <w:rPr>
                <w:rFonts w:ascii="宋体" w:hAnsi="宋体" w:eastAsia="宋体" w:cs="宋体"/>
                <w:b/>
                <w:bCs/>
                <w:kern w:val="0"/>
                <w:sz w:val="16"/>
                <w:szCs w:val="16"/>
              </w:rPr>
            </w:pPr>
          </w:p>
        </w:tc>
        <w:tc>
          <w:tcPr>
            <w:tcW w:w="181"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17D7D0D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专业核心课</w:t>
            </w:r>
          </w:p>
        </w:tc>
        <w:tc>
          <w:tcPr>
            <w:tcW w:w="507" w:type="pct"/>
            <w:tcBorders>
              <w:top w:val="nil"/>
              <w:left w:val="nil"/>
              <w:bottom w:val="single" w:color="auto" w:sz="4" w:space="0"/>
              <w:right w:val="single" w:color="auto" w:sz="4" w:space="0"/>
            </w:tcBorders>
            <w:shd w:val="clear" w:color="auto" w:fill="auto"/>
            <w:vAlign w:val="center"/>
          </w:tcPr>
          <w:p w14:paraId="4D74496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0131118C">
            <w:pPr>
              <w:widowControl/>
              <w:jc w:val="left"/>
              <w:rPr>
                <w:rFonts w:ascii="宋体" w:hAnsi="宋体" w:eastAsia="宋体" w:cs="宋体"/>
                <w:kern w:val="0"/>
                <w:sz w:val="16"/>
                <w:szCs w:val="16"/>
              </w:rPr>
            </w:pPr>
            <w:r>
              <w:rPr>
                <w:rFonts w:hint="eastAsia" w:ascii="宋体" w:hAnsi="宋体" w:eastAsia="宋体" w:cs="宋体"/>
                <w:kern w:val="0"/>
                <w:sz w:val="16"/>
                <w:szCs w:val="16"/>
              </w:rPr>
              <w:t>PLC应用技术</w:t>
            </w:r>
          </w:p>
        </w:tc>
        <w:tc>
          <w:tcPr>
            <w:tcW w:w="212" w:type="pct"/>
            <w:tcBorders>
              <w:top w:val="nil"/>
              <w:left w:val="nil"/>
              <w:bottom w:val="single" w:color="auto" w:sz="4" w:space="0"/>
              <w:right w:val="single" w:color="auto" w:sz="4" w:space="0"/>
            </w:tcBorders>
            <w:shd w:val="clear" w:color="auto" w:fill="auto"/>
            <w:vAlign w:val="center"/>
          </w:tcPr>
          <w:p w14:paraId="527AD78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4DAAAA83">
            <w:pPr>
              <w:widowControl/>
              <w:jc w:val="center"/>
              <w:rPr>
                <w:rFonts w:ascii="宋体" w:hAnsi="宋体" w:eastAsia="宋体" w:cs="宋体"/>
                <w:kern w:val="0"/>
                <w:sz w:val="16"/>
                <w:szCs w:val="16"/>
              </w:rPr>
            </w:pPr>
            <w:r>
              <w:rPr>
                <w:rFonts w:hint="eastAsia" w:ascii="宋体" w:hAnsi="宋体" w:eastAsia="宋体" w:cs="宋体"/>
                <w:kern w:val="0"/>
                <w:sz w:val="16"/>
                <w:szCs w:val="16"/>
              </w:rPr>
              <w:t>5</w:t>
            </w:r>
          </w:p>
        </w:tc>
        <w:tc>
          <w:tcPr>
            <w:tcW w:w="222" w:type="pct"/>
            <w:tcBorders>
              <w:top w:val="nil"/>
              <w:left w:val="nil"/>
              <w:bottom w:val="single" w:color="auto" w:sz="4" w:space="0"/>
              <w:right w:val="single" w:color="auto" w:sz="4" w:space="0"/>
            </w:tcBorders>
            <w:shd w:val="clear" w:color="auto" w:fill="auto"/>
            <w:vAlign w:val="center"/>
          </w:tcPr>
          <w:p w14:paraId="275C3470">
            <w:pPr>
              <w:widowControl/>
              <w:jc w:val="center"/>
              <w:rPr>
                <w:rFonts w:ascii="宋体" w:hAnsi="宋体" w:eastAsia="宋体" w:cs="宋体"/>
                <w:kern w:val="0"/>
                <w:sz w:val="16"/>
                <w:szCs w:val="16"/>
              </w:rPr>
            </w:pPr>
            <w:r>
              <w:rPr>
                <w:rFonts w:hint="eastAsia" w:ascii="宋体" w:hAnsi="宋体" w:eastAsia="宋体" w:cs="宋体"/>
                <w:kern w:val="0"/>
                <w:sz w:val="16"/>
                <w:szCs w:val="16"/>
              </w:rPr>
              <w:t>4.5</w:t>
            </w:r>
          </w:p>
        </w:tc>
        <w:tc>
          <w:tcPr>
            <w:tcW w:w="237" w:type="pct"/>
            <w:tcBorders>
              <w:top w:val="nil"/>
              <w:left w:val="nil"/>
              <w:bottom w:val="single" w:color="auto" w:sz="4" w:space="0"/>
              <w:right w:val="single" w:color="auto" w:sz="4" w:space="0"/>
            </w:tcBorders>
            <w:shd w:val="clear" w:color="auto" w:fill="auto"/>
            <w:vAlign w:val="center"/>
          </w:tcPr>
          <w:p w14:paraId="17548628">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252" w:type="pct"/>
            <w:tcBorders>
              <w:top w:val="nil"/>
              <w:left w:val="nil"/>
              <w:bottom w:val="single" w:color="auto" w:sz="4" w:space="0"/>
              <w:right w:val="single" w:color="auto" w:sz="4" w:space="0"/>
            </w:tcBorders>
            <w:shd w:val="clear" w:color="auto" w:fill="auto"/>
            <w:vAlign w:val="center"/>
          </w:tcPr>
          <w:p w14:paraId="20AB5B5D">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262" w:type="pct"/>
            <w:tcBorders>
              <w:top w:val="nil"/>
              <w:left w:val="nil"/>
              <w:bottom w:val="single" w:color="auto" w:sz="4" w:space="0"/>
              <w:right w:val="single" w:color="auto" w:sz="4" w:space="0"/>
            </w:tcBorders>
            <w:shd w:val="clear" w:color="auto" w:fill="auto"/>
            <w:vAlign w:val="center"/>
          </w:tcPr>
          <w:p w14:paraId="68DCC66A">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191" w:type="pct"/>
            <w:tcBorders>
              <w:top w:val="nil"/>
              <w:left w:val="nil"/>
              <w:bottom w:val="single" w:color="auto" w:sz="4" w:space="0"/>
              <w:right w:val="single" w:color="auto" w:sz="4" w:space="0"/>
            </w:tcBorders>
            <w:shd w:val="clear" w:color="auto" w:fill="auto"/>
            <w:vAlign w:val="center"/>
          </w:tcPr>
          <w:p w14:paraId="78B4C33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49B23F1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62A559A">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122DA6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12152A6">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187" w:type="pct"/>
            <w:tcBorders>
              <w:top w:val="nil"/>
              <w:left w:val="nil"/>
              <w:bottom w:val="single" w:color="auto" w:sz="4" w:space="0"/>
              <w:right w:val="single" w:color="auto" w:sz="4" w:space="0"/>
            </w:tcBorders>
            <w:shd w:val="clear" w:color="auto" w:fill="auto"/>
            <w:vAlign w:val="center"/>
          </w:tcPr>
          <w:p w14:paraId="166C6AB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847DCF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7F465F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5F9839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6039E1D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5440F8CA">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2E888B80">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475C7282">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40A1CA3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19D80D95">
            <w:pPr>
              <w:widowControl/>
              <w:jc w:val="left"/>
              <w:rPr>
                <w:rFonts w:ascii="宋体" w:hAnsi="宋体" w:eastAsia="宋体" w:cs="宋体"/>
                <w:kern w:val="0"/>
                <w:sz w:val="16"/>
                <w:szCs w:val="16"/>
              </w:rPr>
            </w:pPr>
            <w:r>
              <w:rPr>
                <w:rFonts w:hint="eastAsia" w:ascii="宋体" w:hAnsi="宋体" w:eastAsia="宋体" w:cs="宋体"/>
                <w:kern w:val="0"/>
                <w:sz w:val="16"/>
                <w:szCs w:val="16"/>
              </w:rPr>
              <w:t>单片机原理与接口技术</w:t>
            </w:r>
          </w:p>
        </w:tc>
        <w:tc>
          <w:tcPr>
            <w:tcW w:w="212" w:type="pct"/>
            <w:tcBorders>
              <w:top w:val="nil"/>
              <w:left w:val="nil"/>
              <w:bottom w:val="single" w:color="auto" w:sz="4" w:space="0"/>
              <w:right w:val="single" w:color="auto" w:sz="4" w:space="0"/>
            </w:tcBorders>
            <w:shd w:val="clear" w:color="auto" w:fill="auto"/>
            <w:vAlign w:val="center"/>
          </w:tcPr>
          <w:p w14:paraId="108DBFEF">
            <w:pPr>
              <w:widowControl/>
              <w:jc w:val="center"/>
              <w:rPr>
                <w:rFonts w:ascii="宋体" w:hAnsi="宋体" w:eastAsia="宋体" w:cs="宋体"/>
                <w:kern w:val="0"/>
                <w:sz w:val="16"/>
                <w:szCs w:val="16"/>
              </w:rPr>
            </w:pPr>
            <w:r>
              <w:rPr>
                <w:rFonts w:hint="eastAsia" w:ascii="宋体" w:hAnsi="宋体" w:eastAsia="宋体" w:cs="宋体"/>
                <w:kern w:val="0"/>
                <w:sz w:val="16"/>
                <w:szCs w:val="16"/>
              </w:rPr>
              <w:t>5</w:t>
            </w:r>
          </w:p>
        </w:tc>
        <w:tc>
          <w:tcPr>
            <w:tcW w:w="231" w:type="pct"/>
            <w:tcBorders>
              <w:top w:val="nil"/>
              <w:left w:val="nil"/>
              <w:bottom w:val="single" w:color="auto" w:sz="4" w:space="0"/>
              <w:right w:val="single" w:color="auto" w:sz="4" w:space="0"/>
            </w:tcBorders>
            <w:shd w:val="clear" w:color="auto" w:fill="auto"/>
            <w:vAlign w:val="center"/>
          </w:tcPr>
          <w:p w14:paraId="2908ED2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567E7C8E">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4D7D44CD">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59C557EB">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02CABE59">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91" w:type="pct"/>
            <w:tcBorders>
              <w:top w:val="nil"/>
              <w:left w:val="nil"/>
              <w:bottom w:val="single" w:color="auto" w:sz="4" w:space="0"/>
              <w:right w:val="single" w:color="auto" w:sz="4" w:space="0"/>
            </w:tcBorders>
            <w:shd w:val="clear" w:color="auto" w:fill="auto"/>
            <w:vAlign w:val="center"/>
          </w:tcPr>
          <w:p w14:paraId="36F505F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70F3BAD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152B0B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6C52B07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B4826A9">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59FFF70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BB505B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AA8F11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E36786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4AB6720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456C3712">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B954874">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090979A3">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4B8C207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59C6E659">
            <w:pPr>
              <w:widowControl/>
              <w:jc w:val="left"/>
              <w:rPr>
                <w:rFonts w:ascii="宋体" w:hAnsi="宋体" w:eastAsia="宋体" w:cs="宋体"/>
                <w:kern w:val="0"/>
                <w:sz w:val="16"/>
                <w:szCs w:val="16"/>
              </w:rPr>
            </w:pPr>
            <w:r>
              <w:rPr>
                <w:rFonts w:hint="eastAsia" w:ascii="宋体" w:hAnsi="宋体" w:eastAsia="宋体" w:cs="宋体"/>
                <w:kern w:val="0"/>
                <w:sz w:val="16"/>
                <w:szCs w:val="16"/>
              </w:rPr>
              <w:t>工厂供配电技术</w:t>
            </w:r>
          </w:p>
        </w:tc>
        <w:tc>
          <w:tcPr>
            <w:tcW w:w="212" w:type="pct"/>
            <w:tcBorders>
              <w:top w:val="nil"/>
              <w:left w:val="nil"/>
              <w:bottom w:val="single" w:color="auto" w:sz="4" w:space="0"/>
              <w:right w:val="single" w:color="auto" w:sz="4" w:space="0"/>
            </w:tcBorders>
            <w:shd w:val="clear" w:color="auto" w:fill="auto"/>
            <w:vAlign w:val="center"/>
          </w:tcPr>
          <w:p w14:paraId="3E7FD21A">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31" w:type="pct"/>
            <w:tcBorders>
              <w:top w:val="nil"/>
              <w:left w:val="nil"/>
              <w:bottom w:val="single" w:color="auto" w:sz="4" w:space="0"/>
              <w:right w:val="single" w:color="auto" w:sz="4" w:space="0"/>
            </w:tcBorders>
            <w:shd w:val="clear" w:color="auto" w:fill="auto"/>
            <w:vAlign w:val="center"/>
          </w:tcPr>
          <w:p w14:paraId="48AC0D4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0B856057">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16CDA866">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6AC20CC5">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3170D8DA">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91" w:type="pct"/>
            <w:tcBorders>
              <w:top w:val="nil"/>
              <w:left w:val="nil"/>
              <w:bottom w:val="single" w:color="auto" w:sz="4" w:space="0"/>
              <w:right w:val="single" w:color="auto" w:sz="4" w:space="0"/>
            </w:tcBorders>
            <w:shd w:val="clear" w:color="auto" w:fill="auto"/>
            <w:vAlign w:val="center"/>
          </w:tcPr>
          <w:p w14:paraId="513C03A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0664089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6A94452">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6AEC69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A068A8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7FCD21A">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49151BB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9D5276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1547D4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15783E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7D56E30E">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38974A5">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2B4CC63E">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3B5E0C5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220D55CE">
            <w:pPr>
              <w:widowControl/>
              <w:jc w:val="left"/>
              <w:rPr>
                <w:rFonts w:ascii="宋体" w:hAnsi="宋体" w:eastAsia="宋体" w:cs="宋体"/>
                <w:kern w:val="0"/>
                <w:sz w:val="16"/>
                <w:szCs w:val="16"/>
              </w:rPr>
            </w:pPr>
            <w:r>
              <w:rPr>
                <w:rFonts w:hint="eastAsia" w:ascii="宋体" w:hAnsi="宋体" w:eastAsia="宋体" w:cs="宋体"/>
                <w:kern w:val="0"/>
                <w:sz w:val="16"/>
                <w:szCs w:val="16"/>
              </w:rPr>
              <w:t>变频器技术与应用</w:t>
            </w:r>
          </w:p>
        </w:tc>
        <w:tc>
          <w:tcPr>
            <w:tcW w:w="212" w:type="pct"/>
            <w:tcBorders>
              <w:top w:val="nil"/>
              <w:left w:val="nil"/>
              <w:bottom w:val="single" w:color="auto" w:sz="4" w:space="0"/>
              <w:right w:val="single" w:color="auto" w:sz="4" w:space="0"/>
            </w:tcBorders>
            <w:shd w:val="clear" w:color="auto" w:fill="auto"/>
            <w:vAlign w:val="center"/>
          </w:tcPr>
          <w:p w14:paraId="74A189A3">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31" w:type="pct"/>
            <w:tcBorders>
              <w:top w:val="nil"/>
              <w:left w:val="nil"/>
              <w:bottom w:val="single" w:color="auto" w:sz="4" w:space="0"/>
              <w:right w:val="single" w:color="auto" w:sz="4" w:space="0"/>
            </w:tcBorders>
            <w:shd w:val="clear" w:color="auto" w:fill="auto"/>
            <w:vAlign w:val="center"/>
          </w:tcPr>
          <w:p w14:paraId="742A2F3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11616A1B">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613058A9">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16C636D8">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62" w:type="pct"/>
            <w:tcBorders>
              <w:top w:val="nil"/>
              <w:left w:val="nil"/>
              <w:bottom w:val="single" w:color="auto" w:sz="4" w:space="0"/>
              <w:right w:val="single" w:color="auto" w:sz="4" w:space="0"/>
            </w:tcBorders>
            <w:shd w:val="clear" w:color="auto" w:fill="auto"/>
            <w:vAlign w:val="center"/>
          </w:tcPr>
          <w:p w14:paraId="4D32C214">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2F4C494A">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1CA4756D">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C398C65">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6CBE89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7A5CF7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F155C33">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187" w:type="pct"/>
            <w:tcBorders>
              <w:top w:val="nil"/>
              <w:left w:val="nil"/>
              <w:bottom w:val="single" w:color="auto" w:sz="4" w:space="0"/>
              <w:right w:val="single" w:color="auto" w:sz="4" w:space="0"/>
            </w:tcBorders>
            <w:shd w:val="clear" w:color="auto" w:fill="auto"/>
            <w:vAlign w:val="center"/>
          </w:tcPr>
          <w:p w14:paraId="717F0B6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1E590C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EF0608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6B448B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79BB7F8B">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0951880D">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17DD06DC">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155CD8E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25F8D0A2">
            <w:pPr>
              <w:widowControl/>
              <w:jc w:val="left"/>
              <w:rPr>
                <w:rFonts w:ascii="宋体" w:hAnsi="宋体" w:eastAsia="宋体" w:cs="宋体"/>
                <w:kern w:val="0"/>
                <w:sz w:val="16"/>
                <w:szCs w:val="16"/>
              </w:rPr>
            </w:pPr>
            <w:r>
              <w:rPr>
                <w:rFonts w:hint="eastAsia" w:ascii="宋体" w:hAnsi="宋体" w:eastAsia="宋体" w:cs="宋体"/>
                <w:kern w:val="0"/>
                <w:sz w:val="16"/>
                <w:szCs w:val="16"/>
              </w:rPr>
              <w:t>工业网络与组态技术</w:t>
            </w:r>
          </w:p>
        </w:tc>
        <w:tc>
          <w:tcPr>
            <w:tcW w:w="212" w:type="pct"/>
            <w:tcBorders>
              <w:top w:val="nil"/>
              <w:left w:val="nil"/>
              <w:bottom w:val="single" w:color="auto" w:sz="4" w:space="0"/>
              <w:right w:val="single" w:color="auto" w:sz="4" w:space="0"/>
            </w:tcBorders>
            <w:shd w:val="clear" w:color="auto" w:fill="auto"/>
            <w:vAlign w:val="center"/>
          </w:tcPr>
          <w:p w14:paraId="5568A6B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2AD0F92D">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22" w:type="pct"/>
            <w:tcBorders>
              <w:top w:val="nil"/>
              <w:left w:val="nil"/>
              <w:bottom w:val="single" w:color="auto" w:sz="4" w:space="0"/>
              <w:right w:val="single" w:color="auto" w:sz="4" w:space="0"/>
            </w:tcBorders>
            <w:shd w:val="clear" w:color="auto" w:fill="auto"/>
            <w:vAlign w:val="center"/>
          </w:tcPr>
          <w:p w14:paraId="2DF3F164">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02804C18">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0EF3E221">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3D36C250">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91" w:type="pct"/>
            <w:tcBorders>
              <w:top w:val="nil"/>
              <w:left w:val="nil"/>
              <w:bottom w:val="single" w:color="auto" w:sz="4" w:space="0"/>
              <w:right w:val="single" w:color="auto" w:sz="4" w:space="0"/>
            </w:tcBorders>
            <w:shd w:val="clear" w:color="auto" w:fill="auto"/>
            <w:vAlign w:val="center"/>
          </w:tcPr>
          <w:p w14:paraId="78C95BFD">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5FDAEC73">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CADD536">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3D965D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625A2D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CE48D2A">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3708382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160383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35896D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289F137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D16828B">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2918EF3C">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C9E8E77">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29CC318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199456F8">
            <w:pPr>
              <w:widowControl/>
              <w:jc w:val="left"/>
              <w:rPr>
                <w:rFonts w:ascii="宋体" w:hAnsi="宋体" w:eastAsia="宋体" w:cs="宋体"/>
                <w:kern w:val="0"/>
                <w:sz w:val="16"/>
                <w:szCs w:val="16"/>
              </w:rPr>
            </w:pPr>
            <w:r>
              <w:rPr>
                <w:rFonts w:hint="eastAsia" w:ascii="宋体" w:hAnsi="宋体" w:eastAsia="宋体" w:cs="宋体"/>
                <w:kern w:val="0"/>
                <w:sz w:val="16"/>
                <w:szCs w:val="16"/>
              </w:rPr>
              <w:t>自动生产线装调与设计</w:t>
            </w:r>
          </w:p>
        </w:tc>
        <w:tc>
          <w:tcPr>
            <w:tcW w:w="212" w:type="pct"/>
            <w:tcBorders>
              <w:top w:val="nil"/>
              <w:left w:val="nil"/>
              <w:bottom w:val="single" w:color="auto" w:sz="4" w:space="0"/>
              <w:right w:val="single" w:color="auto" w:sz="4" w:space="0"/>
            </w:tcBorders>
            <w:shd w:val="clear" w:color="auto" w:fill="auto"/>
            <w:vAlign w:val="center"/>
          </w:tcPr>
          <w:p w14:paraId="6AD91C8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2628E008">
            <w:pPr>
              <w:widowControl/>
              <w:jc w:val="center"/>
              <w:rPr>
                <w:rFonts w:ascii="宋体" w:hAnsi="宋体" w:eastAsia="宋体" w:cs="宋体"/>
                <w:kern w:val="0"/>
                <w:sz w:val="16"/>
                <w:szCs w:val="16"/>
              </w:rPr>
            </w:pPr>
            <w:r>
              <w:rPr>
                <w:rFonts w:hint="eastAsia" w:ascii="宋体" w:hAnsi="宋体" w:eastAsia="宋体" w:cs="宋体"/>
                <w:kern w:val="0"/>
                <w:sz w:val="16"/>
                <w:szCs w:val="16"/>
              </w:rPr>
              <w:t>7</w:t>
            </w:r>
          </w:p>
        </w:tc>
        <w:tc>
          <w:tcPr>
            <w:tcW w:w="222" w:type="pct"/>
            <w:tcBorders>
              <w:top w:val="nil"/>
              <w:left w:val="nil"/>
              <w:bottom w:val="single" w:color="auto" w:sz="4" w:space="0"/>
              <w:right w:val="single" w:color="auto" w:sz="4" w:space="0"/>
            </w:tcBorders>
            <w:shd w:val="clear" w:color="auto" w:fill="auto"/>
            <w:vAlign w:val="center"/>
          </w:tcPr>
          <w:p w14:paraId="09275D2A">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237" w:type="pct"/>
            <w:tcBorders>
              <w:top w:val="nil"/>
              <w:left w:val="nil"/>
              <w:bottom w:val="single" w:color="auto" w:sz="4" w:space="0"/>
              <w:right w:val="single" w:color="auto" w:sz="4" w:space="0"/>
            </w:tcBorders>
            <w:shd w:val="clear" w:color="auto" w:fill="auto"/>
            <w:vAlign w:val="center"/>
          </w:tcPr>
          <w:p w14:paraId="462DC7F5">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252" w:type="pct"/>
            <w:tcBorders>
              <w:top w:val="nil"/>
              <w:left w:val="nil"/>
              <w:bottom w:val="single" w:color="auto" w:sz="4" w:space="0"/>
              <w:right w:val="single" w:color="auto" w:sz="4" w:space="0"/>
            </w:tcBorders>
            <w:shd w:val="clear" w:color="auto" w:fill="auto"/>
            <w:vAlign w:val="center"/>
          </w:tcPr>
          <w:p w14:paraId="655CE894">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62" w:type="pct"/>
            <w:tcBorders>
              <w:top w:val="nil"/>
              <w:left w:val="nil"/>
              <w:bottom w:val="single" w:color="auto" w:sz="4" w:space="0"/>
              <w:right w:val="single" w:color="auto" w:sz="4" w:space="0"/>
            </w:tcBorders>
            <w:shd w:val="clear" w:color="auto" w:fill="auto"/>
            <w:vAlign w:val="center"/>
          </w:tcPr>
          <w:p w14:paraId="38536928">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91" w:type="pct"/>
            <w:tcBorders>
              <w:top w:val="nil"/>
              <w:left w:val="nil"/>
              <w:bottom w:val="single" w:color="auto" w:sz="4" w:space="0"/>
              <w:right w:val="single" w:color="auto" w:sz="4" w:space="0"/>
            </w:tcBorders>
            <w:shd w:val="clear" w:color="auto" w:fill="auto"/>
            <w:vAlign w:val="center"/>
          </w:tcPr>
          <w:p w14:paraId="72F5F2E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6073894A">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B66B6E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E8449C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4106E6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567537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7F98FA3">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1C083BC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2EA19C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69EBFB5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BF2D901">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039AC69F">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63C2771C">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3660539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2873FA09">
            <w:pPr>
              <w:widowControl/>
              <w:jc w:val="left"/>
              <w:rPr>
                <w:rFonts w:ascii="宋体" w:hAnsi="宋体" w:eastAsia="宋体" w:cs="宋体"/>
                <w:kern w:val="0"/>
                <w:sz w:val="16"/>
                <w:szCs w:val="16"/>
              </w:rPr>
            </w:pPr>
            <w:r>
              <w:rPr>
                <w:rFonts w:hint="eastAsia" w:ascii="宋体" w:hAnsi="宋体" w:eastAsia="宋体" w:cs="宋体"/>
                <w:kern w:val="0"/>
                <w:sz w:val="16"/>
                <w:szCs w:val="16"/>
              </w:rPr>
              <w:t>电气类“1+X”考证专项训练</w:t>
            </w:r>
          </w:p>
        </w:tc>
        <w:tc>
          <w:tcPr>
            <w:tcW w:w="212" w:type="pct"/>
            <w:tcBorders>
              <w:top w:val="nil"/>
              <w:left w:val="nil"/>
              <w:bottom w:val="single" w:color="auto" w:sz="4" w:space="0"/>
              <w:right w:val="single" w:color="auto" w:sz="4" w:space="0"/>
            </w:tcBorders>
            <w:shd w:val="clear" w:color="auto" w:fill="auto"/>
            <w:vAlign w:val="center"/>
          </w:tcPr>
          <w:p w14:paraId="044C02DD">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31" w:type="pct"/>
            <w:tcBorders>
              <w:top w:val="nil"/>
              <w:left w:val="nil"/>
              <w:bottom w:val="single" w:color="auto" w:sz="4" w:space="0"/>
              <w:right w:val="single" w:color="auto" w:sz="4" w:space="0"/>
            </w:tcBorders>
            <w:shd w:val="clear" w:color="auto" w:fill="auto"/>
            <w:vAlign w:val="center"/>
          </w:tcPr>
          <w:p w14:paraId="731698B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44EDD323">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72C9CF23">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431C615C">
            <w:pPr>
              <w:widowControl/>
              <w:jc w:val="center"/>
              <w:rPr>
                <w:rFonts w:ascii="宋体" w:hAnsi="宋体" w:eastAsia="宋体" w:cs="宋体"/>
                <w:kern w:val="0"/>
                <w:sz w:val="16"/>
                <w:szCs w:val="16"/>
              </w:rPr>
            </w:pPr>
            <w:r>
              <w:rPr>
                <w:rFonts w:hint="eastAsia" w:ascii="宋体" w:hAnsi="宋体" w:eastAsia="宋体" w:cs="宋体"/>
                <w:kern w:val="0"/>
                <w:sz w:val="16"/>
                <w:szCs w:val="16"/>
              </w:rPr>
              <w:t>0</w:t>
            </w:r>
          </w:p>
        </w:tc>
        <w:tc>
          <w:tcPr>
            <w:tcW w:w="262" w:type="pct"/>
            <w:tcBorders>
              <w:top w:val="nil"/>
              <w:left w:val="nil"/>
              <w:bottom w:val="single" w:color="auto" w:sz="4" w:space="0"/>
              <w:right w:val="single" w:color="auto" w:sz="4" w:space="0"/>
            </w:tcBorders>
            <w:shd w:val="clear" w:color="auto" w:fill="auto"/>
            <w:vAlign w:val="center"/>
          </w:tcPr>
          <w:p w14:paraId="32CFD2C6">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191" w:type="pct"/>
            <w:tcBorders>
              <w:top w:val="nil"/>
              <w:left w:val="nil"/>
              <w:bottom w:val="single" w:color="auto" w:sz="4" w:space="0"/>
              <w:right w:val="single" w:color="auto" w:sz="4" w:space="0"/>
            </w:tcBorders>
            <w:shd w:val="clear" w:color="auto" w:fill="auto"/>
            <w:vAlign w:val="center"/>
          </w:tcPr>
          <w:p w14:paraId="69D5D34A">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4B17A429">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5019069">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80DEBF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922BBE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48E42F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0ACA9B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AF8C2F4">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187" w:type="pct"/>
            <w:tcBorders>
              <w:top w:val="nil"/>
              <w:left w:val="nil"/>
              <w:bottom w:val="single" w:color="auto" w:sz="4" w:space="0"/>
              <w:right w:val="single" w:color="auto" w:sz="4" w:space="0"/>
            </w:tcBorders>
            <w:shd w:val="clear" w:color="auto" w:fill="auto"/>
            <w:vAlign w:val="center"/>
          </w:tcPr>
          <w:p w14:paraId="745BD7D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02734A3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F434303">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4E7BB79B">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7B3FA7A5">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540F6C3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6EB64207">
            <w:pPr>
              <w:widowControl/>
              <w:jc w:val="left"/>
              <w:rPr>
                <w:rFonts w:ascii="宋体" w:hAnsi="宋体" w:eastAsia="宋体" w:cs="宋体"/>
                <w:kern w:val="0"/>
                <w:sz w:val="16"/>
                <w:szCs w:val="16"/>
              </w:rPr>
            </w:pPr>
            <w:r>
              <w:rPr>
                <w:rFonts w:hint="eastAsia" w:ascii="宋体" w:hAnsi="宋体" w:eastAsia="宋体" w:cs="宋体"/>
                <w:kern w:val="0"/>
                <w:sz w:val="16"/>
                <w:szCs w:val="16"/>
              </w:rPr>
              <w:t>自动控制原理与系统</w:t>
            </w:r>
          </w:p>
        </w:tc>
        <w:tc>
          <w:tcPr>
            <w:tcW w:w="212" w:type="pct"/>
            <w:tcBorders>
              <w:top w:val="nil"/>
              <w:left w:val="nil"/>
              <w:bottom w:val="single" w:color="auto" w:sz="4" w:space="0"/>
              <w:right w:val="single" w:color="auto" w:sz="4" w:space="0"/>
            </w:tcBorders>
            <w:shd w:val="clear" w:color="auto" w:fill="auto"/>
            <w:vAlign w:val="center"/>
          </w:tcPr>
          <w:p w14:paraId="61100984">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31" w:type="pct"/>
            <w:tcBorders>
              <w:top w:val="nil"/>
              <w:left w:val="nil"/>
              <w:bottom w:val="single" w:color="auto" w:sz="4" w:space="0"/>
              <w:right w:val="single" w:color="auto" w:sz="4" w:space="0"/>
            </w:tcBorders>
            <w:shd w:val="clear" w:color="auto" w:fill="auto"/>
            <w:vAlign w:val="center"/>
          </w:tcPr>
          <w:p w14:paraId="3F49FA4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141329CC">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3E372CD5">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65BFCA48">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62" w:type="pct"/>
            <w:tcBorders>
              <w:top w:val="nil"/>
              <w:left w:val="nil"/>
              <w:bottom w:val="single" w:color="auto" w:sz="4" w:space="0"/>
              <w:right w:val="single" w:color="auto" w:sz="4" w:space="0"/>
            </w:tcBorders>
            <w:shd w:val="clear" w:color="auto" w:fill="auto"/>
            <w:vAlign w:val="center"/>
          </w:tcPr>
          <w:p w14:paraId="09C0235F">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2B19A69D">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1219AA3B">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DA46110">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62C958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771397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DB6EA9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D51901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D10E2D2">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187" w:type="pct"/>
            <w:tcBorders>
              <w:top w:val="nil"/>
              <w:left w:val="nil"/>
              <w:bottom w:val="single" w:color="auto" w:sz="4" w:space="0"/>
              <w:right w:val="single" w:color="auto" w:sz="4" w:space="0"/>
            </w:tcBorders>
            <w:shd w:val="clear" w:color="auto" w:fill="auto"/>
            <w:vAlign w:val="center"/>
          </w:tcPr>
          <w:p w14:paraId="6BDA7BC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37CBC4A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4AB6FE34">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26E7A7E">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135E1AA7">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1C313B4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27BBFEFE">
            <w:pPr>
              <w:widowControl/>
              <w:jc w:val="left"/>
              <w:rPr>
                <w:rFonts w:ascii="宋体" w:hAnsi="宋体" w:eastAsia="宋体" w:cs="宋体"/>
                <w:kern w:val="0"/>
                <w:sz w:val="16"/>
                <w:szCs w:val="16"/>
              </w:rPr>
            </w:pPr>
            <w:r>
              <w:rPr>
                <w:rFonts w:hint="eastAsia" w:ascii="宋体" w:hAnsi="宋体" w:eastAsia="宋体" w:cs="宋体"/>
                <w:kern w:val="0"/>
                <w:sz w:val="16"/>
                <w:szCs w:val="16"/>
              </w:rPr>
              <w:t>毕业（安全）教育/顶岗实习</w:t>
            </w:r>
          </w:p>
        </w:tc>
        <w:tc>
          <w:tcPr>
            <w:tcW w:w="212" w:type="pct"/>
            <w:tcBorders>
              <w:top w:val="nil"/>
              <w:left w:val="nil"/>
              <w:bottom w:val="single" w:color="auto" w:sz="4" w:space="0"/>
              <w:right w:val="single" w:color="auto" w:sz="4" w:space="0"/>
            </w:tcBorders>
            <w:shd w:val="clear" w:color="auto" w:fill="auto"/>
            <w:vAlign w:val="center"/>
          </w:tcPr>
          <w:p w14:paraId="723214D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06564949">
            <w:pPr>
              <w:widowControl/>
              <w:jc w:val="center"/>
              <w:rPr>
                <w:rFonts w:ascii="宋体" w:hAnsi="宋体" w:eastAsia="宋体" w:cs="宋体"/>
                <w:kern w:val="0"/>
                <w:sz w:val="16"/>
                <w:szCs w:val="16"/>
              </w:rPr>
            </w:pPr>
            <w:r>
              <w:rPr>
                <w:rFonts w:hint="eastAsia" w:ascii="宋体" w:hAnsi="宋体" w:eastAsia="宋体" w:cs="宋体"/>
                <w:kern w:val="0"/>
                <w:sz w:val="16"/>
                <w:szCs w:val="16"/>
              </w:rPr>
              <w:t>9-10</w:t>
            </w:r>
          </w:p>
        </w:tc>
        <w:tc>
          <w:tcPr>
            <w:tcW w:w="222" w:type="pct"/>
            <w:tcBorders>
              <w:top w:val="nil"/>
              <w:left w:val="nil"/>
              <w:bottom w:val="single" w:color="auto" w:sz="4" w:space="0"/>
              <w:right w:val="single" w:color="auto" w:sz="4" w:space="0"/>
            </w:tcBorders>
            <w:shd w:val="clear" w:color="auto" w:fill="auto"/>
            <w:vAlign w:val="center"/>
          </w:tcPr>
          <w:p w14:paraId="37462C98">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52 </w:t>
            </w:r>
          </w:p>
        </w:tc>
        <w:tc>
          <w:tcPr>
            <w:tcW w:w="237" w:type="pct"/>
            <w:tcBorders>
              <w:top w:val="nil"/>
              <w:left w:val="nil"/>
              <w:bottom w:val="single" w:color="auto" w:sz="4" w:space="0"/>
              <w:right w:val="single" w:color="auto" w:sz="4" w:space="0"/>
            </w:tcBorders>
            <w:shd w:val="clear" w:color="auto" w:fill="auto"/>
            <w:vAlign w:val="center"/>
          </w:tcPr>
          <w:p w14:paraId="1A298A1B">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1560 </w:t>
            </w:r>
          </w:p>
        </w:tc>
        <w:tc>
          <w:tcPr>
            <w:tcW w:w="252" w:type="pct"/>
            <w:tcBorders>
              <w:top w:val="nil"/>
              <w:left w:val="nil"/>
              <w:bottom w:val="single" w:color="auto" w:sz="4" w:space="0"/>
              <w:right w:val="single" w:color="auto" w:sz="4" w:space="0"/>
            </w:tcBorders>
            <w:shd w:val="clear" w:color="auto" w:fill="auto"/>
            <w:vAlign w:val="center"/>
          </w:tcPr>
          <w:p w14:paraId="46A3DAD7">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0 </w:t>
            </w:r>
          </w:p>
        </w:tc>
        <w:tc>
          <w:tcPr>
            <w:tcW w:w="262" w:type="pct"/>
            <w:tcBorders>
              <w:top w:val="nil"/>
              <w:left w:val="nil"/>
              <w:bottom w:val="single" w:color="auto" w:sz="4" w:space="0"/>
              <w:right w:val="single" w:color="auto" w:sz="4" w:space="0"/>
            </w:tcBorders>
            <w:shd w:val="clear" w:color="auto" w:fill="auto"/>
            <w:vAlign w:val="center"/>
          </w:tcPr>
          <w:p w14:paraId="170F4A51">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1560 </w:t>
            </w:r>
          </w:p>
        </w:tc>
        <w:tc>
          <w:tcPr>
            <w:tcW w:w="191" w:type="pct"/>
            <w:tcBorders>
              <w:top w:val="nil"/>
              <w:left w:val="nil"/>
              <w:bottom w:val="single" w:color="auto" w:sz="4" w:space="0"/>
              <w:right w:val="single" w:color="auto" w:sz="4" w:space="0"/>
            </w:tcBorders>
            <w:shd w:val="clear" w:color="auto" w:fill="auto"/>
            <w:vAlign w:val="center"/>
          </w:tcPr>
          <w:p w14:paraId="40A2C19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3EE9B89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75B409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2C8A7A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6D3CB1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623181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B5FB89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239665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2F176674">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780 </w:t>
            </w:r>
          </w:p>
        </w:tc>
        <w:tc>
          <w:tcPr>
            <w:tcW w:w="182" w:type="pct"/>
            <w:tcBorders>
              <w:top w:val="nil"/>
              <w:left w:val="nil"/>
              <w:bottom w:val="single" w:color="auto" w:sz="4" w:space="0"/>
              <w:right w:val="single" w:color="auto" w:sz="4" w:space="0"/>
            </w:tcBorders>
            <w:shd w:val="clear" w:color="auto" w:fill="auto"/>
            <w:vAlign w:val="center"/>
          </w:tcPr>
          <w:p w14:paraId="2FC243FD">
            <w:pPr>
              <w:widowControl/>
              <w:jc w:val="center"/>
              <w:rPr>
                <w:rFonts w:ascii="宋体" w:hAnsi="宋体" w:eastAsia="宋体" w:cs="宋体"/>
                <w:kern w:val="0"/>
                <w:sz w:val="16"/>
                <w:szCs w:val="16"/>
              </w:rPr>
            </w:pPr>
            <w:r>
              <w:rPr>
                <w:rFonts w:hint="eastAsia" w:ascii="宋体" w:hAnsi="宋体" w:eastAsia="宋体" w:cs="宋体"/>
                <w:kern w:val="0"/>
                <w:sz w:val="16"/>
                <w:szCs w:val="16"/>
              </w:rPr>
              <w:t xml:space="preserve">780 </w:t>
            </w:r>
          </w:p>
        </w:tc>
      </w:tr>
      <w:tr w14:paraId="6C388F05">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6942DAB1">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44CCB548">
            <w:pPr>
              <w:widowControl/>
              <w:jc w:val="left"/>
              <w:rPr>
                <w:rFonts w:ascii="宋体" w:hAnsi="宋体" w:eastAsia="宋体" w:cs="宋体"/>
                <w:b/>
                <w:bCs/>
                <w:kern w:val="0"/>
                <w:sz w:val="16"/>
                <w:szCs w:val="16"/>
              </w:rPr>
            </w:pPr>
          </w:p>
        </w:tc>
        <w:tc>
          <w:tcPr>
            <w:tcW w:w="1796" w:type="pct"/>
            <w:gridSpan w:val="4"/>
            <w:tcBorders>
              <w:top w:val="single" w:color="auto" w:sz="4" w:space="0"/>
              <w:left w:val="nil"/>
              <w:bottom w:val="single" w:color="auto" w:sz="4" w:space="0"/>
              <w:right w:val="single" w:color="auto" w:sz="4" w:space="0"/>
            </w:tcBorders>
            <w:shd w:val="clear" w:color="auto" w:fill="auto"/>
            <w:vAlign w:val="center"/>
          </w:tcPr>
          <w:p w14:paraId="7C53641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小计</w:t>
            </w:r>
          </w:p>
        </w:tc>
        <w:tc>
          <w:tcPr>
            <w:tcW w:w="222" w:type="pct"/>
            <w:tcBorders>
              <w:top w:val="nil"/>
              <w:left w:val="nil"/>
              <w:bottom w:val="single" w:color="auto" w:sz="4" w:space="0"/>
              <w:right w:val="single" w:color="auto" w:sz="4" w:space="0"/>
            </w:tcBorders>
            <w:shd w:val="clear" w:color="auto" w:fill="auto"/>
            <w:vAlign w:val="center"/>
          </w:tcPr>
          <w:p w14:paraId="2633DDDD">
            <w:pPr>
              <w:widowControl/>
              <w:jc w:val="center"/>
              <w:rPr>
                <w:rFonts w:ascii="宋体" w:hAnsi="宋体" w:eastAsia="宋体" w:cs="宋体"/>
                <w:b/>
                <w:bCs/>
                <w:kern w:val="0"/>
                <w:sz w:val="12"/>
                <w:szCs w:val="12"/>
              </w:rPr>
            </w:pPr>
            <w:r>
              <w:rPr>
                <w:rFonts w:hint="eastAsia" w:ascii="宋体" w:hAnsi="宋体" w:eastAsia="宋体" w:cs="宋体"/>
                <w:b/>
                <w:bCs/>
                <w:kern w:val="0"/>
                <w:sz w:val="12"/>
                <w:szCs w:val="12"/>
              </w:rPr>
              <w:t>####</w:t>
            </w:r>
          </w:p>
        </w:tc>
        <w:tc>
          <w:tcPr>
            <w:tcW w:w="237" w:type="pct"/>
            <w:tcBorders>
              <w:top w:val="nil"/>
              <w:left w:val="nil"/>
              <w:bottom w:val="single" w:color="auto" w:sz="4" w:space="0"/>
              <w:right w:val="single" w:color="auto" w:sz="4" w:space="0"/>
            </w:tcBorders>
            <w:shd w:val="clear" w:color="auto" w:fill="auto"/>
            <w:vAlign w:val="center"/>
          </w:tcPr>
          <w:p w14:paraId="2ED3258D">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2032</w:t>
            </w:r>
          </w:p>
        </w:tc>
        <w:tc>
          <w:tcPr>
            <w:tcW w:w="252" w:type="pct"/>
            <w:tcBorders>
              <w:top w:val="nil"/>
              <w:left w:val="nil"/>
              <w:bottom w:val="single" w:color="auto" w:sz="4" w:space="0"/>
              <w:right w:val="single" w:color="auto" w:sz="4" w:space="0"/>
            </w:tcBorders>
            <w:shd w:val="clear" w:color="auto" w:fill="auto"/>
            <w:vAlign w:val="center"/>
          </w:tcPr>
          <w:p w14:paraId="755469E3">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212</w:t>
            </w:r>
          </w:p>
        </w:tc>
        <w:tc>
          <w:tcPr>
            <w:tcW w:w="262" w:type="pct"/>
            <w:tcBorders>
              <w:top w:val="nil"/>
              <w:left w:val="nil"/>
              <w:bottom w:val="single" w:color="auto" w:sz="4" w:space="0"/>
              <w:right w:val="single" w:color="auto" w:sz="4" w:space="0"/>
            </w:tcBorders>
            <w:shd w:val="clear" w:color="auto" w:fill="auto"/>
            <w:vAlign w:val="center"/>
          </w:tcPr>
          <w:p w14:paraId="426F173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1820</w:t>
            </w:r>
          </w:p>
        </w:tc>
        <w:tc>
          <w:tcPr>
            <w:tcW w:w="191" w:type="pct"/>
            <w:tcBorders>
              <w:top w:val="nil"/>
              <w:left w:val="nil"/>
              <w:bottom w:val="single" w:color="auto" w:sz="4" w:space="0"/>
              <w:right w:val="single" w:color="auto" w:sz="4" w:space="0"/>
            </w:tcBorders>
            <w:shd w:val="clear" w:color="auto" w:fill="auto"/>
            <w:vAlign w:val="center"/>
          </w:tcPr>
          <w:p w14:paraId="3ADB36AF">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91" w:type="pct"/>
            <w:tcBorders>
              <w:top w:val="nil"/>
              <w:left w:val="nil"/>
              <w:bottom w:val="single" w:color="auto" w:sz="4" w:space="0"/>
              <w:right w:val="single" w:color="auto" w:sz="4" w:space="0"/>
            </w:tcBorders>
            <w:shd w:val="clear" w:color="auto" w:fill="auto"/>
            <w:vAlign w:val="center"/>
          </w:tcPr>
          <w:p w14:paraId="06CDA1E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19C8FBF4">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4E767BBC">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3275A8B3">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136</w:t>
            </w:r>
          </w:p>
        </w:tc>
        <w:tc>
          <w:tcPr>
            <w:tcW w:w="187" w:type="pct"/>
            <w:tcBorders>
              <w:top w:val="nil"/>
              <w:left w:val="nil"/>
              <w:bottom w:val="single" w:color="auto" w:sz="4" w:space="0"/>
              <w:right w:val="single" w:color="auto" w:sz="4" w:space="0"/>
            </w:tcBorders>
            <w:shd w:val="clear" w:color="auto" w:fill="auto"/>
            <w:vAlign w:val="center"/>
          </w:tcPr>
          <w:p w14:paraId="66D5A6DA">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176</w:t>
            </w:r>
          </w:p>
        </w:tc>
        <w:tc>
          <w:tcPr>
            <w:tcW w:w="187" w:type="pct"/>
            <w:tcBorders>
              <w:top w:val="nil"/>
              <w:left w:val="nil"/>
              <w:bottom w:val="single" w:color="auto" w:sz="4" w:space="0"/>
              <w:right w:val="single" w:color="auto" w:sz="4" w:space="0"/>
            </w:tcBorders>
            <w:shd w:val="clear" w:color="auto" w:fill="auto"/>
            <w:vAlign w:val="center"/>
          </w:tcPr>
          <w:p w14:paraId="2D6EF28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64</w:t>
            </w:r>
          </w:p>
        </w:tc>
        <w:tc>
          <w:tcPr>
            <w:tcW w:w="187" w:type="pct"/>
            <w:tcBorders>
              <w:top w:val="nil"/>
              <w:left w:val="nil"/>
              <w:bottom w:val="single" w:color="auto" w:sz="4" w:space="0"/>
              <w:right w:val="single" w:color="auto" w:sz="4" w:space="0"/>
            </w:tcBorders>
            <w:shd w:val="clear" w:color="auto" w:fill="auto"/>
            <w:vAlign w:val="center"/>
          </w:tcPr>
          <w:p w14:paraId="145A1BA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96</w:t>
            </w:r>
          </w:p>
        </w:tc>
        <w:tc>
          <w:tcPr>
            <w:tcW w:w="187" w:type="pct"/>
            <w:tcBorders>
              <w:top w:val="nil"/>
              <w:left w:val="nil"/>
              <w:bottom w:val="single" w:color="auto" w:sz="4" w:space="0"/>
              <w:right w:val="single" w:color="auto" w:sz="4" w:space="0"/>
            </w:tcBorders>
            <w:shd w:val="clear" w:color="auto" w:fill="auto"/>
            <w:vAlign w:val="center"/>
          </w:tcPr>
          <w:p w14:paraId="5FE29E04">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780</w:t>
            </w:r>
          </w:p>
        </w:tc>
        <w:tc>
          <w:tcPr>
            <w:tcW w:w="182" w:type="pct"/>
            <w:tcBorders>
              <w:top w:val="nil"/>
              <w:left w:val="nil"/>
              <w:bottom w:val="single" w:color="auto" w:sz="4" w:space="0"/>
              <w:right w:val="single" w:color="auto" w:sz="4" w:space="0"/>
            </w:tcBorders>
            <w:shd w:val="clear" w:color="auto" w:fill="auto"/>
            <w:vAlign w:val="center"/>
          </w:tcPr>
          <w:p w14:paraId="13D4F7F1">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780</w:t>
            </w:r>
          </w:p>
        </w:tc>
      </w:tr>
      <w:tr w14:paraId="2534C9BC">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0D3B50B">
            <w:pPr>
              <w:widowControl/>
              <w:jc w:val="left"/>
              <w:rPr>
                <w:rFonts w:ascii="宋体" w:hAnsi="宋体" w:eastAsia="宋体" w:cs="宋体"/>
                <w:b/>
                <w:bCs/>
                <w:kern w:val="0"/>
                <w:sz w:val="16"/>
                <w:szCs w:val="16"/>
              </w:rPr>
            </w:pPr>
          </w:p>
        </w:tc>
        <w:tc>
          <w:tcPr>
            <w:tcW w:w="181"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64D53525">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专业选修课</w:t>
            </w:r>
          </w:p>
        </w:tc>
        <w:tc>
          <w:tcPr>
            <w:tcW w:w="507" w:type="pct"/>
            <w:tcBorders>
              <w:top w:val="nil"/>
              <w:left w:val="nil"/>
              <w:bottom w:val="single" w:color="auto" w:sz="4" w:space="0"/>
              <w:right w:val="single" w:color="auto" w:sz="4" w:space="0"/>
            </w:tcBorders>
            <w:shd w:val="clear" w:color="auto" w:fill="auto"/>
            <w:vAlign w:val="center"/>
          </w:tcPr>
          <w:p w14:paraId="6264B796">
            <w:pPr>
              <w:widowControl/>
              <w:jc w:val="left"/>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4CE3EBF4">
            <w:pPr>
              <w:widowControl/>
              <w:jc w:val="left"/>
              <w:rPr>
                <w:rFonts w:ascii="宋体" w:hAnsi="宋体" w:eastAsia="宋体" w:cs="宋体"/>
                <w:kern w:val="0"/>
                <w:sz w:val="16"/>
                <w:szCs w:val="16"/>
              </w:rPr>
            </w:pPr>
            <w:r>
              <w:rPr>
                <w:rFonts w:hint="eastAsia" w:ascii="宋体" w:hAnsi="宋体" w:eastAsia="宋体" w:cs="宋体"/>
                <w:kern w:val="0"/>
                <w:sz w:val="16"/>
                <w:szCs w:val="16"/>
              </w:rPr>
              <w:t>安全用电技术</w:t>
            </w:r>
          </w:p>
        </w:tc>
        <w:tc>
          <w:tcPr>
            <w:tcW w:w="212" w:type="pct"/>
            <w:tcBorders>
              <w:top w:val="nil"/>
              <w:left w:val="nil"/>
              <w:bottom w:val="single" w:color="auto" w:sz="4" w:space="0"/>
              <w:right w:val="single" w:color="auto" w:sz="4" w:space="0"/>
            </w:tcBorders>
            <w:shd w:val="clear" w:color="auto" w:fill="auto"/>
            <w:vAlign w:val="center"/>
          </w:tcPr>
          <w:p w14:paraId="5EDFD026">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1" w:type="pct"/>
            <w:tcBorders>
              <w:top w:val="nil"/>
              <w:left w:val="nil"/>
              <w:bottom w:val="single" w:color="auto" w:sz="4" w:space="0"/>
              <w:right w:val="single" w:color="auto" w:sz="4" w:space="0"/>
            </w:tcBorders>
            <w:shd w:val="clear" w:color="auto" w:fill="auto"/>
            <w:vAlign w:val="center"/>
          </w:tcPr>
          <w:p w14:paraId="4B4119D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1B895DB8">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7FDD250C">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61E328F4">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262" w:type="pct"/>
            <w:tcBorders>
              <w:top w:val="nil"/>
              <w:left w:val="nil"/>
              <w:bottom w:val="single" w:color="auto" w:sz="4" w:space="0"/>
              <w:right w:val="single" w:color="auto" w:sz="4" w:space="0"/>
            </w:tcBorders>
            <w:shd w:val="clear" w:color="auto" w:fill="auto"/>
            <w:vAlign w:val="center"/>
          </w:tcPr>
          <w:p w14:paraId="62A7128C">
            <w:pPr>
              <w:widowControl/>
              <w:jc w:val="center"/>
              <w:rPr>
                <w:rFonts w:ascii="宋体" w:hAnsi="宋体" w:eastAsia="宋体" w:cs="宋体"/>
                <w:kern w:val="0"/>
                <w:sz w:val="16"/>
                <w:szCs w:val="16"/>
              </w:rPr>
            </w:pPr>
            <w:r>
              <w:rPr>
                <w:rFonts w:hint="eastAsia" w:ascii="宋体" w:hAnsi="宋体" w:eastAsia="宋体" w:cs="宋体"/>
                <w:kern w:val="0"/>
                <w:sz w:val="16"/>
                <w:szCs w:val="16"/>
              </w:rPr>
              <w:t>16</w:t>
            </w:r>
          </w:p>
        </w:tc>
        <w:tc>
          <w:tcPr>
            <w:tcW w:w="191" w:type="pct"/>
            <w:tcBorders>
              <w:top w:val="nil"/>
              <w:left w:val="nil"/>
              <w:bottom w:val="single" w:color="auto" w:sz="4" w:space="0"/>
              <w:right w:val="single" w:color="auto" w:sz="4" w:space="0"/>
            </w:tcBorders>
            <w:shd w:val="clear" w:color="auto" w:fill="auto"/>
            <w:vAlign w:val="center"/>
          </w:tcPr>
          <w:p w14:paraId="3E7F730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3A6BC7A7">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53D726C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FF7D40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18EA0D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7BCE88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530E153">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F411109">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E373E9E">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4869FDA7">
            <w:pPr>
              <w:widowControl/>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　</w:t>
            </w:r>
          </w:p>
        </w:tc>
      </w:tr>
      <w:tr w14:paraId="1F804485">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752BF182">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1DCFB9E">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05ADABC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72A2A5EF">
            <w:pPr>
              <w:widowControl/>
              <w:jc w:val="left"/>
              <w:rPr>
                <w:rFonts w:ascii="宋体" w:hAnsi="宋体" w:eastAsia="宋体" w:cs="宋体"/>
                <w:kern w:val="0"/>
                <w:sz w:val="16"/>
                <w:szCs w:val="16"/>
              </w:rPr>
            </w:pPr>
            <w:r>
              <w:rPr>
                <w:rFonts w:hint="eastAsia" w:ascii="宋体" w:hAnsi="宋体" w:eastAsia="宋体" w:cs="宋体"/>
                <w:kern w:val="0"/>
                <w:sz w:val="16"/>
                <w:szCs w:val="16"/>
              </w:rPr>
              <w:t>科技文献检索</w:t>
            </w:r>
          </w:p>
        </w:tc>
        <w:tc>
          <w:tcPr>
            <w:tcW w:w="212" w:type="pct"/>
            <w:tcBorders>
              <w:top w:val="nil"/>
              <w:left w:val="nil"/>
              <w:bottom w:val="single" w:color="auto" w:sz="4" w:space="0"/>
              <w:right w:val="single" w:color="auto" w:sz="4" w:space="0"/>
            </w:tcBorders>
            <w:shd w:val="clear" w:color="auto" w:fill="auto"/>
            <w:vAlign w:val="center"/>
          </w:tcPr>
          <w:p w14:paraId="64C4C31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6B7C967A">
            <w:pPr>
              <w:widowControl/>
              <w:jc w:val="center"/>
              <w:rPr>
                <w:rFonts w:ascii="宋体" w:hAnsi="宋体" w:eastAsia="宋体" w:cs="宋体"/>
                <w:kern w:val="0"/>
                <w:sz w:val="16"/>
                <w:szCs w:val="16"/>
              </w:rPr>
            </w:pPr>
            <w:r>
              <w:rPr>
                <w:rFonts w:hint="eastAsia" w:ascii="宋体" w:hAnsi="宋体" w:eastAsia="宋体" w:cs="宋体"/>
                <w:kern w:val="0"/>
                <w:sz w:val="16"/>
                <w:szCs w:val="16"/>
              </w:rPr>
              <w:t>6</w:t>
            </w:r>
          </w:p>
        </w:tc>
        <w:tc>
          <w:tcPr>
            <w:tcW w:w="222" w:type="pct"/>
            <w:tcBorders>
              <w:top w:val="nil"/>
              <w:left w:val="nil"/>
              <w:bottom w:val="single" w:color="auto" w:sz="4" w:space="0"/>
              <w:right w:val="single" w:color="auto" w:sz="4" w:space="0"/>
            </w:tcBorders>
            <w:shd w:val="clear" w:color="auto" w:fill="auto"/>
            <w:vAlign w:val="center"/>
          </w:tcPr>
          <w:p w14:paraId="25A5B9B6">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61D24A77">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5B7F9EC8">
            <w:pPr>
              <w:widowControl/>
              <w:jc w:val="center"/>
              <w:rPr>
                <w:rFonts w:ascii="宋体" w:hAnsi="宋体" w:eastAsia="宋体" w:cs="宋体"/>
                <w:kern w:val="0"/>
                <w:sz w:val="16"/>
                <w:szCs w:val="16"/>
              </w:rPr>
            </w:pPr>
            <w:r>
              <w:rPr>
                <w:rFonts w:hint="eastAsia" w:ascii="宋体" w:hAnsi="宋体" w:eastAsia="宋体" w:cs="宋体"/>
                <w:kern w:val="0"/>
                <w:sz w:val="16"/>
                <w:szCs w:val="16"/>
              </w:rPr>
              <w:t>10</w:t>
            </w:r>
          </w:p>
        </w:tc>
        <w:tc>
          <w:tcPr>
            <w:tcW w:w="262" w:type="pct"/>
            <w:tcBorders>
              <w:top w:val="nil"/>
              <w:left w:val="nil"/>
              <w:bottom w:val="single" w:color="auto" w:sz="4" w:space="0"/>
              <w:right w:val="single" w:color="auto" w:sz="4" w:space="0"/>
            </w:tcBorders>
            <w:shd w:val="clear" w:color="auto" w:fill="auto"/>
            <w:vAlign w:val="center"/>
          </w:tcPr>
          <w:p w14:paraId="49FB398B">
            <w:pPr>
              <w:widowControl/>
              <w:jc w:val="center"/>
              <w:rPr>
                <w:rFonts w:ascii="宋体" w:hAnsi="宋体" w:eastAsia="宋体" w:cs="宋体"/>
                <w:kern w:val="0"/>
                <w:sz w:val="16"/>
                <w:szCs w:val="16"/>
              </w:rPr>
            </w:pPr>
            <w:r>
              <w:rPr>
                <w:rFonts w:hint="eastAsia" w:ascii="宋体" w:hAnsi="宋体" w:eastAsia="宋体" w:cs="宋体"/>
                <w:kern w:val="0"/>
                <w:sz w:val="16"/>
                <w:szCs w:val="16"/>
              </w:rPr>
              <w:t>22</w:t>
            </w:r>
          </w:p>
        </w:tc>
        <w:tc>
          <w:tcPr>
            <w:tcW w:w="191" w:type="pct"/>
            <w:tcBorders>
              <w:top w:val="nil"/>
              <w:left w:val="nil"/>
              <w:bottom w:val="single" w:color="auto" w:sz="4" w:space="0"/>
              <w:right w:val="single" w:color="auto" w:sz="4" w:space="0"/>
            </w:tcBorders>
            <w:shd w:val="clear" w:color="auto" w:fill="auto"/>
            <w:vAlign w:val="center"/>
          </w:tcPr>
          <w:p w14:paraId="45DB6FF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0E64761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F11F0E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2E544E8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3562F4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C603ECF">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235675D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6F2E55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F54EB3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27D1323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2AD534DF">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16D1624F">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79B528D1">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35EBDC0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3463D26E">
            <w:pPr>
              <w:widowControl/>
              <w:jc w:val="left"/>
              <w:rPr>
                <w:rFonts w:ascii="宋体" w:hAnsi="宋体" w:eastAsia="宋体" w:cs="宋体"/>
                <w:kern w:val="0"/>
                <w:sz w:val="16"/>
                <w:szCs w:val="16"/>
              </w:rPr>
            </w:pPr>
            <w:r>
              <w:rPr>
                <w:rFonts w:hint="eastAsia" w:ascii="宋体" w:hAnsi="宋体" w:eastAsia="宋体" w:cs="宋体"/>
                <w:kern w:val="0"/>
                <w:sz w:val="16"/>
                <w:szCs w:val="16"/>
              </w:rPr>
              <w:t>变电站综合自动化技术</w:t>
            </w:r>
          </w:p>
        </w:tc>
        <w:tc>
          <w:tcPr>
            <w:tcW w:w="212" w:type="pct"/>
            <w:tcBorders>
              <w:top w:val="nil"/>
              <w:left w:val="nil"/>
              <w:bottom w:val="single" w:color="auto" w:sz="4" w:space="0"/>
              <w:right w:val="single" w:color="auto" w:sz="4" w:space="0"/>
            </w:tcBorders>
            <w:shd w:val="clear" w:color="auto" w:fill="auto"/>
            <w:vAlign w:val="center"/>
          </w:tcPr>
          <w:p w14:paraId="748C850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4DD91B50">
            <w:pPr>
              <w:widowControl/>
              <w:jc w:val="center"/>
              <w:rPr>
                <w:rFonts w:ascii="宋体" w:hAnsi="宋体" w:eastAsia="宋体" w:cs="宋体"/>
                <w:kern w:val="0"/>
                <w:sz w:val="16"/>
                <w:szCs w:val="16"/>
              </w:rPr>
            </w:pPr>
            <w:r>
              <w:rPr>
                <w:rFonts w:hint="eastAsia" w:ascii="宋体" w:hAnsi="宋体" w:eastAsia="宋体" w:cs="宋体"/>
                <w:kern w:val="0"/>
                <w:sz w:val="16"/>
                <w:szCs w:val="16"/>
              </w:rPr>
              <w:t>7</w:t>
            </w:r>
          </w:p>
        </w:tc>
        <w:tc>
          <w:tcPr>
            <w:tcW w:w="222" w:type="pct"/>
            <w:tcBorders>
              <w:top w:val="nil"/>
              <w:left w:val="nil"/>
              <w:bottom w:val="single" w:color="auto" w:sz="4" w:space="0"/>
              <w:right w:val="single" w:color="auto" w:sz="4" w:space="0"/>
            </w:tcBorders>
            <w:shd w:val="clear" w:color="auto" w:fill="auto"/>
            <w:vAlign w:val="center"/>
          </w:tcPr>
          <w:p w14:paraId="1CF9B2F1">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32528A17">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23885339">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62" w:type="pct"/>
            <w:tcBorders>
              <w:top w:val="nil"/>
              <w:left w:val="nil"/>
              <w:bottom w:val="single" w:color="auto" w:sz="4" w:space="0"/>
              <w:right w:val="single" w:color="auto" w:sz="4" w:space="0"/>
            </w:tcBorders>
            <w:shd w:val="clear" w:color="auto" w:fill="auto"/>
            <w:vAlign w:val="center"/>
          </w:tcPr>
          <w:p w14:paraId="3FED7465">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91" w:type="pct"/>
            <w:tcBorders>
              <w:top w:val="nil"/>
              <w:left w:val="nil"/>
              <w:bottom w:val="single" w:color="auto" w:sz="4" w:space="0"/>
              <w:right w:val="single" w:color="auto" w:sz="4" w:space="0"/>
            </w:tcBorders>
            <w:shd w:val="clear" w:color="auto" w:fill="auto"/>
            <w:vAlign w:val="center"/>
          </w:tcPr>
          <w:p w14:paraId="1397137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25D3A99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41D86A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3BC49AF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07A338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6B17793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E911AA6">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1FB8538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7D6A552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7351F94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6BD7CD2B">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05A1046">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2A2F2F4A">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6F35E5E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01C1955B">
            <w:pPr>
              <w:widowControl/>
              <w:jc w:val="left"/>
              <w:rPr>
                <w:rFonts w:ascii="宋体" w:hAnsi="宋体" w:eastAsia="宋体" w:cs="宋体"/>
                <w:kern w:val="0"/>
                <w:sz w:val="16"/>
                <w:szCs w:val="16"/>
              </w:rPr>
            </w:pPr>
            <w:r>
              <w:rPr>
                <w:rFonts w:hint="eastAsia" w:ascii="宋体" w:hAnsi="宋体" w:eastAsia="宋体" w:cs="宋体"/>
                <w:kern w:val="0"/>
                <w:sz w:val="16"/>
                <w:szCs w:val="16"/>
              </w:rPr>
              <w:t>工业机器人应用技术</w:t>
            </w:r>
          </w:p>
        </w:tc>
        <w:tc>
          <w:tcPr>
            <w:tcW w:w="212" w:type="pct"/>
            <w:tcBorders>
              <w:top w:val="nil"/>
              <w:left w:val="nil"/>
              <w:bottom w:val="single" w:color="auto" w:sz="4" w:space="0"/>
              <w:right w:val="single" w:color="auto" w:sz="4" w:space="0"/>
            </w:tcBorders>
            <w:shd w:val="clear" w:color="auto" w:fill="auto"/>
            <w:vAlign w:val="center"/>
          </w:tcPr>
          <w:p w14:paraId="7A8B6DA4">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31" w:type="pct"/>
            <w:tcBorders>
              <w:top w:val="nil"/>
              <w:left w:val="nil"/>
              <w:bottom w:val="single" w:color="auto" w:sz="4" w:space="0"/>
              <w:right w:val="single" w:color="auto" w:sz="4" w:space="0"/>
            </w:tcBorders>
            <w:shd w:val="clear" w:color="auto" w:fill="auto"/>
            <w:vAlign w:val="center"/>
          </w:tcPr>
          <w:p w14:paraId="51FA258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22" w:type="pct"/>
            <w:tcBorders>
              <w:top w:val="nil"/>
              <w:left w:val="nil"/>
              <w:bottom w:val="single" w:color="auto" w:sz="4" w:space="0"/>
              <w:right w:val="single" w:color="auto" w:sz="4" w:space="0"/>
            </w:tcBorders>
            <w:shd w:val="clear" w:color="auto" w:fill="auto"/>
            <w:vAlign w:val="center"/>
          </w:tcPr>
          <w:p w14:paraId="047E09F4">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237" w:type="pct"/>
            <w:tcBorders>
              <w:top w:val="nil"/>
              <w:left w:val="nil"/>
              <w:bottom w:val="single" w:color="auto" w:sz="4" w:space="0"/>
              <w:right w:val="single" w:color="auto" w:sz="4" w:space="0"/>
            </w:tcBorders>
            <w:shd w:val="clear" w:color="auto" w:fill="auto"/>
            <w:vAlign w:val="center"/>
          </w:tcPr>
          <w:p w14:paraId="725096AD">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252" w:type="pct"/>
            <w:tcBorders>
              <w:top w:val="nil"/>
              <w:left w:val="nil"/>
              <w:bottom w:val="single" w:color="auto" w:sz="4" w:space="0"/>
              <w:right w:val="single" w:color="auto" w:sz="4" w:space="0"/>
            </w:tcBorders>
            <w:shd w:val="clear" w:color="auto" w:fill="auto"/>
            <w:vAlign w:val="center"/>
          </w:tcPr>
          <w:p w14:paraId="18B15E2A">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62" w:type="pct"/>
            <w:tcBorders>
              <w:top w:val="nil"/>
              <w:left w:val="nil"/>
              <w:bottom w:val="single" w:color="auto" w:sz="4" w:space="0"/>
              <w:right w:val="single" w:color="auto" w:sz="4" w:space="0"/>
            </w:tcBorders>
            <w:shd w:val="clear" w:color="auto" w:fill="auto"/>
            <w:vAlign w:val="center"/>
          </w:tcPr>
          <w:p w14:paraId="677639B6">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191" w:type="pct"/>
            <w:tcBorders>
              <w:top w:val="nil"/>
              <w:left w:val="nil"/>
              <w:bottom w:val="single" w:color="auto" w:sz="4" w:space="0"/>
              <w:right w:val="single" w:color="auto" w:sz="4" w:space="0"/>
            </w:tcBorders>
            <w:shd w:val="clear" w:color="auto" w:fill="auto"/>
            <w:vAlign w:val="center"/>
          </w:tcPr>
          <w:p w14:paraId="3D90EDC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7BFE01D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A9A8C0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75FB7F7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C5734D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8938A0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5F22170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9DAA9D5">
            <w:pPr>
              <w:widowControl/>
              <w:jc w:val="center"/>
              <w:rPr>
                <w:rFonts w:ascii="宋体" w:hAnsi="宋体" w:eastAsia="宋体" w:cs="宋体"/>
                <w:kern w:val="0"/>
                <w:sz w:val="16"/>
                <w:szCs w:val="16"/>
              </w:rPr>
            </w:pPr>
            <w:r>
              <w:rPr>
                <w:rFonts w:hint="eastAsia" w:ascii="宋体" w:hAnsi="宋体" w:eastAsia="宋体" w:cs="宋体"/>
                <w:kern w:val="0"/>
                <w:sz w:val="16"/>
                <w:szCs w:val="16"/>
              </w:rPr>
              <w:t>48</w:t>
            </w:r>
          </w:p>
        </w:tc>
        <w:tc>
          <w:tcPr>
            <w:tcW w:w="187" w:type="pct"/>
            <w:tcBorders>
              <w:top w:val="nil"/>
              <w:left w:val="nil"/>
              <w:bottom w:val="single" w:color="auto" w:sz="4" w:space="0"/>
              <w:right w:val="single" w:color="auto" w:sz="4" w:space="0"/>
            </w:tcBorders>
            <w:shd w:val="clear" w:color="auto" w:fill="auto"/>
            <w:vAlign w:val="center"/>
          </w:tcPr>
          <w:p w14:paraId="14B229F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1201D868">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1C26CD8E">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50E6DE16">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43E2C862">
            <w:pPr>
              <w:widowControl/>
              <w:jc w:val="left"/>
              <w:rPr>
                <w:rFonts w:ascii="宋体" w:hAnsi="宋体" w:eastAsia="宋体" w:cs="宋体"/>
                <w:b/>
                <w:bCs/>
                <w:kern w:val="0"/>
                <w:sz w:val="16"/>
                <w:szCs w:val="16"/>
              </w:rPr>
            </w:pPr>
          </w:p>
        </w:tc>
        <w:tc>
          <w:tcPr>
            <w:tcW w:w="507" w:type="pct"/>
            <w:tcBorders>
              <w:top w:val="nil"/>
              <w:left w:val="nil"/>
              <w:bottom w:val="single" w:color="auto" w:sz="4" w:space="0"/>
              <w:right w:val="single" w:color="auto" w:sz="4" w:space="0"/>
            </w:tcBorders>
            <w:shd w:val="clear" w:color="auto" w:fill="auto"/>
            <w:vAlign w:val="center"/>
          </w:tcPr>
          <w:p w14:paraId="6E2E41F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846" w:type="pct"/>
            <w:tcBorders>
              <w:top w:val="nil"/>
              <w:left w:val="nil"/>
              <w:bottom w:val="single" w:color="auto" w:sz="4" w:space="0"/>
              <w:right w:val="single" w:color="auto" w:sz="4" w:space="0"/>
            </w:tcBorders>
            <w:shd w:val="clear" w:color="auto" w:fill="auto"/>
            <w:vAlign w:val="center"/>
          </w:tcPr>
          <w:p w14:paraId="7FA6D123">
            <w:pPr>
              <w:widowControl/>
              <w:jc w:val="left"/>
              <w:rPr>
                <w:rFonts w:ascii="宋体" w:hAnsi="宋体" w:eastAsia="宋体" w:cs="宋体"/>
                <w:kern w:val="0"/>
                <w:sz w:val="16"/>
                <w:szCs w:val="16"/>
              </w:rPr>
            </w:pPr>
            <w:r>
              <w:rPr>
                <w:rFonts w:hint="eastAsia" w:ascii="宋体" w:hAnsi="宋体" w:eastAsia="宋体" w:cs="宋体"/>
                <w:kern w:val="0"/>
                <w:sz w:val="16"/>
                <w:szCs w:val="16"/>
              </w:rPr>
              <w:t xml:space="preserve">电力系统继电保护 </w:t>
            </w:r>
          </w:p>
        </w:tc>
        <w:tc>
          <w:tcPr>
            <w:tcW w:w="212" w:type="pct"/>
            <w:tcBorders>
              <w:top w:val="nil"/>
              <w:left w:val="nil"/>
              <w:bottom w:val="single" w:color="auto" w:sz="4" w:space="0"/>
              <w:right w:val="single" w:color="auto" w:sz="4" w:space="0"/>
            </w:tcBorders>
            <w:shd w:val="clear" w:color="auto" w:fill="auto"/>
            <w:vAlign w:val="center"/>
          </w:tcPr>
          <w:p w14:paraId="3DB2358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31" w:type="pct"/>
            <w:tcBorders>
              <w:top w:val="nil"/>
              <w:left w:val="nil"/>
              <w:bottom w:val="single" w:color="auto" w:sz="4" w:space="0"/>
              <w:right w:val="single" w:color="auto" w:sz="4" w:space="0"/>
            </w:tcBorders>
            <w:shd w:val="clear" w:color="auto" w:fill="auto"/>
            <w:vAlign w:val="center"/>
          </w:tcPr>
          <w:p w14:paraId="78BB9790">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222" w:type="pct"/>
            <w:tcBorders>
              <w:top w:val="nil"/>
              <w:left w:val="nil"/>
              <w:bottom w:val="single" w:color="auto" w:sz="4" w:space="0"/>
              <w:right w:val="single" w:color="auto" w:sz="4" w:space="0"/>
            </w:tcBorders>
            <w:shd w:val="clear" w:color="auto" w:fill="auto"/>
            <w:vAlign w:val="center"/>
          </w:tcPr>
          <w:p w14:paraId="4FB25943">
            <w:pPr>
              <w:widowControl/>
              <w:jc w:val="center"/>
              <w:rPr>
                <w:rFonts w:ascii="宋体" w:hAnsi="宋体" w:eastAsia="宋体" w:cs="宋体"/>
                <w:kern w:val="0"/>
                <w:sz w:val="16"/>
                <w:szCs w:val="16"/>
              </w:rPr>
            </w:pPr>
            <w:r>
              <w:rPr>
                <w:rFonts w:hint="eastAsia" w:ascii="宋体" w:hAnsi="宋体" w:eastAsia="宋体" w:cs="宋体"/>
                <w:kern w:val="0"/>
                <w:sz w:val="16"/>
                <w:szCs w:val="16"/>
              </w:rPr>
              <w:t>2</w:t>
            </w:r>
          </w:p>
        </w:tc>
        <w:tc>
          <w:tcPr>
            <w:tcW w:w="237" w:type="pct"/>
            <w:tcBorders>
              <w:top w:val="nil"/>
              <w:left w:val="nil"/>
              <w:bottom w:val="single" w:color="auto" w:sz="4" w:space="0"/>
              <w:right w:val="single" w:color="auto" w:sz="4" w:space="0"/>
            </w:tcBorders>
            <w:shd w:val="clear" w:color="auto" w:fill="auto"/>
            <w:vAlign w:val="center"/>
          </w:tcPr>
          <w:p w14:paraId="08173330">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252" w:type="pct"/>
            <w:tcBorders>
              <w:top w:val="nil"/>
              <w:left w:val="nil"/>
              <w:bottom w:val="single" w:color="auto" w:sz="4" w:space="0"/>
              <w:right w:val="single" w:color="auto" w:sz="4" w:space="0"/>
            </w:tcBorders>
            <w:shd w:val="clear" w:color="auto" w:fill="auto"/>
            <w:vAlign w:val="center"/>
          </w:tcPr>
          <w:p w14:paraId="7D1375BA">
            <w:pPr>
              <w:widowControl/>
              <w:jc w:val="center"/>
              <w:rPr>
                <w:rFonts w:ascii="宋体" w:hAnsi="宋体" w:eastAsia="宋体" w:cs="宋体"/>
                <w:kern w:val="0"/>
                <w:sz w:val="16"/>
                <w:szCs w:val="16"/>
              </w:rPr>
            </w:pPr>
            <w:r>
              <w:rPr>
                <w:rFonts w:hint="eastAsia" w:ascii="宋体" w:hAnsi="宋体" w:eastAsia="宋体" w:cs="宋体"/>
                <w:kern w:val="0"/>
                <w:sz w:val="16"/>
                <w:szCs w:val="16"/>
              </w:rPr>
              <w:t>24</w:t>
            </w:r>
          </w:p>
        </w:tc>
        <w:tc>
          <w:tcPr>
            <w:tcW w:w="262" w:type="pct"/>
            <w:tcBorders>
              <w:top w:val="nil"/>
              <w:left w:val="nil"/>
              <w:bottom w:val="single" w:color="auto" w:sz="4" w:space="0"/>
              <w:right w:val="single" w:color="auto" w:sz="4" w:space="0"/>
            </w:tcBorders>
            <w:shd w:val="clear" w:color="auto" w:fill="auto"/>
            <w:vAlign w:val="center"/>
          </w:tcPr>
          <w:p w14:paraId="6E9850BC">
            <w:pPr>
              <w:widowControl/>
              <w:jc w:val="center"/>
              <w:rPr>
                <w:rFonts w:ascii="宋体" w:hAnsi="宋体" w:eastAsia="宋体" w:cs="宋体"/>
                <w:kern w:val="0"/>
                <w:sz w:val="16"/>
                <w:szCs w:val="16"/>
              </w:rPr>
            </w:pPr>
            <w:r>
              <w:rPr>
                <w:rFonts w:hint="eastAsia" w:ascii="宋体" w:hAnsi="宋体" w:eastAsia="宋体" w:cs="宋体"/>
                <w:kern w:val="0"/>
                <w:sz w:val="16"/>
                <w:szCs w:val="16"/>
              </w:rPr>
              <w:t>8</w:t>
            </w:r>
          </w:p>
        </w:tc>
        <w:tc>
          <w:tcPr>
            <w:tcW w:w="191" w:type="pct"/>
            <w:tcBorders>
              <w:top w:val="nil"/>
              <w:left w:val="nil"/>
              <w:bottom w:val="single" w:color="auto" w:sz="4" w:space="0"/>
              <w:right w:val="single" w:color="auto" w:sz="4" w:space="0"/>
            </w:tcBorders>
            <w:shd w:val="clear" w:color="auto" w:fill="auto"/>
            <w:vAlign w:val="center"/>
          </w:tcPr>
          <w:p w14:paraId="645E395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0DCB11A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2720DD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noWrap/>
            <w:vAlign w:val="center"/>
          </w:tcPr>
          <w:p w14:paraId="2C89AB7A">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38842DE7">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41E1D4C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0FADAD2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7" w:type="pct"/>
            <w:tcBorders>
              <w:top w:val="nil"/>
              <w:left w:val="nil"/>
              <w:bottom w:val="single" w:color="auto" w:sz="4" w:space="0"/>
              <w:right w:val="single" w:color="auto" w:sz="4" w:space="0"/>
            </w:tcBorders>
            <w:shd w:val="clear" w:color="auto" w:fill="auto"/>
            <w:vAlign w:val="center"/>
          </w:tcPr>
          <w:p w14:paraId="14D9054B">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64ACCA5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182" w:type="pct"/>
            <w:tcBorders>
              <w:top w:val="nil"/>
              <w:left w:val="nil"/>
              <w:bottom w:val="single" w:color="auto" w:sz="4" w:space="0"/>
              <w:right w:val="single" w:color="auto" w:sz="4" w:space="0"/>
            </w:tcBorders>
            <w:shd w:val="clear" w:color="auto" w:fill="auto"/>
            <w:vAlign w:val="center"/>
          </w:tcPr>
          <w:p w14:paraId="53DB3901">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2AB35772">
        <w:tblPrEx>
          <w:tblCellMar>
            <w:top w:w="0" w:type="dxa"/>
            <w:left w:w="108" w:type="dxa"/>
            <w:bottom w:w="0" w:type="dxa"/>
            <w:right w:w="108" w:type="dxa"/>
          </w:tblCellMar>
        </w:tblPrEx>
        <w:trPr>
          <w:trHeight w:val="240" w:hRule="atLeast"/>
          <w:jc w:val="center"/>
        </w:trPr>
        <w:tc>
          <w:tcPr>
            <w:tcW w:w="177" w:type="pct"/>
            <w:vMerge w:val="continue"/>
            <w:tcBorders>
              <w:top w:val="nil"/>
              <w:left w:val="single" w:color="auto" w:sz="4" w:space="0"/>
              <w:bottom w:val="single" w:color="auto" w:sz="4" w:space="0"/>
              <w:right w:val="single" w:color="auto" w:sz="4" w:space="0"/>
            </w:tcBorders>
            <w:vAlign w:val="center"/>
          </w:tcPr>
          <w:p w14:paraId="17A89389">
            <w:pPr>
              <w:widowControl/>
              <w:jc w:val="left"/>
              <w:rPr>
                <w:rFonts w:ascii="宋体" w:hAnsi="宋体" w:eastAsia="宋体" w:cs="宋体"/>
                <w:b/>
                <w:bCs/>
                <w:kern w:val="0"/>
                <w:sz w:val="16"/>
                <w:szCs w:val="16"/>
              </w:rPr>
            </w:pPr>
          </w:p>
        </w:tc>
        <w:tc>
          <w:tcPr>
            <w:tcW w:w="181" w:type="pct"/>
            <w:vMerge w:val="continue"/>
            <w:tcBorders>
              <w:top w:val="nil"/>
              <w:left w:val="single" w:color="auto" w:sz="4" w:space="0"/>
              <w:bottom w:val="single" w:color="auto" w:sz="4" w:space="0"/>
              <w:right w:val="single" w:color="auto" w:sz="4" w:space="0"/>
            </w:tcBorders>
            <w:vAlign w:val="center"/>
          </w:tcPr>
          <w:p w14:paraId="3930A52B">
            <w:pPr>
              <w:widowControl/>
              <w:jc w:val="left"/>
              <w:rPr>
                <w:rFonts w:ascii="宋体" w:hAnsi="宋体" w:eastAsia="宋体" w:cs="宋体"/>
                <w:b/>
                <w:bCs/>
                <w:kern w:val="0"/>
                <w:sz w:val="16"/>
                <w:szCs w:val="16"/>
              </w:rPr>
            </w:pPr>
          </w:p>
        </w:tc>
        <w:tc>
          <w:tcPr>
            <w:tcW w:w="1796" w:type="pct"/>
            <w:gridSpan w:val="4"/>
            <w:tcBorders>
              <w:top w:val="single" w:color="auto" w:sz="4" w:space="0"/>
              <w:left w:val="nil"/>
              <w:bottom w:val="single" w:color="auto" w:sz="4" w:space="0"/>
              <w:right w:val="single" w:color="auto" w:sz="4" w:space="0"/>
            </w:tcBorders>
            <w:shd w:val="clear" w:color="auto" w:fill="auto"/>
            <w:vAlign w:val="center"/>
          </w:tcPr>
          <w:p w14:paraId="1A3D3784">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小计</w:t>
            </w:r>
          </w:p>
        </w:tc>
        <w:tc>
          <w:tcPr>
            <w:tcW w:w="222" w:type="pct"/>
            <w:tcBorders>
              <w:top w:val="nil"/>
              <w:left w:val="nil"/>
              <w:bottom w:val="single" w:color="auto" w:sz="4" w:space="0"/>
              <w:right w:val="single" w:color="auto" w:sz="4" w:space="0"/>
            </w:tcBorders>
            <w:shd w:val="clear" w:color="auto" w:fill="auto"/>
            <w:vAlign w:val="center"/>
          </w:tcPr>
          <w:p w14:paraId="39879513">
            <w:pPr>
              <w:widowControl/>
              <w:jc w:val="center"/>
              <w:rPr>
                <w:rFonts w:ascii="宋体" w:hAnsi="宋体" w:eastAsia="宋体" w:cs="宋体"/>
                <w:b/>
                <w:bCs/>
                <w:kern w:val="0"/>
                <w:sz w:val="16"/>
                <w:szCs w:val="16"/>
              </w:rPr>
            </w:pPr>
            <w:r>
              <w:rPr>
                <w:rFonts w:hint="eastAsia" w:ascii="宋体" w:hAnsi="宋体" w:cs="宋体"/>
                <w:b/>
                <w:bCs/>
                <w:kern w:val="0"/>
                <w:sz w:val="16"/>
                <w:szCs w:val="16"/>
              </w:rPr>
              <w:t>11</w:t>
            </w:r>
          </w:p>
        </w:tc>
        <w:tc>
          <w:tcPr>
            <w:tcW w:w="237" w:type="pct"/>
            <w:tcBorders>
              <w:top w:val="nil"/>
              <w:left w:val="nil"/>
              <w:bottom w:val="single" w:color="auto" w:sz="4" w:space="0"/>
              <w:right w:val="single" w:color="auto" w:sz="4" w:space="0"/>
            </w:tcBorders>
            <w:shd w:val="clear" w:color="auto" w:fill="auto"/>
            <w:vAlign w:val="center"/>
          </w:tcPr>
          <w:p w14:paraId="216ED6BE">
            <w:pPr>
              <w:widowControl/>
              <w:jc w:val="center"/>
              <w:rPr>
                <w:rFonts w:ascii="宋体" w:hAnsi="宋体" w:eastAsia="宋体" w:cs="宋体"/>
                <w:b/>
                <w:bCs/>
                <w:kern w:val="0"/>
                <w:sz w:val="16"/>
                <w:szCs w:val="16"/>
              </w:rPr>
            </w:pPr>
            <w:r>
              <w:rPr>
                <w:rFonts w:hint="eastAsia" w:ascii="宋体" w:hAnsi="宋体" w:cs="宋体"/>
                <w:b/>
                <w:bCs/>
                <w:kern w:val="0"/>
                <w:sz w:val="16"/>
                <w:szCs w:val="16"/>
              </w:rPr>
              <w:t>176</w:t>
            </w:r>
          </w:p>
        </w:tc>
        <w:tc>
          <w:tcPr>
            <w:tcW w:w="252" w:type="pct"/>
            <w:tcBorders>
              <w:top w:val="nil"/>
              <w:left w:val="nil"/>
              <w:bottom w:val="single" w:color="auto" w:sz="4" w:space="0"/>
              <w:right w:val="single" w:color="auto" w:sz="4" w:space="0"/>
            </w:tcBorders>
            <w:shd w:val="clear" w:color="auto" w:fill="auto"/>
            <w:vAlign w:val="center"/>
          </w:tcPr>
          <w:p w14:paraId="3430EC86">
            <w:pPr>
              <w:widowControl/>
              <w:jc w:val="center"/>
              <w:rPr>
                <w:rFonts w:ascii="宋体" w:hAnsi="宋体" w:eastAsia="宋体" w:cs="宋体"/>
                <w:b/>
                <w:bCs/>
                <w:kern w:val="0"/>
                <w:sz w:val="16"/>
                <w:szCs w:val="16"/>
              </w:rPr>
            </w:pPr>
            <w:r>
              <w:rPr>
                <w:rFonts w:hint="eastAsia" w:ascii="宋体" w:hAnsi="宋体" w:cs="宋体"/>
                <w:b/>
                <w:bCs/>
                <w:kern w:val="0"/>
                <w:sz w:val="16"/>
                <w:szCs w:val="16"/>
              </w:rPr>
              <w:t>98</w:t>
            </w:r>
          </w:p>
        </w:tc>
        <w:tc>
          <w:tcPr>
            <w:tcW w:w="262" w:type="pct"/>
            <w:tcBorders>
              <w:top w:val="nil"/>
              <w:left w:val="nil"/>
              <w:bottom w:val="single" w:color="auto" w:sz="4" w:space="0"/>
              <w:right w:val="single" w:color="auto" w:sz="4" w:space="0"/>
            </w:tcBorders>
            <w:shd w:val="clear" w:color="auto" w:fill="auto"/>
            <w:vAlign w:val="center"/>
          </w:tcPr>
          <w:p w14:paraId="53EE9EAE">
            <w:pPr>
              <w:widowControl/>
              <w:jc w:val="center"/>
              <w:rPr>
                <w:rFonts w:ascii="宋体" w:hAnsi="宋体" w:eastAsia="宋体" w:cs="宋体"/>
                <w:b/>
                <w:bCs/>
                <w:kern w:val="0"/>
                <w:sz w:val="16"/>
                <w:szCs w:val="16"/>
              </w:rPr>
            </w:pPr>
            <w:r>
              <w:rPr>
                <w:rFonts w:hint="eastAsia" w:ascii="宋体" w:hAnsi="宋体" w:cs="宋体"/>
                <w:b/>
                <w:bCs/>
                <w:kern w:val="0"/>
                <w:sz w:val="16"/>
                <w:szCs w:val="16"/>
              </w:rPr>
              <w:t>78</w:t>
            </w:r>
          </w:p>
        </w:tc>
        <w:tc>
          <w:tcPr>
            <w:tcW w:w="191" w:type="pct"/>
            <w:tcBorders>
              <w:top w:val="nil"/>
              <w:left w:val="nil"/>
              <w:bottom w:val="single" w:color="auto" w:sz="4" w:space="0"/>
              <w:right w:val="single" w:color="auto" w:sz="4" w:space="0"/>
            </w:tcBorders>
            <w:shd w:val="clear" w:color="auto" w:fill="auto"/>
            <w:vAlign w:val="center"/>
          </w:tcPr>
          <w:p w14:paraId="044A566D">
            <w:pPr>
              <w:widowControl/>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191" w:type="pct"/>
            <w:tcBorders>
              <w:top w:val="nil"/>
              <w:left w:val="nil"/>
              <w:bottom w:val="single" w:color="auto" w:sz="4" w:space="0"/>
              <w:right w:val="single" w:color="auto" w:sz="4" w:space="0"/>
            </w:tcBorders>
            <w:shd w:val="clear" w:color="auto" w:fill="auto"/>
            <w:vAlign w:val="center"/>
          </w:tcPr>
          <w:p w14:paraId="32E24593">
            <w:pPr>
              <w:widowControl/>
              <w:jc w:val="center"/>
              <w:rPr>
                <w:rFonts w:ascii="宋体" w:hAnsi="宋体" w:eastAsia="宋体" w:cs="宋体"/>
                <w:b/>
                <w:bCs/>
                <w:kern w:val="0"/>
                <w:sz w:val="16"/>
                <w:szCs w:val="16"/>
              </w:rPr>
            </w:pPr>
            <w:r>
              <w:rPr>
                <w:rFonts w:hint="eastAsia" w:ascii="宋体" w:hAnsi="宋体" w:cs="宋体"/>
                <w:b/>
                <w:bCs/>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2D93F82A">
            <w:pPr>
              <w:widowControl/>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20A41BFB">
            <w:pPr>
              <w:widowControl/>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52D232EA">
            <w:pPr>
              <w:widowControl/>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187" w:type="pct"/>
            <w:tcBorders>
              <w:top w:val="nil"/>
              <w:left w:val="nil"/>
              <w:bottom w:val="single" w:color="auto" w:sz="4" w:space="0"/>
              <w:right w:val="single" w:color="auto" w:sz="4" w:space="0"/>
            </w:tcBorders>
            <w:shd w:val="clear" w:color="auto" w:fill="auto"/>
            <w:vAlign w:val="center"/>
          </w:tcPr>
          <w:p w14:paraId="64F826D4">
            <w:pPr>
              <w:widowControl/>
              <w:jc w:val="center"/>
              <w:rPr>
                <w:rFonts w:ascii="宋体" w:hAnsi="宋体" w:eastAsia="宋体" w:cs="宋体"/>
                <w:b/>
                <w:bCs/>
                <w:kern w:val="0"/>
                <w:sz w:val="16"/>
                <w:szCs w:val="16"/>
              </w:rPr>
            </w:pPr>
            <w:r>
              <w:rPr>
                <w:rFonts w:hint="eastAsia" w:ascii="宋体" w:hAnsi="宋体" w:cs="宋体"/>
                <w:b/>
                <w:bCs/>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1EF67B78">
            <w:pPr>
              <w:widowControl/>
              <w:jc w:val="center"/>
              <w:rPr>
                <w:rFonts w:ascii="宋体" w:hAnsi="宋体" w:eastAsia="宋体" w:cs="宋体"/>
                <w:b/>
                <w:bCs/>
                <w:kern w:val="0"/>
                <w:sz w:val="16"/>
                <w:szCs w:val="16"/>
              </w:rPr>
            </w:pPr>
            <w:r>
              <w:rPr>
                <w:rFonts w:hint="eastAsia" w:ascii="宋体" w:hAnsi="宋体" w:cs="宋体"/>
                <w:b/>
                <w:bCs/>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70EB6602">
            <w:pPr>
              <w:widowControl/>
              <w:jc w:val="center"/>
              <w:rPr>
                <w:rFonts w:ascii="宋体" w:hAnsi="宋体" w:eastAsia="宋体" w:cs="宋体"/>
                <w:b/>
                <w:bCs/>
                <w:kern w:val="0"/>
                <w:sz w:val="16"/>
                <w:szCs w:val="16"/>
              </w:rPr>
            </w:pPr>
            <w:r>
              <w:rPr>
                <w:rFonts w:hint="eastAsia" w:ascii="宋体" w:hAnsi="宋体" w:cs="宋体"/>
                <w:b/>
                <w:bCs/>
                <w:kern w:val="0"/>
                <w:sz w:val="16"/>
                <w:szCs w:val="16"/>
              </w:rPr>
              <w:t>80</w:t>
            </w:r>
          </w:p>
        </w:tc>
        <w:tc>
          <w:tcPr>
            <w:tcW w:w="187" w:type="pct"/>
            <w:tcBorders>
              <w:top w:val="nil"/>
              <w:left w:val="nil"/>
              <w:bottom w:val="single" w:color="auto" w:sz="4" w:space="0"/>
              <w:right w:val="single" w:color="auto" w:sz="4" w:space="0"/>
            </w:tcBorders>
            <w:shd w:val="clear" w:color="auto" w:fill="auto"/>
            <w:vAlign w:val="center"/>
          </w:tcPr>
          <w:p w14:paraId="11B55C81">
            <w:pPr>
              <w:widowControl/>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182" w:type="pct"/>
            <w:tcBorders>
              <w:top w:val="nil"/>
              <w:left w:val="nil"/>
              <w:bottom w:val="single" w:color="auto" w:sz="4" w:space="0"/>
              <w:right w:val="single" w:color="auto" w:sz="4" w:space="0"/>
            </w:tcBorders>
            <w:shd w:val="clear" w:color="auto" w:fill="auto"/>
            <w:vAlign w:val="center"/>
          </w:tcPr>
          <w:p w14:paraId="75AA8B6A">
            <w:pPr>
              <w:widowControl/>
              <w:jc w:val="center"/>
              <w:rPr>
                <w:rFonts w:ascii="宋体" w:hAnsi="宋体" w:eastAsia="宋体" w:cs="宋体"/>
                <w:b/>
                <w:bCs/>
                <w:kern w:val="0"/>
                <w:sz w:val="16"/>
                <w:szCs w:val="16"/>
              </w:rPr>
            </w:pPr>
            <w:r>
              <w:rPr>
                <w:rFonts w:hint="eastAsia" w:ascii="宋体" w:hAnsi="宋体" w:cs="宋体"/>
                <w:b/>
                <w:bCs/>
                <w:kern w:val="0"/>
                <w:sz w:val="16"/>
                <w:szCs w:val="16"/>
              </w:rPr>
              <w:t>0</w:t>
            </w:r>
          </w:p>
        </w:tc>
      </w:tr>
      <w:tr w14:paraId="501AD0D4">
        <w:tblPrEx>
          <w:tblCellMar>
            <w:top w:w="0" w:type="dxa"/>
            <w:left w:w="108" w:type="dxa"/>
            <w:bottom w:w="0" w:type="dxa"/>
            <w:right w:w="108" w:type="dxa"/>
          </w:tblCellMar>
        </w:tblPrEx>
        <w:trPr>
          <w:trHeight w:val="240" w:hRule="atLeast"/>
          <w:jc w:val="center"/>
        </w:trPr>
        <w:tc>
          <w:tcPr>
            <w:tcW w:w="2153"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3D2E86A8">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合计</w:t>
            </w:r>
          </w:p>
        </w:tc>
        <w:tc>
          <w:tcPr>
            <w:tcW w:w="222" w:type="pct"/>
            <w:tcBorders>
              <w:top w:val="nil"/>
              <w:left w:val="nil"/>
              <w:bottom w:val="single" w:color="auto" w:sz="4" w:space="0"/>
              <w:right w:val="single" w:color="auto" w:sz="4" w:space="0"/>
            </w:tcBorders>
            <w:shd w:val="clear" w:color="auto" w:fill="auto"/>
            <w:vAlign w:val="center"/>
          </w:tcPr>
          <w:p w14:paraId="3CF0B77E">
            <w:pPr>
              <w:widowControl/>
              <w:jc w:val="center"/>
              <w:rPr>
                <w:rFonts w:ascii="宋体" w:hAnsi="宋体" w:eastAsia="宋体" w:cs="宋体"/>
                <w:b/>
                <w:bCs/>
                <w:kern w:val="0"/>
                <w:sz w:val="16"/>
                <w:szCs w:val="16"/>
              </w:rPr>
            </w:pPr>
            <w:r>
              <w:rPr>
                <w:rFonts w:hint="eastAsia" w:ascii="宋体" w:hAnsi="宋体" w:cs="宋体"/>
                <w:b/>
                <w:bCs/>
                <w:kern w:val="0"/>
                <w:sz w:val="16"/>
                <w:szCs w:val="16"/>
              </w:rPr>
              <w:t>239</w:t>
            </w:r>
            <w:r>
              <w:rPr>
                <w:rFonts w:ascii="宋体" w:hAnsi="宋体" w:cs="宋体"/>
                <w:b/>
                <w:bCs/>
                <w:kern w:val="0"/>
                <w:sz w:val="16"/>
                <w:szCs w:val="16"/>
              </w:rPr>
              <w:t>.5</w:t>
            </w:r>
          </w:p>
        </w:tc>
        <w:tc>
          <w:tcPr>
            <w:tcW w:w="237" w:type="pct"/>
            <w:tcBorders>
              <w:top w:val="nil"/>
              <w:left w:val="nil"/>
              <w:bottom w:val="single" w:color="auto" w:sz="4" w:space="0"/>
              <w:right w:val="single" w:color="auto" w:sz="4" w:space="0"/>
            </w:tcBorders>
            <w:shd w:val="clear" w:color="auto" w:fill="auto"/>
            <w:vAlign w:val="center"/>
          </w:tcPr>
          <w:p w14:paraId="79BC3C27">
            <w:pPr>
              <w:widowControl/>
              <w:jc w:val="center"/>
              <w:rPr>
                <w:rFonts w:ascii="宋体" w:hAnsi="宋体" w:eastAsia="宋体" w:cs="宋体"/>
                <w:b/>
                <w:bCs/>
                <w:kern w:val="0"/>
                <w:sz w:val="16"/>
                <w:szCs w:val="16"/>
              </w:rPr>
            </w:pPr>
            <w:r>
              <w:rPr>
                <w:rFonts w:hint="eastAsia" w:ascii="宋体" w:hAnsi="宋体" w:cs="宋体"/>
                <w:b/>
                <w:bCs/>
                <w:kern w:val="0"/>
                <w:sz w:val="16"/>
                <w:szCs w:val="16"/>
              </w:rPr>
              <w:t>50</w:t>
            </w:r>
            <w:r>
              <w:rPr>
                <w:rFonts w:ascii="宋体" w:hAnsi="宋体" w:cs="宋体"/>
                <w:b/>
                <w:bCs/>
                <w:kern w:val="0"/>
                <w:sz w:val="16"/>
                <w:szCs w:val="16"/>
              </w:rPr>
              <w:t>54</w:t>
            </w:r>
          </w:p>
        </w:tc>
        <w:tc>
          <w:tcPr>
            <w:tcW w:w="252" w:type="pct"/>
            <w:tcBorders>
              <w:top w:val="nil"/>
              <w:left w:val="nil"/>
              <w:bottom w:val="single" w:color="auto" w:sz="4" w:space="0"/>
              <w:right w:val="single" w:color="auto" w:sz="4" w:space="0"/>
            </w:tcBorders>
            <w:shd w:val="clear" w:color="auto" w:fill="auto"/>
            <w:vAlign w:val="center"/>
          </w:tcPr>
          <w:p w14:paraId="455CAD23">
            <w:pPr>
              <w:widowControl/>
              <w:jc w:val="center"/>
              <w:rPr>
                <w:rFonts w:ascii="宋体" w:hAnsi="宋体" w:eastAsia="宋体" w:cs="宋体"/>
                <w:b/>
                <w:bCs/>
                <w:kern w:val="0"/>
                <w:sz w:val="16"/>
                <w:szCs w:val="16"/>
              </w:rPr>
            </w:pPr>
            <w:r>
              <w:rPr>
                <w:rFonts w:hint="eastAsia" w:ascii="宋体" w:hAnsi="宋体" w:cs="宋体"/>
                <w:b/>
                <w:bCs/>
                <w:kern w:val="0"/>
                <w:sz w:val="16"/>
                <w:szCs w:val="16"/>
              </w:rPr>
              <w:t>17</w:t>
            </w:r>
            <w:r>
              <w:rPr>
                <w:rFonts w:ascii="宋体" w:hAnsi="宋体" w:cs="宋体"/>
                <w:b/>
                <w:bCs/>
                <w:kern w:val="0"/>
                <w:sz w:val="16"/>
                <w:szCs w:val="16"/>
              </w:rPr>
              <w:t>28</w:t>
            </w:r>
          </w:p>
        </w:tc>
        <w:tc>
          <w:tcPr>
            <w:tcW w:w="262" w:type="pct"/>
            <w:tcBorders>
              <w:top w:val="nil"/>
              <w:left w:val="nil"/>
              <w:bottom w:val="single" w:color="auto" w:sz="4" w:space="0"/>
              <w:right w:val="single" w:color="auto" w:sz="4" w:space="0"/>
            </w:tcBorders>
            <w:shd w:val="clear" w:color="auto" w:fill="auto"/>
            <w:vAlign w:val="center"/>
          </w:tcPr>
          <w:p w14:paraId="0F6AF30E">
            <w:pPr>
              <w:widowControl/>
              <w:jc w:val="center"/>
              <w:rPr>
                <w:rFonts w:ascii="宋体" w:hAnsi="宋体" w:eastAsia="宋体" w:cs="宋体"/>
                <w:b/>
                <w:bCs/>
                <w:kern w:val="0"/>
                <w:sz w:val="16"/>
                <w:szCs w:val="16"/>
              </w:rPr>
            </w:pPr>
            <w:r>
              <w:rPr>
                <w:rFonts w:hint="eastAsia" w:ascii="宋体" w:hAnsi="宋体" w:cs="宋体"/>
                <w:b/>
                <w:bCs/>
                <w:kern w:val="0"/>
                <w:sz w:val="16"/>
                <w:szCs w:val="16"/>
              </w:rPr>
              <w:t>33</w:t>
            </w:r>
            <w:r>
              <w:rPr>
                <w:rFonts w:ascii="宋体" w:hAnsi="宋体" w:cs="宋体"/>
                <w:b/>
                <w:bCs/>
                <w:kern w:val="0"/>
                <w:sz w:val="16"/>
                <w:szCs w:val="16"/>
              </w:rPr>
              <w:t>26</w:t>
            </w:r>
          </w:p>
        </w:tc>
        <w:tc>
          <w:tcPr>
            <w:tcW w:w="191" w:type="pct"/>
            <w:tcBorders>
              <w:top w:val="nil"/>
              <w:left w:val="nil"/>
              <w:bottom w:val="single" w:color="auto" w:sz="4" w:space="0"/>
              <w:right w:val="single" w:color="auto" w:sz="4" w:space="0"/>
            </w:tcBorders>
            <w:shd w:val="clear" w:color="auto" w:fill="auto"/>
            <w:vAlign w:val="center"/>
          </w:tcPr>
          <w:p w14:paraId="14FB23AD">
            <w:pPr>
              <w:widowControl/>
              <w:jc w:val="center"/>
              <w:rPr>
                <w:rFonts w:ascii="宋体" w:hAnsi="宋体" w:eastAsia="宋体" w:cs="宋体"/>
                <w:b/>
                <w:bCs/>
                <w:kern w:val="0"/>
                <w:sz w:val="16"/>
                <w:szCs w:val="16"/>
              </w:rPr>
            </w:pPr>
            <w:r>
              <w:rPr>
                <w:rFonts w:hint="eastAsia" w:ascii="宋体" w:hAnsi="宋体" w:cs="宋体"/>
                <w:b/>
                <w:bCs/>
                <w:kern w:val="0"/>
                <w:sz w:val="16"/>
                <w:szCs w:val="16"/>
              </w:rPr>
              <w:t>406</w:t>
            </w:r>
          </w:p>
        </w:tc>
        <w:tc>
          <w:tcPr>
            <w:tcW w:w="191" w:type="pct"/>
            <w:tcBorders>
              <w:top w:val="nil"/>
              <w:left w:val="nil"/>
              <w:bottom w:val="single" w:color="auto" w:sz="4" w:space="0"/>
              <w:right w:val="single" w:color="auto" w:sz="4" w:space="0"/>
            </w:tcBorders>
            <w:shd w:val="clear" w:color="auto" w:fill="auto"/>
            <w:vAlign w:val="center"/>
          </w:tcPr>
          <w:p w14:paraId="0194512F">
            <w:pPr>
              <w:widowControl/>
              <w:jc w:val="center"/>
              <w:rPr>
                <w:rFonts w:ascii="宋体" w:hAnsi="宋体" w:eastAsia="宋体" w:cs="宋体"/>
                <w:b/>
                <w:bCs/>
                <w:kern w:val="0"/>
                <w:sz w:val="16"/>
                <w:szCs w:val="16"/>
              </w:rPr>
            </w:pPr>
            <w:r>
              <w:rPr>
                <w:rFonts w:hint="eastAsia" w:ascii="宋体" w:hAnsi="宋体" w:cs="宋体"/>
                <w:b/>
                <w:bCs/>
                <w:kern w:val="0"/>
                <w:sz w:val="16"/>
                <w:szCs w:val="16"/>
              </w:rPr>
              <w:t>442</w:t>
            </w:r>
          </w:p>
        </w:tc>
        <w:tc>
          <w:tcPr>
            <w:tcW w:w="187" w:type="pct"/>
            <w:tcBorders>
              <w:top w:val="nil"/>
              <w:left w:val="nil"/>
              <w:bottom w:val="single" w:color="auto" w:sz="4" w:space="0"/>
              <w:right w:val="single" w:color="auto" w:sz="4" w:space="0"/>
            </w:tcBorders>
            <w:shd w:val="clear" w:color="auto" w:fill="auto"/>
            <w:vAlign w:val="center"/>
          </w:tcPr>
          <w:p w14:paraId="31FB276E">
            <w:pPr>
              <w:widowControl/>
              <w:jc w:val="center"/>
              <w:rPr>
                <w:rFonts w:ascii="宋体" w:hAnsi="宋体" w:eastAsia="宋体" w:cs="宋体"/>
                <w:b/>
                <w:bCs/>
                <w:kern w:val="0"/>
                <w:sz w:val="16"/>
                <w:szCs w:val="16"/>
              </w:rPr>
            </w:pPr>
            <w:r>
              <w:rPr>
                <w:rFonts w:hint="eastAsia" w:ascii="宋体" w:hAnsi="宋体" w:cs="宋体"/>
                <w:b/>
                <w:bCs/>
                <w:kern w:val="0"/>
                <w:sz w:val="16"/>
                <w:szCs w:val="16"/>
              </w:rPr>
              <w:t>576</w:t>
            </w:r>
          </w:p>
        </w:tc>
        <w:tc>
          <w:tcPr>
            <w:tcW w:w="187" w:type="pct"/>
            <w:tcBorders>
              <w:top w:val="nil"/>
              <w:left w:val="nil"/>
              <w:bottom w:val="single" w:color="auto" w:sz="4" w:space="0"/>
              <w:right w:val="single" w:color="auto" w:sz="4" w:space="0"/>
            </w:tcBorders>
            <w:shd w:val="clear" w:color="auto" w:fill="auto"/>
            <w:vAlign w:val="center"/>
          </w:tcPr>
          <w:p w14:paraId="0B247903">
            <w:pPr>
              <w:widowControl/>
              <w:jc w:val="center"/>
              <w:rPr>
                <w:rFonts w:ascii="宋体" w:hAnsi="宋体" w:eastAsia="宋体" w:cs="宋体"/>
                <w:b/>
                <w:bCs/>
                <w:kern w:val="0"/>
                <w:sz w:val="16"/>
                <w:szCs w:val="16"/>
              </w:rPr>
            </w:pPr>
            <w:r>
              <w:rPr>
                <w:rFonts w:hint="eastAsia" w:ascii="宋体" w:hAnsi="宋体" w:cs="宋体"/>
                <w:b/>
                <w:bCs/>
                <w:kern w:val="0"/>
                <w:sz w:val="16"/>
                <w:szCs w:val="16"/>
              </w:rPr>
              <w:t>514</w:t>
            </w:r>
          </w:p>
        </w:tc>
        <w:tc>
          <w:tcPr>
            <w:tcW w:w="187" w:type="pct"/>
            <w:tcBorders>
              <w:top w:val="nil"/>
              <w:left w:val="nil"/>
              <w:bottom w:val="single" w:color="auto" w:sz="4" w:space="0"/>
              <w:right w:val="single" w:color="auto" w:sz="4" w:space="0"/>
            </w:tcBorders>
            <w:shd w:val="clear" w:color="auto" w:fill="auto"/>
            <w:vAlign w:val="center"/>
          </w:tcPr>
          <w:p w14:paraId="11432319">
            <w:pPr>
              <w:widowControl/>
              <w:jc w:val="center"/>
              <w:rPr>
                <w:rFonts w:ascii="宋体" w:hAnsi="宋体" w:eastAsia="宋体" w:cs="宋体"/>
                <w:b/>
                <w:bCs/>
                <w:kern w:val="0"/>
                <w:sz w:val="16"/>
                <w:szCs w:val="16"/>
              </w:rPr>
            </w:pPr>
            <w:r>
              <w:rPr>
                <w:rFonts w:hint="eastAsia" w:ascii="宋体" w:hAnsi="宋体" w:cs="宋体"/>
                <w:b/>
                <w:bCs/>
                <w:kern w:val="0"/>
                <w:sz w:val="16"/>
                <w:szCs w:val="16"/>
              </w:rPr>
              <w:t>322</w:t>
            </w:r>
          </w:p>
        </w:tc>
        <w:tc>
          <w:tcPr>
            <w:tcW w:w="187" w:type="pct"/>
            <w:tcBorders>
              <w:top w:val="nil"/>
              <w:left w:val="nil"/>
              <w:bottom w:val="single" w:color="auto" w:sz="4" w:space="0"/>
              <w:right w:val="single" w:color="auto" w:sz="4" w:space="0"/>
            </w:tcBorders>
            <w:shd w:val="clear" w:color="auto" w:fill="auto"/>
            <w:vAlign w:val="center"/>
          </w:tcPr>
          <w:p w14:paraId="57A63E59">
            <w:pPr>
              <w:widowControl/>
              <w:jc w:val="center"/>
              <w:rPr>
                <w:rFonts w:ascii="宋体" w:hAnsi="宋体" w:eastAsia="宋体" w:cs="宋体"/>
                <w:b/>
                <w:bCs/>
                <w:kern w:val="0"/>
                <w:sz w:val="16"/>
                <w:szCs w:val="16"/>
              </w:rPr>
            </w:pPr>
            <w:r>
              <w:rPr>
                <w:rFonts w:hint="eastAsia" w:ascii="宋体" w:hAnsi="宋体" w:cs="宋体"/>
                <w:b/>
                <w:bCs/>
                <w:kern w:val="0"/>
                <w:sz w:val="16"/>
                <w:szCs w:val="16"/>
              </w:rPr>
              <w:t>330</w:t>
            </w:r>
          </w:p>
        </w:tc>
        <w:tc>
          <w:tcPr>
            <w:tcW w:w="187" w:type="pct"/>
            <w:tcBorders>
              <w:top w:val="nil"/>
              <w:left w:val="nil"/>
              <w:bottom w:val="single" w:color="auto" w:sz="4" w:space="0"/>
              <w:right w:val="single" w:color="auto" w:sz="4" w:space="0"/>
            </w:tcBorders>
            <w:shd w:val="clear" w:color="auto" w:fill="auto"/>
            <w:vAlign w:val="center"/>
          </w:tcPr>
          <w:p w14:paraId="1FB2D0BC">
            <w:pPr>
              <w:widowControl/>
              <w:jc w:val="center"/>
              <w:rPr>
                <w:rFonts w:ascii="宋体" w:hAnsi="宋体" w:eastAsia="宋体" w:cs="宋体"/>
                <w:b/>
                <w:bCs/>
                <w:kern w:val="0"/>
                <w:sz w:val="16"/>
                <w:szCs w:val="16"/>
              </w:rPr>
            </w:pPr>
            <w:r>
              <w:rPr>
                <w:rFonts w:hint="eastAsia" w:ascii="宋体" w:hAnsi="宋体" w:cs="宋体"/>
                <w:b/>
                <w:bCs/>
                <w:kern w:val="0"/>
                <w:sz w:val="16"/>
                <w:szCs w:val="16"/>
              </w:rPr>
              <w:t>4</w:t>
            </w:r>
            <w:r>
              <w:rPr>
                <w:rFonts w:ascii="宋体" w:hAnsi="宋体" w:cs="宋体"/>
                <w:b/>
                <w:bCs/>
                <w:kern w:val="0"/>
                <w:sz w:val="16"/>
                <w:szCs w:val="16"/>
              </w:rPr>
              <w:t>92</w:t>
            </w:r>
          </w:p>
        </w:tc>
        <w:tc>
          <w:tcPr>
            <w:tcW w:w="187" w:type="pct"/>
            <w:tcBorders>
              <w:top w:val="nil"/>
              <w:left w:val="nil"/>
              <w:bottom w:val="single" w:color="auto" w:sz="4" w:space="0"/>
              <w:right w:val="single" w:color="auto" w:sz="4" w:space="0"/>
            </w:tcBorders>
            <w:shd w:val="clear" w:color="auto" w:fill="auto"/>
            <w:vAlign w:val="center"/>
          </w:tcPr>
          <w:p w14:paraId="29FE89C6">
            <w:pPr>
              <w:widowControl/>
              <w:jc w:val="center"/>
              <w:rPr>
                <w:rFonts w:ascii="宋体" w:hAnsi="宋体" w:eastAsia="宋体" w:cs="宋体"/>
                <w:b/>
                <w:bCs/>
                <w:kern w:val="0"/>
                <w:sz w:val="16"/>
                <w:szCs w:val="16"/>
              </w:rPr>
            </w:pPr>
            <w:r>
              <w:rPr>
                <w:rFonts w:hint="eastAsia" w:ascii="宋体" w:hAnsi="宋体" w:cs="宋体"/>
                <w:b/>
                <w:bCs/>
                <w:kern w:val="0"/>
                <w:sz w:val="16"/>
                <w:szCs w:val="16"/>
              </w:rPr>
              <w:t>348</w:t>
            </w:r>
          </w:p>
        </w:tc>
        <w:tc>
          <w:tcPr>
            <w:tcW w:w="187" w:type="pct"/>
            <w:tcBorders>
              <w:top w:val="nil"/>
              <w:left w:val="nil"/>
              <w:bottom w:val="single" w:color="auto" w:sz="4" w:space="0"/>
              <w:right w:val="single" w:color="auto" w:sz="4" w:space="0"/>
            </w:tcBorders>
            <w:shd w:val="clear" w:color="auto" w:fill="auto"/>
            <w:vAlign w:val="center"/>
          </w:tcPr>
          <w:p w14:paraId="24F843BA">
            <w:pPr>
              <w:widowControl/>
              <w:jc w:val="center"/>
              <w:rPr>
                <w:rFonts w:ascii="宋体" w:hAnsi="宋体" w:eastAsia="宋体" w:cs="宋体"/>
                <w:b/>
                <w:bCs/>
                <w:kern w:val="0"/>
                <w:sz w:val="16"/>
                <w:szCs w:val="16"/>
              </w:rPr>
            </w:pPr>
            <w:r>
              <w:rPr>
                <w:rFonts w:hint="eastAsia" w:ascii="宋体" w:hAnsi="宋体" w:cs="宋体"/>
                <w:b/>
                <w:bCs/>
                <w:kern w:val="0"/>
                <w:sz w:val="16"/>
                <w:szCs w:val="16"/>
              </w:rPr>
              <w:t>812</w:t>
            </w:r>
          </w:p>
        </w:tc>
        <w:tc>
          <w:tcPr>
            <w:tcW w:w="182" w:type="pct"/>
            <w:tcBorders>
              <w:top w:val="nil"/>
              <w:left w:val="nil"/>
              <w:bottom w:val="single" w:color="auto" w:sz="4" w:space="0"/>
              <w:right w:val="single" w:color="auto" w:sz="4" w:space="0"/>
            </w:tcBorders>
            <w:shd w:val="clear" w:color="auto" w:fill="auto"/>
            <w:vAlign w:val="center"/>
          </w:tcPr>
          <w:p w14:paraId="634B0565">
            <w:pPr>
              <w:widowControl/>
              <w:jc w:val="center"/>
              <w:rPr>
                <w:rFonts w:ascii="宋体" w:hAnsi="宋体" w:eastAsia="宋体" w:cs="宋体"/>
                <w:b/>
                <w:bCs/>
                <w:kern w:val="0"/>
                <w:sz w:val="16"/>
                <w:szCs w:val="16"/>
              </w:rPr>
            </w:pPr>
            <w:r>
              <w:rPr>
                <w:rFonts w:hint="eastAsia" w:ascii="宋体" w:hAnsi="宋体" w:cs="宋体"/>
                <w:b/>
                <w:bCs/>
                <w:kern w:val="0"/>
                <w:sz w:val="16"/>
                <w:szCs w:val="16"/>
              </w:rPr>
              <w:t>812</w:t>
            </w:r>
          </w:p>
        </w:tc>
      </w:tr>
      <w:tr w14:paraId="5948099B">
        <w:tblPrEx>
          <w:tblCellMar>
            <w:top w:w="0" w:type="dxa"/>
            <w:left w:w="108" w:type="dxa"/>
            <w:bottom w:w="0" w:type="dxa"/>
            <w:right w:w="108" w:type="dxa"/>
          </w:tblCellMar>
        </w:tblPrEx>
        <w:trPr>
          <w:trHeight w:val="240" w:hRule="atLeast"/>
          <w:jc w:val="center"/>
        </w:trPr>
        <w:tc>
          <w:tcPr>
            <w:tcW w:w="2153"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2FCA2664">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平均周学时</w:t>
            </w:r>
          </w:p>
        </w:tc>
        <w:tc>
          <w:tcPr>
            <w:tcW w:w="222" w:type="pct"/>
            <w:tcBorders>
              <w:top w:val="nil"/>
              <w:left w:val="nil"/>
              <w:bottom w:val="single" w:color="auto" w:sz="4" w:space="0"/>
              <w:right w:val="single" w:color="auto" w:sz="4" w:space="0"/>
            </w:tcBorders>
            <w:shd w:val="clear" w:color="auto" w:fill="auto"/>
            <w:vAlign w:val="center"/>
          </w:tcPr>
          <w:p w14:paraId="792F87D7">
            <w:pPr>
              <w:widowControl/>
              <w:jc w:val="left"/>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237" w:type="pct"/>
            <w:tcBorders>
              <w:top w:val="nil"/>
              <w:left w:val="nil"/>
              <w:bottom w:val="single" w:color="auto" w:sz="4" w:space="0"/>
              <w:right w:val="single" w:color="auto" w:sz="4" w:space="0"/>
            </w:tcBorders>
            <w:shd w:val="clear" w:color="auto" w:fill="auto"/>
            <w:vAlign w:val="center"/>
          </w:tcPr>
          <w:p w14:paraId="2F7B482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252" w:type="pct"/>
            <w:tcBorders>
              <w:top w:val="nil"/>
              <w:left w:val="nil"/>
              <w:bottom w:val="single" w:color="auto" w:sz="4" w:space="0"/>
              <w:right w:val="single" w:color="auto" w:sz="4" w:space="0"/>
            </w:tcBorders>
            <w:shd w:val="clear" w:color="auto" w:fill="auto"/>
            <w:vAlign w:val="center"/>
          </w:tcPr>
          <w:p w14:paraId="278CD6F7">
            <w:pPr>
              <w:widowControl/>
              <w:jc w:val="center"/>
              <w:rPr>
                <w:rFonts w:ascii="宋体" w:hAnsi="宋体" w:eastAsia="宋体" w:cs="宋体"/>
                <w:kern w:val="0"/>
                <w:sz w:val="16"/>
                <w:szCs w:val="16"/>
              </w:rPr>
            </w:pPr>
            <w:r>
              <w:rPr>
                <w:rFonts w:hint="eastAsia" w:ascii="宋体" w:hAnsi="宋体" w:cs="宋体"/>
                <w:b/>
                <w:bCs/>
                <w:kern w:val="0"/>
                <w:sz w:val="16"/>
                <w:szCs w:val="16"/>
              </w:rPr>
              <w:t>　</w:t>
            </w:r>
          </w:p>
        </w:tc>
        <w:tc>
          <w:tcPr>
            <w:tcW w:w="262" w:type="pct"/>
            <w:tcBorders>
              <w:top w:val="nil"/>
              <w:left w:val="nil"/>
              <w:bottom w:val="single" w:color="auto" w:sz="4" w:space="0"/>
              <w:right w:val="single" w:color="auto" w:sz="4" w:space="0"/>
            </w:tcBorders>
            <w:shd w:val="clear" w:color="auto" w:fill="auto"/>
            <w:vAlign w:val="center"/>
          </w:tcPr>
          <w:p w14:paraId="611F9BCB">
            <w:pPr>
              <w:widowControl/>
              <w:jc w:val="center"/>
              <w:rPr>
                <w:rFonts w:ascii="宋体" w:hAnsi="宋体" w:eastAsia="宋体" w:cs="宋体"/>
                <w:b/>
                <w:bCs/>
                <w:kern w:val="0"/>
                <w:sz w:val="16"/>
                <w:szCs w:val="16"/>
              </w:rPr>
            </w:pPr>
            <w:r>
              <w:rPr>
                <w:rFonts w:hint="eastAsia" w:ascii="宋体" w:hAnsi="宋体" w:cs="宋体"/>
                <w:kern w:val="0"/>
                <w:sz w:val="16"/>
                <w:szCs w:val="16"/>
              </w:rPr>
              <w:t>　</w:t>
            </w:r>
          </w:p>
        </w:tc>
        <w:tc>
          <w:tcPr>
            <w:tcW w:w="191" w:type="pct"/>
            <w:tcBorders>
              <w:top w:val="nil"/>
              <w:left w:val="nil"/>
              <w:bottom w:val="single" w:color="auto" w:sz="4" w:space="0"/>
              <w:right w:val="single" w:color="auto" w:sz="4" w:space="0"/>
            </w:tcBorders>
            <w:shd w:val="clear" w:color="auto" w:fill="auto"/>
            <w:vAlign w:val="center"/>
          </w:tcPr>
          <w:p w14:paraId="14A8A153">
            <w:pPr>
              <w:widowControl/>
              <w:jc w:val="center"/>
              <w:rPr>
                <w:rFonts w:ascii="宋体" w:hAnsi="宋体" w:eastAsia="宋体" w:cs="宋体"/>
                <w:b/>
                <w:bCs/>
                <w:kern w:val="0"/>
                <w:sz w:val="16"/>
                <w:szCs w:val="16"/>
              </w:rPr>
            </w:pPr>
            <w:r>
              <w:rPr>
                <w:rFonts w:hint="eastAsia" w:ascii="宋体" w:hAnsi="宋体" w:cs="宋体"/>
                <w:b/>
                <w:bCs/>
                <w:kern w:val="0"/>
                <w:sz w:val="16"/>
                <w:szCs w:val="16"/>
              </w:rPr>
              <w:t>2</w:t>
            </w:r>
            <w:r>
              <w:rPr>
                <w:rFonts w:ascii="宋体" w:hAnsi="宋体" w:cs="宋体"/>
                <w:b/>
                <w:bCs/>
                <w:kern w:val="0"/>
                <w:sz w:val="16"/>
                <w:szCs w:val="16"/>
              </w:rPr>
              <w:t>3</w:t>
            </w:r>
          </w:p>
        </w:tc>
        <w:tc>
          <w:tcPr>
            <w:tcW w:w="191" w:type="pct"/>
            <w:tcBorders>
              <w:top w:val="nil"/>
              <w:left w:val="nil"/>
              <w:bottom w:val="single" w:color="auto" w:sz="4" w:space="0"/>
              <w:right w:val="single" w:color="auto" w:sz="4" w:space="0"/>
            </w:tcBorders>
            <w:shd w:val="clear" w:color="auto" w:fill="auto"/>
            <w:vAlign w:val="center"/>
          </w:tcPr>
          <w:p w14:paraId="2441BA2E">
            <w:pPr>
              <w:widowControl/>
              <w:jc w:val="center"/>
              <w:rPr>
                <w:rFonts w:ascii="宋体" w:hAnsi="宋体" w:eastAsia="宋体" w:cs="宋体"/>
                <w:b/>
                <w:bCs/>
                <w:kern w:val="0"/>
                <w:sz w:val="16"/>
                <w:szCs w:val="16"/>
              </w:rPr>
            </w:pPr>
            <w:r>
              <w:rPr>
                <w:rFonts w:hint="eastAsia" w:ascii="宋体" w:hAnsi="宋体" w:cs="宋体"/>
                <w:b/>
                <w:bCs/>
                <w:kern w:val="0"/>
                <w:sz w:val="16"/>
                <w:szCs w:val="16"/>
              </w:rPr>
              <w:t>2</w:t>
            </w:r>
            <w:r>
              <w:rPr>
                <w:rFonts w:ascii="宋体" w:hAnsi="宋体" w:cs="宋体"/>
                <w:b/>
                <w:bCs/>
                <w:kern w:val="0"/>
                <w:sz w:val="16"/>
                <w:szCs w:val="16"/>
              </w:rPr>
              <w:t>5</w:t>
            </w:r>
          </w:p>
        </w:tc>
        <w:tc>
          <w:tcPr>
            <w:tcW w:w="187" w:type="pct"/>
            <w:tcBorders>
              <w:top w:val="nil"/>
              <w:left w:val="nil"/>
              <w:bottom w:val="single" w:color="auto" w:sz="4" w:space="0"/>
              <w:right w:val="single" w:color="auto" w:sz="4" w:space="0"/>
            </w:tcBorders>
            <w:shd w:val="clear" w:color="auto" w:fill="auto"/>
            <w:vAlign w:val="center"/>
          </w:tcPr>
          <w:p w14:paraId="08904610">
            <w:pPr>
              <w:widowControl/>
              <w:jc w:val="center"/>
              <w:rPr>
                <w:rFonts w:ascii="宋体" w:hAnsi="宋体" w:eastAsia="宋体" w:cs="宋体"/>
                <w:b/>
                <w:bCs/>
                <w:kern w:val="0"/>
                <w:sz w:val="16"/>
                <w:szCs w:val="16"/>
              </w:rPr>
            </w:pPr>
            <w:r>
              <w:rPr>
                <w:rFonts w:hint="eastAsia" w:ascii="宋体" w:hAnsi="宋体" w:cs="宋体"/>
                <w:b/>
                <w:bCs/>
                <w:kern w:val="0"/>
                <w:sz w:val="16"/>
                <w:szCs w:val="16"/>
              </w:rPr>
              <w:t>32</w:t>
            </w:r>
          </w:p>
        </w:tc>
        <w:tc>
          <w:tcPr>
            <w:tcW w:w="187" w:type="pct"/>
            <w:tcBorders>
              <w:top w:val="nil"/>
              <w:left w:val="nil"/>
              <w:bottom w:val="single" w:color="auto" w:sz="4" w:space="0"/>
              <w:right w:val="single" w:color="auto" w:sz="4" w:space="0"/>
            </w:tcBorders>
            <w:shd w:val="clear" w:color="auto" w:fill="auto"/>
            <w:vAlign w:val="center"/>
          </w:tcPr>
          <w:p w14:paraId="21DC9501">
            <w:pPr>
              <w:widowControl/>
              <w:jc w:val="center"/>
              <w:rPr>
                <w:rFonts w:ascii="宋体" w:hAnsi="宋体" w:eastAsia="宋体" w:cs="宋体"/>
                <w:b/>
                <w:bCs/>
                <w:kern w:val="0"/>
                <w:sz w:val="16"/>
                <w:szCs w:val="16"/>
              </w:rPr>
            </w:pPr>
            <w:r>
              <w:rPr>
                <w:rFonts w:ascii="宋体" w:hAnsi="宋体" w:cs="宋体"/>
                <w:b/>
                <w:bCs/>
                <w:kern w:val="0"/>
                <w:sz w:val="16"/>
                <w:szCs w:val="16"/>
              </w:rPr>
              <w:t>29</w:t>
            </w:r>
          </w:p>
        </w:tc>
        <w:tc>
          <w:tcPr>
            <w:tcW w:w="187" w:type="pct"/>
            <w:tcBorders>
              <w:top w:val="nil"/>
              <w:left w:val="nil"/>
              <w:bottom w:val="single" w:color="auto" w:sz="4" w:space="0"/>
              <w:right w:val="single" w:color="auto" w:sz="4" w:space="0"/>
            </w:tcBorders>
            <w:shd w:val="clear" w:color="auto" w:fill="auto"/>
            <w:vAlign w:val="center"/>
          </w:tcPr>
          <w:p w14:paraId="264CFBE4">
            <w:pPr>
              <w:widowControl/>
              <w:jc w:val="center"/>
              <w:rPr>
                <w:rFonts w:ascii="宋体" w:hAnsi="宋体" w:eastAsia="宋体" w:cs="宋体"/>
                <w:b/>
                <w:bCs/>
                <w:kern w:val="0"/>
                <w:sz w:val="16"/>
                <w:szCs w:val="16"/>
              </w:rPr>
            </w:pPr>
            <w:r>
              <w:rPr>
                <w:rFonts w:hint="eastAsia" w:ascii="宋体" w:hAnsi="宋体" w:cs="宋体"/>
                <w:b/>
                <w:bCs/>
                <w:kern w:val="0"/>
                <w:sz w:val="16"/>
                <w:szCs w:val="16"/>
              </w:rPr>
              <w:t>20</w:t>
            </w:r>
          </w:p>
        </w:tc>
        <w:tc>
          <w:tcPr>
            <w:tcW w:w="187" w:type="pct"/>
            <w:tcBorders>
              <w:top w:val="nil"/>
              <w:left w:val="nil"/>
              <w:bottom w:val="single" w:color="auto" w:sz="4" w:space="0"/>
              <w:right w:val="single" w:color="auto" w:sz="4" w:space="0"/>
            </w:tcBorders>
            <w:shd w:val="clear" w:color="auto" w:fill="auto"/>
            <w:vAlign w:val="center"/>
          </w:tcPr>
          <w:p w14:paraId="726819F7">
            <w:pPr>
              <w:widowControl/>
              <w:jc w:val="center"/>
              <w:rPr>
                <w:rFonts w:ascii="宋体" w:hAnsi="宋体" w:eastAsia="宋体" w:cs="宋体"/>
                <w:b/>
                <w:bCs/>
                <w:kern w:val="0"/>
                <w:sz w:val="16"/>
                <w:szCs w:val="16"/>
              </w:rPr>
            </w:pPr>
            <w:r>
              <w:rPr>
                <w:rFonts w:hint="eastAsia" w:ascii="宋体" w:hAnsi="宋体" w:cs="宋体"/>
                <w:b/>
                <w:bCs/>
                <w:kern w:val="0"/>
                <w:sz w:val="16"/>
                <w:szCs w:val="16"/>
              </w:rPr>
              <w:t>21</w:t>
            </w:r>
          </w:p>
        </w:tc>
        <w:tc>
          <w:tcPr>
            <w:tcW w:w="187" w:type="pct"/>
            <w:tcBorders>
              <w:top w:val="nil"/>
              <w:left w:val="nil"/>
              <w:bottom w:val="single" w:color="auto" w:sz="4" w:space="0"/>
              <w:right w:val="single" w:color="auto" w:sz="4" w:space="0"/>
            </w:tcBorders>
            <w:shd w:val="clear" w:color="auto" w:fill="auto"/>
            <w:vAlign w:val="center"/>
          </w:tcPr>
          <w:p w14:paraId="1EB90527">
            <w:pPr>
              <w:widowControl/>
              <w:jc w:val="center"/>
              <w:rPr>
                <w:rFonts w:ascii="宋体" w:hAnsi="宋体" w:eastAsia="宋体" w:cs="宋体"/>
                <w:b/>
                <w:bCs/>
                <w:kern w:val="0"/>
                <w:sz w:val="16"/>
                <w:szCs w:val="16"/>
              </w:rPr>
            </w:pPr>
            <w:r>
              <w:rPr>
                <w:rFonts w:hint="eastAsia" w:ascii="宋体" w:hAnsi="宋体" w:cs="宋体"/>
                <w:b/>
                <w:bCs/>
                <w:kern w:val="0"/>
                <w:sz w:val="16"/>
                <w:szCs w:val="16"/>
              </w:rPr>
              <w:t>3</w:t>
            </w:r>
            <w:r>
              <w:rPr>
                <w:rFonts w:ascii="宋体" w:hAnsi="宋体" w:cs="宋体"/>
                <w:b/>
                <w:bCs/>
                <w:kern w:val="0"/>
                <w:sz w:val="16"/>
                <w:szCs w:val="16"/>
              </w:rPr>
              <w:t>1</w:t>
            </w:r>
          </w:p>
        </w:tc>
        <w:tc>
          <w:tcPr>
            <w:tcW w:w="187" w:type="pct"/>
            <w:tcBorders>
              <w:top w:val="nil"/>
              <w:left w:val="nil"/>
              <w:bottom w:val="single" w:color="auto" w:sz="4" w:space="0"/>
              <w:right w:val="single" w:color="auto" w:sz="4" w:space="0"/>
            </w:tcBorders>
            <w:shd w:val="clear" w:color="auto" w:fill="auto"/>
            <w:vAlign w:val="center"/>
          </w:tcPr>
          <w:p w14:paraId="3B077CB7">
            <w:pPr>
              <w:widowControl/>
              <w:jc w:val="center"/>
              <w:rPr>
                <w:rFonts w:ascii="宋体" w:hAnsi="宋体" w:eastAsia="宋体" w:cs="宋体"/>
                <w:b/>
                <w:bCs/>
                <w:kern w:val="0"/>
                <w:sz w:val="16"/>
                <w:szCs w:val="16"/>
              </w:rPr>
            </w:pPr>
            <w:r>
              <w:rPr>
                <w:rFonts w:hint="eastAsia" w:ascii="宋体" w:hAnsi="宋体" w:cs="宋体"/>
                <w:b/>
                <w:bCs/>
                <w:kern w:val="0"/>
                <w:sz w:val="16"/>
                <w:szCs w:val="16"/>
              </w:rPr>
              <w:t>22</w:t>
            </w:r>
          </w:p>
        </w:tc>
        <w:tc>
          <w:tcPr>
            <w:tcW w:w="187" w:type="pct"/>
            <w:tcBorders>
              <w:top w:val="nil"/>
              <w:left w:val="nil"/>
              <w:bottom w:val="single" w:color="auto" w:sz="4" w:space="0"/>
              <w:right w:val="single" w:color="auto" w:sz="4" w:space="0"/>
            </w:tcBorders>
            <w:shd w:val="clear" w:color="auto" w:fill="auto"/>
            <w:vAlign w:val="center"/>
          </w:tcPr>
          <w:p w14:paraId="29484043">
            <w:pPr>
              <w:widowControl/>
              <w:jc w:val="center"/>
              <w:rPr>
                <w:rFonts w:ascii="宋体" w:hAnsi="宋体" w:eastAsia="宋体" w:cs="宋体"/>
                <w:b/>
                <w:bCs/>
                <w:kern w:val="0"/>
                <w:sz w:val="16"/>
                <w:szCs w:val="16"/>
              </w:rPr>
            </w:pPr>
            <w:r>
              <w:rPr>
                <w:rFonts w:hint="eastAsia" w:ascii="宋体" w:hAnsi="宋体" w:cs="宋体"/>
                <w:b/>
                <w:bCs/>
                <w:kern w:val="0"/>
                <w:sz w:val="16"/>
                <w:szCs w:val="16"/>
              </w:rPr>
              <w:t>45</w:t>
            </w:r>
          </w:p>
        </w:tc>
        <w:tc>
          <w:tcPr>
            <w:tcW w:w="182" w:type="pct"/>
            <w:tcBorders>
              <w:top w:val="nil"/>
              <w:left w:val="nil"/>
              <w:bottom w:val="single" w:color="auto" w:sz="4" w:space="0"/>
              <w:right w:val="single" w:color="auto" w:sz="4" w:space="0"/>
            </w:tcBorders>
            <w:shd w:val="clear" w:color="auto" w:fill="auto"/>
            <w:vAlign w:val="center"/>
          </w:tcPr>
          <w:p w14:paraId="53D624A1">
            <w:pPr>
              <w:widowControl/>
              <w:jc w:val="center"/>
              <w:rPr>
                <w:rFonts w:ascii="宋体" w:hAnsi="宋体" w:eastAsia="宋体" w:cs="宋体"/>
                <w:b/>
                <w:bCs/>
                <w:kern w:val="0"/>
                <w:sz w:val="16"/>
                <w:szCs w:val="16"/>
              </w:rPr>
            </w:pPr>
            <w:r>
              <w:rPr>
                <w:rFonts w:hint="eastAsia" w:ascii="宋体" w:hAnsi="宋体" w:cs="宋体"/>
                <w:b/>
                <w:bCs/>
                <w:kern w:val="0"/>
                <w:sz w:val="16"/>
                <w:szCs w:val="16"/>
              </w:rPr>
              <w:t>45</w:t>
            </w:r>
          </w:p>
        </w:tc>
      </w:tr>
      <w:tr w14:paraId="070964B9">
        <w:tblPrEx>
          <w:tblCellMar>
            <w:top w:w="0" w:type="dxa"/>
            <w:left w:w="108" w:type="dxa"/>
            <w:bottom w:w="0" w:type="dxa"/>
            <w:right w:w="108" w:type="dxa"/>
          </w:tblCellMar>
        </w:tblPrEx>
        <w:trPr>
          <w:trHeight w:val="2258" w:hRule="atLeast"/>
          <w:jc w:val="center"/>
        </w:trPr>
        <w:tc>
          <w:tcPr>
            <w:tcW w:w="5000" w:type="pct"/>
            <w:gridSpan w:val="20"/>
            <w:tcBorders>
              <w:top w:val="single" w:color="auto" w:sz="4" w:space="0"/>
              <w:left w:val="single" w:color="auto" w:sz="4" w:space="0"/>
              <w:bottom w:val="single" w:color="auto" w:sz="4" w:space="0"/>
              <w:right w:val="single" w:color="000000" w:sz="4" w:space="0"/>
            </w:tcBorders>
            <w:shd w:val="clear" w:color="auto" w:fill="auto"/>
            <w:vAlign w:val="center"/>
          </w:tcPr>
          <w:p w14:paraId="3BA56656">
            <w:pPr>
              <w:widowControl/>
              <w:jc w:val="left"/>
              <w:rPr>
                <w:rFonts w:ascii="宋体" w:hAnsi="宋体" w:eastAsia="宋体" w:cs="宋体"/>
                <w:kern w:val="0"/>
                <w:sz w:val="20"/>
                <w:szCs w:val="20"/>
              </w:rPr>
            </w:pPr>
            <w:r>
              <w:rPr>
                <w:rFonts w:hint="eastAsia" w:ascii="宋体" w:hAnsi="宋体" w:eastAsia="宋体" w:cs="宋体"/>
                <w:kern w:val="0"/>
                <w:sz w:val="20"/>
                <w:szCs w:val="20"/>
              </w:rPr>
              <w:t>备注：1、每学期教学周为18周，考试1周，将每学期课程实践教学融入教学周中。</w:t>
            </w:r>
            <w:r>
              <w:rPr>
                <w:rFonts w:hint="eastAsia" w:ascii="宋体" w:hAnsi="宋体" w:eastAsia="宋体" w:cs="宋体"/>
                <w:kern w:val="0"/>
                <w:sz w:val="20"/>
                <w:szCs w:val="20"/>
              </w:rPr>
              <w:br w:type="page"/>
            </w:r>
            <w:r>
              <w:rPr>
                <w:rFonts w:hint="eastAsia" w:ascii="宋体" w:hAnsi="宋体" w:eastAsia="宋体" w:cs="宋体"/>
                <w:kern w:val="0"/>
                <w:sz w:val="20"/>
                <w:szCs w:val="20"/>
              </w:rPr>
              <w:t xml:space="preserve">      </w:t>
            </w:r>
          </w:p>
          <w:p w14:paraId="5353C1B7">
            <w:pPr>
              <w:widowControl/>
              <w:jc w:val="left"/>
              <w:rPr>
                <w:rFonts w:ascii="宋体" w:hAnsi="宋体" w:eastAsia="宋体" w:cs="宋体"/>
                <w:kern w:val="0"/>
                <w:sz w:val="20"/>
                <w:szCs w:val="20"/>
              </w:rPr>
            </w:pPr>
            <w:r>
              <w:rPr>
                <w:rFonts w:hint="eastAsia" w:ascii="宋体" w:hAnsi="宋体" w:eastAsia="宋体" w:cs="宋体"/>
                <w:kern w:val="0"/>
                <w:sz w:val="20"/>
                <w:szCs w:val="20"/>
              </w:rPr>
              <w:t>2、学期周学时分配一栏中：上面数据为课程周学时，下面数据为课程教学周数。</w:t>
            </w:r>
            <w:r>
              <w:rPr>
                <w:rFonts w:hint="eastAsia" w:ascii="宋体" w:hAnsi="宋体" w:eastAsia="宋体" w:cs="宋体"/>
                <w:kern w:val="0"/>
                <w:sz w:val="20"/>
                <w:szCs w:val="20"/>
              </w:rPr>
              <w:br w:type="page"/>
            </w:r>
            <w:r>
              <w:rPr>
                <w:rFonts w:hint="eastAsia" w:ascii="宋体" w:hAnsi="宋体" w:eastAsia="宋体" w:cs="宋体"/>
                <w:kern w:val="0"/>
                <w:sz w:val="20"/>
                <w:szCs w:val="20"/>
              </w:rPr>
              <w:t xml:space="preserve">      </w:t>
            </w:r>
          </w:p>
          <w:p w14:paraId="4F3B6677">
            <w:pPr>
              <w:widowControl/>
              <w:jc w:val="left"/>
              <w:rPr>
                <w:rFonts w:ascii="宋体" w:hAnsi="宋体" w:eastAsia="宋体" w:cs="宋体"/>
                <w:kern w:val="0"/>
                <w:sz w:val="20"/>
                <w:szCs w:val="20"/>
              </w:rPr>
            </w:pPr>
            <w:r>
              <w:rPr>
                <w:rFonts w:hint="eastAsia" w:ascii="宋体" w:hAnsi="宋体" w:eastAsia="宋体" w:cs="宋体"/>
                <w:kern w:val="0"/>
                <w:sz w:val="20"/>
                <w:szCs w:val="20"/>
              </w:rPr>
              <w:t>3、限定选修课中《劳动教育》可以分实践教育和专题教育两部分，实践教育以实习实训课、校内劳动为主要载体开展，专题教育以劳动精神、劳模精神、工匠精神为主题组织专题活动等形式开展，不少于16学时。《职业素养》着力培养学生的专业精神，职业精神和工匠精神，培养敬业奉献、诚实守信、精益求精、开拓创新等精神品格，各专业可根据特色开设。《体育与健康》的必修内容和限定性选修内容须在校期间持续开设。《物理》是机械建筑类、电工电子类、化工农医类等相关专业的必修课程。《化学》是医药卫生类、农林牧渔类、加工制造类等相关专业的必修课程。</w:t>
            </w:r>
            <w:r>
              <w:rPr>
                <w:rFonts w:hint="eastAsia" w:ascii="宋体" w:hAnsi="宋体" w:eastAsia="宋体" w:cs="宋体"/>
                <w:kern w:val="0"/>
                <w:sz w:val="20"/>
                <w:szCs w:val="20"/>
              </w:rPr>
              <w:br w:type="page"/>
            </w:r>
            <w:r>
              <w:rPr>
                <w:rFonts w:hint="eastAsia" w:ascii="宋体" w:hAnsi="宋体" w:eastAsia="宋体" w:cs="宋体"/>
                <w:kern w:val="0"/>
                <w:sz w:val="20"/>
                <w:szCs w:val="20"/>
              </w:rPr>
              <w:t xml:space="preserve">     </w:t>
            </w:r>
          </w:p>
          <w:p w14:paraId="34D6CD08">
            <w:pPr>
              <w:widowControl/>
              <w:jc w:val="left"/>
              <w:rPr>
                <w:rFonts w:ascii="宋体" w:hAnsi="宋体" w:eastAsia="宋体" w:cs="宋体"/>
                <w:kern w:val="0"/>
                <w:sz w:val="20"/>
                <w:szCs w:val="20"/>
              </w:rPr>
            </w:pPr>
            <w:r>
              <w:rPr>
                <w:rFonts w:hint="eastAsia" w:ascii="宋体" w:hAnsi="宋体" w:eastAsia="宋体" w:cs="宋体"/>
                <w:kern w:val="0"/>
                <w:sz w:val="20"/>
                <w:szCs w:val="20"/>
              </w:rPr>
              <w:t>4、社会实践在假期社会实践活动中统一安排。</w:t>
            </w:r>
            <w:r>
              <w:rPr>
                <w:rFonts w:hint="eastAsia" w:ascii="宋体" w:hAnsi="宋体" w:eastAsia="宋体" w:cs="宋体"/>
                <w:kern w:val="0"/>
                <w:sz w:val="20"/>
                <w:szCs w:val="20"/>
              </w:rPr>
              <w:br w:type="page"/>
            </w:r>
            <w:r>
              <w:rPr>
                <w:rFonts w:hint="eastAsia" w:ascii="宋体" w:hAnsi="宋体" w:eastAsia="宋体" w:cs="宋体"/>
                <w:kern w:val="0"/>
                <w:sz w:val="20"/>
                <w:szCs w:val="20"/>
              </w:rPr>
              <w:t xml:space="preserve">     </w:t>
            </w:r>
          </w:p>
          <w:p w14:paraId="2F8471AA">
            <w:pPr>
              <w:widowControl/>
              <w:jc w:val="left"/>
              <w:rPr>
                <w:rFonts w:ascii="宋体" w:hAnsi="宋体" w:eastAsia="宋体" w:cs="宋体"/>
                <w:kern w:val="0"/>
                <w:sz w:val="20"/>
                <w:szCs w:val="20"/>
              </w:rPr>
            </w:pPr>
            <w:r>
              <w:rPr>
                <w:rFonts w:hint="eastAsia" w:ascii="宋体" w:hAnsi="宋体" w:eastAsia="宋体" w:cs="宋体"/>
                <w:kern w:val="0"/>
                <w:sz w:val="20"/>
                <w:szCs w:val="20"/>
              </w:rPr>
              <w:t>5、《普通话水平技能测试》作为公共基础必修课程，课程成绩可持普通话水平等级证书成绩置换，达到等级证书视修满2学分。</w:t>
            </w:r>
          </w:p>
        </w:tc>
      </w:tr>
    </w:tbl>
    <w:p w14:paraId="36616BE1">
      <w:pPr>
        <w:keepNext/>
        <w:keepLines/>
        <w:adjustRightInd w:val="0"/>
        <w:snapToGrid w:val="0"/>
        <w:spacing w:line="480" w:lineRule="exact"/>
        <w:outlineLvl w:val="1"/>
        <w:rPr>
          <w:rFonts w:ascii="黑体" w:hAnsi="黑体" w:eastAsia="黑体" w:cs="Times New Roman"/>
          <w:sz w:val="32"/>
          <w:szCs w:val="32"/>
        </w:rPr>
        <w:sectPr>
          <w:headerReference r:id="rId20" w:type="default"/>
          <w:pgSz w:w="16840" w:h="11907" w:orient="landscape"/>
          <w:pgMar w:top="1797" w:right="1440" w:bottom="1797" w:left="1440" w:header="851" w:footer="1293" w:gutter="0"/>
          <w:pgNumType w:fmt="numberInDash"/>
          <w:cols w:space="720" w:num="1"/>
          <w:docGrid w:linePitch="312" w:charSpace="0"/>
        </w:sectPr>
      </w:pPr>
    </w:p>
    <w:p w14:paraId="08CA19FE">
      <w:pPr>
        <w:keepNext/>
        <w:keepLines/>
        <w:adjustRightInd w:val="0"/>
        <w:snapToGrid w:val="0"/>
        <w:spacing w:line="480" w:lineRule="exact"/>
        <w:ind w:firstLine="640" w:firstLineChars="200"/>
        <w:outlineLvl w:val="1"/>
        <w:rPr>
          <w:rFonts w:ascii="黑体" w:hAnsi="黑体" w:eastAsia="黑体" w:cs="Times New Roman"/>
          <w:sz w:val="32"/>
          <w:szCs w:val="32"/>
        </w:rPr>
      </w:pPr>
      <w:bookmarkStart w:id="326" w:name="_Toc103725480"/>
      <w:r>
        <w:rPr>
          <w:rFonts w:hint="eastAsia" w:ascii="黑体" w:hAnsi="黑体" w:eastAsia="黑体" w:cs="Times New Roman"/>
          <w:sz w:val="32"/>
          <w:szCs w:val="32"/>
        </w:rPr>
        <w:t>八、实施保障</w:t>
      </w:r>
      <w:bookmarkEnd w:id="326"/>
    </w:p>
    <w:p w14:paraId="09F42BD6">
      <w:pPr>
        <w:pStyle w:val="2"/>
        <w:spacing w:before="0" w:after="0" w:line="560" w:lineRule="exact"/>
        <w:ind w:firstLine="602" w:firstLineChars="200"/>
        <w:rPr>
          <w:rFonts w:ascii="楷体_GB2312" w:eastAsia="楷体_GB2312"/>
          <w:sz w:val="30"/>
          <w:szCs w:val="30"/>
        </w:rPr>
      </w:pPr>
      <w:r>
        <w:rPr>
          <w:rFonts w:hint="eastAsia" w:ascii="楷体_GB2312" w:eastAsia="楷体_GB2312"/>
          <w:sz w:val="30"/>
          <w:szCs w:val="30"/>
        </w:rPr>
        <w:t>（一）教师队伍</w:t>
      </w:r>
    </w:p>
    <w:p w14:paraId="4C53E1BD">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 w:hAnsi="仿宋" w:eastAsia="仿宋" w:cs="微软雅黑"/>
          <w:sz w:val="32"/>
          <w:szCs w:val="32"/>
        </w:rPr>
        <w:t xml:space="preserve">  </w:t>
      </w:r>
      <w:r>
        <w:rPr>
          <w:rFonts w:hint="eastAsia" w:ascii="仿宋" w:hAnsi="仿宋" w:eastAsia="仿宋" w:cs="微软雅黑"/>
          <w:sz w:val="30"/>
          <w:szCs w:val="30"/>
        </w:rPr>
        <w:t xml:space="preserve">  </w:t>
      </w:r>
      <w:r>
        <w:rPr>
          <w:rFonts w:hint="eastAsia" w:ascii="仿宋_GB2312" w:hAnsi="仿宋" w:eastAsia="仿宋_GB2312" w:cs="微软雅黑"/>
          <w:sz w:val="30"/>
          <w:szCs w:val="30"/>
        </w:rPr>
        <w:t>专业教学团队由专业带头人，专任教师和来自行业、企业一线的兼职教师组成。</w:t>
      </w:r>
    </w:p>
    <w:p w14:paraId="4907FFE7">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专业教学团队人数按生师比18:1配置，专兼职教师比例一般为2:1，校企合作条件和专业特色特别适易的可以为1:1，专兼职教师任专业课学时比例一般不超过3:1。</w:t>
      </w:r>
    </w:p>
    <w:p w14:paraId="52F11E81">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专业带头人：除满足专任教师应具备的基本条件外，应具有5年以上累计企业工作经历和深厚专业背景，能把握行业发展动态，在本专业具有较高的能力；能统筹规划和组织专业建设，引领专业发展，能够主持专业的教改科研和产品研发，技术服务工作。</w:t>
      </w:r>
    </w:p>
    <w:p w14:paraId="072C0FB0">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专任教师：</w:t>
      </w:r>
    </w:p>
    <w:p w14:paraId="406277BA">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（1）具有良好的职业素养、职业道德及现代的职教理念，具有可持续发展的能力；</w:t>
      </w:r>
    </w:p>
    <w:p w14:paraId="1C97FB88">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（2）具有先进的电气自动化专业知识；</w:t>
      </w:r>
    </w:p>
    <w:p w14:paraId="0D994589">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（3）能够调配、规划实验实训设备，完善符合现代教学方式的教学场所；</w:t>
      </w:r>
    </w:p>
    <w:p w14:paraId="4C0D43EE">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（4）能够指导高职学生完成高质量的企业实习和毕业设计；</w:t>
      </w:r>
    </w:p>
    <w:p w14:paraId="33F3CCEA">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（5）能够为企业工程技术人员开设专业技术短训班；</w:t>
      </w:r>
    </w:p>
    <w:p w14:paraId="2B09037A">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（6）能够胜任校企合作工作，为企业提供技术服务、解决企业实际问题；</w:t>
      </w:r>
    </w:p>
    <w:p w14:paraId="13D72A54">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（7）专任骨干教师要具有定期在企业挂职锻炼（在企业生产一线从事电气自动化技术）的经历，具有中、高级以上的资格证书（含具有中、高技术职称或中、高级技工证书）；</w:t>
      </w:r>
    </w:p>
    <w:p w14:paraId="407F852C">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（8）专任骨干教师应接受过职业教育教学方法论的培训，具有开发专业课程的能力，能够指导新教师完成上岗实习工作；</w:t>
      </w:r>
    </w:p>
    <w:p w14:paraId="7724CCB6">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（9）专任青年教师要具备在企业实习一年的工作经历，并经过教师岗前培训，方能从事教学工作。</w:t>
      </w:r>
    </w:p>
    <w:p w14:paraId="59CE5940">
      <w:pPr>
        <w:numPr>
          <w:ilvl w:val="0"/>
          <w:numId w:val="9"/>
        </w:numPr>
        <w:suppressAutoHyphens/>
        <w:snapToGrid w:val="0"/>
        <w:spacing w:line="560" w:lineRule="exact"/>
        <w:rPr>
          <w:rFonts w:ascii="仿宋_GB2312" w:hAnsi="仿宋" w:eastAsia="仿宋_GB2312" w:cs="Times New Roman"/>
          <w:sz w:val="30"/>
          <w:szCs w:val="30"/>
        </w:rPr>
      </w:pPr>
      <w:r>
        <w:rPr>
          <w:rFonts w:hint="eastAsia" w:ascii="仿宋_GB2312" w:hAnsi="仿宋" w:eastAsia="仿宋_GB2312" w:cs="微软雅黑"/>
          <w:sz w:val="30"/>
          <w:szCs w:val="30"/>
        </w:rPr>
        <w:t xml:space="preserve">    兼职教师：包括课程任课教师和顶岗实习指导教师。聘请具有工程师、技师职称的技术人员，现岗在企业及连续工作5年以上，在专业技术与技能方面具有较高水平，具有良好语言表达能力，通过教学法培训合格后，主要承担实训教学或顶岗实习指导教师工作。</w:t>
      </w:r>
    </w:p>
    <w:p w14:paraId="5C42E542">
      <w:pPr>
        <w:keepNext/>
        <w:keepLines/>
        <w:numPr>
          <w:ilvl w:val="1"/>
          <w:numId w:val="9"/>
        </w:numPr>
        <w:suppressAutoHyphens/>
        <w:spacing w:line="560" w:lineRule="exact"/>
        <w:ind w:firstLine="643" w:firstLineChars="200"/>
        <w:outlineLvl w:val="1"/>
        <w:rPr>
          <w:rFonts w:ascii="楷体" w:hAnsi="楷体" w:eastAsia="楷体" w:cs="Times New Roman"/>
          <w:b/>
          <w:bCs/>
          <w:sz w:val="32"/>
          <w:szCs w:val="32"/>
          <w:lang w:val="zh-CN" w:eastAsia="zh-CN"/>
        </w:rPr>
      </w:pPr>
      <w:bookmarkStart w:id="327" w:name="_Toc22664"/>
      <w:bookmarkStart w:id="328" w:name="_Toc103725481"/>
      <w:bookmarkStart w:id="329" w:name="_Toc81486858"/>
      <w:r>
        <w:rPr>
          <w:rFonts w:hint="eastAsia" w:ascii="楷体" w:hAnsi="楷体" w:eastAsia="楷体" w:cs="微软雅黑"/>
          <w:b/>
          <w:bCs/>
          <w:sz w:val="32"/>
          <w:szCs w:val="32"/>
          <w:lang w:val="zh-CN" w:eastAsia="zh-CN"/>
        </w:rPr>
        <w:t>（二）校企合作</w:t>
      </w:r>
      <w:bookmarkEnd w:id="327"/>
      <w:bookmarkEnd w:id="328"/>
      <w:bookmarkEnd w:id="329"/>
    </w:p>
    <w:p w14:paraId="0D61FC3B">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深入开展校企合作，根据实训和顶岗实习的需求，选择行业特点突出、具有行业引领作用、经济增长势头强劲、人才需求量大的企业作为高效依托型、合作紧密型、动态遴选型校外实训基地，开展企业认知实习、跟岗实习和顶岗实习。</w:t>
      </w:r>
    </w:p>
    <w:p w14:paraId="03162274">
      <w:pPr>
        <w:keepNext/>
        <w:keepLines/>
        <w:numPr>
          <w:ilvl w:val="1"/>
          <w:numId w:val="9"/>
        </w:numPr>
        <w:suppressAutoHyphens/>
        <w:spacing w:line="560" w:lineRule="exact"/>
        <w:ind w:firstLine="643" w:firstLineChars="200"/>
        <w:outlineLvl w:val="1"/>
        <w:rPr>
          <w:rFonts w:ascii="楷体" w:hAnsi="楷体" w:eastAsia="楷体" w:cs="Times New Roman"/>
          <w:b/>
          <w:bCs/>
          <w:sz w:val="32"/>
          <w:szCs w:val="32"/>
          <w:lang w:val="zh-CN" w:eastAsia="zh-CN"/>
        </w:rPr>
      </w:pPr>
      <w:bookmarkStart w:id="330" w:name="_Toc8941"/>
      <w:bookmarkStart w:id="331" w:name="_Toc103725482"/>
      <w:bookmarkStart w:id="332" w:name="_Toc81486859"/>
      <w:r>
        <w:rPr>
          <w:rFonts w:hint="eastAsia" w:ascii="楷体" w:hAnsi="楷体" w:eastAsia="楷体" w:cs="微软雅黑"/>
          <w:b/>
          <w:bCs/>
          <w:sz w:val="32"/>
          <w:szCs w:val="32"/>
          <w:lang w:val="zh-CN" w:eastAsia="zh-CN"/>
        </w:rPr>
        <w:t>（三）实训、实验条件</w:t>
      </w:r>
      <w:bookmarkEnd w:id="330"/>
      <w:bookmarkEnd w:id="331"/>
      <w:bookmarkEnd w:id="332"/>
    </w:p>
    <w:p w14:paraId="03346667">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（1）电工电子实训室。</w:t>
      </w:r>
    </w:p>
    <w:p w14:paraId="0C4941FC">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基本配置：电工实验台、电工（电子）实验器材、电工（电子）教学实验板、测量电桥、交（直）流电压表、交（直）流电流表、交（直）流电功率表、兆欧表、数字万用表、钳型电流表、电烙铁、线路板、电子元件、集成电路、镊子、电工工具等。</w:t>
      </w:r>
    </w:p>
    <w:p w14:paraId="71750C5F">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扩展配置：学生用计算机、晶体管测试仪、集成电路测试仪、信号发生器、数字式示波器。</w:t>
      </w:r>
    </w:p>
    <w:p w14:paraId="32689B0F">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实训项目：电工实验、电子实验、电力电子实验、线路板设计与焊接等。</w:t>
      </w:r>
    </w:p>
    <w:p w14:paraId="72114A2A">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（2）电气安装实训室。</w:t>
      </w:r>
    </w:p>
    <w:p w14:paraId="1C57248C">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基本配置：电气安装实训板、电气维修实训板、低压电器元件、兆欧表、数字万用表、钳型电流表、压线钳、剥线钳、电工组套工具。</w:t>
      </w:r>
    </w:p>
    <w:p w14:paraId="5621C8EE">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扩展配置：电气安装操作间、电气控制柜、电锤、喷灯、弯管器。</w:t>
      </w:r>
    </w:p>
    <w:p w14:paraId="69262388">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实训项目：电气安装、电气维修、电气测量、小型电气装置的组装。</w:t>
      </w:r>
    </w:p>
    <w:p w14:paraId="772E06C6">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3）电气传动实训室。基本配置：电机实验台、电机实验模盒、交流电动机、直流电动机、电机教学模型、磁粉制动器、测速发电机、电机控制实验板、电机故障测试盒、可调直流（大功率）电源、可调交流（大功率）电源、测量电桥、交（直）流电压表、交（直）流电流表、交（直）流电功率表、胶皮榔头、轴承拉拔器、绕线机、兆欧表、数字万用表、钳型电流表、转速表、测速表、辅助连接线、电工工具等。</w:t>
      </w:r>
    </w:p>
    <w:p w14:paraId="3BC6C920">
      <w:pPr>
        <w:snapToGrid w:val="0"/>
        <w:spacing w:line="56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扩展配置：直流调速器、变频器、软起动器、伺服电机及控制装置、学生用计算机、直线电动机、特种电机、旋转编码器、数字式示波器、噪声测试仪。</w:t>
      </w:r>
    </w:p>
    <w:p w14:paraId="541E9961">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实训项目：电机拆装、电机原理实验、电机机械特性实验、直流电机调速、交流电机调速、交流电机软起动、伺服电机控制。</w:t>
      </w:r>
    </w:p>
    <w:p w14:paraId="34EF0664">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（4）单片机实训室。基本配置：电工实验台、学生计算机、单片机教学实验箱、编程器、仿真器、开发实验板、数字万用表、电烙铁、电子元件、集成电路、镊子、电工工具等。</w:t>
      </w:r>
    </w:p>
    <w:p w14:paraId="50D4F03C">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扩展配置：嵌入式触摸屏、典型自动化控制单元、PROTEUS等仿真软件。</w:t>
      </w:r>
    </w:p>
    <w:p w14:paraId="141119B2">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实训项目：单片机典型实验、单片机系统设计、单片机编程操作、单片机仿真操作、单片机项目开发。</w:t>
      </w:r>
    </w:p>
    <w:p w14:paraId="6F138AB7">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（5）过程控制实训室。</w:t>
      </w:r>
    </w:p>
    <w:p w14:paraId="5BBD9281">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基本配置：过程控制实训装置、学生计算机、可编程控制器、触摸屏、操作员面板、传感器、变送器、驱动器、执行器、阀门、显示单元、低压电器元件、兆欧表、数字万用表、压线钳、剥线钳、电烙铁、电子元件、集成电路、镊子、电工工具等。</w:t>
      </w:r>
    </w:p>
    <w:p w14:paraId="12AA3ACE">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扩展配置：直接数字控制器、工业总线及接口、智能控制单元、智能仪表、智能模块、计算机板卡、变频器、伺服系统及控制装置、典型过程控制单元模型、电气控制柜。</w:t>
      </w:r>
    </w:p>
    <w:p w14:paraId="279E9F71">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实训项目：传感器信息检测、驱动（执行）器控制、伺服控制、PLC控制、DCS控制、工业组态编程设计、典型过程控制实训。</w:t>
      </w:r>
    </w:p>
    <w:p w14:paraId="0B578B25">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（6）可编程控制实训室。</w:t>
      </w:r>
    </w:p>
    <w:p w14:paraId="3881BCCB">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基本配置：PLC控制系统实验台、学生计算机、PLC系统配置单元、数字量实验模型、模拟量实验模型、触摸屏、操作员面板、传感器、执行器、显示单元、低压电器元件、兆欧表、数字万用表、压线钳、剥线钳、电烙铁、电工工具等。</w:t>
      </w:r>
    </w:p>
    <w:p w14:paraId="643493FB">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扩展配置：工业总线及接口、智能控制单元、智能模块、计算机板卡、变频器、伺服系统及控制装置、电气控制柜。</w:t>
      </w:r>
    </w:p>
    <w:p w14:paraId="501DF506">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实训项目：PLC硬件组态、PLC系统设计、PLC软件编程、PLC控制系统实训、工业组态编程设计。</w:t>
      </w:r>
    </w:p>
    <w:p w14:paraId="284DD626">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（7）软件编程实训室。</w:t>
      </w:r>
    </w:p>
    <w:p w14:paraId="4D1D4A05">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基本配置：电脑实验桌、学生计算机、计算机局域网、PLC编程软件、工业组态软件、电子电路辅助设计软件、AutoCAD软件、办公自动化软件、图像处理软件、计算机语言编程软件等。</w:t>
      </w:r>
    </w:p>
    <w:p w14:paraId="77AD6FF7">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扩展配置：DDC编程软件、电子电路虚拟仿真软件、电气CAD和仿真软件。</w:t>
      </w:r>
    </w:p>
    <w:p w14:paraId="53AD41E1">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实训项目：电气测量技术、电气工程制图、电子线路设计与制作、自动化生产线安装与调试、工业组态控制技术、过程控制系统编程与组态。</w:t>
      </w:r>
    </w:p>
    <w:p w14:paraId="38C524FD">
      <w:pPr>
        <w:snapToGrid w:val="0"/>
        <w:spacing w:line="56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（8）机电装配实训室。</w:t>
      </w:r>
    </w:p>
    <w:p w14:paraId="7E28C5FD">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基本配置：液压实验台、液压执行元件、液压控制元件、气动实验台、气动执行元件、气动控制元件、气泵、气动净化单元；钳工操作台、台钻、台虎钳、锉、锯、改锥、扳手、划针、样冲、錾子、榔头、</w:t>
      </w:r>
      <w:r>
        <w:rPr>
          <w:rFonts w:hint="eastAsia" w:ascii="仿宋_GB2312" w:hAnsi="仿宋" w:eastAsia="仿宋_GB2312" w:cs="微软雅黑"/>
          <w:sz w:val="30"/>
          <w:szCs w:val="30"/>
          <w:lang w:eastAsia="zh-CN"/>
        </w:rPr>
        <w:t>板牙架</w:t>
      </w:r>
      <w:r>
        <w:rPr>
          <w:rFonts w:hint="eastAsia" w:ascii="仿宋_GB2312" w:hAnsi="仿宋" w:eastAsia="仿宋_GB2312" w:cs="微软雅黑"/>
          <w:sz w:val="30"/>
          <w:szCs w:val="30"/>
        </w:rPr>
        <w:t>、游标卡尺、量角器、米尺、防护镜等。</w:t>
      </w:r>
    </w:p>
    <w:p w14:paraId="7D407112">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扩展配置：液压油过滤器、液压泵、液压马达、自动化生产线、学生计算机、剪板机、铰杠。</w:t>
      </w:r>
    </w:p>
    <w:p w14:paraId="2C3EAA9D">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实训项目：液压实训、气动实训；钳工操作、小型机电装置装配；自动化生产线设备安装与调试。</w:t>
      </w:r>
    </w:p>
    <w:p w14:paraId="7B24123D">
      <w:pPr>
        <w:numPr>
          <w:ilvl w:val="0"/>
          <w:numId w:val="10"/>
        </w:numPr>
        <w:suppressAutoHyphens/>
        <w:snapToGrid w:val="0"/>
        <w:spacing w:line="56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职业技能考评室</w:t>
      </w:r>
    </w:p>
    <w:p w14:paraId="31DC99C2">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主要用于《维修电工》、《顶岗实习》、《毕业设计》的职业技能培训、考评、鉴定、取证和专业实习。</w:t>
      </w:r>
    </w:p>
    <w:p w14:paraId="77037B05">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基本配置：电工维修考评单元、可编程控制系统考评单元。</w:t>
      </w:r>
    </w:p>
    <w:p w14:paraId="5B935CF6">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扩展配置：自动化生产线系统、过程自动化控制系统、电力监测系统、物流仓储系统、恒压供水系统、群控电梯。</w:t>
      </w:r>
    </w:p>
    <w:p w14:paraId="3F6223CE">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实训项目：维修电工基础培训、PLC系统基础培训；顶岗实习专项训练、毕业设计实践单元。</w:t>
      </w:r>
    </w:p>
    <w:p w14:paraId="330478E4">
      <w:pPr>
        <w:keepNext/>
        <w:keepLines/>
        <w:numPr>
          <w:ilvl w:val="1"/>
          <w:numId w:val="0"/>
        </w:numPr>
        <w:tabs>
          <w:tab w:val="left" w:pos="0"/>
        </w:tabs>
        <w:spacing w:line="560" w:lineRule="exact"/>
        <w:ind w:firstLine="643" w:firstLineChars="200"/>
        <w:outlineLvl w:val="1"/>
        <w:rPr>
          <w:rFonts w:ascii="楷体" w:hAnsi="楷体" w:eastAsia="楷体" w:cs="Times New Roman"/>
          <w:b/>
          <w:bCs/>
          <w:sz w:val="32"/>
          <w:szCs w:val="32"/>
          <w:lang w:val="zh-CN" w:eastAsia="zh-CN"/>
        </w:rPr>
      </w:pPr>
      <w:bookmarkStart w:id="333" w:name="__RefHeading___Toc482966323"/>
      <w:bookmarkEnd w:id="333"/>
      <w:bookmarkStart w:id="334" w:name="_Toc81486860"/>
      <w:bookmarkStart w:id="335" w:name="_Toc12479"/>
      <w:bookmarkStart w:id="336" w:name="_Toc103725483"/>
      <w:r>
        <w:rPr>
          <w:rFonts w:hint="eastAsia" w:ascii="楷体" w:hAnsi="楷体" w:eastAsia="楷体" w:cs="微软雅黑"/>
          <w:b/>
          <w:bCs/>
          <w:sz w:val="32"/>
          <w:szCs w:val="32"/>
          <w:lang w:val="zh-CN" w:eastAsia="zh-CN"/>
        </w:rPr>
        <w:t>（四）教学资源</w:t>
      </w:r>
      <w:bookmarkEnd w:id="334"/>
      <w:bookmarkEnd w:id="335"/>
      <w:bookmarkEnd w:id="336"/>
    </w:p>
    <w:p w14:paraId="4D9EA19D">
      <w:pPr>
        <w:snapToGrid w:val="0"/>
        <w:spacing w:line="560" w:lineRule="exact"/>
        <w:ind w:firstLine="420"/>
        <w:rPr>
          <w:rFonts w:ascii="仿宋_GB2312" w:hAnsi="仿宋" w:eastAsia="仿宋_GB2312" w:cs="微软雅黑"/>
          <w:sz w:val="30"/>
          <w:szCs w:val="30"/>
        </w:rPr>
      </w:pPr>
      <w:r>
        <w:rPr>
          <w:rFonts w:hint="eastAsia" w:ascii="仿宋_GB2312" w:hAnsi="仿宋" w:eastAsia="仿宋_GB2312" w:cs="微软雅黑"/>
          <w:sz w:val="30"/>
          <w:szCs w:val="30"/>
        </w:rPr>
        <w:t>（1）目录内的教材</w:t>
      </w:r>
    </w:p>
    <w:p w14:paraId="59AAD542">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（2）技术标准、规范、手册等；</w:t>
      </w:r>
    </w:p>
    <w:p w14:paraId="09C41AEC">
      <w:pPr>
        <w:snapToGrid w:val="0"/>
        <w:spacing w:line="560" w:lineRule="exact"/>
        <w:ind w:firstLine="420"/>
        <w:rPr>
          <w:rFonts w:ascii="仿宋_GB2312" w:hAnsi="仿宋" w:eastAsia="仿宋_GB2312" w:cs="微软雅黑"/>
          <w:sz w:val="30"/>
          <w:szCs w:val="30"/>
        </w:rPr>
      </w:pPr>
      <w:r>
        <w:rPr>
          <w:rFonts w:hint="eastAsia" w:ascii="仿宋_GB2312" w:hAnsi="仿宋" w:eastAsia="仿宋_GB2312" w:cs="微软雅黑"/>
          <w:sz w:val="30"/>
          <w:szCs w:val="30"/>
        </w:rPr>
        <w:t>（3）国家级精品课程网（</w:t>
      </w:r>
      <w:r>
        <w:rPr>
          <w:rFonts w:hint="eastAsia" w:ascii="仿宋_GB2312" w:hAnsi="Times New Roman" w:eastAsia="仿宋_GB2312" w:cs="Times New Roman"/>
          <w:sz w:val="30"/>
          <w:szCs w:val="30"/>
        </w:rPr>
        <w:fldChar w:fldCharType="begin"/>
      </w:r>
      <w:r>
        <w:rPr>
          <w:rFonts w:hint="eastAsia" w:ascii="仿宋_GB2312" w:hAnsi="Times New Roman" w:eastAsia="仿宋_GB2312" w:cs="Times New Roman"/>
          <w:sz w:val="30"/>
          <w:szCs w:val="30"/>
        </w:rPr>
        <w:instrText xml:space="preserve"> HYPERLINK "http://www.jingpinke.com/" </w:instrText>
      </w:r>
      <w:r>
        <w:rPr>
          <w:rFonts w:hint="eastAsia" w:ascii="仿宋_GB2312" w:hAnsi="Times New Roman" w:eastAsia="仿宋_GB2312" w:cs="Times New Roman"/>
          <w:sz w:val="30"/>
          <w:szCs w:val="30"/>
        </w:rPr>
        <w:fldChar w:fldCharType="separate"/>
      </w:r>
      <w:r>
        <w:rPr>
          <w:rFonts w:hint="eastAsia" w:ascii="仿宋_GB2312" w:hAnsi="仿宋" w:eastAsia="仿宋_GB2312" w:cs="微软雅黑"/>
          <w:sz w:val="30"/>
          <w:szCs w:val="30"/>
        </w:rPr>
        <w:t>http://www.jingpinke.com/</w:t>
      </w:r>
      <w:r>
        <w:rPr>
          <w:rFonts w:hint="eastAsia" w:ascii="仿宋_GB2312" w:hAnsi="仿宋" w:eastAsia="仿宋_GB2312" w:cs="微软雅黑"/>
          <w:sz w:val="30"/>
          <w:szCs w:val="30"/>
        </w:rPr>
        <w:fldChar w:fldCharType="end"/>
      </w:r>
      <w:r>
        <w:rPr>
          <w:rFonts w:hint="eastAsia" w:ascii="仿宋_GB2312" w:hAnsi="仿宋" w:eastAsia="仿宋_GB2312" w:cs="微软雅黑"/>
          <w:sz w:val="30"/>
          <w:szCs w:val="30"/>
        </w:rPr>
        <w:t>）；专业公司学习网站、行业协会网站等。</w:t>
      </w:r>
    </w:p>
    <w:p w14:paraId="43499053">
      <w:pPr>
        <w:snapToGrid w:val="0"/>
        <w:spacing w:line="560" w:lineRule="exact"/>
        <w:ind w:firstLine="643" w:firstLineChars="200"/>
        <w:outlineLvl w:val="1"/>
        <w:rPr>
          <w:rFonts w:ascii="楷体" w:hAnsi="楷体" w:eastAsia="楷体" w:cs="微软雅黑"/>
          <w:b/>
          <w:bCs/>
          <w:sz w:val="32"/>
          <w:szCs w:val="32"/>
        </w:rPr>
      </w:pPr>
      <w:bookmarkStart w:id="337" w:name="_Toc27190"/>
      <w:bookmarkStart w:id="338" w:name="_Toc81486861"/>
      <w:bookmarkStart w:id="339" w:name="_Toc103725484"/>
      <w:r>
        <w:rPr>
          <w:rFonts w:hint="eastAsia" w:ascii="楷体" w:hAnsi="楷体" w:eastAsia="楷体" w:cs="微软雅黑"/>
          <w:b/>
          <w:bCs/>
          <w:sz w:val="32"/>
          <w:szCs w:val="32"/>
        </w:rPr>
        <w:t>（五）教学方法、手段与教学组织</w:t>
      </w:r>
      <w:bookmarkEnd w:id="337"/>
      <w:bookmarkEnd w:id="338"/>
      <w:bookmarkEnd w:id="339"/>
    </w:p>
    <w:p w14:paraId="783289A7">
      <w:pPr>
        <w:snapToGrid w:val="0"/>
        <w:spacing w:line="560" w:lineRule="exact"/>
        <w:ind w:firstLine="420"/>
        <w:rPr>
          <w:rFonts w:ascii="仿宋_GB2312" w:hAnsi="仿宋" w:eastAsia="仿宋_GB2312" w:cs="Times New Roman"/>
          <w:sz w:val="30"/>
          <w:szCs w:val="30"/>
        </w:rPr>
      </w:pPr>
      <w:r>
        <w:rPr>
          <w:rFonts w:hint="eastAsia" w:ascii="仿宋_GB2312" w:hAnsi="微软雅黑" w:eastAsia="仿宋_GB2312" w:cs="微软雅黑"/>
          <w:sz w:val="30"/>
          <w:szCs w:val="30"/>
        </w:rPr>
        <w:t>1、</w:t>
      </w:r>
      <w:r>
        <w:rPr>
          <w:rFonts w:hint="eastAsia" w:ascii="仿宋_GB2312" w:hAnsi="仿宋" w:eastAsia="仿宋_GB2312" w:cs="微软雅黑"/>
          <w:sz w:val="30"/>
          <w:szCs w:val="30"/>
        </w:rPr>
        <w:t>教学方法、手段与教学组织</w:t>
      </w:r>
      <w:r>
        <w:rPr>
          <w:rFonts w:hint="eastAsia" w:ascii="仿宋_GB2312" w:hAnsi="仿宋" w:eastAsia="仿宋_GB2312" w:cs="微软雅黑"/>
          <w:sz w:val="30"/>
          <w:szCs w:val="30"/>
        </w:rPr>
        <w:tab/>
      </w:r>
    </w:p>
    <w:p w14:paraId="45D7D323">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（1）教学方法建议</w:t>
      </w:r>
    </w:p>
    <w:p w14:paraId="03CBCF25">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结合课程特点、教学条件支撑情况，针对学生实际情况灵活运用。例如：讲授、启发、讨论、案例和行动导向等教学方法；</w:t>
      </w:r>
    </w:p>
    <w:p w14:paraId="3CD6615C">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（2）教学手段建议</w:t>
      </w:r>
    </w:p>
    <w:p w14:paraId="0761D2A1">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鼓励学生独立思考，激发学习主动性，培养实干精神和创新意识，注重多种教学手段相结合。例如：讲授与多媒体教学相结合，视频演示与认知实习相结合，教师示范与真实体验相结合，虚拟仿真与实际操作相结合，专项技术教学与综合实际应用相结合等；</w:t>
      </w:r>
    </w:p>
    <w:p w14:paraId="4EDA138C">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（3）组织形式建议</w:t>
      </w:r>
    </w:p>
    <w:p w14:paraId="1F2CD062">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结合课程特点、教学环境支撑情况采用不同的形式。例如：整班教学、分组交流、现场体验、项目协作和学习岛等组织形式。</w:t>
      </w:r>
    </w:p>
    <w:p w14:paraId="1542F002">
      <w:pPr>
        <w:keepNext/>
        <w:keepLines/>
        <w:numPr>
          <w:ilvl w:val="1"/>
          <w:numId w:val="0"/>
        </w:numPr>
        <w:tabs>
          <w:tab w:val="left" w:pos="0"/>
        </w:tabs>
        <w:spacing w:line="560" w:lineRule="exact"/>
        <w:ind w:firstLine="643" w:firstLineChars="200"/>
        <w:outlineLvl w:val="1"/>
        <w:rPr>
          <w:rFonts w:ascii="楷体" w:hAnsi="楷体" w:eastAsia="楷体" w:cs="Times New Roman"/>
          <w:b/>
          <w:bCs/>
          <w:sz w:val="32"/>
          <w:szCs w:val="32"/>
          <w:lang w:val="zh-CN" w:eastAsia="zh-CN"/>
        </w:rPr>
      </w:pPr>
      <w:bookmarkStart w:id="340" w:name="__RefHeading___Toc482966318"/>
      <w:bookmarkEnd w:id="340"/>
      <w:bookmarkStart w:id="341" w:name="_Toc81486862"/>
      <w:bookmarkStart w:id="342" w:name="_Toc103725485"/>
      <w:bookmarkStart w:id="343" w:name="_Toc22336"/>
      <w:r>
        <w:rPr>
          <w:rFonts w:hint="eastAsia" w:ascii="楷体" w:hAnsi="楷体" w:eastAsia="楷体" w:cs="微软雅黑"/>
          <w:b/>
          <w:bCs/>
          <w:sz w:val="32"/>
          <w:szCs w:val="32"/>
          <w:lang w:val="zh-CN" w:eastAsia="zh-CN"/>
        </w:rPr>
        <w:t>（六）教学评价、考核</w:t>
      </w:r>
      <w:bookmarkEnd w:id="341"/>
      <w:bookmarkEnd w:id="342"/>
      <w:bookmarkEnd w:id="343"/>
    </w:p>
    <w:p w14:paraId="43FE3D3D">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教学评价建议</w:t>
      </w:r>
    </w:p>
    <w:p w14:paraId="0B803610">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教学评价主要包括用人单位对毕业生的综合评价，行业企业对实习顶岗学生的知、能、素评价，兼职教师对学生实践能力的评价，教学督导对教学过程组织实施的评价，教师对教学效果的评价，学生对教学团队教学能力的评价，学生专业技能认证水平和职业资格通过率的评价，专业技能竞赛参赛成绩的评价，社会对专业的认可度等，形成独具学校特色、开放式、自主型教学质量保障体系。</w:t>
      </w:r>
    </w:p>
    <w:p w14:paraId="50A6C2AD">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教学考核建议</w:t>
      </w:r>
    </w:p>
    <w:p w14:paraId="28874FE6">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（1）专业基础课程建议采用笔试与实践能力考核相结合的形式，实践成绩占30%，笔试成绩占70%；</w:t>
      </w:r>
    </w:p>
    <w:p w14:paraId="6A10F75B">
      <w:pPr>
        <w:snapToGrid w:val="0"/>
        <w:spacing w:line="560" w:lineRule="exact"/>
        <w:ind w:firstLine="600" w:firstLineChars="200"/>
        <w:rPr>
          <w:rFonts w:ascii="仿宋_GB2312" w:hAnsi="仿宋" w:eastAsia="仿宋_GB2312" w:cs="Times New Roman"/>
          <w:color w:val="FF0000"/>
          <w:sz w:val="30"/>
          <w:szCs w:val="30"/>
        </w:rPr>
      </w:pPr>
      <w:r>
        <w:rPr>
          <w:rFonts w:hint="eastAsia" w:ascii="仿宋_GB2312" w:hAnsi="仿宋" w:eastAsia="仿宋_GB2312" w:cs="微软雅黑"/>
          <w:sz w:val="30"/>
          <w:szCs w:val="30"/>
        </w:rPr>
        <w:t>（2）专业课程和专业选修课程采用技能测试、笔试、职业素养相结合的方法；笔试占40%，技能测试包括功能测试、工艺评测和过程评价，占50%；职业素养占10%；</w:t>
      </w:r>
    </w:p>
    <w:p w14:paraId="27EE3EDE">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（3）职业技能训练课程主要采用技能测试和职业素养，重点关注功能测试、工艺评测和过程评价；</w:t>
      </w:r>
    </w:p>
    <w:p w14:paraId="79EE9832">
      <w:pPr>
        <w:snapToGrid w:val="0"/>
        <w:spacing w:line="560" w:lineRule="exact"/>
        <w:ind w:firstLine="600" w:firstLineChars="200"/>
        <w:rPr>
          <w:rFonts w:ascii="仿宋_GB2312" w:hAnsi="仿宋" w:eastAsia="仿宋_GB2312" w:cs="Times New Roman"/>
          <w:sz w:val="30"/>
          <w:szCs w:val="30"/>
        </w:rPr>
      </w:pPr>
      <w:r>
        <w:rPr>
          <w:rFonts w:hint="eastAsia" w:ascii="仿宋_GB2312" w:hAnsi="仿宋" w:eastAsia="仿宋_GB2312" w:cs="微软雅黑"/>
          <w:sz w:val="30"/>
          <w:szCs w:val="30"/>
        </w:rPr>
        <w:t>（4）顶岗实习和毕业设计由校企人员组成的评定委员会根据学生出勤情况、周实习报告、顶岗实习总结、毕业设计论文或作品、带队或指导教师对学生的鉴定报告、企业对学生的评价鉴定或答辩情况，综合定性给出优秀、良好、及格、不及格四个评定等级；</w:t>
      </w:r>
    </w:p>
    <w:p w14:paraId="5151B64A">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（5）学生毕业前应考取相应的职业资格证书。</w:t>
      </w:r>
    </w:p>
    <w:p w14:paraId="46CB2619">
      <w:pPr>
        <w:keepNext/>
        <w:keepLines/>
        <w:numPr>
          <w:ilvl w:val="1"/>
          <w:numId w:val="9"/>
        </w:numPr>
        <w:suppressAutoHyphens/>
        <w:spacing w:line="560" w:lineRule="exact"/>
        <w:ind w:firstLine="643" w:firstLineChars="200"/>
        <w:outlineLvl w:val="1"/>
        <w:rPr>
          <w:rFonts w:ascii="楷体" w:hAnsi="楷体" w:eastAsia="楷体" w:cs="Times New Roman"/>
          <w:b/>
          <w:bCs/>
          <w:sz w:val="32"/>
          <w:szCs w:val="32"/>
          <w:lang w:val="zh-CN" w:eastAsia="zh-CN"/>
        </w:rPr>
      </w:pPr>
      <w:bookmarkStart w:id="344" w:name="__RefHeading___Toc482966319"/>
      <w:bookmarkEnd w:id="344"/>
      <w:bookmarkStart w:id="345" w:name="_Toc103725486"/>
      <w:bookmarkStart w:id="346" w:name="_Toc15682"/>
      <w:bookmarkStart w:id="347" w:name="_Toc81486863"/>
      <w:r>
        <w:rPr>
          <w:rFonts w:hint="eastAsia" w:ascii="楷体" w:hAnsi="楷体" w:eastAsia="楷体" w:cs="微软雅黑"/>
          <w:b/>
          <w:bCs/>
          <w:sz w:val="32"/>
          <w:szCs w:val="32"/>
          <w:lang w:val="zh-CN" w:eastAsia="zh-CN"/>
        </w:rPr>
        <w:t>（七）教学质量监控与评价</w:t>
      </w:r>
      <w:bookmarkEnd w:id="345"/>
      <w:bookmarkEnd w:id="346"/>
      <w:bookmarkEnd w:id="347"/>
    </w:p>
    <w:p w14:paraId="7A817887">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1）成立专业教学指导委员会，每年定期进行专业建设和教学改革研讨，根据市场人才需求状况及时修定教学计划，并根据用人单位人才需求信息和岗位能力要求及时进行教学改革和适当调整充实教学内容，以适应企业生产一线对电气自动化技术专业人才的要求。</w:t>
      </w:r>
    </w:p>
    <w:p w14:paraId="53F9BF04">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2）采用四评两查一考核和三级教学督导管理制度，四评为：学生对教师进行评教、教师进行自评、教研室对教师评价、教学系部进行综合考评。两查是查教师教学情况、查教学计划执行情况，考核是对教学系部进行百分考核体系。建立完整的教学督导体系。系部、教务处与督导处分级进行督导，保障教学有序进行。</w:t>
      </w:r>
    </w:p>
    <w:p w14:paraId="2F21CC8E">
      <w:pPr>
        <w:snapToGrid w:val="0"/>
        <w:spacing w:line="56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3）建立教学改革与教学质量激励机制。完善教学质量和教学改革评价体系，学院成立教学改革与教学质量评价机构，每学期组织开展教学竞赛和对教学改革课程认定与评价，对教学改革课程进展情况与效果进行综合评价，确认学院教学改革课程，进行表彰和奖励，促进教师参与教学改革的积极性。</w:t>
      </w:r>
    </w:p>
    <w:p w14:paraId="3EB11DBB">
      <w:pPr>
        <w:keepNext/>
        <w:keepLines/>
        <w:numPr>
          <w:ilvl w:val="1"/>
          <w:numId w:val="9"/>
        </w:numPr>
        <w:suppressAutoHyphens/>
        <w:spacing w:line="560" w:lineRule="exact"/>
        <w:ind w:firstLine="640"/>
        <w:outlineLvl w:val="1"/>
        <w:rPr>
          <w:rFonts w:ascii="Arial" w:hAnsi="Arial" w:eastAsia="黑体" w:cs="Times New Roman"/>
          <w:b/>
          <w:bCs/>
          <w:sz w:val="32"/>
          <w:szCs w:val="32"/>
          <w:lang w:val="zh-CN" w:eastAsia="zh-CN"/>
        </w:rPr>
      </w:pPr>
      <w:bookmarkStart w:id="348" w:name="_Toc22410"/>
      <w:bookmarkStart w:id="349" w:name="_Toc103725487"/>
      <w:bookmarkStart w:id="350" w:name="_Toc81486864"/>
      <w:r>
        <w:rPr>
          <w:rFonts w:hint="eastAsia" w:ascii="黑体" w:hAnsi="黑体" w:eastAsia="黑体" w:cs="微软雅黑"/>
          <w:bCs/>
          <w:sz w:val="32"/>
          <w:szCs w:val="32"/>
          <w:lang w:val="zh-CN" w:eastAsia="zh-CN"/>
        </w:rPr>
        <w:t>九、毕业要求</w:t>
      </w:r>
      <w:bookmarkEnd w:id="348"/>
      <w:bookmarkEnd w:id="349"/>
      <w:bookmarkEnd w:id="350"/>
    </w:p>
    <w:p w14:paraId="2BCE66FA">
      <w:pPr>
        <w:adjustRightInd w:val="0"/>
        <w:snapToGrid w:val="0"/>
        <w:spacing w:line="560" w:lineRule="exact"/>
        <w:ind w:firstLine="600" w:firstLineChars="200"/>
        <w:rPr>
          <w:rFonts w:ascii="仿宋_GB2312" w:hAnsi="微软雅黑" w:eastAsia="仿宋_GB2312" w:cs="宋体"/>
          <w:kern w:val="0"/>
          <w:sz w:val="30"/>
          <w:szCs w:val="30"/>
        </w:rPr>
      </w:pPr>
      <w:r>
        <w:rPr>
          <w:rFonts w:hint="eastAsia" w:ascii="仿宋_GB2312" w:hAnsi="仿宋" w:eastAsia="仿宋_GB2312" w:cs="微软雅黑"/>
          <w:sz w:val="30"/>
          <w:szCs w:val="30"/>
        </w:rPr>
        <w:t>本专业五年制高职学生必须修完人才培养方案中所规定的课程，获得普通话证书和至少一门职业技能等级证书或执业资格证书，且各门课程考核合格，</w:t>
      </w:r>
      <w:r>
        <w:rPr>
          <w:rFonts w:hint="eastAsia" w:ascii="仿宋_GB2312" w:hAnsi="微软雅黑" w:eastAsia="仿宋_GB2312" w:cs="宋体"/>
          <w:kern w:val="0"/>
          <w:sz w:val="30"/>
          <w:szCs w:val="30"/>
        </w:rPr>
        <w:t>修完239学分，其中包括公共基础课95学分，专业课129学分，选修课15学分，准予毕业。</w:t>
      </w:r>
    </w:p>
    <w:p w14:paraId="285148B5">
      <w:pPr>
        <w:adjustRightInd w:val="0"/>
        <w:snapToGrid w:val="0"/>
        <w:spacing w:line="560" w:lineRule="exact"/>
        <w:ind w:firstLine="640" w:firstLineChars="200"/>
        <w:rPr>
          <w:rFonts w:ascii="仿宋_GB2312" w:hAnsi="微软雅黑" w:eastAsia="仿宋_GB2312" w:cs="宋体"/>
          <w:kern w:val="0"/>
          <w:sz w:val="32"/>
          <w:szCs w:val="32"/>
        </w:rPr>
      </w:pPr>
    </w:p>
    <w:p w14:paraId="515F10F5">
      <w:pPr>
        <w:keepNext/>
        <w:keepLines/>
        <w:numPr>
          <w:ilvl w:val="1"/>
          <w:numId w:val="0"/>
        </w:numPr>
        <w:adjustRightInd w:val="0"/>
        <w:snapToGrid w:val="0"/>
        <w:spacing w:line="560" w:lineRule="exact"/>
        <w:ind w:firstLine="640" w:firstLineChars="200"/>
        <w:outlineLvl w:val="1"/>
        <w:rPr>
          <w:rFonts w:ascii="黑体" w:hAnsi="黑体" w:eastAsia="黑体" w:cs="Times New Roman"/>
          <w:sz w:val="32"/>
          <w:szCs w:val="32"/>
          <w:lang w:val="zh-CN"/>
        </w:rPr>
      </w:pPr>
      <w:bookmarkStart w:id="351" w:name="_Toc81486865"/>
    </w:p>
    <w:p w14:paraId="471A729A">
      <w:pPr>
        <w:keepNext/>
        <w:keepLines/>
        <w:numPr>
          <w:ilvl w:val="1"/>
          <w:numId w:val="0"/>
        </w:numPr>
        <w:adjustRightInd w:val="0"/>
        <w:snapToGrid w:val="0"/>
        <w:spacing w:line="560" w:lineRule="exact"/>
        <w:ind w:firstLine="640" w:firstLineChars="200"/>
        <w:outlineLvl w:val="1"/>
        <w:rPr>
          <w:rFonts w:ascii="黑体" w:hAnsi="黑体" w:eastAsia="黑体" w:cs="Times New Roman"/>
          <w:sz w:val="32"/>
          <w:szCs w:val="32"/>
          <w:lang w:val="zh-CN" w:eastAsia="zh-CN"/>
        </w:rPr>
      </w:pPr>
      <w:bookmarkStart w:id="352" w:name="_Toc103725488"/>
      <w:r>
        <w:rPr>
          <w:rFonts w:ascii="黑体" w:hAnsi="黑体" w:eastAsia="黑体" w:cs="Times New Roman"/>
          <w:sz w:val="32"/>
          <w:szCs w:val="32"/>
          <w:lang w:val="zh-CN" w:eastAsia="zh-CN"/>
        </w:rPr>
        <w:br w:type="page"/>
      </w:r>
      <w:r>
        <w:rPr>
          <w:rFonts w:hint="eastAsia" w:ascii="黑体" w:hAnsi="黑体" w:eastAsia="黑体" w:cs="Times New Roman"/>
          <w:sz w:val="32"/>
          <w:szCs w:val="32"/>
          <w:lang w:val="zh-CN" w:eastAsia="zh-CN"/>
        </w:rPr>
        <w:t>十、附录</w:t>
      </w:r>
      <w:bookmarkEnd w:id="351"/>
      <w:bookmarkEnd w:id="352"/>
    </w:p>
    <w:p w14:paraId="5CAB517D">
      <w:pPr>
        <w:rPr>
          <w:rFonts w:ascii="宋体" w:hAnsi="宋体" w:eastAsia="宋体" w:cs="Times New Roman"/>
          <w:b/>
          <w:w w:val="150"/>
          <w:sz w:val="30"/>
          <w:szCs w:val="30"/>
        </w:rPr>
      </w:pPr>
      <w:r>
        <w:rPr>
          <w:rFonts w:ascii="宋体" w:hAnsi="宋体" w:eastAsia="宋体" w:cs="Times New Roman"/>
          <w:b/>
          <w:w w:val="150"/>
          <w:sz w:val="30"/>
          <w:szCs w:val="30"/>
        </w:rPr>
        <w:drawing>
          <wp:inline distT="0" distB="0" distL="0" distR="0">
            <wp:extent cx="5278755" cy="7863205"/>
            <wp:effectExtent l="0" t="0" r="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8755" cy="7863205"/>
                    </a:xfrm>
                    <a:prstGeom prst="rect">
                      <a:avLst/>
                    </a:prstGeom>
                    <a:noFill/>
                    <a:ln>
                      <a:noFill/>
                    </a:ln>
                  </pic:spPr>
                </pic:pic>
              </a:graphicData>
            </a:graphic>
          </wp:inline>
        </w:drawing>
      </w:r>
    </w:p>
    <w:p w14:paraId="041A03BD">
      <w:pPr>
        <w:adjustRightInd w:val="0"/>
        <w:snapToGrid w:val="0"/>
        <w:spacing w:line="480" w:lineRule="exact"/>
        <w:ind w:firstLine="880" w:firstLineChars="200"/>
        <w:jc w:val="center"/>
        <w:rPr>
          <w:rFonts w:ascii="方正小标宋简体" w:hAnsi="宋体" w:eastAsia="方正小标宋简体" w:cs="Times New Roman"/>
          <w:bCs/>
          <w:sz w:val="44"/>
          <w:szCs w:val="44"/>
        </w:rPr>
      </w:pPr>
      <w:r>
        <w:rPr>
          <w:rFonts w:hint="eastAsia" w:ascii="方正小标宋简体" w:hAnsi="宋体" w:eastAsia="方正小标宋简体" w:cs="Times New Roman"/>
          <w:bCs/>
          <w:sz w:val="44"/>
          <w:szCs w:val="44"/>
        </w:rPr>
        <w:t>电气自动化技术专业（民航方向）</w:t>
      </w:r>
    </w:p>
    <w:p w14:paraId="750E260D">
      <w:pPr>
        <w:adjustRightInd w:val="0"/>
        <w:snapToGrid w:val="0"/>
        <w:spacing w:line="480" w:lineRule="exact"/>
        <w:ind w:firstLine="880" w:firstLineChars="200"/>
        <w:jc w:val="center"/>
        <w:rPr>
          <w:rFonts w:ascii="方正小标宋简体" w:hAnsi="宋体" w:eastAsia="方正小标宋简体" w:cs="Times New Roman"/>
          <w:bCs/>
          <w:sz w:val="44"/>
          <w:szCs w:val="44"/>
        </w:rPr>
      </w:pPr>
      <w:r>
        <w:rPr>
          <w:rFonts w:hint="eastAsia" w:ascii="方正小标宋简体" w:hAnsi="宋体" w:eastAsia="方正小标宋简体" w:cs="Times New Roman"/>
          <w:bCs/>
          <w:sz w:val="44"/>
          <w:szCs w:val="44"/>
        </w:rPr>
        <w:t>2022级人才培养方案（五年高职）</w:t>
      </w:r>
    </w:p>
    <w:p w14:paraId="3AD6A9FF">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一、专业简介</w:t>
      </w:r>
    </w:p>
    <w:p w14:paraId="58447D6B">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专业名称：电气自动化技术专业（民航方向）</w:t>
      </w:r>
    </w:p>
    <w:p w14:paraId="568C4D48">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专业代码：460306</w:t>
      </w:r>
    </w:p>
    <w:p w14:paraId="5F7DB412">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修业年限：五年</w:t>
      </w:r>
    </w:p>
    <w:p w14:paraId="74720C79">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二、入学要求</w:t>
      </w:r>
    </w:p>
    <w:p w14:paraId="56557A69">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普通初中阶段教育应届毕业生</w:t>
      </w:r>
      <w:r>
        <w:rPr>
          <w:rFonts w:hint="eastAsia" w:ascii="Times New Roman" w:hAnsi="微软雅黑" w:eastAsia="仿宋_GB2312" w:cs="宋体"/>
          <w:kern w:val="0"/>
          <w:sz w:val="30"/>
          <w:szCs w:val="30"/>
        </w:rPr>
        <w:t>。</w:t>
      </w:r>
    </w:p>
    <w:p w14:paraId="2846031C">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三、职业面向</w:t>
      </w:r>
    </w:p>
    <w:p w14:paraId="20F21168">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主要面向航空公司和机场，在安全检查岗位群，从事旅客及货物安全检查；安检设备调试、检测和维护与管理；应急救援、客舱安全检查与防范、危险品的识别与处置、机场运行服务与管理等工作，如表1所示。</w:t>
      </w:r>
    </w:p>
    <w:p w14:paraId="01927A28">
      <w:pPr>
        <w:adjustRightInd w:val="0"/>
        <w:snapToGrid w:val="0"/>
        <w:spacing w:line="480" w:lineRule="exact"/>
        <w:jc w:val="center"/>
        <w:rPr>
          <w:rFonts w:ascii="黑体" w:hAnsi="黑体" w:eastAsia="黑体" w:cs="宋体"/>
          <w:bCs/>
          <w:kern w:val="0"/>
          <w:sz w:val="28"/>
          <w:szCs w:val="28"/>
        </w:rPr>
      </w:pPr>
      <w:r>
        <w:rPr>
          <w:rFonts w:hint="eastAsia" w:ascii="黑体" w:hAnsi="黑体" w:eastAsia="黑体" w:cs="宋体"/>
          <w:b/>
          <w:bCs/>
          <w:kern w:val="0"/>
          <w:sz w:val="24"/>
          <w:szCs w:val="24"/>
        </w:rPr>
        <w:t>表1：职业面向表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8"/>
        <w:gridCol w:w="1185"/>
        <w:gridCol w:w="1598"/>
        <w:gridCol w:w="1547"/>
        <w:gridCol w:w="1776"/>
        <w:gridCol w:w="1526"/>
      </w:tblGrid>
      <w:tr w14:paraId="142D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7" w:hRule="atLeast"/>
          <w:jc w:val="center"/>
        </w:trPr>
        <w:tc>
          <w:tcPr>
            <w:tcW w:w="634" w:type="pct"/>
            <w:vAlign w:val="center"/>
          </w:tcPr>
          <w:p w14:paraId="6B650CEC">
            <w:pPr>
              <w:adjustRightInd w:val="0"/>
              <w:snapToGrid w:val="0"/>
              <w:spacing w:line="480" w:lineRule="exact"/>
              <w:rPr>
                <w:rFonts w:ascii="仿宋" w:hAnsi="仿宋" w:eastAsia="仿宋" w:cs="仿宋_GB2312"/>
                <w:b/>
                <w:bCs/>
                <w:kern w:val="0"/>
                <w:sz w:val="24"/>
                <w:szCs w:val="24"/>
              </w:rPr>
            </w:pPr>
            <w:bookmarkStart w:id="353" w:name="_Toc18549_WPSOffice_Level1"/>
            <w:r>
              <w:rPr>
                <w:rFonts w:hint="eastAsia" w:ascii="仿宋" w:hAnsi="仿宋" w:eastAsia="仿宋" w:cs="仿宋_GB2312"/>
                <w:b/>
                <w:bCs/>
                <w:kern w:val="0"/>
                <w:sz w:val="24"/>
                <w:szCs w:val="24"/>
              </w:rPr>
              <w:t>所属专业大类（代码）</w:t>
            </w:r>
          </w:p>
        </w:tc>
        <w:tc>
          <w:tcPr>
            <w:tcW w:w="678" w:type="pct"/>
            <w:vAlign w:val="center"/>
          </w:tcPr>
          <w:p w14:paraId="1EADA303">
            <w:pPr>
              <w:adjustRightInd w:val="0"/>
              <w:snapToGrid w:val="0"/>
              <w:spacing w:line="480" w:lineRule="exact"/>
              <w:ind w:left="154" w:hanging="154" w:hangingChars="64"/>
              <w:jc w:val="center"/>
              <w:rPr>
                <w:rFonts w:ascii="仿宋" w:hAnsi="仿宋" w:eastAsia="仿宋" w:cs="仿宋_GB2312"/>
                <w:b/>
                <w:bCs/>
                <w:kern w:val="0"/>
                <w:sz w:val="24"/>
                <w:szCs w:val="24"/>
              </w:rPr>
            </w:pPr>
            <w:r>
              <w:rPr>
                <w:rFonts w:hint="eastAsia" w:ascii="仿宋" w:hAnsi="仿宋" w:eastAsia="仿宋" w:cs="仿宋_GB2312"/>
                <w:b/>
                <w:bCs/>
                <w:kern w:val="0"/>
                <w:sz w:val="24"/>
                <w:szCs w:val="24"/>
              </w:rPr>
              <w:t>所属</w:t>
            </w:r>
          </w:p>
          <w:p w14:paraId="0653710D">
            <w:pPr>
              <w:adjustRightInd w:val="0"/>
              <w:snapToGrid w:val="0"/>
              <w:spacing w:line="480" w:lineRule="exact"/>
              <w:ind w:left="154" w:hanging="154" w:hangingChars="64"/>
              <w:jc w:val="center"/>
              <w:rPr>
                <w:rFonts w:ascii="仿宋" w:hAnsi="仿宋" w:eastAsia="仿宋" w:cs="仿宋_GB2312"/>
                <w:b/>
                <w:bCs/>
                <w:kern w:val="0"/>
                <w:sz w:val="24"/>
                <w:szCs w:val="24"/>
              </w:rPr>
            </w:pPr>
            <w:r>
              <w:rPr>
                <w:rFonts w:hint="eastAsia" w:ascii="仿宋" w:hAnsi="仿宋" w:eastAsia="仿宋" w:cs="仿宋_GB2312"/>
                <w:b/>
                <w:bCs/>
                <w:kern w:val="0"/>
                <w:sz w:val="24"/>
                <w:szCs w:val="24"/>
              </w:rPr>
              <w:t>专业类</w:t>
            </w:r>
          </w:p>
          <w:p w14:paraId="4A24B3B9">
            <w:pPr>
              <w:adjustRightInd w:val="0"/>
              <w:snapToGrid w:val="0"/>
              <w:spacing w:line="480" w:lineRule="exact"/>
              <w:ind w:left="154" w:hanging="154" w:hangingChars="64"/>
              <w:jc w:val="center"/>
              <w:rPr>
                <w:rFonts w:ascii="仿宋" w:hAnsi="仿宋" w:eastAsia="仿宋" w:cs="仿宋_GB2312"/>
                <w:b/>
                <w:bCs/>
                <w:kern w:val="0"/>
                <w:sz w:val="24"/>
                <w:szCs w:val="24"/>
              </w:rPr>
            </w:pPr>
            <w:r>
              <w:rPr>
                <w:rFonts w:hint="eastAsia" w:ascii="仿宋" w:hAnsi="仿宋" w:eastAsia="仿宋" w:cs="仿宋_GB2312"/>
                <w:b/>
                <w:bCs/>
                <w:kern w:val="0"/>
                <w:sz w:val="24"/>
                <w:szCs w:val="24"/>
              </w:rPr>
              <w:t>（代码）</w:t>
            </w:r>
          </w:p>
        </w:tc>
        <w:tc>
          <w:tcPr>
            <w:tcW w:w="914" w:type="pct"/>
            <w:vAlign w:val="center"/>
          </w:tcPr>
          <w:p w14:paraId="7D0F9C4A">
            <w:pPr>
              <w:adjustRightInd w:val="0"/>
              <w:snapToGrid w:val="0"/>
              <w:spacing w:line="480" w:lineRule="exact"/>
              <w:jc w:val="center"/>
              <w:rPr>
                <w:rFonts w:ascii="仿宋" w:hAnsi="仿宋" w:eastAsia="仿宋" w:cs="仿宋_GB2312"/>
                <w:b/>
                <w:bCs/>
                <w:kern w:val="0"/>
                <w:sz w:val="24"/>
                <w:szCs w:val="24"/>
              </w:rPr>
            </w:pPr>
            <w:r>
              <w:rPr>
                <w:rFonts w:hint="eastAsia" w:ascii="仿宋" w:hAnsi="仿宋" w:eastAsia="仿宋" w:cs="仿宋_GB2312"/>
                <w:b/>
                <w:bCs/>
                <w:kern w:val="0"/>
                <w:sz w:val="24"/>
                <w:szCs w:val="24"/>
              </w:rPr>
              <w:t>对应行业</w:t>
            </w:r>
          </w:p>
          <w:p w14:paraId="5AEBCC26">
            <w:pPr>
              <w:adjustRightInd w:val="0"/>
              <w:snapToGrid w:val="0"/>
              <w:spacing w:line="480" w:lineRule="exact"/>
              <w:jc w:val="center"/>
              <w:rPr>
                <w:rFonts w:ascii="仿宋" w:hAnsi="仿宋" w:eastAsia="仿宋" w:cs="仿宋_GB2312"/>
                <w:b/>
                <w:bCs/>
                <w:kern w:val="0"/>
                <w:sz w:val="24"/>
                <w:szCs w:val="24"/>
              </w:rPr>
            </w:pPr>
            <w:r>
              <w:rPr>
                <w:rFonts w:hint="eastAsia" w:ascii="仿宋" w:hAnsi="仿宋" w:eastAsia="仿宋" w:cs="仿宋_GB2312"/>
                <w:b/>
                <w:bCs/>
                <w:kern w:val="0"/>
                <w:sz w:val="24"/>
                <w:szCs w:val="24"/>
              </w:rPr>
              <w:t>（代码）</w:t>
            </w:r>
          </w:p>
        </w:tc>
        <w:tc>
          <w:tcPr>
            <w:tcW w:w="885" w:type="pct"/>
            <w:vAlign w:val="center"/>
          </w:tcPr>
          <w:p w14:paraId="2303C505">
            <w:pPr>
              <w:adjustRightInd w:val="0"/>
              <w:snapToGrid w:val="0"/>
              <w:spacing w:line="480" w:lineRule="exact"/>
              <w:jc w:val="left"/>
              <w:rPr>
                <w:rFonts w:ascii="仿宋" w:hAnsi="仿宋" w:eastAsia="仿宋" w:cs="仿宋_GB2312"/>
                <w:b/>
                <w:bCs/>
                <w:kern w:val="0"/>
                <w:sz w:val="24"/>
                <w:szCs w:val="24"/>
              </w:rPr>
            </w:pPr>
            <w:r>
              <w:rPr>
                <w:rFonts w:hint="eastAsia" w:ascii="仿宋" w:hAnsi="仿宋" w:eastAsia="仿宋" w:cs="仿宋_GB2312"/>
                <w:b/>
                <w:bCs/>
                <w:kern w:val="0"/>
                <w:sz w:val="24"/>
                <w:szCs w:val="24"/>
              </w:rPr>
              <w:t>主要职业类别（代码）</w:t>
            </w:r>
          </w:p>
        </w:tc>
        <w:tc>
          <w:tcPr>
            <w:tcW w:w="1016" w:type="pct"/>
            <w:vAlign w:val="center"/>
          </w:tcPr>
          <w:p w14:paraId="62AA03EA">
            <w:pPr>
              <w:adjustRightInd w:val="0"/>
              <w:snapToGrid w:val="0"/>
              <w:spacing w:line="480" w:lineRule="exact"/>
              <w:jc w:val="left"/>
              <w:rPr>
                <w:rFonts w:ascii="仿宋" w:hAnsi="仿宋" w:eastAsia="仿宋" w:cs="仿宋_GB2312"/>
                <w:b/>
                <w:bCs/>
                <w:kern w:val="0"/>
                <w:sz w:val="24"/>
                <w:szCs w:val="24"/>
              </w:rPr>
            </w:pPr>
            <w:r>
              <w:rPr>
                <w:rFonts w:hint="eastAsia" w:ascii="仿宋" w:hAnsi="仿宋" w:eastAsia="仿宋" w:cs="仿宋_GB2312"/>
                <w:b/>
                <w:bCs/>
                <w:kern w:val="0"/>
                <w:sz w:val="24"/>
                <w:szCs w:val="24"/>
              </w:rPr>
              <w:t>主要岗位类别</w:t>
            </w:r>
          </w:p>
          <w:p w14:paraId="2F652391">
            <w:pPr>
              <w:adjustRightInd w:val="0"/>
              <w:snapToGrid w:val="0"/>
              <w:spacing w:line="480" w:lineRule="exact"/>
              <w:ind w:left="537" w:hanging="537" w:hangingChars="223"/>
              <w:jc w:val="center"/>
              <w:rPr>
                <w:rFonts w:ascii="仿宋" w:hAnsi="仿宋" w:eastAsia="仿宋" w:cs="仿宋_GB2312"/>
                <w:b/>
                <w:bCs/>
                <w:kern w:val="0"/>
                <w:sz w:val="24"/>
                <w:szCs w:val="24"/>
              </w:rPr>
            </w:pPr>
            <w:r>
              <w:rPr>
                <w:rFonts w:hint="eastAsia" w:ascii="仿宋" w:hAnsi="仿宋" w:eastAsia="仿宋" w:cs="仿宋_GB2312"/>
                <w:b/>
                <w:bCs/>
                <w:kern w:val="0"/>
                <w:sz w:val="24"/>
                <w:szCs w:val="24"/>
              </w:rPr>
              <w:t>（或技术领域）</w:t>
            </w:r>
          </w:p>
        </w:tc>
        <w:tc>
          <w:tcPr>
            <w:tcW w:w="873" w:type="pct"/>
            <w:vAlign w:val="center"/>
          </w:tcPr>
          <w:p w14:paraId="5612394E">
            <w:pPr>
              <w:adjustRightInd w:val="0"/>
              <w:snapToGrid w:val="0"/>
              <w:spacing w:line="480" w:lineRule="exact"/>
              <w:jc w:val="left"/>
              <w:rPr>
                <w:rFonts w:ascii="仿宋" w:hAnsi="仿宋" w:eastAsia="仿宋" w:cs="仿宋_GB2312"/>
                <w:b/>
                <w:bCs/>
                <w:spacing w:val="-10"/>
                <w:kern w:val="0"/>
                <w:sz w:val="24"/>
                <w:szCs w:val="24"/>
              </w:rPr>
            </w:pPr>
            <w:r>
              <w:rPr>
                <w:rFonts w:hint="eastAsia" w:ascii="仿宋" w:hAnsi="仿宋" w:eastAsia="仿宋" w:cs="仿宋_GB2312"/>
                <w:b/>
                <w:bCs/>
                <w:spacing w:val="-10"/>
                <w:kern w:val="0"/>
                <w:sz w:val="24"/>
                <w:szCs w:val="24"/>
              </w:rPr>
              <w:t>职业资格证书或技能等级证书举例</w:t>
            </w:r>
          </w:p>
        </w:tc>
      </w:tr>
      <w:tr w14:paraId="16B4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3" w:hRule="atLeast"/>
          <w:jc w:val="center"/>
        </w:trPr>
        <w:tc>
          <w:tcPr>
            <w:tcW w:w="634" w:type="pct"/>
            <w:vAlign w:val="center"/>
          </w:tcPr>
          <w:p w14:paraId="2A97C816">
            <w:pPr>
              <w:widowControl/>
              <w:adjustRightInd w:val="0"/>
              <w:snapToGrid w:val="0"/>
              <w:spacing w:line="480" w:lineRule="exact"/>
              <w:jc w:val="left"/>
              <w:rPr>
                <w:rFonts w:ascii="Times New Roman" w:hAnsi="Times New Roman" w:eastAsia="仿宋_GB2312" w:cs="Times New Roman"/>
                <w:sz w:val="32"/>
                <w:szCs w:val="24"/>
              </w:rPr>
            </w:pPr>
            <w:r>
              <w:rPr>
                <w:rFonts w:ascii="仿宋_GB2312" w:hAnsi="宋体" w:eastAsia="仿宋_GB2312" w:cs="仿宋_GB2312"/>
                <w:kern w:val="0"/>
                <w:sz w:val="24"/>
                <w:szCs w:val="24"/>
                <w:lang w:bidi="ar"/>
              </w:rPr>
              <w:t xml:space="preserve">装 备 制 </w:t>
            </w:r>
            <w:r>
              <w:rPr>
                <w:rFonts w:hint="eastAsia" w:ascii="仿宋_GB2312" w:hAnsi="宋体" w:eastAsia="仿宋_GB2312" w:cs="仿宋_GB2312"/>
                <w:kern w:val="0"/>
                <w:sz w:val="24"/>
                <w:szCs w:val="24"/>
                <w:lang w:bidi="ar"/>
              </w:rPr>
              <w:t xml:space="preserve">造 大 类 </w:t>
            </w:r>
          </w:p>
          <w:p w14:paraId="0979A2CD">
            <w:pPr>
              <w:widowControl/>
              <w:adjustRightInd w:val="0"/>
              <w:snapToGrid w:val="0"/>
              <w:spacing w:line="480" w:lineRule="exact"/>
              <w:jc w:val="left"/>
              <w:rPr>
                <w:rFonts w:ascii="Times New Roman" w:hAnsi="Times New Roman" w:eastAsia="仿宋_GB2312" w:cs="Times New Roman"/>
                <w:sz w:val="32"/>
                <w:szCs w:val="24"/>
              </w:rPr>
            </w:pPr>
            <w:r>
              <w:rPr>
                <w:rFonts w:hint="eastAsia" w:ascii="仿宋_GB2312" w:hAnsi="宋体" w:eastAsia="仿宋_GB2312" w:cs="仿宋_GB2312"/>
                <w:kern w:val="0"/>
                <w:sz w:val="24"/>
                <w:szCs w:val="24"/>
                <w:lang w:bidi="ar"/>
              </w:rPr>
              <w:t>（46）</w:t>
            </w:r>
          </w:p>
        </w:tc>
        <w:tc>
          <w:tcPr>
            <w:tcW w:w="678" w:type="pct"/>
            <w:vAlign w:val="center"/>
          </w:tcPr>
          <w:p w14:paraId="1A674BF2">
            <w:pPr>
              <w:widowControl/>
              <w:adjustRightInd w:val="0"/>
              <w:snapToGrid w:val="0"/>
              <w:spacing w:line="480" w:lineRule="exact"/>
              <w:jc w:val="left"/>
              <w:rPr>
                <w:rFonts w:ascii="Times New Roman" w:hAnsi="Times New Roman" w:eastAsia="仿宋_GB2312" w:cs="Times New Roman"/>
                <w:sz w:val="32"/>
                <w:szCs w:val="24"/>
              </w:rPr>
            </w:pPr>
            <w:r>
              <w:rPr>
                <w:rFonts w:ascii="仿宋_GB2312" w:hAnsi="宋体" w:eastAsia="仿宋_GB2312" w:cs="仿宋_GB2312"/>
                <w:kern w:val="0"/>
                <w:sz w:val="24"/>
                <w:szCs w:val="24"/>
                <w:lang w:bidi="ar"/>
              </w:rPr>
              <w:t xml:space="preserve">自动化类 </w:t>
            </w:r>
          </w:p>
          <w:p w14:paraId="34DCF6EC">
            <w:pPr>
              <w:widowControl/>
              <w:adjustRightInd w:val="0"/>
              <w:snapToGrid w:val="0"/>
              <w:spacing w:line="480" w:lineRule="exact"/>
              <w:jc w:val="left"/>
              <w:rPr>
                <w:rFonts w:ascii="Times New Roman" w:hAnsi="Times New Roman" w:eastAsia="仿宋_GB2312" w:cs="Times New Roman"/>
                <w:sz w:val="32"/>
                <w:szCs w:val="24"/>
              </w:rPr>
            </w:pPr>
            <w:r>
              <w:rPr>
                <w:rFonts w:hint="eastAsia" w:ascii="仿宋_GB2312" w:hAnsi="宋体" w:eastAsia="仿宋_GB2312" w:cs="仿宋_GB2312"/>
                <w:kern w:val="0"/>
                <w:sz w:val="24"/>
                <w:szCs w:val="24"/>
                <w:lang w:bidi="ar"/>
              </w:rPr>
              <w:t>（4603）</w:t>
            </w:r>
          </w:p>
        </w:tc>
        <w:tc>
          <w:tcPr>
            <w:tcW w:w="914" w:type="pct"/>
            <w:vAlign w:val="center"/>
          </w:tcPr>
          <w:p w14:paraId="1BF98192">
            <w:pPr>
              <w:adjustRightInd w:val="0"/>
              <w:snapToGrid w:val="0"/>
              <w:spacing w:line="480" w:lineRule="exact"/>
              <w:jc w:val="left"/>
              <w:rPr>
                <w:rFonts w:ascii="仿宋_GB2312" w:hAnsi="仿宋" w:eastAsia="仿宋_GB2312" w:cs="仿宋_GB2312"/>
                <w:sz w:val="24"/>
                <w:szCs w:val="24"/>
                <w:lang w:val="zh-TW" w:bidi="zh-TW"/>
              </w:rPr>
            </w:pPr>
            <w:r>
              <w:rPr>
                <w:rFonts w:hint="eastAsia" w:ascii="仿宋_GB2312" w:hAnsi="仿宋" w:eastAsia="仿宋_GB2312" w:cs="仿宋_GB2312"/>
                <w:sz w:val="24"/>
                <w:szCs w:val="24"/>
                <w:lang w:val="zh-TW" w:bidi="zh-TW"/>
              </w:rPr>
              <w:t>民航安全技术管理</w:t>
            </w:r>
            <w:r>
              <w:rPr>
                <w:rFonts w:hint="eastAsia" w:ascii="仿宋_GB2312" w:hAnsi="仿宋" w:eastAsia="仿宋_GB2312" w:cs="仿宋_GB2312"/>
                <w:sz w:val="24"/>
                <w:szCs w:val="24"/>
                <w:lang w:val="zh-TW" w:eastAsia="zh-TW" w:bidi="zh-TW"/>
              </w:rPr>
              <w:t xml:space="preserve"> (06)</w:t>
            </w:r>
          </w:p>
          <w:p w14:paraId="4DEC7C9B">
            <w:pPr>
              <w:adjustRightInd w:val="0"/>
              <w:snapToGrid w:val="0"/>
              <w:spacing w:line="480" w:lineRule="exact"/>
              <w:jc w:val="left"/>
              <w:rPr>
                <w:rFonts w:ascii="仿宋_GB2312" w:hAnsi="仿宋" w:eastAsia="仿宋_GB2312" w:cs="仿宋_GB2312"/>
                <w:sz w:val="24"/>
                <w:szCs w:val="24"/>
                <w:lang w:val="zh-TW" w:bidi="zh-TW"/>
              </w:rPr>
            </w:pPr>
            <w:r>
              <w:rPr>
                <w:rFonts w:hint="eastAsia" w:ascii="仿宋_GB2312" w:hAnsi="仿宋" w:eastAsia="仿宋_GB2312" w:cs="仿宋_GB2312"/>
                <w:kern w:val="0"/>
                <w:sz w:val="24"/>
                <w:szCs w:val="24"/>
                <w:lang w:bidi="zh-TW"/>
              </w:rPr>
              <w:t>民航空中安全保卫（07）</w:t>
            </w:r>
          </w:p>
          <w:p w14:paraId="0475137D">
            <w:pPr>
              <w:adjustRightInd w:val="0"/>
              <w:snapToGrid w:val="0"/>
              <w:spacing w:line="480" w:lineRule="exact"/>
              <w:jc w:val="left"/>
              <w:rPr>
                <w:rFonts w:ascii="仿宋_GB2312" w:hAnsi="仿宋" w:eastAsia="仿宋_GB2312" w:cs="仿宋_GB2312"/>
                <w:kern w:val="0"/>
                <w:sz w:val="24"/>
                <w:szCs w:val="24"/>
                <w:lang w:bidi="zh-TW"/>
              </w:rPr>
            </w:pPr>
            <w:bookmarkStart w:id="354" w:name="_Hlk79400664"/>
            <w:r>
              <w:rPr>
                <w:rFonts w:hint="eastAsia" w:ascii="仿宋_GB2312" w:hAnsi="仿宋" w:eastAsia="仿宋_GB2312" w:cs="仿宋_GB2312"/>
                <w:kern w:val="0"/>
                <w:sz w:val="24"/>
                <w:szCs w:val="24"/>
                <w:lang w:bidi="zh-TW"/>
              </w:rPr>
              <w:t>机场运行服务与管理</w:t>
            </w:r>
            <w:bookmarkEnd w:id="354"/>
            <w:r>
              <w:rPr>
                <w:rFonts w:hint="eastAsia" w:ascii="仿宋_GB2312" w:hAnsi="仿宋" w:eastAsia="仿宋_GB2312" w:cs="仿宋_GB2312"/>
                <w:kern w:val="0"/>
                <w:sz w:val="24"/>
                <w:szCs w:val="24"/>
                <w:lang w:bidi="zh-TW"/>
              </w:rPr>
              <w:t>（08）</w:t>
            </w:r>
          </w:p>
        </w:tc>
        <w:tc>
          <w:tcPr>
            <w:tcW w:w="885" w:type="pct"/>
            <w:vAlign w:val="center"/>
          </w:tcPr>
          <w:p w14:paraId="1A795956">
            <w:pPr>
              <w:adjustRightInd w:val="0"/>
              <w:snapToGrid w:val="0"/>
              <w:spacing w:line="480" w:lineRule="exact"/>
              <w:jc w:val="left"/>
              <w:rPr>
                <w:rFonts w:ascii="仿宋_GB2312" w:hAnsi="仿宋" w:eastAsia="仿宋_GB2312" w:cs="仿宋_GB2312"/>
                <w:kern w:val="0"/>
                <w:sz w:val="24"/>
                <w:szCs w:val="24"/>
                <w:lang w:val="zh-TW" w:bidi="zh-TW"/>
              </w:rPr>
            </w:pPr>
            <w:r>
              <w:rPr>
                <w:rFonts w:hint="eastAsia" w:ascii="仿宋_GB2312" w:hAnsi="仿宋" w:eastAsia="仿宋_GB2312" w:cs="仿宋_GB2312"/>
                <w:kern w:val="0"/>
                <w:sz w:val="24"/>
                <w:szCs w:val="24"/>
                <w:lang w:val="zh-TW" w:bidi="zh-TW"/>
              </w:rPr>
              <w:t>机场安检员</w:t>
            </w:r>
          </w:p>
          <w:p w14:paraId="3C64F130">
            <w:pPr>
              <w:adjustRightInd w:val="0"/>
              <w:snapToGrid w:val="0"/>
              <w:spacing w:line="480" w:lineRule="exact"/>
              <w:jc w:val="left"/>
              <w:rPr>
                <w:rFonts w:ascii="仿宋_GB2312" w:hAnsi="仿宋" w:eastAsia="仿宋_GB2312" w:cs="仿宋_GB2312"/>
                <w:kern w:val="0"/>
                <w:sz w:val="24"/>
                <w:szCs w:val="24"/>
                <w:lang w:val="zh-TW" w:bidi="zh-TW"/>
              </w:rPr>
            </w:pPr>
            <w:r>
              <w:rPr>
                <w:rFonts w:hint="eastAsia" w:ascii="仿宋_GB2312" w:hAnsi="仿宋" w:eastAsia="仿宋_GB2312" w:cs="仿宋_GB2312"/>
                <w:kern w:val="0"/>
                <w:sz w:val="24"/>
                <w:szCs w:val="24"/>
                <w:lang w:val="zh-TW" w:bidi="zh-TW"/>
              </w:rPr>
              <w:t>航空安全检查员</w:t>
            </w:r>
          </w:p>
          <w:p w14:paraId="07859A14">
            <w:pPr>
              <w:adjustRightInd w:val="0"/>
              <w:snapToGrid w:val="0"/>
              <w:spacing w:line="480" w:lineRule="exact"/>
              <w:ind w:left="108" w:hanging="108" w:hangingChars="45"/>
              <w:jc w:val="center"/>
              <w:rPr>
                <w:rFonts w:ascii="仿宋_GB2312" w:hAnsi="仿宋" w:eastAsia="仿宋_GB2312" w:cs="仿宋_GB2312"/>
                <w:kern w:val="0"/>
                <w:sz w:val="24"/>
                <w:szCs w:val="24"/>
                <w:lang w:val="zh-TW" w:bidi="zh-TW"/>
              </w:rPr>
            </w:pPr>
            <w:r>
              <w:rPr>
                <w:rFonts w:hint="eastAsia" w:ascii="仿宋_GB2312" w:hAnsi="仿宋" w:eastAsia="仿宋_GB2312" w:cs="仿宋_GB2312"/>
                <w:kern w:val="0"/>
                <w:sz w:val="24"/>
                <w:szCs w:val="24"/>
                <w:lang w:val="zh-TW" w:bidi="zh-TW"/>
              </w:rPr>
              <w:t>机场运行指挥</w:t>
            </w:r>
          </w:p>
        </w:tc>
        <w:tc>
          <w:tcPr>
            <w:tcW w:w="1016" w:type="pct"/>
            <w:vAlign w:val="center"/>
          </w:tcPr>
          <w:p w14:paraId="2B74AA5D">
            <w:pPr>
              <w:adjustRightInd w:val="0"/>
              <w:snapToGrid w:val="0"/>
              <w:spacing w:line="480" w:lineRule="exact"/>
              <w:jc w:val="left"/>
              <w:rPr>
                <w:rFonts w:ascii="仿宋_GB2312" w:hAnsi="仿宋" w:eastAsia="仿宋_GB2312" w:cs="仿宋_GB2312"/>
                <w:kern w:val="0"/>
                <w:sz w:val="24"/>
                <w:szCs w:val="24"/>
                <w:lang w:val="zh-TW" w:bidi="zh-TW"/>
              </w:rPr>
            </w:pPr>
            <w:r>
              <w:rPr>
                <w:rFonts w:hint="eastAsia" w:ascii="仿宋_GB2312" w:hAnsi="仿宋" w:eastAsia="仿宋_GB2312" w:cs="仿宋_GB2312"/>
                <w:kern w:val="0"/>
                <w:sz w:val="24"/>
                <w:szCs w:val="24"/>
                <w:lang w:val="zh-TW" w:bidi="zh-TW"/>
              </w:rPr>
              <w:t>机场安检</w:t>
            </w:r>
          </w:p>
          <w:p w14:paraId="35B874FF">
            <w:pPr>
              <w:adjustRightInd w:val="0"/>
              <w:snapToGrid w:val="0"/>
              <w:spacing w:line="480" w:lineRule="exact"/>
              <w:jc w:val="left"/>
              <w:rPr>
                <w:rFonts w:ascii="仿宋_GB2312" w:hAnsi="仿宋" w:eastAsia="仿宋_GB2312" w:cs="仿宋_GB2312"/>
                <w:kern w:val="0"/>
                <w:sz w:val="24"/>
                <w:szCs w:val="24"/>
                <w:lang w:val="zh-TW" w:bidi="zh-TW"/>
              </w:rPr>
            </w:pPr>
            <w:r>
              <w:rPr>
                <w:rFonts w:hint="eastAsia" w:ascii="仿宋_GB2312" w:hAnsi="仿宋" w:eastAsia="仿宋_GB2312" w:cs="仿宋_GB2312"/>
                <w:kern w:val="0"/>
                <w:sz w:val="24"/>
                <w:szCs w:val="24"/>
                <w:lang w:val="zh-TW" w:bidi="zh-TW"/>
              </w:rPr>
              <w:t>航空安全</w:t>
            </w:r>
          </w:p>
          <w:p w14:paraId="006D31DC">
            <w:pPr>
              <w:adjustRightInd w:val="0"/>
              <w:snapToGrid w:val="0"/>
              <w:spacing w:line="480" w:lineRule="exact"/>
              <w:jc w:val="left"/>
              <w:rPr>
                <w:rFonts w:ascii="仿宋_GB2312" w:hAnsi="仿宋" w:eastAsia="仿宋_GB2312" w:cs="仿宋_GB2312"/>
                <w:kern w:val="0"/>
                <w:sz w:val="24"/>
                <w:szCs w:val="24"/>
                <w:lang w:val="zh-TW" w:bidi="zh-TW"/>
              </w:rPr>
            </w:pPr>
            <w:r>
              <w:rPr>
                <w:rFonts w:hint="eastAsia" w:ascii="仿宋_GB2312" w:hAnsi="仿宋" w:eastAsia="仿宋_GB2312" w:cs="仿宋_GB2312"/>
                <w:kern w:val="0"/>
                <w:sz w:val="24"/>
                <w:szCs w:val="24"/>
                <w:lang w:val="zh-TW" w:bidi="zh-TW"/>
              </w:rPr>
              <w:t>机场运行指挥</w:t>
            </w:r>
          </w:p>
          <w:p w14:paraId="781E6284">
            <w:pPr>
              <w:adjustRightInd w:val="0"/>
              <w:snapToGrid w:val="0"/>
              <w:spacing w:line="480" w:lineRule="exact"/>
              <w:jc w:val="left"/>
              <w:rPr>
                <w:rFonts w:ascii="仿宋_GB2312" w:hAnsi="仿宋" w:eastAsia="仿宋_GB2312" w:cs="仿宋_GB2312"/>
                <w:kern w:val="0"/>
                <w:sz w:val="24"/>
                <w:szCs w:val="24"/>
                <w:lang w:val="zh-TW" w:bidi="zh-TW"/>
              </w:rPr>
            </w:pPr>
            <w:r>
              <w:rPr>
                <w:rFonts w:hint="eastAsia" w:ascii="仿宋_GB2312" w:hAnsi="仿宋" w:eastAsia="仿宋_GB2312" w:cs="仿宋_GB2312"/>
                <w:kern w:val="0"/>
                <w:sz w:val="24"/>
                <w:szCs w:val="24"/>
                <w:lang w:val="zh-TW" w:bidi="zh-TW"/>
              </w:rPr>
              <w:t>机场贵宾</w:t>
            </w:r>
          </w:p>
          <w:p w14:paraId="40B6587E">
            <w:pPr>
              <w:adjustRightInd w:val="0"/>
              <w:snapToGrid w:val="0"/>
              <w:spacing w:line="480" w:lineRule="exact"/>
              <w:jc w:val="left"/>
              <w:rPr>
                <w:rFonts w:ascii="Times New Roman" w:hAnsi="Times New Roman" w:eastAsia="仿宋_GB2312" w:cs="Times New Roman"/>
                <w:sz w:val="32"/>
                <w:szCs w:val="24"/>
                <w:lang w:val="zh-TW"/>
              </w:rPr>
            </w:pPr>
            <w:r>
              <w:rPr>
                <w:rFonts w:hint="eastAsia" w:ascii="仿宋_GB2312" w:hAnsi="仿宋" w:eastAsia="仿宋_GB2312" w:cs="仿宋_GB2312"/>
                <w:kern w:val="0"/>
                <w:sz w:val="24"/>
                <w:szCs w:val="24"/>
                <w:lang w:val="zh-TW" w:bidi="zh-TW"/>
              </w:rPr>
              <w:t>空中安全员</w:t>
            </w:r>
          </w:p>
        </w:tc>
        <w:tc>
          <w:tcPr>
            <w:tcW w:w="873" w:type="pct"/>
            <w:vAlign w:val="center"/>
          </w:tcPr>
          <w:p w14:paraId="2E6DA66D">
            <w:pPr>
              <w:adjustRightInd w:val="0"/>
              <w:snapToGrid w:val="0"/>
              <w:spacing w:line="480" w:lineRule="exact"/>
              <w:jc w:val="left"/>
              <w:rPr>
                <w:rFonts w:ascii="仿宋_GB2312" w:hAnsi="仿宋" w:eastAsia="仿宋_GB2312" w:cs="仿宋_GB2312"/>
                <w:kern w:val="0"/>
                <w:sz w:val="24"/>
                <w:szCs w:val="24"/>
              </w:rPr>
            </w:pPr>
            <w:r>
              <w:rPr>
                <w:rFonts w:hint="eastAsia" w:ascii="仿宋_GB2312" w:hAnsi="仿宋" w:eastAsia="仿宋_GB2312" w:cs="仿宋_GB2312"/>
                <w:kern w:val="0"/>
                <w:sz w:val="24"/>
                <w:szCs w:val="24"/>
              </w:rPr>
              <w:t>民航安全检查证书</w:t>
            </w:r>
          </w:p>
          <w:p w14:paraId="3F967678">
            <w:pPr>
              <w:adjustRightInd w:val="0"/>
              <w:snapToGrid w:val="0"/>
              <w:spacing w:line="480" w:lineRule="exact"/>
              <w:jc w:val="left"/>
              <w:rPr>
                <w:rFonts w:ascii="仿宋_GB2312" w:hAnsi="仿宋" w:eastAsia="仿宋_GB2312" w:cs="仿宋_GB2312"/>
                <w:kern w:val="0"/>
                <w:sz w:val="24"/>
                <w:szCs w:val="24"/>
              </w:rPr>
            </w:pPr>
            <w:r>
              <w:rPr>
                <w:rFonts w:hint="eastAsia" w:ascii="仿宋_GB2312" w:hAnsi="仿宋" w:eastAsia="仿宋_GB2312" w:cs="仿宋_GB2312"/>
                <w:kern w:val="0"/>
                <w:sz w:val="24"/>
                <w:szCs w:val="24"/>
              </w:rPr>
              <w:t>安检员</w:t>
            </w:r>
            <w:r>
              <w:rPr>
                <w:rFonts w:ascii="仿宋_GB2312" w:hAnsi="仿宋" w:eastAsia="仿宋_GB2312" w:cs="仿宋_GB2312"/>
                <w:kern w:val="0"/>
                <w:sz w:val="24"/>
                <w:szCs w:val="24"/>
              </w:rPr>
              <w:t>资格</w:t>
            </w:r>
            <w:r>
              <w:rPr>
                <w:rFonts w:hint="eastAsia" w:ascii="仿宋_GB2312" w:hAnsi="仿宋" w:eastAsia="仿宋_GB2312" w:cs="仿宋_GB2312"/>
                <w:kern w:val="0"/>
                <w:sz w:val="24"/>
                <w:szCs w:val="24"/>
              </w:rPr>
              <w:t>证</w:t>
            </w:r>
          </w:p>
          <w:p w14:paraId="0A4BAF64">
            <w:pPr>
              <w:adjustRightInd w:val="0"/>
              <w:snapToGrid w:val="0"/>
              <w:spacing w:line="480" w:lineRule="exact"/>
              <w:jc w:val="left"/>
              <w:rPr>
                <w:rFonts w:ascii="仿宋_GB2312" w:hAnsi="仿宋" w:eastAsia="仿宋_GB2312" w:cs="仿宋_GB2312"/>
                <w:kern w:val="0"/>
                <w:sz w:val="24"/>
                <w:szCs w:val="24"/>
              </w:rPr>
            </w:pPr>
            <w:r>
              <w:rPr>
                <w:rFonts w:hint="eastAsia" w:ascii="仿宋_GB2312" w:hAnsi="仿宋" w:eastAsia="仿宋_GB2312" w:cs="仿宋_GB2312"/>
                <w:kern w:val="0"/>
                <w:sz w:val="24"/>
                <w:szCs w:val="24"/>
              </w:rPr>
              <w:t>危险品</w:t>
            </w:r>
            <w:r>
              <w:rPr>
                <w:rFonts w:ascii="仿宋_GB2312" w:hAnsi="仿宋" w:eastAsia="仿宋_GB2312" w:cs="仿宋_GB2312"/>
                <w:kern w:val="0"/>
                <w:sz w:val="24"/>
                <w:szCs w:val="24"/>
              </w:rPr>
              <w:t>运输证</w:t>
            </w:r>
          </w:p>
          <w:p w14:paraId="149441FC">
            <w:pPr>
              <w:adjustRightInd w:val="0"/>
              <w:snapToGrid w:val="0"/>
              <w:spacing w:line="480" w:lineRule="exact"/>
              <w:ind w:firstLine="480" w:firstLineChars="200"/>
              <w:jc w:val="center"/>
              <w:rPr>
                <w:rFonts w:ascii="仿宋_GB2312" w:hAnsi="仿宋" w:eastAsia="仿宋_GB2312" w:cs="仿宋_GB2312"/>
                <w:kern w:val="0"/>
                <w:sz w:val="24"/>
                <w:szCs w:val="24"/>
              </w:rPr>
            </w:pPr>
          </w:p>
        </w:tc>
      </w:tr>
      <w:bookmarkEnd w:id="353"/>
    </w:tbl>
    <w:p w14:paraId="24C60765">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四、人才培养目标与培养规格</w:t>
      </w:r>
    </w:p>
    <w:p w14:paraId="5C1679D1">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（一）人才培养目标</w:t>
      </w:r>
    </w:p>
    <w:p w14:paraId="654C35BE">
      <w:pPr>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Times New Roman" w:hAnsi="Times New Roman" w:eastAsia="仿宋_GB2312" w:cs="Times New Roman"/>
          <w:sz w:val="30"/>
          <w:szCs w:val="30"/>
        </w:rPr>
        <w:t>本专业培养理想信念坚定，德、智、体、美、劳全面发展，具有一定的科学文化水平，良好的人文素养、职业道德和创新意识，精益求精的工匠精神，较强的就业能力和可持续发展的能力；掌握本专业知识和技术技能，掌握空防安全法规、民航安全检查和现场管理等基本知识，具备较强的安全检查技能及综合分析、协调和应对突发事件的能力，</w:t>
      </w:r>
      <w:r>
        <w:rPr>
          <w:rFonts w:hint="eastAsia" w:ascii="仿宋_GB2312" w:hAnsi="微软雅黑" w:eastAsia="仿宋_GB2312" w:cs="宋体"/>
          <w:kern w:val="0"/>
          <w:sz w:val="30"/>
          <w:szCs w:val="30"/>
        </w:rPr>
        <w:t>具备柯柯牙精神，“扎根边疆报党报国、团结和谐绿色发展、爱岗敬业恪尽职守”的复合型</w:t>
      </w:r>
      <w:r>
        <w:rPr>
          <w:rFonts w:hint="eastAsia" w:ascii="Times New Roman" w:hAnsi="Times New Roman" w:eastAsia="仿宋_GB2312" w:cs="Times New Roman"/>
          <w:sz w:val="30"/>
          <w:szCs w:val="30"/>
        </w:rPr>
        <w:t>从事民航安全生产和管理等工作的</w:t>
      </w:r>
      <w:r>
        <w:rPr>
          <w:rFonts w:hint="eastAsia" w:ascii="仿宋_GB2312" w:hAnsi="微软雅黑" w:eastAsia="仿宋_GB2312" w:cs="宋体"/>
          <w:kern w:val="0"/>
          <w:sz w:val="30"/>
          <w:szCs w:val="30"/>
        </w:rPr>
        <w:t>技术技能人才。</w:t>
      </w:r>
    </w:p>
    <w:p w14:paraId="37B6ACAA">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（二）人才培养规格</w:t>
      </w:r>
    </w:p>
    <w:p w14:paraId="760ACC26">
      <w:pPr>
        <w:adjustRightInd w:val="0"/>
        <w:snapToGrid w:val="0"/>
        <w:spacing w:line="480" w:lineRule="exact"/>
        <w:ind w:firstLine="600" w:firstLineChars="200"/>
        <w:jc w:val="left"/>
        <w:rPr>
          <w:rFonts w:ascii="仿宋_GB2312" w:hAnsi="Times New Roman" w:eastAsia="仿宋_GB2312" w:cs="Times New Roman"/>
          <w:sz w:val="30"/>
          <w:szCs w:val="30"/>
        </w:rPr>
      </w:pPr>
      <w:bookmarkStart w:id="355" w:name="_Toc19732_WPSOffice_Level3"/>
      <w:bookmarkStart w:id="356" w:name="_Toc51927285"/>
      <w:bookmarkStart w:id="357" w:name="_Toc51929471"/>
      <w:r>
        <w:rPr>
          <w:rFonts w:hint="eastAsia" w:ascii="仿宋_GB2312" w:hAnsi="Times New Roman" w:eastAsia="仿宋_GB2312" w:cs="Times New Roman"/>
          <w:sz w:val="30"/>
          <w:szCs w:val="30"/>
        </w:rPr>
        <w:t xml:space="preserve">本专业毕业生应在素质、知识和能力等方面达到以下要求。 </w:t>
      </w:r>
    </w:p>
    <w:p w14:paraId="1746B835">
      <w:pPr>
        <w:keepNext/>
        <w:keepLines/>
        <w:adjustRightInd w:val="0"/>
        <w:snapToGrid w:val="0"/>
        <w:spacing w:line="480" w:lineRule="exact"/>
        <w:ind w:firstLine="600" w:firstLineChars="200"/>
        <w:jc w:val="left"/>
        <w:outlineLvl w:val="2"/>
        <w:rPr>
          <w:rFonts w:ascii="仿宋_GB2312" w:hAnsi="Times New Roman" w:eastAsia="仿宋_GB2312" w:cs="Times New Roman"/>
          <w:sz w:val="30"/>
          <w:szCs w:val="30"/>
        </w:rPr>
      </w:pPr>
      <w:r>
        <w:rPr>
          <w:rFonts w:hint="eastAsia" w:ascii="仿宋_GB2312" w:hAnsi="Times New Roman" w:eastAsia="仿宋_GB2312" w:cs="Times New Roman"/>
          <w:sz w:val="30"/>
          <w:szCs w:val="30"/>
        </w:rPr>
        <w:t>1.素质</w:t>
      </w:r>
      <w:bookmarkEnd w:id="355"/>
      <w:bookmarkEnd w:id="356"/>
      <w:bookmarkEnd w:id="357"/>
      <w:r>
        <w:rPr>
          <w:rFonts w:hint="eastAsia" w:ascii="仿宋_GB2312" w:hAnsi="Times New Roman" w:eastAsia="仿宋_GB2312" w:cs="Times New Roman"/>
          <w:sz w:val="30"/>
          <w:szCs w:val="30"/>
        </w:rPr>
        <w:t>目标</w:t>
      </w:r>
    </w:p>
    <w:p w14:paraId="0F157A09">
      <w:pPr>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马列主义、毛泽东思想和习近平新时代中国特色社会主义思想的基本原理，坚持社会主义核心价值观；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全面提升国家通用语言文字水平和质量，提升国民语言文字应用能力和语言文化素养，铸牢中华民族共同体意识。</w:t>
      </w:r>
    </w:p>
    <w:p w14:paraId="45F76843">
      <w:pPr>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2）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14:paraId="3F67A6A2">
      <w:pPr>
        <w:adjustRightInd w:val="0"/>
        <w:snapToGrid w:val="0"/>
        <w:spacing w:line="480" w:lineRule="exact"/>
        <w:ind w:firstLine="600" w:firstLineChars="200"/>
        <w:jc w:val="left"/>
        <w:rPr>
          <w:rFonts w:ascii="仿宋_GB2312" w:hAnsi="微软雅黑" w:eastAsia="仿宋_GB2312" w:cs="宋体"/>
          <w:kern w:val="0"/>
          <w:sz w:val="30"/>
          <w:szCs w:val="30"/>
        </w:rPr>
      </w:pPr>
      <w:r>
        <w:rPr>
          <w:rFonts w:hint="eastAsia" w:ascii="仿宋_GB2312" w:hAnsi="微软雅黑" w:eastAsia="仿宋_GB2312" w:cs="宋体"/>
          <w:kern w:val="0"/>
          <w:sz w:val="30"/>
          <w:szCs w:val="30"/>
        </w:rPr>
        <w:t>（3）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w:t>
      </w:r>
    </w:p>
    <w:p w14:paraId="06707BF5">
      <w:pPr>
        <w:keepNext/>
        <w:keepLines/>
        <w:adjustRightInd w:val="0"/>
        <w:snapToGrid w:val="0"/>
        <w:spacing w:line="480" w:lineRule="exact"/>
        <w:ind w:firstLine="600" w:firstLineChars="200"/>
        <w:jc w:val="left"/>
        <w:outlineLvl w:val="2"/>
        <w:rPr>
          <w:rFonts w:ascii="仿宋_GB2312" w:hAnsi="Times New Roman" w:eastAsia="仿宋_GB2312" w:cs="Times New Roman"/>
          <w:sz w:val="30"/>
          <w:szCs w:val="30"/>
        </w:rPr>
      </w:pPr>
      <w:r>
        <w:rPr>
          <w:rFonts w:hint="eastAsia" w:ascii="仿宋_GB2312" w:hAnsi="Times New Roman" w:eastAsia="仿宋_GB2312" w:cs="Times New Roman"/>
          <w:sz w:val="30"/>
          <w:szCs w:val="30"/>
        </w:rPr>
        <w:t>（4）课程思政教育中彰显“柯柯牙精神”地域文化育人特色，并结合专业特点研究确定。</w:t>
      </w:r>
    </w:p>
    <w:p w14:paraId="24501715">
      <w:pPr>
        <w:keepNext/>
        <w:keepLines/>
        <w:adjustRightInd w:val="0"/>
        <w:snapToGrid w:val="0"/>
        <w:spacing w:line="480" w:lineRule="exact"/>
        <w:ind w:firstLine="600" w:firstLineChars="200"/>
        <w:jc w:val="left"/>
        <w:outlineLvl w:val="2"/>
        <w:rPr>
          <w:rFonts w:ascii="仿宋_GB2312" w:hAnsi="Times New Roman" w:eastAsia="仿宋_GB2312" w:cs="Times New Roman"/>
          <w:sz w:val="30"/>
          <w:szCs w:val="30"/>
        </w:rPr>
      </w:pPr>
      <w:r>
        <w:rPr>
          <w:rFonts w:hint="eastAsia" w:ascii="仿宋_GB2312" w:hAnsi="Times New Roman" w:eastAsia="仿宋_GB2312" w:cs="Times New Roman"/>
          <w:sz w:val="30"/>
          <w:szCs w:val="30"/>
        </w:rPr>
        <w:t>2.知识目标</w:t>
      </w:r>
    </w:p>
    <w:p w14:paraId="2F92597F">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（1）掌握必备的思想政治理论、科学文化基础知识和中华优秀传统文化知识。</w:t>
      </w:r>
    </w:p>
    <w:p w14:paraId="1C8020F3">
      <w:pPr>
        <w:widowControl/>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 xml:space="preserve">（2）熟悉与本专业相关的法律法规以及环境保护、安全消防、文明作业等相关知识。 </w:t>
      </w:r>
    </w:p>
    <w:p w14:paraId="7A7CCC83">
      <w:pPr>
        <w:widowControl/>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（3）掌握必需的电工、电子技术、电机电器等专业基础理论和知识和民航安检设备原理与维修知识。</w:t>
      </w:r>
    </w:p>
    <w:p w14:paraId="20BEAD4F">
      <w:pPr>
        <w:widowControl/>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（4）掌握常用电气仪表和常规电控设备的基本方法和原理，掌握客舱安全与应急处理、设备及客舱服务知识。</w:t>
      </w:r>
    </w:p>
    <w:p w14:paraId="4E0B82F2">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（4）掌握物品检查知识，有识别毒品及危险品的能力；</w:t>
      </w:r>
    </w:p>
    <w:p w14:paraId="2AAB5030">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（5）了解智能传感器、智能仪表等现代智能设备基础理论知识和操作规范；掌握监护工作知识；</w:t>
      </w:r>
    </w:p>
    <w:p w14:paraId="093005DA">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（6）掌握机场运行、航空器运行的基础理论和基本知识。</w:t>
      </w:r>
    </w:p>
    <w:p w14:paraId="125D2975">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（7）掌握机场运行的程序和相关规则。</w:t>
      </w:r>
    </w:p>
    <w:p w14:paraId="1B0C15E5">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（8）掌握民航危险品、客舱安全、应急处置、救护等知识。</w:t>
      </w:r>
    </w:p>
    <w:p w14:paraId="39B0A1FF">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（9）了解国内外民航行业发展新动态、新技术和新趋势。</w:t>
      </w:r>
    </w:p>
    <w:p w14:paraId="48438921">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（10）掌握航线及地理知识、航空运输常识。</w:t>
      </w:r>
    </w:p>
    <w:p w14:paraId="61F09A7E">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（11）熟悉职业形象塑造知识。</w:t>
      </w:r>
    </w:p>
    <w:p w14:paraId="6663B601">
      <w:pPr>
        <w:keepNext/>
        <w:keepLines/>
        <w:adjustRightInd w:val="0"/>
        <w:snapToGrid w:val="0"/>
        <w:spacing w:line="480" w:lineRule="exact"/>
        <w:ind w:firstLine="600" w:firstLineChars="200"/>
        <w:jc w:val="left"/>
        <w:outlineLvl w:val="2"/>
        <w:rPr>
          <w:rFonts w:ascii="仿宋_GB2312" w:hAnsi="Times New Roman" w:eastAsia="仿宋_GB2312" w:cs="Times New Roman"/>
          <w:sz w:val="30"/>
          <w:szCs w:val="30"/>
        </w:rPr>
      </w:pPr>
      <w:r>
        <w:rPr>
          <w:rFonts w:hint="eastAsia" w:ascii="仿宋_GB2312" w:hAnsi="Times New Roman" w:eastAsia="仿宋_GB2312" w:cs="Times New Roman"/>
          <w:sz w:val="30"/>
          <w:szCs w:val="30"/>
        </w:rPr>
        <w:t>3.能力目标</w:t>
      </w:r>
    </w:p>
    <w:p w14:paraId="1A4A233A">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（1）具有探究学习、终身学习、分析问题和解决问题的能力。</w:t>
      </w:r>
    </w:p>
    <w:p w14:paraId="293619E6">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（2）具备良好的人际交往、沟通与协作能力。</w:t>
      </w:r>
    </w:p>
    <w:p w14:paraId="1B8C5E61">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（3）具有本专业必需的信息技术应用和维护能力,掌握常用文献检索工具应用；</w:t>
      </w:r>
    </w:p>
    <w:p w14:paraId="730D7033">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（4）具备良好的技术应用能力，以及规范的操作能能力，较强的安全和环保意识。</w:t>
      </w:r>
    </w:p>
    <w:p w14:paraId="659640DF">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（5）具备危害品辨识与处理、安全管理与评价和组织，以及保障安全生产的能力。</w:t>
      </w:r>
    </w:p>
    <w:p w14:paraId="50439E07">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（6）具备现场特殊情况的随机处置能力和特殊旅客服务能力。</w:t>
      </w:r>
    </w:p>
    <w:p w14:paraId="4D12456A">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（7）具备客舱服务、操作舱门、客用设备设施和服务设备设施的能力。</w:t>
      </w:r>
    </w:p>
    <w:p w14:paraId="50FDC94D">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（8）具备安全防范、安全事件处置、重大事故及安全应急救援能力。</w:t>
      </w:r>
    </w:p>
    <w:p w14:paraId="332067FD">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（9）具备一定的安检设备调试、检测、维护维修能力。</w:t>
      </w:r>
    </w:p>
    <w:p w14:paraId="7D4226A7">
      <w:pPr>
        <w:adjustRightInd w:val="0"/>
        <w:snapToGrid w:val="0"/>
        <w:spacing w:line="480" w:lineRule="exact"/>
        <w:ind w:firstLine="616" w:firstLineChars="200"/>
        <w:jc w:val="left"/>
        <w:rPr>
          <w:rFonts w:ascii="仿宋_GB2312" w:hAnsi="Times New Roman" w:eastAsia="仿宋_GB2312" w:cs="Times New Roman"/>
          <w:spacing w:val="4"/>
          <w:sz w:val="30"/>
          <w:szCs w:val="30"/>
        </w:rPr>
      </w:pPr>
      <w:r>
        <w:rPr>
          <w:rFonts w:hint="eastAsia" w:ascii="仿宋_GB2312" w:hAnsi="Times New Roman" w:eastAsia="仿宋_GB2312" w:cs="Times New Roman"/>
          <w:spacing w:val="4"/>
          <w:sz w:val="30"/>
          <w:szCs w:val="30"/>
        </w:rPr>
        <w:t>（10）具备常见病处理、外伤处理、心肺复苏等紧急救护的能力。</w:t>
      </w:r>
    </w:p>
    <w:p w14:paraId="6DD1DB63">
      <w:pPr>
        <w:adjustRightInd w:val="0"/>
        <w:snapToGrid w:val="0"/>
        <w:spacing w:line="480" w:lineRule="exact"/>
        <w:ind w:firstLine="600" w:firstLineChars="200"/>
        <w:jc w:val="left"/>
        <w:rPr>
          <w:rFonts w:ascii="仿宋_GB2312" w:hAnsi="Times New Roman" w:eastAsia="仿宋_GB2312" w:cs="Times New Roman"/>
          <w:sz w:val="32"/>
          <w:szCs w:val="24"/>
        </w:rPr>
      </w:pPr>
      <w:r>
        <w:rPr>
          <w:rFonts w:hint="eastAsia" w:ascii="仿宋_GB2312" w:hAnsi="Times New Roman" w:eastAsia="仿宋_GB2312" w:cs="Times New Roman"/>
          <w:sz w:val="30"/>
          <w:szCs w:val="30"/>
        </w:rPr>
        <w:t>（11）具备民航安全技术检查的操作能力。</w:t>
      </w:r>
    </w:p>
    <w:p w14:paraId="26DA5595">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五、专业人才培养模式与</w:t>
      </w:r>
      <w:r>
        <w:rPr>
          <w:rFonts w:ascii="Times New Roman" w:hAnsi="Times New Roman" w:eastAsia="黑体" w:cs="Times New Roman"/>
          <w:bCs/>
          <w:kern w:val="44"/>
          <w:sz w:val="32"/>
          <w:szCs w:val="44"/>
        </w:rPr>
        <w:t>课程体系</w:t>
      </w:r>
      <w:r>
        <w:rPr>
          <w:rFonts w:hint="eastAsia" w:ascii="Times New Roman" w:hAnsi="Times New Roman" w:eastAsia="黑体" w:cs="Times New Roman"/>
          <w:bCs/>
          <w:kern w:val="44"/>
          <w:sz w:val="32"/>
          <w:szCs w:val="44"/>
        </w:rPr>
        <w:t>设计</w:t>
      </w:r>
    </w:p>
    <w:p w14:paraId="21120F45">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（一）专业人才培养模式</w:t>
      </w:r>
    </w:p>
    <w:p w14:paraId="4CE0913F">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电气自动化技术（民航）专业以培养学生职业能力、职业素质和可持续发展能力为基本点，以“工学结合、校企合作”为切入点，以学校、企业、学生多方受益为立足点，推行“依托行业、联合企业、教学生产一体化”的工学结合特色，实施“1+X”的人才培养模式。</w:t>
      </w:r>
    </w:p>
    <w:p w14:paraId="621F2EE4">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实施“1+X”制度，是学生在获取毕业证书的同时，在校期间需获取国家职业技能鉴定的等级证书，电工、民航安全检查证书，安检员资格证书，危险品运输证等（至少1种）。以工学结合的方式，提升学生的职业能力为重心，围绕产教深度融合这条主线做特色，提供零距离岗位就业的优秀技能型应用人才。</w:t>
      </w:r>
    </w:p>
    <w:p w14:paraId="1AD28742">
      <w:pPr>
        <w:adjustRightInd w:val="0"/>
        <w:snapToGrid w:val="0"/>
        <w:spacing w:line="480" w:lineRule="exact"/>
        <w:ind w:firstLine="643" w:firstLineChars="200"/>
        <w:jc w:val="left"/>
        <w:rPr>
          <w:rFonts w:ascii="Times New Roman" w:hAnsi="Times New Roman" w:eastAsia="仿宋_GB2312" w:cs="Times New Roman"/>
          <w:sz w:val="30"/>
          <w:szCs w:val="30"/>
        </w:rPr>
      </w:pPr>
      <w:r>
        <w:rPr>
          <w:rFonts w:hint="eastAsia" w:ascii="Arial" w:hAnsi="Arial" w:eastAsia="楷体_GB2312" w:cs="Times New Roman"/>
          <w:b/>
          <w:bCs/>
          <w:sz w:val="32"/>
          <w:szCs w:val="32"/>
        </w:rPr>
        <w:t>（二）课程体系设计思路</w:t>
      </w:r>
    </w:p>
    <w:p w14:paraId="199BACA5">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按照“实际、够用、提升”的原则改革教学体系，确定了以高端技能型专门人才为培养目标，以素质培养为基础、以能力培养为主线、以岗位方向专长培养为特色、以项目化课程改革为要求，强化学生职业道德、职业精神培养，增强学生可持续发展能力的课程体系设计思路。</w:t>
      </w:r>
    </w:p>
    <w:p w14:paraId="043AFC3A">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2．课程体系以就业需求为导向，根据电气自动化技术（民航）人才培养架构和民航企业岗位技能需求而精心设计，以培养岗位技能为主并与民航产业的发展保持同步。</w:t>
      </w:r>
    </w:p>
    <w:p w14:paraId="65EAFF15">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优化的教学模式：以任务为驱动，采用案例式、互动式教学，结合丰富的教学课件与项目实训，充分培养学生发现问题、分析问题和解决问题的实际应用能力，以企业认识实习为岗位认知，跟岗实习为岗位适应，以顶岗实习为职业定位的企业岗位能力逐级提升的实践教学体系，同时将职业素养培养贯穿到整个人才培养的全过程之中。双体系相互交替和渗透，形成了系统的完整的理论、实训、实习到顶岗的培养体系，真正实现“教学实训一体化”。</w:t>
      </w:r>
    </w:p>
    <w:p w14:paraId="0348A372">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bookmarkStart w:id="358" w:name="_Toc20671481"/>
      <w:r>
        <w:rPr>
          <w:rFonts w:hint="eastAsia" w:ascii="Arial" w:hAnsi="Arial" w:eastAsia="楷体_GB2312" w:cs="Times New Roman"/>
          <w:b/>
          <w:bCs/>
          <w:sz w:val="32"/>
          <w:szCs w:val="32"/>
        </w:rPr>
        <w:t>（三）典型工作任务分析</w:t>
      </w:r>
      <w:bookmarkEnd w:id="358"/>
    </w:p>
    <w:p w14:paraId="14B30596">
      <w:pPr>
        <w:adjustRightInd w:val="0"/>
        <w:snapToGrid w:val="0"/>
        <w:spacing w:line="480" w:lineRule="exact"/>
        <w:ind w:firstLine="600" w:firstLineChars="200"/>
        <w:jc w:val="left"/>
        <w:rPr>
          <w:rFonts w:ascii="Times New Roman" w:hAnsi="Times New Roman" w:eastAsia="仿宋_GB2312" w:cs="Times New Roman"/>
          <w:sz w:val="32"/>
          <w:szCs w:val="24"/>
        </w:rPr>
      </w:pPr>
      <w:r>
        <w:rPr>
          <w:rFonts w:hint="eastAsia" w:ascii="Times New Roman" w:hAnsi="Times New Roman" w:eastAsia="仿宋_GB2312" w:cs="Times New Roman"/>
          <w:sz w:val="30"/>
          <w:szCs w:val="30"/>
        </w:rPr>
        <w:t>根据课程设置和就业岗位综合分析，确定的典型工作任务如下表2所示。</w:t>
      </w:r>
    </w:p>
    <w:p w14:paraId="3ED65639">
      <w:pPr>
        <w:adjustRightInd w:val="0"/>
        <w:snapToGrid w:val="0"/>
        <w:spacing w:line="48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表2：典型工作任务</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185"/>
        <w:gridCol w:w="2074"/>
        <w:gridCol w:w="2369"/>
        <w:gridCol w:w="2464"/>
      </w:tblGrid>
      <w:tr w14:paraId="6D3E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477" w:type="pct"/>
            <w:vAlign w:val="center"/>
          </w:tcPr>
          <w:p w14:paraId="3FB69788">
            <w:pPr>
              <w:adjustRightInd w:val="0"/>
              <w:snapToGrid w:val="0"/>
              <w:spacing w:line="480" w:lineRule="exact"/>
              <w:jc w:val="left"/>
              <w:rPr>
                <w:rFonts w:ascii="仿宋" w:hAnsi="仿宋" w:eastAsia="仿宋" w:cs="黑体"/>
                <w:b/>
                <w:kern w:val="0"/>
                <w:sz w:val="24"/>
                <w:szCs w:val="24"/>
              </w:rPr>
            </w:pPr>
            <w:r>
              <w:rPr>
                <w:rFonts w:hint="eastAsia" w:ascii="仿宋" w:hAnsi="仿宋" w:eastAsia="仿宋" w:cs="黑体"/>
                <w:b/>
                <w:kern w:val="0"/>
                <w:sz w:val="24"/>
                <w:szCs w:val="24"/>
              </w:rPr>
              <w:t>序号</w:t>
            </w:r>
          </w:p>
        </w:tc>
        <w:tc>
          <w:tcPr>
            <w:tcW w:w="662" w:type="pct"/>
            <w:vAlign w:val="center"/>
          </w:tcPr>
          <w:p w14:paraId="5AE0198A">
            <w:pPr>
              <w:adjustRightInd w:val="0"/>
              <w:snapToGrid w:val="0"/>
              <w:spacing w:line="480" w:lineRule="exact"/>
              <w:jc w:val="left"/>
              <w:rPr>
                <w:rFonts w:ascii="仿宋" w:hAnsi="仿宋" w:eastAsia="仿宋" w:cs="黑体"/>
                <w:b/>
                <w:kern w:val="0"/>
                <w:sz w:val="24"/>
                <w:szCs w:val="24"/>
              </w:rPr>
            </w:pPr>
            <w:r>
              <w:rPr>
                <w:rFonts w:hint="eastAsia" w:ascii="仿宋" w:hAnsi="仿宋" w:eastAsia="仿宋" w:cs="黑体"/>
                <w:b/>
                <w:kern w:val="0"/>
                <w:sz w:val="24"/>
                <w:szCs w:val="24"/>
              </w:rPr>
              <w:t>岗位</w:t>
            </w:r>
          </w:p>
        </w:tc>
        <w:tc>
          <w:tcPr>
            <w:tcW w:w="1159" w:type="pct"/>
            <w:vAlign w:val="center"/>
          </w:tcPr>
          <w:p w14:paraId="6240BADE">
            <w:pPr>
              <w:adjustRightInd w:val="0"/>
              <w:snapToGrid w:val="0"/>
              <w:spacing w:line="480" w:lineRule="exact"/>
              <w:jc w:val="left"/>
              <w:rPr>
                <w:rFonts w:ascii="仿宋" w:hAnsi="仿宋" w:eastAsia="仿宋" w:cs="黑体"/>
                <w:b/>
                <w:kern w:val="0"/>
                <w:sz w:val="24"/>
                <w:szCs w:val="24"/>
              </w:rPr>
            </w:pPr>
            <w:r>
              <w:rPr>
                <w:rFonts w:hint="eastAsia" w:ascii="仿宋" w:hAnsi="仿宋" w:eastAsia="仿宋" w:cs="黑体"/>
                <w:b/>
                <w:kern w:val="0"/>
                <w:sz w:val="24"/>
                <w:szCs w:val="24"/>
              </w:rPr>
              <w:t>典型工作任务</w:t>
            </w:r>
          </w:p>
        </w:tc>
        <w:tc>
          <w:tcPr>
            <w:tcW w:w="1324" w:type="pct"/>
            <w:vAlign w:val="center"/>
          </w:tcPr>
          <w:p w14:paraId="684DBA87">
            <w:pPr>
              <w:adjustRightInd w:val="0"/>
              <w:snapToGrid w:val="0"/>
              <w:spacing w:line="480" w:lineRule="exact"/>
              <w:ind w:firstLine="482" w:firstLineChars="200"/>
              <w:jc w:val="center"/>
              <w:rPr>
                <w:rFonts w:ascii="仿宋" w:hAnsi="仿宋" w:eastAsia="仿宋" w:cs="黑体"/>
                <w:b/>
                <w:kern w:val="0"/>
                <w:sz w:val="24"/>
                <w:szCs w:val="24"/>
              </w:rPr>
            </w:pPr>
            <w:r>
              <w:rPr>
                <w:rFonts w:hint="eastAsia" w:ascii="仿宋" w:hAnsi="仿宋" w:eastAsia="仿宋" w:cs="黑体"/>
                <w:b/>
                <w:kern w:val="0"/>
                <w:sz w:val="24"/>
                <w:szCs w:val="24"/>
              </w:rPr>
              <w:t>职业能力</w:t>
            </w:r>
          </w:p>
        </w:tc>
        <w:tc>
          <w:tcPr>
            <w:tcW w:w="1377" w:type="pct"/>
            <w:vAlign w:val="center"/>
          </w:tcPr>
          <w:p w14:paraId="08F9ABC2">
            <w:pPr>
              <w:adjustRightInd w:val="0"/>
              <w:snapToGrid w:val="0"/>
              <w:spacing w:line="480" w:lineRule="exact"/>
              <w:ind w:firstLine="482" w:firstLineChars="200"/>
              <w:jc w:val="center"/>
              <w:rPr>
                <w:rFonts w:ascii="仿宋" w:hAnsi="仿宋" w:eastAsia="仿宋" w:cs="黑体"/>
                <w:b/>
                <w:kern w:val="0"/>
                <w:sz w:val="24"/>
                <w:szCs w:val="24"/>
              </w:rPr>
            </w:pPr>
            <w:r>
              <w:rPr>
                <w:rFonts w:hint="eastAsia" w:ascii="仿宋" w:hAnsi="仿宋" w:eastAsia="仿宋" w:cs="黑体"/>
                <w:b/>
                <w:kern w:val="0"/>
                <w:sz w:val="24"/>
                <w:szCs w:val="24"/>
              </w:rPr>
              <w:t>课程</w:t>
            </w:r>
          </w:p>
        </w:tc>
      </w:tr>
      <w:tr w14:paraId="660E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77" w:type="pct"/>
            <w:vAlign w:val="center"/>
          </w:tcPr>
          <w:p w14:paraId="11293CEF">
            <w:pPr>
              <w:tabs>
                <w:tab w:val="left" w:pos="264"/>
              </w:tabs>
              <w:adjustRightInd w:val="0"/>
              <w:snapToGrid w:val="0"/>
              <w:spacing w:line="480" w:lineRule="exact"/>
              <w:rPr>
                <w:rFonts w:ascii="仿宋" w:hAnsi="仿宋" w:eastAsia="仿宋" w:cs="仿宋_GB2312"/>
                <w:bCs/>
                <w:kern w:val="0"/>
                <w:sz w:val="24"/>
                <w:szCs w:val="20"/>
              </w:rPr>
            </w:pPr>
            <w:r>
              <w:rPr>
                <w:rFonts w:hint="eastAsia" w:ascii="仿宋" w:hAnsi="仿宋" w:eastAsia="仿宋" w:cs="仿宋_GB2312"/>
                <w:bCs/>
                <w:kern w:val="0"/>
                <w:sz w:val="24"/>
                <w:szCs w:val="20"/>
              </w:rPr>
              <w:t>1</w:t>
            </w:r>
          </w:p>
        </w:tc>
        <w:tc>
          <w:tcPr>
            <w:tcW w:w="662" w:type="pct"/>
            <w:vAlign w:val="center"/>
          </w:tcPr>
          <w:p w14:paraId="034C4C1D">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机场安检员</w:t>
            </w:r>
          </w:p>
        </w:tc>
        <w:tc>
          <w:tcPr>
            <w:tcW w:w="1159" w:type="pct"/>
            <w:vAlign w:val="center"/>
          </w:tcPr>
          <w:p w14:paraId="2110A0AC">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对乘坐民用航空器的旅客及其行李，进入候机厅的其他人员、物品以及空运货物、邮件的安全技术检查；对安检设备的维护</w:t>
            </w:r>
          </w:p>
        </w:tc>
        <w:tc>
          <w:tcPr>
            <w:tcW w:w="1324" w:type="pct"/>
            <w:vAlign w:val="center"/>
          </w:tcPr>
          <w:p w14:paraId="4A3B3BF2">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安检设备的操作技能和运行维护能力； 证件、人身及物品检查、候机区监护、控制区管理的基本能力</w:t>
            </w:r>
          </w:p>
        </w:tc>
        <w:tc>
          <w:tcPr>
            <w:tcW w:w="1377" w:type="pct"/>
            <w:vAlign w:val="center"/>
          </w:tcPr>
          <w:p w14:paraId="5D77A015">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民用航空法</w:t>
            </w:r>
          </w:p>
          <w:p w14:paraId="5145386B">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民航危险品基础知识</w:t>
            </w:r>
          </w:p>
          <w:p w14:paraId="67924533">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电气控制与PLC技术</w:t>
            </w:r>
          </w:p>
          <w:p w14:paraId="717597AE">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民航客舱安全管理</w:t>
            </w:r>
          </w:p>
          <w:p w14:paraId="4748EC77">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民航安检心理学</w:t>
            </w:r>
          </w:p>
          <w:p w14:paraId="53A46D9E">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民航职业道德</w:t>
            </w:r>
          </w:p>
        </w:tc>
      </w:tr>
      <w:tr w14:paraId="3C2E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477" w:type="pct"/>
            <w:vAlign w:val="center"/>
          </w:tcPr>
          <w:p w14:paraId="01052F91">
            <w:pPr>
              <w:tabs>
                <w:tab w:val="left" w:pos="264"/>
              </w:tabs>
              <w:adjustRightInd w:val="0"/>
              <w:snapToGrid w:val="0"/>
              <w:spacing w:line="480" w:lineRule="exact"/>
              <w:rPr>
                <w:rFonts w:ascii="仿宋" w:hAnsi="仿宋" w:eastAsia="仿宋" w:cs="仿宋_GB2312"/>
                <w:bCs/>
                <w:kern w:val="0"/>
                <w:sz w:val="24"/>
                <w:szCs w:val="20"/>
              </w:rPr>
            </w:pPr>
            <w:r>
              <w:rPr>
                <w:rFonts w:hint="eastAsia" w:ascii="仿宋" w:hAnsi="仿宋" w:eastAsia="仿宋" w:cs="仿宋_GB2312"/>
                <w:bCs/>
                <w:kern w:val="0"/>
                <w:sz w:val="24"/>
                <w:szCs w:val="20"/>
              </w:rPr>
              <w:t>2</w:t>
            </w:r>
          </w:p>
        </w:tc>
        <w:tc>
          <w:tcPr>
            <w:tcW w:w="662" w:type="pct"/>
            <w:vAlign w:val="center"/>
          </w:tcPr>
          <w:p w14:paraId="59C91836">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航空安全员</w:t>
            </w:r>
          </w:p>
        </w:tc>
        <w:tc>
          <w:tcPr>
            <w:tcW w:w="1159" w:type="pct"/>
            <w:vAlign w:val="center"/>
          </w:tcPr>
          <w:p w14:paraId="12B2A99C">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对客舱进行检查；在飞行中，对受到威胁的航空器进行处置，对可疑物品妥善处置；做好民航班机、专机的安全保卫工作</w:t>
            </w:r>
          </w:p>
        </w:tc>
        <w:tc>
          <w:tcPr>
            <w:tcW w:w="1324" w:type="pct"/>
            <w:vAlign w:val="center"/>
          </w:tcPr>
          <w:p w14:paraId="6B217EEA">
            <w:pPr>
              <w:tabs>
                <w:tab w:val="left" w:pos="264"/>
              </w:tabs>
              <w:adjustRightInd w:val="0"/>
              <w:snapToGrid w:val="0"/>
              <w:spacing w:line="480" w:lineRule="exact"/>
              <w:rPr>
                <w:rFonts w:hint="eastAsia" w:ascii="仿宋_GB2312" w:hAnsi="仿宋" w:eastAsia="仿宋_GB2312" w:cs="仿宋_GB2312"/>
                <w:bCs/>
                <w:kern w:val="0"/>
                <w:sz w:val="24"/>
                <w:szCs w:val="20"/>
              </w:rPr>
            </w:pPr>
          </w:p>
          <w:p w14:paraId="7F0ECE84">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具有安全防范、治安事件处置、紧急情况和重大事件应急处理的基本能力；过硬的体、技能</w:t>
            </w:r>
          </w:p>
        </w:tc>
        <w:tc>
          <w:tcPr>
            <w:tcW w:w="1377" w:type="pct"/>
            <w:vAlign w:val="center"/>
          </w:tcPr>
          <w:p w14:paraId="7615935D">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民用航空法</w:t>
            </w:r>
          </w:p>
          <w:p w14:paraId="34C348E7">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民航危险品基础知识</w:t>
            </w:r>
          </w:p>
          <w:p w14:paraId="42D091F8">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客舱播音技术</w:t>
            </w:r>
          </w:p>
          <w:p w14:paraId="567CBEF1">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电气控制与PLC技术</w:t>
            </w:r>
          </w:p>
          <w:p w14:paraId="0AB61A51">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民航客舱安全管理</w:t>
            </w:r>
          </w:p>
          <w:p w14:paraId="071C4515">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民航安检心理学</w:t>
            </w:r>
          </w:p>
          <w:p w14:paraId="6292FE2F">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民航职业道德</w:t>
            </w:r>
          </w:p>
        </w:tc>
      </w:tr>
      <w:tr w14:paraId="1B6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477" w:type="pct"/>
            <w:vAlign w:val="center"/>
          </w:tcPr>
          <w:p w14:paraId="47B28EED">
            <w:pPr>
              <w:tabs>
                <w:tab w:val="left" w:pos="264"/>
              </w:tabs>
              <w:adjustRightInd w:val="0"/>
              <w:snapToGrid w:val="0"/>
              <w:spacing w:line="480" w:lineRule="exact"/>
              <w:rPr>
                <w:rFonts w:ascii="仿宋" w:hAnsi="仿宋" w:eastAsia="仿宋" w:cs="仿宋_GB2312"/>
                <w:bCs/>
                <w:kern w:val="0"/>
                <w:sz w:val="24"/>
                <w:szCs w:val="20"/>
              </w:rPr>
            </w:pPr>
            <w:r>
              <w:rPr>
                <w:rFonts w:hint="eastAsia" w:ascii="仿宋" w:hAnsi="仿宋" w:eastAsia="仿宋" w:cs="仿宋_GB2312"/>
                <w:bCs/>
                <w:kern w:val="0"/>
                <w:sz w:val="24"/>
                <w:szCs w:val="20"/>
              </w:rPr>
              <w:t>3</w:t>
            </w:r>
          </w:p>
        </w:tc>
        <w:tc>
          <w:tcPr>
            <w:tcW w:w="662" w:type="pct"/>
            <w:vAlign w:val="center"/>
          </w:tcPr>
          <w:p w14:paraId="68272D01">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机场运行指挥员</w:t>
            </w:r>
          </w:p>
        </w:tc>
        <w:tc>
          <w:tcPr>
            <w:tcW w:w="1159" w:type="pct"/>
            <w:vAlign w:val="center"/>
          </w:tcPr>
          <w:p w14:paraId="2327CD4C">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从事机场运行指挥员、机场地面服务保障人员、安全保障人员等工作</w:t>
            </w:r>
          </w:p>
        </w:tc>
        <w:tc>
          <w:tcPr>
            <w:tcW w:w="1324" w:type="pct"/>
            <w:vAlign w:val="center"/>
          </w:tcPr>
          <w:p w14:paraId="48FBA118">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调配机场的停机位、行李转盘、候机区和登机口等运行资源；对机场应急救援现场和信息进行处置；操作视频监控设备</w:t>
            </w:r>
          </w:p>
        </w:tc>
        <w:tc>
          <w:tcPr>
            <w:tcW w:w="1377" w:type="pct"/>
            <w:vAlign w:val="center"/>
          </w:tcPr>
          <w:p w14:paraId="785FF04E">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民用航空法</w:t>
            </w:r>
          </w:p>
          <w:p w14:paraId="1392D155">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民航危险品基础知识</w:t>
            </w:r>
          </w:p>
          <w:p w14:paraId="02755A10">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客舱播音技术</w:t>
            </w:r>
          </w:p>
          <w:p w14:paraId="6B0CC36B">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电气控制与PLC技术</w:t>
            </w:r>
          </w:p>
          <w:p w14:paraId="63B1D522">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民航客舱安全管理</w:t>
            </w:r>
          </w:p>
          <w:p w14:paraId="384A7476">
            <w:pPr>
              <w:tabs>
                <w:tab w:val="left" w:pos="264"/>
              </w:tabs>
              <w:adjustRightInd w:val="0"/>
              <w:snapToGrid w:val="0"/>
              <w:spacing w:line="480" w:lineRule="exac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民航职业道德</w:t>
            </w:r>
          </w:p>
        </w:tc>
      </w:tr>
    </w:tbl>
    <w:p w14:paraId="3049B2CD">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（四）课程体系构建</w:t>
      </w:r>
    </w:p>
    <w:p w14:paraId="165D3D97">
      <w:pPr>
        <w:adjustRightInd w:val="0"/>
        <w:snapToGrid w:val="0"/>
        <w:spacing w:line="480" w:lineRule="exact"/>
        <w:ind w:firstLine="600" w:firstLineChars="200"/>
        <w:rPr>
          <w:rFonts w:ascii="Times New Roman" w:hAnsi="Times New Roman" w:eastAsia="仿宋_GB2312" w:cs="Times New Roman"/>
          <w:sz w:val="32"/>
          <w:szCs w:val="24"/>
        </w:rPr>
      </w:pPr>
      <w:r>
        <w:rPr>
          <w:rFonts w:hint="eastAsia" w:ascii="Times New Roman" w:hAnsi="Times New Roman" w:eastAsia="仿宋_GB2312" w:cs="Times New Roman"/>
          <w:sz w:val="30"/>
          <w:szCs w:val="30"/>
        </w:rPr>
        <w:t>根据电气自动化技术（民航）</w:t>
      </w:r>
      <w:r>
        <w:rPr>
          <w:rFonts w:ascii="Times New Roman" w:hAnsi="Times New Roman" w:eastAsia="仿宋_GB2312" w:cs="Times New Roman"/>
          <w:sz w:val="30"/>
          <w:szCs w:val="30"/>
        </w:rPr>
        <w:t>人才</w:t>
      </w:r>
      <w:r>
        <w:rPr>
          <w:rFonts w:hint="eastAsia" w:ascii="Times New Roman" w:hAnsi="Times New Roman" w:eastAsia="仿宋_GB2312" w:cs="Times New Roman"/>
          <w:sz w:val="30"/>
          <w:szCs w:val="30"/>
        </w:rPr>
        <w:t>培养目标、典型工作岗位</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典型</w:t>
      </w:r>
      <w:r>
        <w:rPr>
          <w:rFonts w:ascii="Times New Roman" w:hAnsi="Times New Roman" w:eastAsia="仿宋_GB2312" w:cs="Times New Roman"/>
          <w:sz w:val="30"/>
          <w:szCs w:val="30"/>
        </w:rPr>
        <w:t>工作任务、典型职业能力</w:t>
      </w:r>
      <w:r>
        <w:rPr>
          <w:rFonts w:hint="eastAsia" w:ascii="Times New Roman" w:hAnsi="Times New Roman" w:eastAsia="仿宋_GB2312" w:cs="Times New Roman"/>
          <w:sz w:val="30"/>
          <w:szCs w:val="30"/>
        </w:rPr>
        <w:t>的分析，坚持以专业岗位需求和典型任务为基础，构建安全专业的学习领域，以满足</w:t>
      </w:r>
      <w:r>
        <w:rPr>
          <w:rFonts w:ascii="Times New Roman" w:hAnsi="Times New Roman" w:eastAsia="仿宋_GB2312" w:cs="Times New Roman"/>
          <w:sz w:val="30"/>
          <w:szCs w:val="30"/>
        </w:rPr>
        <w:t>专业技术</w:t>
      </w:r>
      <w:r>
        <w:rPr>
          <w:rFonts w:hint="eastAsia" w:ascii="Times New Roman" w:hAnsi="Times New Roman" w:eastAsia="仿宋_GB2312" w:cs="Times New Roman"/>
          <w:sz w:val="30"/>
          <w:szCs w:val="30"/>
        </w:rPr>
        <w:t>能力的需求为目的的课程体系，主要分为三大类：公共基础课程、专业课（专业基础课</w:t>
      </w:r>
      <w:r>
        <w:rPr>
          <w:rFonts w:ascii="Times New Roman" w:hAnsi="Times New Roman" w:eastAsia="仿宋_GB2312" w:cs="Times New Roman"/>
          <w:sz w:val="30"/>
          <w:szCs w:val="30"/>
        </w:rPr>
        <w:t>和专业核心课</w:t>
      </w:r>
      <w:r>
        <w:rPr>
          <w:rFonts w:hint="eastAsia" w:ascii="Times New Roman" w:hAnsi="Times New Roman" w:eastAsia="仿宋_GB2312" w:cs="Times New Roman"/>
          <w:sz w:val="30"/>
          <w:szCs w:val="30"/>
        </w:rPr>
        <w:t>）</w:t>
      </w:r>
      <w:r>
        <w:rPr>
          <w:rFonts w:ascii="Times New Roman" w:hAnsi="Times New Roman" w:eastAsia="仿宋_GB2312" w:cs="Times New Roman"/>
          <w:sz w:val="30"/>
          <w:szCs w:val="30"/>
        </w:rPr>
        <w:t>、选修课程</w:t>
      </w:r>
      <w:r>
        <w:rPr>
          <w:rFonts w:hint="eastAsia" w:ascii="Times New Roman" w:hAnsi="Times New Roman" w:eastAsia="仿宋_GB2312" w:cs="Times New Roman"/>
          <w:sz w:val="30"/>
          <w:szCs w:val="30"/>
        </w:rPr>
        <w:t>（专业选修课程和公共选修课程），其中专业核心课程主要对应于培养目标。</w:t>
      </w:r>
    </w:p>
    <w:p w14:paraId="1210788A">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六、课程设置</w:t>
      </w:r>
    </w:p>
    <w:p w14:paraId="1CECFFD4">
      <w:pPr>
        <w:adjustRightInd w:val="0"/>
        <w:snapToGrid w:val="0"/>
        <w:spacing w:line="480" w:lineRule="exact"/>
        <w:ind w:firstLine="600" w:firstLineChars="200"/>
        <w:jc w:val="left"/>
        <w:rPr>
          <w:rFonts w:ascii="Times New Roman" w:hAnsi="Times New Roman" w:eastAsia="仿宋_GB2312" w:cs="Times New Roman"/>
          <w:sz w:val="32"/>
          <w:szCs w:val="24"/>
        </w:rPr>
      </w:pPr>
      <w:r>
        <w:rPr>
          <w:rFonts w:hint="eastAsia" w:ascii="Times New Roman" w:hAnsi="Times New Roman" w:eastAsia="仿宋_GB2312" w:cs="Times New Roman"/>
          <w:sz w:val="30"/>
          <w:szCs w:val="30"/>
        </w:rPr>
        <w:t>课程是人才培养的核心，课程开发与课程体系构建是培养方案的最重要的内容。</w:t>
      </w:r>
    </w:p>
    <w:p w14:paraId="4B1F3C9C">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bookmarkStart w:id="359" w:name="_Toc51927294"/>
      <w:bookmarkStart w:id="360" w:name="_Toc51929480"/>
      <w:bookmarkStart w:id="361" w:name="_Toc21298_WPSOffice_Level2"/>
      <w:r>
        <w:rPr>
          <w:rFonts w:hint="eastAsia" w:ascii="Arial" w:hAnsi="Arial" w:eastAsia="楷体_GB2312" w:cs="Times New Roman"/>
          <w:b/>
          <w:bCs/>
          <w:sz w:val="32"/>
          <w:szCs w:val="32"/>
        </w:rPr>
        <w:t>（一）公共基础课程</w:t>
      </w:r>
      <w:bookmarkEnd w:id="359"/>
      <w:bookmarkEnd w:id="360"/>
      <w:bookmarkEnd w:id="361"/>
    </w:p>
    <w:p w14:paraId="08650949">
      <w:pPr>
        <w:adjustRightInd w:val="0"/>
        <w:snapToGrid w:val="0"/>
        <w:spacing w:line="480" w:lineRule="exact"/>
        <w:ind w:firstLine="198" w:firstLineChars="82"/>
        <w:jc w:val="center"/>
        <w:rPr>
          <w:rFonts w:ascii="楷体" w:hAnsi="楷体" w:eastAsia="楷体" w:cs="Times New Roman"/>
          <w:b/>
          <w:bCs/>
          <w:sz w:val="24"/>
          <w:szCs w:val="24"/>
        </w:rPr>
      </w:pPr>
      <w:r>
        <w:rPr>
          <w:rFonts w:hint="eastAsia" w:ascii="黑体" w:hAnsi="黑体" w:eastAsia="黑体" w:cs="宋体"/>
          <w:b/>
          <w:bCs/>
          <w:kern w:val="0"/>
          <w:sz w:val="24"/>
          <w:szCs w:val="24"/>
        </w:rPr>
        <w:t>表3：公共基础课程设置表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6"/>
        <w:gridCol w:w="3066"/>
        <w:gridCol w:w="2420"/>
      </w:tblGrid>
      <w:tr w14:paraId="6F8C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036" w:type="dxa"/>
            <w:vAlign w:val="center"/>
          </w:tcPr>
          <w:p w14:paraId="2721FC7A">
            <w:pPr>
              <w:adjustRightInd w:val="0"/>
              <w:snapToGrid w:val="0"/>
              <w:spacing w:line="480" w:lineRule="exact"/>
              <w:ind w:firstLine="482" w:firstLineChars="200"/>
              <w:jc w:val="center"/>
              <w:rPr>
                <w:rFonts w:ascii="仿宋" w:hAnsi="仿宋" w:eastAsia="仿宋" w:cs="黑体"/>
                <w:b/>
                <w:kern w:val="0"/>
                <w:sz w:val="24"/>
                <w:szCs w:val="24"/>
              </w:rPr>
            </w:pPr>
            <w:r>
              <w:rPr>
                <w:rFonts w:hint="eastAsia" w:ascii="仿宋" w:hAnsi="仿宋" w:eastAsia="仿宋" w:cs="黑体"/>
                <w:b/>
                <w:kern w:val="0"/>
                <w:sz w:val="24"/>
                <w:szCs w:val="24"/>
              </w:rPr>
              <w:t>课程名称</w:t>
            </w:r>
          </w:p>
        </w:tc>
        <w:tc>
          <w:tcPr>
            <w:tcW w:w="3066" w:type="dxa"/>
            <w:vAlign w:val="center"/>
          </w:tcPr>
          <w:p w14:paraId="5DDFAEAF">
            <w:pPr>
              <w:adjustRightInd w:val="0"/>
              <w:snapToGrid w:val="0"/>
              <w:spacing w:line="480" w:lineRule="exact"/>
              <w:ind w:firstLine="482" w:firstLineChars="200"/>
              <w:jc w:val="center"/>
              <w:rPr>
                <w:rFonts w:ascii="仿宋" w:hAnsi="仿宋" w:eastAsia="仿宋" w:cs="黑体"/>
                <w:b/>
                <w:kern w:val="0"/>
                <w:sz w:val="24"/>
                <w:szCs w:val="24"/>
              </w:rPr>
            </w:pPr>
            <w:r>
              <w:rPr>
                <w:rFonts w:hint="eastAsia" w:ascii="仿宋" w:hAnsi="仿宋" w:eastAsia="仿宋" w:cs="黑体"/>
                <w:b/>
                <w:kern w:val="0"/>
                <w:sz w:val="24"/>
                <w:szCs w:val="24"/>
              </w:rPr>
              <w:t>课程目标与主要内容</w:t>
            </w:r>
          </w:p>
        </w:tc>
        <w:tc>
          <w:tcPr>
            <w:tcW w:w="2420" w:type="dxa"/>
            <w:vAlign w:val="center"/>
          </w:tcPr>
          <w:p w14:paraId="693D4BA9">
            <w:pPr>
              <w:adjustRightInd w:val="0"/>
              <w:snapToGrid w:val="0"/>
              <w:spacing w:line="480" w:lineRule="exact"/>
              <w:ind w:firstLine="482" w:firstLineChars="200"/>
              <w:jc w:val="center"/>
              <w:rPr>
                <w:rFonts w:ascii="仿宋" w:hAnsi="仿宋" w:eastAsia="仿宋" w:cs="黑体"/>
                <w:b/>
                <w:kern w:val="0"/>
                <w:sz w:val="24"/>
                <w:szCs w:val="24"/>
              </w:rPr>
            </w:pPr>
            <w:r>
              <w:rPr>
                <w:rFonts w:hint="eastAsia" w:ascii="仿宋" w:hAnsi="仿宋" w:eastAsia="仿宋" w:cs="黑体"/>
                <w:b/>
                <w:kern w:val="0"/>
                <w:sz w:val="24"/>
                <w:szCs w:val="24"/>
              </w:rPr>
              <w:t>教学要求</w:t>
            </w:r>
          </w:p>
        </w:tc>
      </w:tr>
      <w:tr w14:paraId="105F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1" w:hRule="atLeast"/>
          <w:jc w:val="center"/>
        </w:trPr>
        <w:tc>
          <w:tcPr>
            <w:tcW w:w="3036" w:type="dxa"/>
            <w:vAlign w:val="center"/>
          </w:tcPr>
          <w:p w14:paraId="7A7CDBD1">
            <w:pPr>
              <w:tabs>
                <w:tab w:val="left" w:pos="264"/>
              </w:tabs>
              <w:adjustRightInd w:val="0"/>
              <w:snapToGrid w:val="0"/>
              <w:spacing w:line="480" w:lineRule="exact"/>
              <w:jc w:val="lef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1.军事技能（军训）</w:t>
            </w:r>
          </w:p>
          <w:p w14:paraId="2309E0D5">
            <w:pPr>
              <w:tabs>
                <w:tab w:val="left" w:pos="264"/>
              </w:tabs>
              <w:adjustRightInd w:val="0"/>
              <w:snapToGrid w:val="0"/>
              <w:spacing w:line="480" w:lineRule="exact"/>
              <w:jc w:val="left"/>
              <w:rPr>
                <w:rFonts w:hint="eastAsia" w:ascii="仿宋_GB2312" w:hAnsi="仿宋" w:eastAsia="仿宋_GB2312" w:cs="仿宋_GB2312"/>
                <w:bCs/>
                <w:kern w:val="0"/>
                <w:sz w:val="24"/>
                <w:szCs w:val="20"/>
              </w:rPr>
            </w:pPr>
            <w:r>
              <w:rPr>
                <w:rFonts w:hint="eastAsia" w:ascii="仿宋_GB2312" w:hAnsi="仿宋" w:eastAsia="仿宋_GB2312" w:cs="仿宋_GB2312"/>
                <w:bCs/>
                <w:kern w:val="0"/>
                <w:sz w:val="24"/>
                <w:szCs w:val="20"/>
              </w:rPr>
              <w:t>2.军事理论</w:t>
            </w:r>
          </w:p>
          <w:p w14:paraId="4D030140">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3.信息技术</w:t>
            </w:r>
          </w:p>
          <w:p w14:paraId="0753E519">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4.体育与健康</w:t>
            </w:r>
          </w:p>
          <w:p w14:paraId="38889253">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5.体育</w:t>
            </w:r>
          </w:p>
          <w:p w14:paraId="6A62545D">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6.中国特色社会主义</w:t>
            </w:r>
          </w:p>
          <w:p w14:paraId="594B684C">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7.心理健康与职业生涯</w:t>
            </w:r>
          </w:p>
          <w:p w14:paraId="3CED16C2">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8.简明新疆地方史读本</w:t>
            </w:r>
          </w:p>
          <w:p w14:paraId="6E8EE093">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9.哲学与人生</w:t>
            </w:r>
          </w:p>
          <w:p w14:paraId="7A4A47E8">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10.职业道德与法治</w:t>
            </w:r>
          </w:p>
          <w:p w14:paraId="0EB58DB0">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11.马克思主义基本原理</w:t>
            </w:r>
          </w:p>
          <w:p w14:paraId="66095CE5">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12.思想道德与法治</w:t>
            </w:r>
          </w:p>
          <w:p w14:paraId="103DB3BB">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13.毛泽东思想和中国特色社会主义理论体系概论</w:t>
            </w:r>
          </w:p>
          <w:p w14:paraId="2A24CE0C">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14.英语</w:t>
            </w:r>
          </w:p>
          <w:p w14:paraId="61017647">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15.数学</w:t>
            </w:r>
          </w:p>
          <w:p w14:paraId="10236C6B">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16.艺术</w:t>
            </w:r>
          </w:p>
          <w:p w14:paraId="3A030A8E">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17.大学语文</w:t>
            </w:r>
          </w:p>
          <w:p w14:paraId="21B8C094">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18.历史</w:t>
            </w:r>
          </w:p>
          <w:p w14:paraId="47C0C32F">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19.物理</w:t>
            </w:r>
          </w:p>
          <w:p w14:paraId="490CBE9C">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20.形势与政策</w:t>
            </w:r>
          </w:p>
          <w:p w14:paraId="08F94D07">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21.安全教育</w:t>
            </w:r>
          </w:p>
          <w:p w14:paraId="5F0CBDAA">
            <w:pPr>
              <w:adjustRightInd w:val="0"/>
              <w:snapToGrid w:val="0"/>
              <w:spacing w:line="48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22.大学生心理健康教育</w:t>
            </w:r>
          </w:p>
        </w:tc>
        <w:tc>
          <w:tcPr>
            <w:tcW w:w="3066" w:type="dxa"/>
            <w:vAlign w:val="center"/>
          </w:tcPr>
          <w:p w14:paraId="06D4FE79">
            <w:pPr>
              <w:adjustRightInd w:val="0"/>
              <w:snapToGrid w:val="0"/>
              <w:spacing w:line="480" w:lineRule="exact"/>
              <w:ind w:firstLine="480" w:firstLineChars="200"/>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培养学生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34332806">
            <w:pPr>
              <w:adjustRightInd w:val="0"/>
              <w:snapToGrid w:val="0"/>
              <w:spacing w:line="480" w:lineRule="exact"/>
              <w:ind w:firstLine="480" w:firstLineChars="200"/>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2、培养学生健康的审美情趣和人文素养，使学生具有健康的体魄和心理、健全的人格，能够掌握一两项运动、艺术特长或爱好，具有良好的安全意识、信息素养、创新精神、职业生涯规划意识、能够进行有效的人际沟通和协作、形成良好的生活习惯、行为习惯和自我管理能力。</w:t>
            </w:r>
          </w:p>
        </w:tc>
        <w:tc>
          <w:tcPr>
            <w:tcW w:w="2420" w:type="dxa"/>
            <w:vAlign w:val="center"/>
          </w:tcPr>
          <w:p w14:paraId="29932D45">
            <w:pPr>
              <w:adjustRightInd w:val="0"/>
              <w:snapToGrid w:val="0"/>
              <w:spacing w:line="480" w:lineRule="exact"/>
              <w:ind w:firstLine="240" w:firstLineChars="100"/>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课程考核合格</w:t>
            </w:r>
          </w:p>
          <w:p w14:paraId="0E3C87A9">
            <w:pPr>
              <w:adjustRightInd w:val="0"/>
              <w:snapToGrid w:val="0"/>
              <w:spacing w:line="480" w:lineRule="exact"/>
              <w:ind w:firstLine="240" w:firstLineChars="100"/>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学生思想素质优良</w:t>
            </w:r>
          </w:p>
          <w:p w14:paraId="3504B350">
            <w:pPr>
              <w:adjustRightInd w:val="0"/>
              <w:snapToGrid w:val="0"/>
              <w:spacing w:line="480" w:lineRule="exact"/>
              <w:ind w:firstLine="240" w:firstLineChars="100"/>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取得普通话等级二级乙等以上合格证书</w:t>
            </w:r>
          </w:p>
        </w:tc>
      </w:tr>
    </w:tbl>
    <w:p w14:paraId="45640009">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（二）专业课程</w:t>
      </w:r>
    </w:p>
    <w:p w14:paraId="28622998">
      <w:pPr>
        <w:adjustRightInd w:val="0"/>
        <w:snapToGrid w:val="0"/>
        <w:spacing w:line="480" w:lineRule="exact"/>
        <w:ind w:firstLine="600" w:firstLineChars="200"/>
        <w:jc w:val="left"/>
        <w:rPr>
          <w:rFonts w:ascii="Times New Roman" w:hAnsi="Times New Roman" w:eastAsia="仿宋_GB2312" w:cs="Times New Roman"/>
          <w:sz w:val="32"/>
          <w:szCs w:val="24"/>
        </w:rPr>
      </w:pPr>
      <w:r>
        <w:rPr>
          <w:rFonts w:hint="eastAsia" w:ascii="Times New Roman" w:hAnsi="Times New Roman" w:eastAsia="仿宋_GB2312" w:cs="Times New Roman"/>
          <w:sz w:val="30"/>
          <w:szCs w:val="30"/>
        </w:rPr>
        <w:t>专业课程包括专业基础课程、专业核心课程，专业选修课，专业课程设置与培养目标相适应，课程内容紧密联系生产劳动实际和社会实践，突出应用性和实践性，注重学生职业能力和职业精神的培养。</w:t>
      </w:r>
    </w:p>
    <w:p w14:paraId="58E27B44">
      <w:pPr>
        <w:keepNext/>
        <w:keepLines/>
        <w:adjustRightInd w:val="0"/>
        <w:snapToGrid w:val="0"/>
        <w:spacing w:line="480" w:lineRule="exact"/>
        <w:ind w:firstLine="643" w:firstLineChars="200"/>
        <w:jc w:val="left"/>
        <w:outlineLvl w:val="2"/>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1.专业基础课程</w:t>
      </w:r>
    </w:p>
    <w:p w14:paraId="039FD1BF">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专业基础课是学生掌握专业知识技能必修的重要课程。以下为部分专业基础课程的主要教学内容与课程目标。</w:t>
      </w:r>
    </w:p>
    <w:p w14:paraId="253E5166">
      <w:pPr>
        <w:keepNext/>
        <w:keepLines/>
        <w:adjustRightInd w:val="0"/>
        <w:snapToGrid w:val="0"/>
        <w:spacing w:line="480" w:lineRule="exact"/>
        <w:ind w:firstLine="482" w:firstLineChars="200"/>
        <w:jc w:val="center"/>
        <w:rPr>
          <w:rFonts w:ascii="黑体" w:hAnsi="黑体" w:eastAsia="黑体" w:cs="宋体"/>
          <w:b/>
          <w:kern w:val="0"/>
          <w:sz w:val="24"/>
          <w:szCs w:val="24"/>
        </w:rPr>
      </w:pPr>
      <w:r>
        <w:rPr>
          <w:rFonts w:hint="eastAsia" w:ascii="黑体" w:hAnsi="黑体" w:eastAsia="黑体" w:cs="宋体"/>
          <w:b/>
          <w:bCs/>
          <w:kern w:val="0"/>
          <w:sz w:val="24"/>
          <w:szCs w:val="24"/>
        </w:rPr>
        <w:t>表4：专业基础课程主要教学内容与要求</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885"/>
        <w:gridCol w:w="5877"/>
      </w:tblGrid>
      <w:tr w14:paraId="44FD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60" w:type="dxa"/>
            <w:vAlign w:val="center"/>
          </w:tcPr>
          <w:p w14:paraId="62C574B1">
            <w:pPr>
              <w:adjustRightInd w:val="0"/>
              <w:snapToGrid w:val="0"/>
              <w:spacing w:line="480" w:lineRule="exact"/>
              <w:jc w:val="left"/>
              <w:rPr>
                <w:rFonts w:ascii="仿宋" w:hAnsi="仿宋" w:eastAsia="仿宋" w:cs="黑体"/>
                <w:b/>
                <w:bCs/>
                <w:sz w:val="24"/>
                <w:szCs w:val="24"/>
              </w:rPr>
            </w:pPr>
            <w:r>
              <w:rPr>
                <w:rFonts w:hint="eastAsia" w:ascii="仿宋" w:hAnsi="仿宋" w:eastAsia="仿宋" w:cs="黑体"/>
                <w:b/>
                <w:bCs/>
                <w:sz w:val="24"/>
                <w:szCs w:val="24"/>
              </w:rPr>
              <w:t>序号</w:t>
            </w:r>
          </w:p>
        </w:tc>
        <w:tc>
          <w:tcPr>
            <w:tcW w:w="1885" w:type="dxa"/>
            <w:vAlign w:val="center"/>
          </w:tcPr>
          <w:p w14:paraId="4C1AA4CF">
            <w:pPr>
              <w:adjustRightInd w:val="0"/>
              <w:snapToGrid w:val="0"/>
              <w:spacing w:line="480" w:lineRule="exact"/>
              <w:rPr>
                <w:rFonts w:ascii="仿宋" w:hAnsi="仿宋" w:eastAsia="仿宋" w:cs="黑体"/>
                <w:b/>
                <w:bCs/>
                <w:sz w:val="24"/>
                <w:szCs w:val="24"/>
              </w:rPr>
            </w:pPr>
            <w:r>
              <w:rPr>
                <w:rFonts w:hint="eastAsia" w:ascii="仿宋" w:hAnsi="仿宋" w:eastAsia="仿宋" w:cs="黑体"/>
                <w:b/>
                <w:bCs/>
                <w:sz w:val="24"/>
                <w:szCs w:val="24"/>
              </w:rPr>
              <w:t>专业基础课程</w:t>
            </w:r>
          </w:p>
        </w:tc>
        <w:tc>
          <w:tcPr>
            <w:tcW w:w="5877" w:type="dxa"/>
            <w:vAlign w:val="center"/>
          </w:tcPr>
          <w:p w14:paraId="3531725D">
            <w:pPr>
              <w:adjustRightInd w:val="0"/>
              <w:snapToGrid w:val="0"/>
              <w:spacing w:line="480" w:lineRule="exact"/>
              <w:ind w:firstLine="482" w:firstLineChars="200"/>
              <w:jc w:val="center"/>
              <w:rPr>
                <w:rFonts w:ascii="仿宋" w:hAnsi="仿宋" w:eastAsia="仿宋" w:cs="黑体"/>
                <w:b/>
                <w:bCs/>
                <w:sz w:val="24"/>
                <w:szCs w:val="24"/>
              </w:rPr>
            </w:pPr>
            <w:r>
              <w:rPr>
                <w:rFonts w:hint="eastAsia" w:ascii="仿宋" w:hAnsi="仿宋" w:eastAsia="仿宋" w:cs="黑体"/>
                <w:b/>
                <w:bCs/>
                <w:sz w:val="24"/>
                <w:szCs w:val="24"/>
              </w:rPr>
              <w:t>主要教学内容与课程目标</w:t>
            </w:r>
          </w:p>
        </w:tc>
      </w:tr>
      <w:tr w14:paraId="33C8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760" w:type="dxa"/>
            <w:vAlign w:val="center"/>
          </w:tcPr>
          <w:p w14:paraId="419288B6">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1</w:t>
            </w:r>
          </w:p>
        </w:tc>
        <w:tc>
          <w:tcPr>
            <w:tcW w:w="1885" w:type="dxa"/>
            <w:vAlign w:val="center"/>
          </w:tcPr>
          <w:p w14:paraId="2D9378F9">
            <w:pPr>
              <w:adjustRightInd w:val="0"/>
              <w:snapToGrid w:val="0"/>
              <w:spacing w:line="480" w:lineRule="exact"/>
              <w:jc w:val="center"/>
              <w:rPr>
                <w:rFonts w:ascii="仿宋" w:hAnsi="仿宋" w:eastAsia="仿宋" w:cs="仿宋_GB2312"/>
                <w:kern w:val="0"/>
                <w:sz w:val="24"/>
                <w:szCs w:val="24"/>
              </w:rPr>
            </w:pPr>
            <w:r>
              <w:rPr>
                <w:rFonts w:hint="eastAsia" w:ascii="仿宋" w:hAnsi="仿宋" w:eastAsia="仿宋" w:cs="仿宋_GB2312"/>
                <w:kern w:val="0"/>
                <w:sz w:val="24"/>
                <w:szCs w:val="24"/>
              </w:rPr>
              <w:t>电工基础</w:t>
            </w:r>
          </w:p>
          <w:p w14:paraId="0D94AD8B">
            <w:pPr>
              <w:adjustRightInd w:val="0"/>
              <w:snapToGrid w:val="0"/>
              <w:spacing w:line="480" w:lineRule="exact"/>
              <w:jc w:val="center"/>
              <w:rPr>
                <w:rFonts w:ascii="仿宋" w:hAnsi="仿宋" w:eastAsia="仿宋" w:cs="仿宋_GB2312"/>
                <w:kern w:val="0"/>
                <w:sz w:val="24"/>
                <w:szCs w:val="24"/>
              </w:rPr>
            </w:pPr>
            <w:r>
              <w:rPr>
                <w:rFonts w:hint="eastAsia" w:ascii="仿宋" w:hAnsi="仿宋" w:eastAsia="仿宋" w:cs="仿宋_GB2312"/>
                <w:kern w:val="0"/>
                <w:sz w:val="24"/>
                <w:szCs w:val="24"/>
              </w:rPr>
              <w:t>总学时：64</w:t>
            </w:r>
          </w:p>
          <w:p w14:paraId="1BD2731B">
            <w:pPr>
              <w:adjustRightInd w:val="0"/>
              <w:snapToGrid w:val="0"/>
              <w:spacing w:line="480" w:lineRule="exact"/>
              <w:jc w:val="center"/>
              <w:rPr>
                <w:rFonts w:ascii="仿宋" w:hAnsi="仿宋" w:eastAsia="仿宋" w:cs="仿宋_GB2312"/>
                <w:kern w:val="0"/>
                <w:sz w:val="24"/>
                <w:szCs w:val="24"/>
              </w:rPr>
            </w:pPr>
            <w:r>
              <w:rPr>
                <w:rFonts w:hint="eastAsia" w:ascii="仿宋" w:hAnsi="仿宋" w:eastAsia="仿宋" w:cs="仿宋_GB2312"/>
                <w:kern w:val="0"/>
                <w:sz w:val="24"/>
                <w:szCs w:val="24"/>
              </w:rPr>
              <w:t>理论学时：40</w:t>
            </w:r>
          </w:p>
          <w:p w14:paraId="7396A2D4">
            <w:pPr>
              <w:adjustRightInd w:val="0"/>
              <w:snapToGrid w:val="0"/>
              <w:spacing w:line="480" w:lineRule="exact"/>
              <w:jc w:val="center"/>
              <w:rPr>
                <w:rFonts w:ascii="仿宋" w:hAnsi="仿宋" w:eastAsia="仿宋" w:cs="仿宋_GB2312"/>
                <w:kern w:val="0"/>
                <w:sz w:val="24"/>
                <w:szCs w:val="24"/>
              </w:rPr>
            </w:pPr>
            <w:r>
              <w:rPr>
                <w:rFonts w:hint="eastAsia" w:ascii="仿宋" w:hAnsi="仿宋" w:eastAsia="仿宋" w:cs="仿宋_GB2312"/>
                <w:kern w:val="0"/>
                <w:sz w:val="24"/>
                <w:szCs w:val="24"/>
              </w:rPr>
              <w:t>实践学时：24</w:t>
            </w:r>
          </w:p>
        </w:tc>
        <w:tc>
          <w:tcPr>
            <w:tcW w:w="5877" w:type="dxa"/>
            <w:vAlign w:val="center"/>
          </w:tcPr>
          <w:p w14:paraId="74F19EEA">
            <w:pPr>
              <w:adjustRightInd w:val="0"/>
              <w:snapToGrid w:val="0"/>
              <w:spacing w:line="480" w:lineRule="exact"/>
              <w:ind w:firstLine="480" w:firstLineChars="200"/>
              <w:jc w:val="left"/>
              <w:rPr>
                <w:rFonts w:ascii="仿宋" w:hAnsi="仿宋" w:eastAsia="仿宋" w:cs="微软雅黑"/>
                <w:sz w:val="24"/>
                <w:szCs w:val="24"/>
              </w:rPr>
            </w:pPr>
            <w:r>
              <w:rPr>
                <w:rFonts w:ascii="仿宋" w:hAnsi="仿宋" w:eastAsia="仿宋" w:cs="微软雅黑"/>
                <w:sz w:val="24"/>
                <w:szCs w:val="24"/>
              </w:rPr>
              <w:t>电路的基本知识</w:t>
            </w:r>
          </w:p>
          <w:p w14:paraId="746A799B">
            <w:pPr>
              <w:adjustRightInd w:val="0"/>
              <w:snapToGrid w:val="0"/>
              <w:spacing w:line="480" w:lineRule="exact"/>
              <w:ind w:firstLine="480" w:firstLineChars="200"/>
              <w:jc w:val="left"/>
              <w:rPr>
                <w:rFonts w:ascii="仿宋" w:hAnsi="仿宋" w:eastAsia="仿宋" w:cs="仿宋_GB2312"/>
                <w:bCs/>
                <w:sz w:val="24"/>
                <w:szCs w:val="24"/>
              </w:rPr>
            </w:pPr>
            <w:r>
              <w:rPr>
                <w:rFonts w:hint="eastAsia" w:ascii="仿宋" w:hAnsi="仿宋" w:eastAsia="仿宋" w:cs="Times New Roman"/>
                <w:bCs/>
                <w:sz w:val="24"/>
                <w:szCs w:val="24"/>
              </w:rPr>
              <w:t>使学生掌握电路的基础理论和实践知识，使学生能够安装调试维护电器设备、正确使用各种电器仪表，具有配线、查线、判断及处理常见故障的能力。</w:t>
            </w:r>
          </w:p>
        </w:tc>
      </w:tr>
      <w:tr w14:paraId="299A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760" w:type="dxa"/>
            <w:vAlign w:val="center"/>
          </w:tcPr>
          <w:p w14:paraId="1F8920B9">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2</w:t>
            </w:r>
          </w:p>
        </w:tc>
        <w:tc>
          <w:tcPr>
            <w:tcW w:w="1885" w:type="dxa"/>
            <w:vAlign w:val="center"/>
          </w:tcPr>
          <w:p w14:paraId="6AB90FE7">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机械基础</w:t>
            </w:r>
          </w:p>
          <w:p w14:paraId="58A401AF">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总学时：64</w:t>
            </w:r>
          </w:p>
          <w:p w14:paraId="26E17E94">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理论学时：40</w:t>
            </w:r>
          </w:p>
          <w:p w14:paraId="33C1ABBD">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实践学时：24</w:t>
            </w:r>
          </w:p>
        </w:tc>
        <w:tc>
          <w:tcPr>
            <w:tcW w:w="5877" w:type="dxa"/>
            <w:vAlign w:val="center"/>
          </w:tcPr>
          <w:p w14:paraId="27E63F70">
            <w:pPr>
              <w:adjustRightInd w:val="0"/>
              <w:snapToGrid w:val="0"/>
              <w:spacing w:line="480" w:lineRule="exact"/>
              <w:ind w:firstLine="480" w:firstLineChars="200"/>
              <w:jc w:val="left"/>
              <w:rPr>
                <w:rFonts w:hint="eastAsia" w:ascii="仿宋_GB2312" w:hAnsi="仿宋" w:eastAsia="仿宋_GB2312" w:cs="微软雅黑"/>
                <w:sz w:val="24"/>
                <w:szCs w:val="24"/>
              </w:rPr>
            </w:pPr>
            <w:r>
              <w:rPr>
                <w:rFonts w:hint="eastAsia" w:ascii="仿宋_GB2312" w:hAnsi="仿宋" w:eastAsia="仿宋_GB2312" w:cs="微软雅黑"/>
                <w:sz w:val="24"/>
                <w:szCs w:val="24"/>
              </w:rPr>
              <w:t>从工程应用的角度出发，强调理论与实际相联系。突出应用能力和综合素质的培养。</w:t>
            </w:r>
          </w:p>
          <w:p w14:paraId="471C73FE">
            <w:pPr>
              <w:adjustRightInd w:val="0"/>
              <w:snapToGrid w:val="0"/>
              <w:spacing w:line="480" w:lineRule="exact"/>
              <w:ind w:firstLine="480" w:firstLineChars="200"/>
              <w:jc w:val="left"/>
              <w:rPr>
                <w:rFonts w:hint="eastAsia" w:ascii="仿宋_GB2312" w:hAnsi="仿宋" w:eastAsia="仿宋_GB2312" w:cs="仿宋_GB2312"/>
                <w:kern w:val="0"/>
                <w:sz w:val="24"/>
                <w:szCs w:val="24"/>
              </w:rPr>
            </w:pPr>
            <w:r>
              <w:rPr>
                <w:rFonts w:hint="eastAsia" w:ascii="仿宋_GB2312" w:hAnsi="仿宋" w:eastAsia="仿宋_GB2312" w:cs="微软雅黑"/>
                <w:sz w:val="24"/>
                <w:szCs w:val="24"/>
              </w:rPr>
              <w:t>主要认知机器、常用零部件、常用连接、常用传动、常用机构及液压传动等。学习机械基础的基本概念与理论；常用机构的组成和使用、常见故障与排除方法等</w:t>
            </w:r>
          </w:p>
        </w:tc>
      </w:tr>
      <w:tr w14:paraId="37A9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760" w:type="dxa"/>
            <w:vAlign w:val="center"/>
          </w:tcPr>
          <w:p w14:paraId="302A4475">
            <w:pPr>
              <w:tabs>
                <w:tab w:val="left" w:pos="420"/>
              </w:tabs>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3</w:t>
            </w:r>
          </w:p>
        </w:tc>
        <w:tc>
          <w:tcPr>
            <w:tcW w:w="1885" w:type="dxa"/>
            <w:vAlign w:val="center"/>
          </w:tcPr>
          <w:p w14:paraId="6090FFCA">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民航概论1</w:t>
            </w:r>
          </w:p>
          <w:p w14:paraId="35B1C692">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总学时：48</w:t>
            </w:r>
          </w:p>
          <w:p w14:paraId="001B8EE2">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理论学时：32</w:t>
            </w:r>
          </w:p>
          <w:p w14:paraId="3C451E49">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实践学时：16</w:t>
            </w:r>
          </w:p>
        </w:tc>
        <w:tc>
          <w:tcPr>
            <w:tcW w:w="5877" w:type="dxa"/>
            <w:vAlign w:val="center"/>
          </w:tcPr>
          <w:p w14:paraId="42A7BA7A">
            <w:pPr>
              <w:adjustRightInd w:val="0"/>
              <w:snapToGrid w:val="0"/>
              <w:spacing w:line="480" w:lineRule="exact"/>
              <w:ind w:firstLine="480" w:firstLineChars="200"/>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较系统的了解和掌握民航的定义与分类，以及了解世界和中国的民航发展史</w:t>
            </w:r>
          </w:p>
        </w:tc>
      </w:tr>
      <w:tr w14:paraId="3E01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60" w:type="dxa"/>
            <w:vAlign w:val="center"/>
          </w:tcPr>
          <w:p w14:paraId="029FAF85">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4</w:t>
            </w:r>
          </w:p>
        </w:tc>
        <w:tc>
          <w:tcPr>
            <w:tcW w:w="1885" w:type="dxa"/>
            <w:vAlign w:val="center"/>
          </w:tcPr>
          <w:p w14:paraId="431D43C7">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电子CAD</w:t>
            </w:r>
          </w:p>
          <w:p w14:paraId="54BE078E">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总学时：64</w:t>
            </w:r>
          </w:p>
          <w:p w14:paraId="1934B066">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理论学时：32</w:t>
            </w:r>
          </w:p>
          <w:p w14:paraId="155FFC6B">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实践学时：32</w:t>
            </w:r>
          </w:p>
        </w:tc>
        <w:tc>
          <w:tcPr>
            <w:tcW w:w="5877" w:type="dxa"/>
            <w:vAlign w:val="center"/>
          </w:tcPr>
          <w:p w14:paraId="1E6353AA">
            <w:pPr>
              <w:adjustRightInd w:val="0"/>
              <w:snapToGrid w:val="0"/>
              <w:spacing w:line="480" w:lineRule="exact"/>
              <w:ind w:firstLine="480" w:firstLineChars="200"/>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掌握CAD软件的应用及电气控制电路的绘制方法</w:t>
            </w:r>
          </w:p>
          <w:p w14:paraId="4121853E">
            <w:pPr>
              <w:adjustRightInd w:val="0"/>
              <w:snapToGrid w:val="0"/>
              <w:spacing w:line="480" w:lineRule="exact"/>
              <w:ind w:firstLine="480" w:firstLineChars="200"/>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CAD软件中基本绘图指令</w:t>
            </w:r>
          </w:p>
        </w:tc>
      </w:tr>
      <w:tr w14:paraId="1840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60" w:type="dxa"/>
            <w:vAlign w:val="center"/>
          </w:tcPr>
          <w:p w14:paraId="59FD3713">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5</w:t>
            </w:r>
          </w:p>
        </w:tc>
        <w:tc>
          <w:tcPr>
            <w:tcW w:w="1885" w:type="dxa"/>
            <w:vAlign w:val="center"/>
          </w:tcPr>
          <w:p w14:paraId="6236C245">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民航运输地理1</w:t>
            </w:r>
          </w:p>
          <w:p w14:paraId="69C7C042">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总学时：36</w:t>
            </w:r>
          </w:p>
          <w:p w14:paraId="2F279319">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理论学时：24</w:t>
            </w:r>
          </w:p>
          <w:p w14:paraId="1C42E7DF">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实践学时：12</w:t>
            </w:r>
          </w:p>
        </w:tc>
        <w:tc>
          <w:tcPr>
            <w:tcW w:w="5877" w:type="dxa"/>
            <w:vAlign w:val="center"/>
          </w:tcPr>
          <w:p w14:paraId="4DC61BEB">
            <w:pPr>
              <w:adjustRightInd w:val="0"/>
              <w:snapToGrid w:val="0"/>
              <w:spacing w:line="480" w:lineRule="exact"/>
              <w:ind w:firstLine="480" w:firstLineChars="200"/>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基本地理知识、国内国际旅游知识和航空资源知识；教材中的代码表、网络资源库等收集齐全，练习题、盲图练习册等方便实用，一切以学习和丰富航空地理知识出发，适合民航业务类学生和工作人员使用</w:t>
            </w:r>
          </w:p>
          <w:p w14:paraId="4429F245">
            <w:pPr>
              <w:adjustRightInd w:val="0"/>
              <w:snapToGrid w:val="0"/>
              <w:spacing w:line="480" w:lineRule="exact"/>
              <w:ind w:firstLine="480" w:firstLineChars="200"/>
              <w:jc w:val="left"/>
              <w:rPr>
                <w:rFonts w:hint="eastAsia" w:ascii="仿宋_GB2312" w:hAnsi="仿宋" w:eastAsia="仿宋_GB2312" w:cs="仿宋_GB2312"/>
                <w:spacing w:val="-3"/>
                <w:sz w:val="24"/>
                <w:szCs w:val="24"/>
              </w:rPr>
            </w:pPr>
            <w:r>
              <w:rPr>
                <w:rFonts w:hint="eastAsia" w:ascii="仿宋_GB2312" w:hAnsi="仿宋" w:eastAsia="仿宋_GB2312" w:cs="仿宋_GB2312"/>
                <w:kern w:val="0"/>
                <w:sz w:val="24"/>
                <w:szCs w:val="24"/>
              </w:rPr>
              <w:t>三种技能——时差换算技能、城市机场航空公司的代码应用技能和世界地图使用技能。</w:t>
            </w:r>
          </w:p>
        </w:tc>
      </w:tr>
      <w:tr w14:paraId="146C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60" w:type="dxa"/>
            <w:vAlign w:val="center"/>
          </w:tcPr>
          <w:p w14:paraId="6BD124EB">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6</w:t>
            </w:r>
          </w:p>
        </w:tc>
        <w:tc>
          <w:tcPr>
            <w:tcW w:w="1885" w:type="dxa"/>
            <w:vAlign w:val="center"/>
          </w:tcPr>
          <w:p w14:paraId="51824D85">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民航服务心理学</w:t>
            </w:r>
          </w:p>
          <w:p w14:paraId="0EE4D4CA">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总学时：56</w:t>
            </w:r>
          </w:p>
          <w:p w14:paraId="7BC40B51">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理论学时：32</w:t>
            </w:r>
          </w:p>
          <w:p w14:paraId="2AF31CA3">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实践学时：24</w:t>
            </w:r>
          </w:p>
        </w:tc>
        <w:tc>
          <w:tcPr>
            <w:tcW w:w="5877" w:type="dxa"/>
            <w:vAlign w:val="center"/>
          </w:tcPr>
          <w:p w14:paraId="4B9E5695">
            <w:pPr>
              <w:adjustRightInd w:val="0"/>
              <w:snapToGrid w:val="0"/>
              <w:spacing w:line="480" w:lineRule="exact"/>
              <w:ind w:firstLine="468" w:firstLineChars="200"/>
              <w:jc w:val="left"/>
              <w:rPr>
                <w:rFonts w:hint="eastAsia" w:ascii="仿宋_GB2312" w:hAnsi="仿宋" w:eastAsia="仿宋_GB2312" w:cs="仿宋_GB2312"/>
                <w:spacing w:val="-3"/>
                <w:sz w:val="24"/>
                <w:szCs w:val="24"/>
              </w:rPr>
            </w:pPr>
            <w:r>
              <w:rPr>
                <w:rFonts w:hint="eastAsia" w:ascii="仿宋_GB2312" w:hAnsi="仿宋" w:eastAsia="仿宋_GB2312" w:cs="仿宋_GB2312"/>
                <w:spacing w:val="-3"/>
                <w:sz w:val="24"/>
                <w:szCs w:val="24"/>
              </w:rPr>
              <w:t>民航服务心理学概述、民航服务与知觉、民航服务与情绪和意志、民航服务与个性心理、民航服务与</w:t>
            </w:r>
            <w:r>
              <w:fldChar w:fldCharType="begin"/>
            </w:r>
            <w:r>
              <w:instrText xml:space="preserve"> HYPERLINK "https://baike.baidu.com/item/%E7%BE%A4%E4%BD%93%E5%BF%83%E7%90%86/1417534" \t "_blank" </w:instrText>
            </w:r>
            <w:r>
              <w:fldChar w:fldCharType="separate"/>
            </w:r>
            <w:r>
              <w:rPr>
                <w:rFonts w:hint="eastAsia" w:ascii="仿宋_GB2312" w:hAnsi="仿宋" w:eastAsia="仿宋_GB2312" w:cs="仿宋_GB2312"/>
                <w:color w:val="000000" w:themeColor="text1"/>
                <w:spacing w:val="-3"/>
                <w:sz w:val="24"/>
                <w:szCs w:val="24"/>
                <w14:textFill>
                  <w14:solidFill>
                    <w14:schemeClr w14:val="tx1"/>
                  </w14:solidFill>
                </w14:textFill>
              </w:rPr>
              <w:t>群体心理</w:t>
            </w:r>
            <w:r>
              <w:rPr>
                <w:rFonts w:hint="eastAsia" w:ascii="仿宋_GB2312" w:hAnsi="仿宋" w:eastAsia="仿宋_GB2312" w:cs="仿宋_GB2312"/>
                <w:color w:val="000000" w:themeColor="text1"/>
                <w:spacing w:val="-3"/>
                <w:sz w:val="24"/>
                <w:szCs w:val="24"/>
                <w14:textFill>
                  <w14:solidFill>
                    <w14:schemeClr w14:val="tx1"/>
                  </w14:solidFill>
                </w14:textFill>
              </w:rPr>
              <w:fldChar w:fldCharType="end"/>
            </w:r>
            <w:r>
              <w:rPr>
                <w:rFonts w:hint="eastAsia" w:ascii="仿宋_GB2312" w:hAnsi="仿宋" w:eastAsia="仿宋_GB2312" w:cs="仿宋_GB2312"/>
                <w:spacing w:val="-3"/>
                <w:sz w:val="24"/>
                <w:szCs w:val="24"/>
              </w:rPr>
              <w:t>、民航服务与人际关系；实训部分根据民航服务工作的流程编写了10个</w:t>
            </w:r>
            <w:r>
              <w:rPr>
                <w:rFonts w:hint="eastAsia" w:ascii="仿宋_GB2312" w:hAnsi="仿宋" w:eastAsia="仿宋_GB2312" w:cs="仿宋_GB2312"/>
                <w:color w:val="000000" w:themeColor="text1"/>
                <w:spacing w:val="-3"/>
                <w:sz w:val="24"/>
                <w:szCs w:val="24"/>
                <w14:textFill>
                  <w14:solidFill>
                    <w14:schemeClr w14:val="tx1"/>
                  </w14:solidFill>
                </w14:textFill>
              </w:rPr>
              <w:fldChar w:fldCharType="begin"/>
            </w:r>
            <w:r>
              <w:rPr>
                <w:rFonts w:hint="eastAsia" w:ascii="仿宋_GB2312" w:hAnsi="仿宋" w:eastAsia="仿宋_GB2312" w:cs="仿宋_GB2312"/>
                <w:color w:val="000000" w:themeColor="text1"/>
                <w:spacing w:val="-3"/>
                <w:sz w:val="24"/>
                <w:szCs w:val="24"/>
                <w14:textFill>
                  <w14:solidFill>
                    <w14:schemeClr w14:val="tx1"/>
                  </w14:solidFill>
                </w14:textFill>
              </w:rPr>
              <w:instrText xml:space="preserve"> HYPERLINK "https://baike.baidu.com/item/%E6%83%85%E6%99%AF%E6%A8%A1%E6%8B%9F/1948976" \t "_blank" </w:instrText>
            </w:r>
            <w:r>
              <w:rPr>
                <w:rFonts w:hint="eastAsia" w:ascii="仿宋_GB2312" w:hAnsi="仿宋" w:eastAsia="仿宋_GB2312" w:cs="仿宋_GB2312"/>
                <w:color w:val="000000" w:themeColor="text1"/>
                <w:spacing w:val="-3"/>
                <w:sz w:val="24"/>
                <w:szCs w:val="24"/>
                <w14:textFill>
                  <w14:solidFill>
                    <w14:schemeClr w14:val="tx1"/>
                  </w14:solidFill>
                </w14:textFill>
              </w:rPr>
              <w:fldChar w:fldCharType="separate"/>
            </w:r>
            <w:r>
              <w:rPr>
                <w:rFonts w:hint="eastAsia" w:ascii="仿宋_GB2312" w:hAnsi="仿宋" w:eastAsia="仿宋_GB2312" w:cs="仿宋_GB2312"/>
                <w:color w:val="000000" w:themeColor="text1"/>
                <w:spacing w:val="-3"/>
                <w:sz w:val="24"/>
                <w:szCs w:val="24"/>
                <w14:textFill>
                  <w14:solidFill>
                    <w14:schemeClr w14:val="tx1"/>
                  </w14:solidFill>
                </w14:textFill>
              </w:rPr>
              <w:t>情景模拟</w:t>
            </w:r>
            <w:r>
              <w:rPr>
                <w:rFonts w:hint="eastAsia" w:ascii="仿宋_GB2312" w:hAnsi="仿宋" w:eastAsia="仿宋_GB2312" w:cs="仿宋_GB2312"/>
                <w:color w:val="000000" w:themeColor="text1"/>
                <w:spacing w:val="-3"/>
                <w:sz w:val="24"/>
                <w:szCs w:val="24"/>
                <w14:textFill>
                  <w14:solidFill>
                    <w14:schemeClr w14:val="tx1"/>
                  </w14:solidFill>
                </w14:textFill>
              </w:rPr>
              <w:fldChar w:fldCharType="end"/>
            </w:r>
            <w:r>
              <w:rPr>
                <w:rFonts w:hint="eastAsia" w:ascii="仿宋_GB2312" w:hAnsi="仿宋" w:eastAsia="仿宋_GB2312" w:cs="仿宋_GB2312"/>
                <w:spacing w:val="-3"/>
                <w:sz w:val="24"/>
                <w:szCs w:val="24"/>
              </w:rPr>
              <w:t>或案例描述，包括民航服务中的知觉偏差、民航服务中的人际关系、民航服务的形象、订座与售票服务、</w:t>
            </w:r>
            <w:r>
              <w:fldChar w:fldCharType="begin"/>
            </w:r>
            <w:r>
              <w:instrText xml:space="preserve"> HYPERLINK "https://baike.baidu.com/item/%E5%80%BC%E6%9C%BA/10127128" \t "_blank" </w:instrText>
            </w:r>
            <w:r>
              <w:fldChar w:fldCharType="separate"/>
            </w:r>
            <w:r>
              <w:rPr>
                <w:rFonts w:hint="eastAsia" w:ascii="仿宋_GB2312" w:hAnsi="仿宋" w:eastAsia="仿宋_GB2312" w:cs="仿宋_GB2312"/>
                <w:color w:val="000000" w:themeColor="text1"/>
                <w:spacing w:val="-3"/>
                <w:sz w:val="24"/>
                <w:szCs w:val="24"/>
                <w14:textFill>
                  <w14:solidFill>
                    <w14:schemeClr w14:val="tx1"/>
                  </w14:solidFill>
                </w14:textFill>
              </w:rPr>
              <w:t>值机</w:t>
            </w:r>
            <w:r>
              <w:rPr>
                <w:rFonts w:hint="eastAsia" w:ascii="仿宋_GB2312" w:hAnsi="仿宋" w:eastAsia="仿宋_GB2312" w:cs="仿宋_GB2312"/>
                <w:color w:val="000000" w:themeColor="text1"/>
                <w:spacing w:val="-3"/>
                <w:sz w:val="24"/>
                <w:szCs w:val="24"/>
                <w14:textFill>
                  <w14:solidFill>
                    <w14:schemeClr w14:val="tx1"/>
                  </w14:solidFill>
                </w14:textFill>
              </w:rPr>
              <w:fldChar w:fldCharType="end"/>
            </w:r>
            <w:r>
              <w:rPr>
                <w:rFonts w:hint="eastAsia" w:ascii="仿宋_GB2312" w:hAnsi="仿宋" w:eastAsia="仿宋_GB2312" w:cs="仿宋_GB2312"/>
                <w:spacing w:val="-3"/>
                <w:sz w:val="24"/>
                <w:szCs w:val="24"/>
              </w:rPr>
              <w:t>服务、候机服务、空中服务、行李服务、特殊旅客服务以及旅客投诉与冲突服务。</w:t>
            </w:r>
          </w:p>
        </w:tc>
      </w:tr>
    </w:tbl>
    <w:p w14:paraId="1D1B0A6B">
      <w:pPr>
        <w:keepNext/>
        <w:keepLines/>
        <w:adjustRightInd w:val="0"/>
        <w:snapToGrid w:val="0"/>
        <w:spacing w:line="480" w:lineRule="exact"/>
        <w:ind w:firstLine="643" w:firstLineChars="200"/>
        <w:jc w:val="left"/>
        <w:outlineLvl w:val="2"/>
        <w:rPr>
          <w:rFonts w:ascii="Times New Roman" w:hAnsi="Times New Roman" w:eastAsia="仿宋_GB2312" w:cs="Times New Roman"/>
          <w:b/>
          <w:bCs/>
          <w:sz w:val="32"/>
          <w:szCs w:val="32"/>
        </w:rPr>
      </w:pPr>
      <w:bookmarkStart w:id="362" w:name="_Toc17386_WPSOffice_Level3"/>
      <w:bookmarkStart w:id="363" w:name="_Toc51929483"/>
      <w:bookmarkStart w:id="364" w:name="_Toc51927297"/>
      <w:r>
        <w:rPr>
          <w:rFonts w:hint="eastAsia" w:ascii="Times New Roman" w:hAnsi="Times New Roman" w:eastAsia="仿宋_GB2312" w:cs="Times New Roman"/>
          <w:b/>
          <w:bCs/>
          <w:sz w:val="32"/>
          <w:szCs w:val="32"/>
        </w:rPr>
        <w:t>2.专业核心课程</w:t>
      </w:r>
      <w:bookmarkEnd w:id="362"/>
      <w:bookmarkEnd w:id="363"/>
      <w:bookmarkEnd w:id="364"/>
    </w:p>
    <w:p w14:paraId="316B5DD3">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专业核心课程设置与培养目标相适应，课程内容紧密联系本专业实际生产劳动和社会实践，突出应用性和实践性，更加注重学生职业能力和职业精神的培养。以下为部分专业核心课程的主要教学内容与课程目标。</w:t>
      </w:r>
    </w:p>
    <w:p w14:paraId="05437086">
      <w:pPr>
        <w:keepNext/>
        <w:keepLines/>
        <w:adjustRightInd w:val="0"/>
        <w:snapToGrid w:val="0"/>
        <w:spacing w:line="480" w:lineRule="exact"/>
        <w:ind w:firstLine="482" w:firstLineChars="200"/>
        <w:jc w:val="center"/>
        <w:rPr>
          <w:rFonts w:ascii="黑体" w:hAnsi="黑体" w:eastAsia="黑体" w:cs="宋体"/>
          <w:b/>
          <w:bCs/>
          <w:kern w:val="0"/>
          <w:sz w:val="24"/>
          <w:szCs w:val="24"/>
        </w:rPr>
      </w:pPr>
      <w:r>
        <w:rPr>
          <w:rFonts w:hint="eastAsia" w:ascii="黑体" w:hAnsi="黑体" w:eastAsia="黑体" w:cs="宋体"/>
          <w:b/>
          <w:bCs/>
          <w:kern w:val="0"/>
          <w:sz w:val="24"/>
          <w:szCs w:val="24"/>
        </w:rPr>
        <w:t>表5：专业核心课程主要教学内容与要求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2378"/>
        <w:gridCol w:w="5704"/>
      </w:tblGrid>
      <w:tr w14:paraId="553B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83" w:type="pct"/>
            <w:vAlign w:val="center"/>
          </w:tcPr>
          <w:p w14:paraId="07406A13">
            <w:pPr>
              <w:adjustRightInd w:val="0"/>
              <w:snapToGrid w:val="0"/>
              <w:spacing w:line="480" w:lineRule="exact"/>
              <w:jc w:val="center"/>
              <w:rPr>
                <w:rFonts w:ascii="仿宋" w:hAnsi="仿宋" w:eastAsia="仿宋" w:cs="宋体"/>
                <w:b/>
                <w:bCs/>
                <w:kern w:val="0"/>
                <w:sz w:val="24"/>
                <w:szCs w:val="24"/>
              </w:rPr>
            </w:pPr>
            <w:r>
              <w:rPr>
                <w:rFonts w:hint="eastAsia" w:ascii="仿宋" w:hAnsi="仿宋" w:eastAsia="仿宋" w:cs="宋体"/>
                <w:b/>
                <w:bCs/>
                <w:kern w:val="0"/>
                <w:sz w:val="24"/>
                <w:szCs w:val="24"/>
              </w:rPr>
              <w:t>序号</w:t>
            </w:r>
          </w:p>
        </w:tc>
        <w:tc>
          <w:tcPr>
            <w:tcW w:w="1329" w:type="pct"/>
            <w:vAlign w:val="center"/>
          </w:tcPr>
          <w:p w14:paraId="4D320084">
            <w:pPr>
              <w:adjustRightInd w:val="0"/>
              <w:snapToGrid w:val="0"/>
              <w:spacing w:line="480" w:lineRule="exact"/>
              <w:jc w:val="center"/>
              <w:rPr>
                <w:rFonts w:ascii="仿宋" w:hAnsi="仿宋" w:eastAsia="仿宋" w:cs="宋体"/>
                <w:b/>
                <w:bCs/>
                <w:kern w:val="0"/>
                <w:sz w:val="24"/>
                <w:szCs w:val="24"/>
              </w:rPr>
            </w:pPr>
            <w:r>
              <w:rPr>
                <w:rFonts w:hint="eastAsia" w:ascii="仿宋" w:hAnsi="仿宋" w:eastAsia="仿宋" w:cs="宋体"/>
                <w:b/>
                <w:bCs/>
                <w:kern w:val="0"/>
                <w:sz w:val="24"/>
                <w:szCs w:val="24"/>
              </w:rPr>
              <w:t>专业核心课程</w:t>
            </w:r>
          </w:p>
        </w:tc>
        <w:tc>
          <w:tcPr>
            <w:tcW w:w="3187" w:type="pct"/>
            <w:vAlign w:val="center"/>
          </w:tcPr>
          <w:p w14:paraId="124AA8D7">
            <w:pPr>
              <w:adjustRightInd w:val="0"/>
              <w:snapToGrid w:val="0"/>
              <w:spacing w:line="480" w:lineRule="exact"/>
              <w:jc w:val="center"/>
              <w:rPr>
                <w:rFonts w:ascii="仿宋" w:hAnsi="仿宋" w:eastAsia="仿宋" w:cs="宋体"/>
                <w:b/>
                <w:bCs/>
                <w:kern w:val="0"/>
                <w:sz w:val="24"/>
                <w:szCs w:val="24"/>
              </w:rPr>
            </w:pPr>
            <w:r>
              <w:rPr>
                <w:rFonts w:hint="eastAsia" w:ascii="仿宋" w:hAnsi="仿宋" w:eastAsia="仿宋" w:cs="宋体"/>
                <w:b/>
                <w:bCs/>
                <w:kern w:val="0"/>
                <w:sz w:val="24"/>
                <w:szCs w:val="24"/>
              </w:rPr>
              <w:t>主要教学内容与课程目标</w:t>
            </w:r>
          </w:p>
        </w:tc>
      </w:tr>
      <w:tr w14:paraId="271A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83" w:type="pct"/>
            <w:vAlign w:val="center"/>
          </w:tcPr>
          <w:p w14:paraId="773055FB">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1</w:t>
            </w:r>
          </w:p>
        </w:tc>
        <w:tc>
          <w:tcPr>
            <w:tcW w:w="1329" w:type="pct"/>
            <w:vAlign w:val="center"/>
          </w:tcPr>
          <w:p w14:paraId="145F6FA1">
            <w:pPr>
              <w:adjustRightInd w:val="0"/>
              <w:snapToGrid w:val="0"/>
              <w:spacing w:line="480" w:lineRule="exact"/>
              <w:ind w:firstLine="199" w:firstLineChars="83"/>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 xml:space="preserve">电机与控制技术 </w:t>
            </w:r>
          </w:p>
          <w:p w14:paraId="2C4A2744">
            <w:pPr>
              <w:adjustRightInd w:val="0"/>
              <w:snapToGrid w:val="0"/>
              <w:spacing w:line="480" w:lineRule="exact"/>
              <w:ind w:firstLine="199" w:firstLineChars="83"/>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总学时：72</w:t>
            </w:r>
          </w:p>
          <w:p w14:paraId="33D122E3">
            <w:pPr>
              <w:adjustRightInd w:val="0"/>
              <w:snapToGrid w:val="0"/>
              <w:spacing w:line="480" w:lineRule="exact"/>
              <w:ind w:firstLine="199" w:firstLineChars="83"/>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理论学时：36</w:t>
            </w:r>
          </w:p>
          <w:p w14:paraId="7934275E">
            <w:pPr>
              <w:adjustRightInd w:val="0"/>
              <w:snapToGrid w:val="0"/>
              <w:spacing w:line="480" w:lineRule="exact"/>
              <w:ind w:firstLine="199" w:firstLineChars="83"/>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实践学时：36</w:t>
            </w:r>
          </w:p>
        </w:tc>
        <w:tc>
          <w:tcPr>
            <w:tcW w:w="3187" w:type="pct"/>
            <w:vAlign w:val="center"/>
          </w:tcPr>
          <w:p w14:paraId="60D7373C">
            <w:pPr>
              <w:adjustRightInd w:val="0"/>
              <w:snapToGrid w:val="0"/>
              <w:spacing w:line="480" w:lineRule="exact"/>
              <w:ind w:firstLine="436" w:firstLineChars="182"/>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掌握常用低压(电磁式)电器、电气控制系统的基本电气控制线路安装与调试、继电—接触器电气控制线路设计、典型的机床电气控制线路分析。</w:t>
            </w:r>
          </w:p>
          <w:p w14:paraId="3B6EDCD4">
            <w:pPr>
              <w:adjustRightInd w:val="0"/>
              <w:snapToGrid w:val="0"/>
              <w:spacing w:line="480" w:lineRule="exact"/>
              <w:ind w:firstLine="436" w:firstLineChars="182"/>
              <w:rPr>
                <w:rFonts w:hint="eastAsia" w:ascii="仿宋_GB2312" w:hAnsi="仿宋" w:eastAsia="仿宋_GB2312" w:cs="仿宋_GB2312"/>
                <w:bCs/>
                <w:sz w:val="24"/>
                <w:szCs w:val="24"/>
              </w:rPr>
            </w:pPr>
            <w:r>
              <w:rPr>
                <w:rFonts w:hint="eastAsia" w:ascii="仿宋_GB2312" w:hAnsi="仿宋" w:eastAsia="仿宋_GB2312" w:cs="仿宋_GB2312"/>
                <w:kern w:val="0"/>
                <w:sz w:val="24"/>
                <w:szCs w:val="24"/>
              </w:rPr>
              <w:t>传统的低压电器、典型的控制电路及其设计方法，电气控制系统的构成、特点及分析方法。主要学习可编程序控制器的组成、原理、编程环境及主机中的程序与指令、编程方法、逻辑指令、数据运算指令等，从工程应用出发讲解梯形图程序的常用设计方法，PLC系统设计与调试方法，PLC在实际应用中应注意的问题。</w:t>
            </w:r>
          </w:p>
        </w:tc>
      </w:tr>
      <w:tr w14:paraId="397B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3" w:type="pct"/>
            <w:vAlign w:val="center"/>
          </w:tcPr>
          <w:p w14:paraId="3D5F86FC">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2</w:t>
            </w:r>
          </w:p>
        </w:tc>
        <w:tc>
          <w:tcPr>
            <w:tcW w:w="1329" w:type="pct"/>
            <w:vAlign w:val="center"/>
          </w:tcPr>
          <w:p w14:paraId="14CA4C5D">
            <w:pPr>
              <w:adjustRightInd w:val="0"/>
              <w:snapToGrid w:val="0"/>
              <w:spacing w:line="480" w:lineRule="exact"/>
              <w:ind w:firstLine="199" w:firstLineChars="83"/>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民航服务礼仪</w:t>
            </w:r>
          </w:p>
          <w:p w14:paraId="2FE044F5">
            <w:pPr>
              <w:adjustRightInd w:val="0"/>
              <w:snapToGrid w:val="0"/>
              <w:spacing w:line="480" w:lineRule="exact"/>
              <w:ind w:firstLine="199" w:firstLineChars="83"/>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总学时：64</w:t>
            </w:r>
          </w:p>
          <w:p w14:paraId="49C2352F">
            <w:pPr>
              <w:adjustRightInd w:val="0"/>
              <w:snapToGrid w:val="0"/>
              <w:spacing w:line="480" w:lineRule="exact"/>
              <w:ind w:firstLine="199" w:firstLineChars="83"/>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理论学时：34</w:t>
            </w:r>
          </w:p>
          <w:p w14:paraId="3A7F1F2C">
            <w:pPr>
              <w:adjustRightInd w:val="0"/>
              <w:snapToGrid w:val="0"/>
              <w:spacing w:line="480" w:lineRule="exact"/>
              <w:ind w:firstLine="199" w:firstLineChars="83"/>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实践学时：30</w:t>
            </w:r>
          </w:p>
        </w:tc>
        <w:tc>
          <w:tcPr>
            <w:tcW w:w="3187" w:type="pct"/>
            <w:vAlign w:val="center"/>
          </w:tcPr>
          <w:p w14:paraId="39DB9F52">
            <w:pPr>
              <w:adjustRightInd w:val="0"/>
              <w:snapToGrid w:val="0"/>
              <w:spacing w:line="480" w:lineRule="exact"/>
              <w:ind w:firstLine="480" w:firstLineChars="200"/>
              <w:jc w:val="left"/>
              <w:rPr>
                <w:rFonts w:hint="eastAsia" w:ascii="仿宋_GB2312" w:hAnsi="仿宋" w:eastAsia="仿宋_GB2312" w:cs="仿宋_GB2312"/>
                <w:bCs/>
                <w:sz w:val="24"/>
                <w:szCs w:val="24"/>
              </w:rPr>
            </w:pPr>
            <w:r>
              <w:rPr>
                <w:rFonts w:hint="eastAsia" w:ascii="仿宋_GB2312" w:hAnsi="仿宋" w:eastAsia="仿宋_GB2312" w:cs="仿宋_GB2312"/>
                <w:bCs/>
                <w:sz w:val="24"/>
                <w:szCs w:val="24"/>
              </w:rPr>
              <w:t>从基本的礼仪切入，系统地介绍服务礼仪的相关内容，并针对民航服务工作中容易出现的问题，有的放矢地给出解决方案。</w:t>
            </w:r>
          </w:p>
        </w:tc>
      </w:tr>
      <w:tr w14:paraId="0CAC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483" w:type="pct"/>
            <w:vAlign w:val="center"/>
          </w:tcPr>
          <w:p w14:paraId="5F5196EB">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3</w:t>
            </w:r>
          </w:p>
        </w:tc>
        <w:tc>
          <w:tcPr>
            <w:tcW w:w="1329" w:type="pct"/>
            <w:vAlign w:val="center"/>
          </w:tcPr>
          <w:p w14:paraId="5817B187">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PLC应用技术</w:t>
            </w:r>
          </w:p>
          <w:p w14:paraId="2002610F">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总学时：72</w:t>
            </w:r>
          </w:p>
          <w:p w14:paraId="16524E33">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理论学时：36</w:t>
            </w:r>
          </w:p>
          <w:p w14:paraId="6E8EB485">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实践学时：36</w:t>
            </w:r>
          </w:p>
        </w:tc>
        <w:tc>
          <w:tcPr>
            <w:tcW w:w="3187" w:type="pct"/>
            <w:vAlign w:val="center"/>
          </w:tcPr>
          <w:p w14:paraId="73B042C8">
            <w:pPr>
              <w:adjustRightInd w:val="0"/>
              <w:snapToGrid w:val="0"/>
              <w:spacing w:line="480" w:lineRule="exact"/>
              <w:ind w:firstLine="480" w:firstLineChars="200"/>
              <w:jc w:val="left"/>
              <w:rPr>
                <w:rFonts w:hint="eastAsia" w:ascii="仿宋_GB2312" w:hAnsi="仿宋" w:eastAsia="仿宋_GB2312" w:cs="微软雅黑"/>
                <w:kern w:val="1"/>
                <w:sz w:val="24"/>
                <w:szCs w:val="24"/>
              </w:rPr>
            </w:pPr>
            <w:r>
              <w:rPr>
                <w:rFonts w:hint="eastAsia" w:ascii="仿宋_GB2312" w:hAnsi="仿宋" w:eastAsia="仿宋_GB2312" w:cs="微软雅黑"/>
                <w:kern w:val="1"/>
                <w:sz w:val="24"/>
                <w:szCs w:val="24"/>
              </w:rPr>
              <w:t>掌握可编程控制器硬件系统设计及选型，并强化生产性实训教学，课程教学以工作任务为载体，通过完成工作任务，培养学生的PLC技术应用能力。</w:t>
            </w:r>
          </w:p>
          <w:p w14:paraId="4BFEE539">
            <w:pPr>
              <w:adjustRightInd w:val="0"/>
              <w:snapToGrid w:val="0"/>
              <w:spacing w:line="480" w:lineRule="exact"/>
              <w:ind w:firstLine="480" w:firstLineChars="200"/>
              <w:jc w:val="left"/>
              <w:rPr>
                <w:rFonts w:hint="eastAsia" w:ascii="仿宋_GB2312" w:hAnsi="仿宋" w:eastAsia="仿宋_GB2312" w:cs="仿宋_GB2312"/>
                <w:bCs/>
                <w:sz w:val="24"/>
                <w:szCs w:val="24"/>
              </w:rPr>
            </w:pPr>
            <w:r>
              <w:rPr>
                <w:rFonts w:hint="eastAsia" w:ascii="仿宋_GB2312" w:hAnsi="仿宋" w:eastAsia="仿宋_GB2312" w:cs="Times New Roman"/>
                <w:kern w:val="1"/>
                <w:sz w:val="24"/>
                <w:szCs w:val="24"/>
              </w:rPr>
              <w:t>主要学习可编程序控制器的组成、原理、编程环境及主机中的程序与指令、编程方法、逻辑指令、数据运算指令等，从工程应用出发讲解梯形图程序的常用设计方法，PLC系统设计与调试方法，PLC在实际应用中应注意的问题。</w:t>
            </w:r>
          </w:p>
        </w:tc>
      </w:tr>
      <w:tr w14:paraId="5014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483" w:type="pct"/>
            <w:vAlign w:val="center"/>
          </w:tcPr>
          <w:p w14:paraId="52653F61">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4</w:t>
            </w:r>
          </w:p>
        </w:tc>
        <w:tc>
          <w:tcPr>
            <w:tcW w:w="1329" w:type="pct"/>
            <w:vAlign w:val="center"/>
          </w:tcPr>
          <w:p w14:paraId="113D3EE3">
            <w:pPr>
              <w:adjustRightInd w:val="0"/>
              <w:snapToGrid w:val="0"/>
              <w:spacing w:line="480" w:lineRule="exact"/>
              <w:ind w:firstLine="240" w:firstLineChars="100"/>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民航职业塑形</w:t>
            </w:r>
          </w:p>
          <w:p w14:paraId="75A24B5A">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总学时：56</w:t>
            </w:r>
          </w:p>
          <w:p w14:paraId="6E31A112">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理论学时：12</w:t>
            </w:r>
          </w:p>
          <w:p w14:paraId="00FD269B">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实践学时：44</w:t>
            </w:r>
          </w:p>
        </w:tc>
        <w:tc>
          <w:tcPr>
            <w:tcW w:w="3187" w:type="pct"/>
            <w:vAlign w:val="center"/>
          </w:tcPr>
          <w:p w14:paraId="0ABEAD8D">
            <w:pPr>
              <w:adjustRightInd w:val="0"/>
              <w:snapToGrid w:val="0"/>
              <w:spacing w:line="480" w:lineRule="exact"/>
              <w:ind w:firstLine="480" w:firstLineChars="200"/>
              <w:jc w:val="left"/>
              <w:rPr>
                <w:rFonts w:hint="eastAsia" w:ascii="仿宋_GB2312" w:hAnsi="仿宋" w:eastAsia="仿宋_GB2312" w:cs="仿宋_GB2312"/>
                <w:bCs/>
                <w:sz w:val="24"/>
                <w:szCs w:val="24"/>
              </w:rPr>
            </w:pPr>
            <w:r>
              <w:rPr>
                <w:rFonts w:hint="eastAsia" w:ascii="仿宋_GB2312" w:hAnsi="仿宋" w:eastAsia="仿宋_GB2312" w:cs="仿宋_GB2312"/>
                <w:bCs/>
                <w:sz w:val="24"/>
                <w:szCs w:val="24"/>
              </w:rPr>
              <w:t>重点是对练习者的站、坐、行、蹲、跑、跳、转身以及举手投足，客舱安全演示动作，客舱服务过程中的各种形体动作的规范、美观，进行科学、系统的民航行业职业化的美育教育和能力培养，从而塑造健康、优美的形体姿态</w:t>
            </w:r>
          </w:p>
        </w:tc>
      </w:tr>
      <w:tr w14:paraId="1A83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3" w:type="pct"/>
            <w:vAlign w:val="center"/>
          </w:tcPr>
          <w:p w14:paraId="45EDD6F7">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5</w:t>
            </w:r>
          </w:p>
        </w:tc>
        <w:tc>
          <w:tcPr>
            <w:tcW w:w="1329" w:type="pct"/>
            <w:vAlign w:val="center"/>
          </w:tcPr>
          <w:p w14:paraId="505CA430">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电气控制系统安装与调试</w:t>
            </w:r>
          </w:p>
          <w:p w14:paraId="0D1392D8">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总学时：56</w:t>
            </w:r>
          </w:p>
          <w:p w14:paraId="42F50DEF">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理论学时：24</w:t>
            </w:r>
          </w:p>
          <w:p w14:paraId="4E245CC5">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实践学时：32</w:t>
            </w:r>
          </w:p>
        </w:tc>
        <w:tc>
          <w:tcPr>
            <w:tcW w:w="3187" w:type="pct"/>
            <w:vAlign w:val="center"/>
          </w:tcPr>
          <w:p w14:paraId="6407CE53">
            <w:pPr>
              <w:adjustRightInd w:val="0"/>
              <w:snapToGrid w:val="0"/>
              <w:spacing w:line="480" w:lineRule="exact"/>
              <w:ind w:firstLine="480" w:firstLineChars="200"/>
              <w:jc w:val="left"/>
              <w:rPr>
                <w:rFonts w:hint="eastAsia" w:ascii="仿宋_GB2312" w:hAnsi="仿宋" w:eastAsia="仿宋_GB2312" w:cs="仿宋_GB2312"/>
                <w:bCs/>
                <w:sz w:val="24"/>
                <w:szCs w:val="24"/>
              </w:rPr>
            </w:pPr>
            <w:r>
              <w:rPr>
                <w:rFonts w:hint="eastAsia" w:ascii="仿宋_GB2312" w:hAnsi="仿宋" w:eastAsia="仿宋_GB2312" w:cs="仿宋_GB2312"/>
                <w:bCs/>
                <w:sz w:val="24"/>
                <w:szCs w:val="24"/>
              </w:rPr>
              <w:t>主要内容包括三相笼型异步电动机基本控制线路的分析、安装与调试，机床电气控制线路的分析与故障维修，PLC控制系统的设计、安装与调试，常用起重设备电气控制系统的分析与故障维修。</w:t>
            </w:r>
          </w:p>
        </w:tc>
      </w:tr>
      <w:tr w14:paraId="10A6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483" w:type="pct"/>
            <w:vAlign w:val="center"/>
          </w:tcPr>
          <w:p w14:paraId="38712B44">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6</w:t>
            </w:r>
          </w:p>
        </w:tc>
        <w:tc>
          <w:tcPr>
            <w:tcW w:w="1329" w:type="pct"/>
            <w:vAlign w:val="center"/>
          </w:tcPr>
          <w:p w14:paraId="6895AC8A">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客舱播音技术</w:t>
            </w:r>
          </w:p>
          <w:p w14:paraId="510905FF">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总学时：48</w:t>
            </w:r>
          </w:p>
          <w:p w14:paraId="6237D5A3">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理论学时：16</w:t>
            </w:r>
          </w:p>
          <w:p w14:paraId="130BAB6E">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实践学时：32</w:t>
            </w:r>
          </w:p>
        </w:tc>
        <w:tc>
          <w:tcPr>
            <w:tcW w:w="3187" w:type="pct"/>
            <w:vAlign w:val="center"/>
          </w:tcPr>
          <w:p w14:paraId="41BC4CF0">
            <w:pPr>
              <w:adjustRightInd w:val="0"/>
              <w:snapToGrid w:val="0"/>
              <w:spacing w:line="480" w:lineRule="exact"/>
              <w:ind w:firstLine="480" w:firstLineChars="200"/>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内容包括准备稿件的方法、语言表达内部技巧、语言表达外部技巧、机上中英广播词练习四个部分，每个部分根据教学内容要求再分若干章节，循序渐进，便于学生学习掌握。</w:t>
            </w:r>
          </w:p>
          <w:p w14:paraId="6FE072F1">
            <w:pPr>
              <w:adjustRightInd w:val="0"/>
              <w:snapToGrid w:val="0"/>
              <w:spacing w:line="480" w:lineRule="exact"/>
              <w:ind w:firstLine="480" w:firstLineChars="200"/>
              <w:jc w:val="left"/>
              <w:rPr>
                <w:rFonts w:hint="eastAsia" w:ascii="仿宋_GB2312" w:hAnsi="仿宋" w:eastAsia="仿宋_GB2312" w:cs="仿宋_GB2312"/>
                <w:bCs/>
                <w:sz w:val="24"/>
                <w:szCs w:val="24"/>
              </w:rPr>
            </w:pPr>
            <w:r>
              <w:rPr>
                <w:rFonts w:hint="eastAsia" w:ascii="仿宋_GB2312" w:hAnsi="仿宋" w:eastAsia="仿宋_GB2312" w:cs="仿宋_GB2312"/>
                <w:kern w:val="0"/>
                <w:sz w:val="24"/>
                <w:szCs w:val="24"/>
              </w:rPr>
              <w:t>在学习广播词的同时能够更好地练习好口语表达，也进一步扩展了学生的知识面。学生通过学习能比较系统地掌握语言表达的基础知识，并能将所学得的知识转化为熟练的技巧进行语言实践。</w:t>
            </w:r>
          </w:p>
        </w:tc>
      </w:tr>
      <w:tr w14:paraId="665E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483" w:type="pct"/>
            <w:vAlign w:val="center"/>
          </w:tcPr>
          <w:p w14:paraId="607BFFCE">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7</w:t>
            </w:r>
          </w:p>
        </w:tc>
        <w:tc>
          <w:tcPr>
            <w:tcW w:w="1329" w:type="pct"/>
            <w:vAlign w:val="center"/>
          </w:tcPr>
          <w:p w14:paraId="101174A1">
            <w:pPr>
              <w:adjustRightInd w:val="0"/>
              <w:snapToGrid w:val="0"/>
              <w:spacing w:line="480" w:lineRule="exact"/>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民航实用英语口语</w:t>
            </w:r>
          </w:p>
          <w:p w14:paraId="08B40275">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总学时：56</w:t>
            </w:r>
          </w:p>
          <w:p w14:paraId="7CCEFE4B">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理论学时：32</w:t>
            </w:r>
          </w:p>
          <w:p w14:paraId="2BFE8180">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实践学时：24</w:t>
            </w:r>
          </w:p>
        </w:tc>
        <w:tc>
          <w:tcPr>
            <w:tcW w:w="3187" w:type="pct"/>
            <w:vAlign w:val="center"/>
          </w:tcPr>
          <w:p w14:paraId="5DBAE7E3">
            <w:pPr>
              <w:adjustRightInd w:val="0"/>
              <w:snapToGrid w:val="0"/>
              <w:spacing w:line="480" w:lineRule="exact"/>
              <w:ind w:firstLine="436" w:firstLineChars="182"/>
              <w:jc w:val="left"/>
              <w:rPr>
                <w:rFonts w:hint="eastAsia" w:ascii="仿宋_GB2312" w:hAnsi="仿宋" w:eastAsia="仿宋_GB2312" w:cs="仿宋_GB2312"/>
                <w:bCs/>
                <w:sz w:val="24"/>
                <w:szCs w:val="24"/>
              </w:rPr>
            </w:pPr>
            <w:r>
              <w:rPr>
                <w:rFonts w:hint="eastAsia" w:ascii="仿宋_GB2312" w:hAnsi="仿宋" w:eastAsia="仿宋_GB2312" w:cs="仿宋_GB2312"/>
                <w:kern w:val="0"/>
                <w:sz w:val="24"/>
                <w:szCs w:val="24"/>
              </w:rPr>
              <w:t>专为我国民航各领域的工作人员提高口头表达能力编写的教材。提供给大家的是某些场合与情景下的交流模式。共设30个单元，每个单元都由30段对话组成，共计900段对话。</w:t>
            </w:r>
          </w:p>
        </w:tc>
      </w:tr>
      <w:tr w14:paraId="12AE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483" w:type="pct"/>
            <w:vAlign w:val="center"/>
          </w:tcPr>
          <w:p w14:paraId="5D26E977">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8</w:t>
            </w:r>
          </w:p>
        </w:tc>
        <w:tc>
          <w:tcPr>
            <w:tcW w:w="1329" w:type="pct"/>
            <w:vAlign w:val="center"/>
          </w:tcPr>
          <w:p w14:paraId="38D75532">
            <w:pPr>
              <w:adjustRightInd w:val="0"/>
              <w:snapToGrid w:val="0"/>
              <w:spacing w:line="480" w:lineRule="exact"/>
              <w:ind w:left="41" w:hanging="40" w:hangingChars="17"/>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民航客舱安全与管理</w:t>
            </w:r>
          </w:p>
          <w:p w14:paraId="37EC2646">
            <w:pPr>
              <w:adjustRightInd w:val="0"/>
              <w:snapToGrid w:val="0"/>
              <w:spacing w:line="480" w:lineRule="exact"/>
              <w:ind w:left="41" w:hanging="40" w:hangingChars="17"/>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总学时：64</w:t>
            </w:r>
          </w:p>
          <w:p w14:paraId="79850D5D">
            <w:pPr>
              <w:adjustRightInd w:val="0"/>
              <w:snapToGrid w:val="0"/>
              <w:spacing w:line="480" w:lineRule="exact"/>
              <w:ind w:left="41" w:hanging="40" w:hangingChars="17"/>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理论学时：34</w:t>
            </w:r>
          </w:p>
          <w:p w14:paraId="005EA2FF">
            <w:pPr>
              <w:adjustRightInd w:val="0"/>
              <w:snapToGrid w:val="0"/>
              <w:spacing w:line="480" w:lineRule="exact"/>
              <w:ind w:left="41" w:hanging="40" w:hangingChars="17"/>
              <w:jc w:val="center"/>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实践学时：30</w:t>
            </w:r>
          </w:p>
        </w:tc>
        <w:tc>
          <w:tcPr>
            <w:tcW w:w="3187" w:type="pct"/>
            <w:vAlign w:val="center"/>
          </w:tcPr>
          <w:p w14:paraId="499FCE01">
            <w:pPr>
              <w:adjustRightInd w:val="0"/>
              <w:snapToGrid w:val="0"/>
              <w:spacing w:line="480" w:lineRule="exact"/>
              <w:ind w:firstLine="436" w:firstLineChars="182"/>
              <w:jc w:val="left"/>
              <w:rPr>
                <w:rFonts w:hint="eastAsia" w:ascii="仿宋_GB2312" w:hAnsi="仿宋" w:eastAsia="仿宋_GB2312" w:cs="仿宋_GB2312"/>
                <w:bCs/>
                <w:sz w:val="24"/>
                <w:szCs w:val="24"/>
              </w:rPr>
            </w:pPr>
            <w:r>
              <w:rPr>
                <w:rFonts w:hint="eastAsia" w:ascii="仿宋_GB2312" w:hAnsi="仿宋" w:eastAsia="仿宋_GB2312" w:cs="仿宋_GB2312"/>
                <w:kern w:val="0"/>
                <w:sz w:val="24"/>
                <w:szCs w:val="24"/>
              </w:rPr>
              <w:t>以客舱乘务员岗位工作职责为切入点，涉及：客舱运行规则、客舱安保、客舱应急设备、危险品运输、CRM机组资源管理、客舱应急处置。共六个章节。以学习目标、理论阐述、案例、小结和课后作业为基本体例。</w:t>
            </w:r>
          </w:p>
        </w:tc>
      </w:tr>
      <w:tr w14:paraId="7616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83" w:type="pct"/>
            <w:vAlign w:val="center"/>
          </w:tcPr>
          <w:p w14:paraId="57009899">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9</w:t>
            </w:r>
          </w:p>
        </w:tc>
        <w:tc>
          <w:tcPr>
            <w:tcW w:w="1329" w:type="pct"/>
            <w:vAlign w:val="center"/>
          </w:tcPr>
          <w:p w14:paraId="4CEAFA1A">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民航安检心理学</w:t>
            </w:r>
          </w:p>
          <w:p w14:paraId="6D898D16">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总学时：48</w:t>
            </w:r>
          </w:p>
          <w:p w14:paraId="50F6766F">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理论学时：24</w:t>
            </w:r>
          </w:p>
          <w:p w14:paraId="1A2A5A77">
            <w:pPr>
              <w:adjustRightInd w:val="0"/>
              <w:snapToGrid w:val="0"/>
              <w:spacing w:line="480" w:lineRule="exact"/>
              <w:ind w:firstLine="199" w:firstLineChars="83"/>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实践学时：24</w:t>
            </w:r>
          </w:p>
        </w:tc>
        <w:tc>
          <w:tcPr>
            <w:tcW w:w="3187" w:type="pct"/>
            <w:vAlign w:val="center"/>
          </w:tcPr>
          <w:p w14:paraId="65DD4E69">
            <w:pPr>
              <w:adjustRightInd w:val="0"/>
              <w:snapToGrid w:val="0"/>
              <w:spacing w:line="480" w:lineRule="exact"/>
              <w:ind w:firstLine="436" w:firstLineChars="182"/>
              <w:jc w:val="left"/>
              <w:rPr>
                <w:rFonts w:hint="eastAsia" w:ascii="仿宋_GB2312" w:hAnsi="仿宋" w:eastAsia="仿宋_GB2312" w:cs="仿宋_GB2312"/>
                <w:bCs/>
                <w:sz w:val="24"/>
                <w:szCs w:val="24"/>
              </w:rPr>
            </w:pPr>
            <w:r>
              <w:rPr>
                <w:rFonts w:hint="eastAsia" w:ascii="仿宋_GB2312" w:hAnsi="仿宋" w:eastAsia="仿宋_GB2312" w:cs="仿宋_GB2312"/>
                <w:kern w:val="0"/>
                <w:sz w:val="24"/>
                <w:szCs w:val="24"/>
              </w:rPr>
              <w:t>主要以航空安全检查员为研究对象，运用普通心理学、社会心理学、劳动心理学等相关学科的理论，在民航安全检查专业领域内研究安检人员的心理活动现象及规律，并重点介绍了影响安检人员生理心理的各因素、安检人员心理能力训练及压力管理。</w:t>
            </w:r>
          </w:p>
        </w:tc>
      </w:tr>
    </w:tbl>
    <w:p w14:paraId="45410F3B">
      <w:pPr>
        <w:keepNext/>
        <w:keepLines/>
        <w:adjustRightInd w:val="0"/>
        <w:snapToGrid w:val="0"/>
        <w:spacing w:line="480" w:lineRule="exact"/>
        <w:ind w:firstLine="643" w:firstLineChars="200"/>
        <w:jc w:val="left"/>
        <w:outlineLvl w:val="1"/>
        <w:rPr>
          <w:rFonts w:ascii="黑体" w:hAnsi="黑体" w:eastAsia="黑体" w:cs="宋体"/>
          <w:bCs/>
          <w:kern w:val="0"/>
          <w:sz w:val="24"/>
          <w:szCs w:val="32"/>
        </w:rPr>
      </w:pPr>
      <w:bookmarkStart w:id="365" w:name="_Toc6271_WPSOffice_Level2"/>
      <w:r>
        <w:rPr>
          <w:rFonts w:hint="eastAsia" w:ascii="Arial" w:hAnsi="Arial" w:eastAsia="楷体_GB2312" w:cs="Times New Roman"/>
          <w:b/>
          <w:bCs/>
          <w:sz w:val="32"/>
          <w:szCs w:val="32"/>
        </w:rPr>
        <w:t>（三）选修课</w:t>
      </w:r>
    </w:p>
    <w:p w14:paraId="6BF22E76">
      <w:pPr>
        <w:adjustRightInd w:val="0"/>
        <w:snapToGrid w:val="0"/>
        <w:spacing w:line="480" w:lineRule="exact"/>
        <w:ind w:firstLine="482" w:firstLineChars="200"/>
        <w:jc w:val="center"/>
        <w:rPr>
          <w:rFonts w:ascii="黑体" w:hAnsi="黑体" w:eastAsia="黑体" w:cs="宋体"/>
          <w:b/>
          <w:kern w:val="0"/>
          <w:sz w:val="24"/>
          <w:szCs w:val="24"/>
        </w:rPr>
      </w:pPr>
      <w:r>
        <w:rPr>
          <w:rFonts w:hint="eastAsia" w:ascii="黑体" w:hAnsi="黑体" w:eastAsia="黑体" w:cs="宋体"/>
          <w:b/>
          <w:kern w:val="0"/>
          <w:sz w:val="24"/>
          <w:szCs w:val="24"/>
        </w:rPr>
        <w:t>表6：专业选修课程主要教学内容与要求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584"/>
        <w:gridCol w:w="5523"/>
      </w:tblGrid>
      <w:tr w14:paraId="4B5B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pct"/>
            <w:vAlign w:val="center"/>
          </w:tcPr>
          <w:p w14:paraId="44ED5183">
            <w:pPr>
              <w:adjustRightInd w:val="0"/>
              <w:snapToGrid w:val="0"/>
              <w:spacing w:line="480" w:lineRule="exact"/>
              <w:jc w:val="center"/>
              <w:rPr>
                <w:rFonts w:ascii="仿宋" w:hAnsi="仿宋" w:eastAsia="仿宋" w:cs="黑体"/>
                <w:b/>
                <w:bCs/>
                <w:sz w:val="24"/>
                <w:szCs w:val="24"/>
              </w:rPr>
            </w:pPr>
            <w:r>
              <w:rPr>
                <w:rFonts w:hint="eastAsia" w:ascii="仿宋" w:hAnsi="仿宋" w:eastAsia="仿宋" w:cs="黑体"/>
                <w:b/>
                <w:bCs/>
                <w:sz w:val="24"/>
                <w:szCs w:val="24"/>
              </w:rPr>
              <w:t>序号</w:t>
            </w:r>
          </w:p>
        </w:tc>
        <w:tc>
          <w:tcPr>
            <w:tcW w:w="1444" w:type="pct"/>
            <w:vAlign w:val="center"/>
          </w:tcPr>
          <w:p w14:paraId="5F5CF71D">
            <w:pPr>
              <w:adjustRightInd w:val="0"/>
              <w:snapToGrid w:val="0"/>
              <w:spacing w:line="480" w:lineRule="exact"/>
              <w:ind w:firstLine="482" w:firstLineChars="200"/>
              <w:jc w:val="center"/>
              <w:rPr>
                <w:rFonts w:ascii="仿宋" w:hAnsi="仿宋" w:eastAsia="仿宋" w:cs="黑体"/>
                <w:b/>
                <w:bCs/>
                <w:sz w:val="24"/>
                <w:szCs w:val="24"/>
              </w:rPr>
            </w:pPr>
            <w:r>
              <w:rPr>
                <w:rFonts w:hint="eastAsia" w:ascii="仿宋" w:hAnsi="仿宋" w:eastAsia="仿宋" w:cs="黑体"/>
                <w:b/>
                <w:bCs/>
                <w:sz w:val="24"/>
                <w:szCs w:val="24"/>
              </w:rPr>
              <w:t>专业选修课程</w:t>
            </w:r>
          </w:p>
        </w:tc>
        <w:tc>
          <w:tcPr>
            <w:tcW w:w="3087" w:type="pct"/>
            <w:vAlign w:val="center"/>
          </w:tcPr>
          <w:p w14:paraId="0C80FC4A">
            <w:pPr>
              <w:adjustRightInd w:val="0"/>
              <w:snapToGrid w:val="0"/>
              <w:spacing w:line="480" w:lineRule="exact"/>
              <w:ind w:firstLine="482" w:firstLineChars="200"/>
              <w:jc w:val="center"/>
              <w:rPr>
                <w:rFonts w:ascii="仿宋" w:hAnsi="仿宋" w:eastAsia="仿宋" w:cs="黑体"/>
                <w:b/>
                <w:bCs/>
                <w:sz w:val="24"/>
                <w:szCs w:val="24"/>
              </w:rPr>
            </w:pPr>
            <w:r>
              <w:rPr>
                <w:rFonts w:hint="eastAsia" w:ascii="仿宋" w:hAnsi="仿宋" w:eastAsia="仿宋" w:cs="黑体"/>
                <w:b/>
                <w:bCs/>
                <w:sz w:val="24"/>
                <w:szCs w:val="24"/>
              </w:rPr>
              <w:t>主要教学内容与课程目标</w:t>
            </w:r>
          </w:p>
        </w:tc>
      </w:tr>
      <w:tr w14:paraId="50FF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pct"/>
            <w:vAlign w:val="center"/>
          </w:tcPr>
          <w:p w14:paraId="09AB1D7F">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1</w:t>
            </w:r>
          </w:p>
        </w:tc>
        <w:tc>
          <w:tcPr>
            <w:tcW w:w="1444" w:type="pct"/>
            <w:vAlign w:val="center"/>
          </w:tcPr>
          <w:p w14:paraId="049736D4">
            <w:pPr>
              <w:adjustRightInd w:val="0"/>
              <w:snapToGrid w:val="0"/>
              <w:spacing w:line="480" w:lineRule="exact"/>
              <w:jc w:val="center"/>
              <w:rPr>
                <w:rFonts w:hint="eastAsia" w:ascii="仿宋_GB2312" w:hAnsi="仿宋" w:eastAsia="仿宋_GB2312" w:cs="黑体"/>
                <w:sz w:val="24"/>
                <w:szCs w:val="24"/>
              </w:rPr>
            </w:pPr>
            <w:r>
              <w:rPr>
                <w:rFonts w:hint="eastAsia" w:ascii="仿宋_GB2312" w:hAnsi="仿宋" w:eastAsia="仿宋_GB2312" w:cs="黑体"/>
                <w:sz w:val="24"/>
                <w:szCs w:val="24"/>
              </w:rPr>
              <w:t>茶、咖啡基础知识</w:t>
            </w:r>
          </w:p>
          <w:p w14:paraId="381F2481">
            <w:pPr>
              <w:adjustRightInd w:val="0"/>
              <w:snapToGrid w:val="0"/>
              <w:spacing w:line="480" w:lineRule="exact"/>
              <w:jc w:val="center"/>
              <w:rPr>
                <w:rFonts w:hint="eastAsia" w:ascii="仿宋_GB2312" w:hAnsi="仿宋" w:eastAsia="仿宋_GB2312" w:cs="黑体"/>
                <w:sz w:val="24"/>
                <w:szCs w:val="24"/>
              </w:rPr>
            </w:pPr>
            <w:r>
              <w:rPr>
                <w:rFonts w:hint="eastAsia" w:ascii="仿宋_GB2312" w:hAnsi="仿宋" w:eastAsia="仿宋_GB2312" w:cs="黑体"/>
                <w:sz w:val="24"/>
                <w:szCs w:val="24"/>
              </w:rPr>
              <w:t>总学时：32</w:t>
            </w:r>
          </w:p>
          <w:p w14:paraId="1DC83944">
            <w:pPr>
              <w:adjustRightInd w:val="0"/>
              <w:snapToGrid w:val="0"/>
              <w:spacing w:line="480" w:lineRule="exact"/>
              <w:jc w:val="center"/>
              <w:rPr>
                <w:rFonts w:hint="eastAsia" w:ascii="仿宋_GB2312" w:hAnsi="仿宋" w:eastAsia="仿宋_GB2312" w:cs="黑体"/>
                <w:sz w:val="24"/>
                <w:szCs w:val="24"/>
              </w:rPr>
            </w:pPr>
            <w:r>
              <w:rPr>
                <w:rFonts w:hint="eastAsia" w:ascii="仿宋_GB2312" w:hAnsi="仿宋" w:eastAsia="仿宋_GB2312" w:cs="黑体"/>
                <w:sz w:val="24"/>
                <w:szCs w:val="24"/>
              </w:rPr>
              <w:t>理论学时：10</w:t>
            </w:r>
          </w:p>
          <w:p w14:paraId="2549955C">
            <w:pPr>
              <w:adjustRightInd w:val="0"/>
              <w:snapToGrid w:val="0"/>
              <w:spacing w:line="480" w:lineRule="exact"/>
              <w:jc w:val="center"/>
              <w:rPr>
                <w:rFonts w:hint="eastAsia" w:ascii="仿宋_GB2312" w:hAnsi="仿宋" w:eastAsia="仿宋_GB2312" w:cs="仿宋_GB2312"/>
                <w:kern w:val="0"/>
                <w:sz w:val="24"/>
                <w:szCs w:val="24"/>
              </w:rPr>
            </w:pPr>
            <w:r>
              <w:rPr>
                <w:rFonts w:hint="eastAsia" w:ascii="仿宋_GB2312" w:hAnsi="仿宋" w:eastAsia="仿宋_GB2312" w:cs="黑体"/>
                <w:sz w:val="24"/>
                <w:szCs w:val="24"/>
              </w:rPr>
              <w:t>实践学时：22</w:t>
            </w:r>
          </w:p>
        </w:tc>
        <w:tc>
          <w:tcPr>
            <w:tcW w:w="3087" w:type="pct"/>
            <w:vAlign w:val="center"/>
          </w:tcPr>
          <w:p w14:paraId="12F3B1FB">
            <w:pPr>
              <w:adjustRightInd w:val="0"/>
              <w:snapToGrid w:val="0"/>
              <w:spacing w:line="480" w:lineRule="exact"/>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 xml:space="preserve"> 茶文化的起源与发展、咖啡的起源与发展</w:t>
            </w:r>
          </w:p>
          <w:p w14:paraId="29FFAF92">
            <w:pPr>
              <w:adjustRightInd w:val="0"/>
              <w:snapToGrid w:val="0"/>
              <w:spacing w:line="480" w:lineRule="exact"/>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学习茶艺能够使人陶冶性情，沉浸身心。喝茶可以使人静心神、修身心。</w:t>
            </w:r>
          </w:p>
        </w:tc>
      </w:tr>
      <w:tr w14:paraId="0A4F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pct"/>
            <w:vAlign w:val="center"/>
          </w:tcPr>
          <w:p w14:paraId="68C0F76E">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2</w:t>
            </w:r>
          </w:p>
        </w:tc>
        <w:tc>
          <w:tcPr>
            <w:tcW w:w="1444" w:type="pct"/>
            <w:vAlign w:val="center"/>
          </w:tcPr>
          <w:p w14:paraId="4DE1385D">
            <w:pPr>
              <w:adjustRightInd w:val="0"/>
              <w:snapToGrid w:val="0"/>
              <w:spacing w:line="480" w:lineRule="exact"/>
              <w:ind w:firstLine="436" w:firstLineChars="182"/>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民航职业道德</w:t>
            </w:r>
          </w:p>
          <w:p w14:paraId="543C15DC">
            <w:pPr>
              <w:adjustRightInd w:val="0"/>
              <w:snapToGrid w:val="0"/>
              <w:spacing w:line="480" w:lineRule="exact"/>
              <w:ind w:firstLine="436" w:firstLineChars="182"/>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总学时：32</w:t>
            </w:r>
          </w:p>
          <w:p w14:paraId="201F7D1A">
            <w:pPr>
              <w:adjustRightInd w:val="0"/>
              <w:snapToGrid w:val="0"/>
              <w:spacing w:line="480" w:lineRule="exact"/>
              <w:ind w:firstLine="436" w:firstLineChars="182"/>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理论学时：20</w:t>
            </w:r>
          </w:p>
          <w:p w14:paraId="730F22A9">
            <w:pPr>
              <w:adjustRightInd w:val="0"/>
              <w:snapToGrid w:val="0"/>
              <w:spacing w:line="480" w:lineRule="exact"/>
              <w:ind w:firstLine="436" w:firstLineChars="182"/>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实践学时：12</w:t>
            </w:r>
          </w:p>
        </w:tc>
        <w:tc>
          <w:tcPr>
            <w:tcW w:w="3087" w:type="pct"/>
            <w:vAlign w:val="center"/>
          </w:tcPr>
          <w:p w14:paraId="26B1B3E5">
            <w:pPr>
              <w:adjustRightInd w:val="0"/>
              <w:snapToGrid w:val="0"/>
              <w:spacing w:line="480" w:lineRule="exact"/>
              <w:ind w:firstLine="480" w:firstLineChars="200"/>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道德和职业道德的基本理论、民航职业道德规范、民航岗位职业道德要求等方面的内容，可为民航员工培训提供依据及方法，为民航从业人员或有志于从事民航事业的人员自身素质的培养或发展提供方向，为营造民航企业文化氛围提供指导，为民航业的健康发展提供保障。</w:t>
            </w:r>
          </w:p>
        </w:tc>
      </w:tr>
      <w:tr w14:paraId="58FE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9" w:type="pct"/>
            <w:vAlign w:val="center"/>
          </w:tcPr>
          <w:p w14:paraId="15C46DB1">
            <w:pPr>
              <w:adjustRightInd w:val="0"/>
              <w:snapToGrid w:val="0"/>
              <w:spacing w:line="480" w:lineRule="exact"/>
              <w:jc w:val="center"/>
              <w:rPr>
                <w:rFonts w:ascii="仿宋" w:hAnsi="仿宋" w:eastAsia="仿宋" w:cs="仿宋_GB2312"/>
                <w:bCs/>
                <w:sz w:val="24"/>
                <w:szCs w:val="24"/>
              </w:rPr>
            </w:pPr>
            <w:r>
              <w:rPr>
                <w:rFonts w:hint="eastAsia" w:ascii="仿宋" w:hAnsi="仿宋" w:eastAsia="仿宋" w:cs="仿宋_GB2312"/>
                <w:bCs/>
                <w:sz w:val="24"/>
                <w:szCs w:val="24"/>
              </w:rPr>
              <w:t>3</w:t>
            </w:r>
          </w:p>
        </w:tc>
        <w:tc>
          <w:tcPr>
            <w:tcW w:w="1444" w:type="pct"/>
            <w:vAlign w:val="center"/>
          </w:tcPr>
          <w:p w14:paraId="2BB0E283">
            <w:pPr>
              <w:adjustRightInd w:val="0"/>
              <w:snapToGrid w:val="0"/>
              <w:spacing w:line="480" w:lineRule="exact"/>
              <w:ind w:firstLine="436" w:firstLineChars="182"/>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餐饮文化</w:t>
            </w:r>
          </w:p>
          <w:p w14:paraId="3BEE92CF">
            <w:pPr>
              <w:adjustRightInd w:val="0"/>
              <w:snapToGrid w:val="0"/>
              <w:spacing w:line="480" w:lineRule="exact"/>
              <w:ind w:firstLine="436" w:firstLineChars="182"/>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总学时：32</w:t>
            </w:r>
          </w:p>
          <w:p w14:paraId="4A82D329">
            <w:pPr>
              <w:adjustRightInd w:val="0"/>
              <w:snapToGrid w:val="0"/>
              <w:spacing w:line="480" w:lineRule="exact"/>
              <w:ind w:firstLine="436" w:firstLineChars="182"/>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理论学时：20</w:t>
            </w:r>
          </w:p>
          <w:p w14:paraId="17EB9C12">
            <w:pPr>
              <w:adjustRightInd w:val="0"/>
              <w:snapToGrid w:val="0"/>
              <w:spacing w:line="480" w:lineRule="exact"/>
              <w:ind w:firstLine="436" w:firstLineChars="182"/>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实践学时：12</w:t>
            </w:r>
          </w:p>
        </w:tc>
        <w:tc>
          <w:tcPr>
            <w:tcW w:w="3087" w:type="pct"/>
            <w:vAlign w:val="center"/>
          </w:tcPr>
          <w:p w14:paraId="44CF1FA7">
            <w:pPr>
              <w:adjustRightInd w:val="0"/>
              <w:snapToGrid w:val="0"/>
              <w:spacing w:line="480" w:lineRule="exact"/>
              <w:ind w:firstLine="480" w:firstLineChars="200"/>
              <w:jc w:val="left"/>
              <w:rPr>
                <w:rFonts w:hint="eastAsia" w:ascii="仿宋_GB2312" w:hAnsi="仿宋" w:eastAsia="仿宋_GB2312" w:cs="仿宋_GB2312"/>
                <w:kern w:val="0"/>
                <w:sz w:val="24"/>
                <w:szCs w:val="24"/>
              </w:rPr>
            </w:pPr>
            <w:r>
              <w:rPr>
                <w:rFonts w:hint="eastAsia" w:ascii="仿宋_GB2312" w:hAnsi="仿宋" w:eastAsia="仿宋_GB2312" w:cs="仿宋_GB2312"/>
                <w:kern w:val="0"/>
                <w:sz w:val="24"/>
                <w:szCs w:val="24"/>
              </w:rPr>
              <w:t>从时代与技法、地域与经济、民族与宗教、食品与食具、消费与层次、民俗与功能等多种角度进行分类，展示出不同的</w:t>
            </w:r>
            <w:bookmarkStart w:id="417" w:name="_GoBack"/>
            <w:bookmarkEnd w:id="417"/>
            <w:r>
              <w:rPr>
                <w:rFonts w:hint="eastAsia" w:ascii="仿宋_GB2312" w:hAnsi="仿宋" w:eastAsia="仿宋_GB2312" w:cs="仿宋_GB2312"/>
                <w:kern w:val="0"/>
                <w:sz w:val="24"/>
                <w:szCs w:val="24"/>
                <w:lang w:eastAsia="zh-CN"/>
              </w:rPr>
              <w:t>文化品位</w:t>
            </w:r>
            <w:r>
              <w:rPr>
                <w:rFonts w:hint="eastAsia" w:ascii="仿宋_GB2312" w:hAnsi="仿宋" w:eastAsia="仿宋_GB2312" w:cs="仿宋_GB2312"/>
                <w:kern w:val="0"/>
                <w:sz w:val="24"/>
                <w:szCs w:val="24"/>
              </w:rPr>
              <w:t>，体现出不同的使用价值</w:t>
            </w:r>
          </w:p>
        </w:tc>
      </w:tr>
      <w:bookmarkEnd w:id="365"/>
    </w:tbl>
    <w:p w14:paraId="27C1EE1E">
      <w:pPr>
        <w:adjustRightInd w:val="0"/>
        <w:snapToGrid w:val="0"/>
        <w:spacing w:line="480" w:lineRule="exact"/>
        <w:jc w:val="left"/>
        <w:rPr>
          <w:rFonts w:ascii="Times New Roman" w:hAnsi="Times New Roman" w:eastAsia="仿宋_GB2312" w:cs="Times New Roman"/>
          <w:sz w:val="32"/>
          <w:szCs w:val="24"/>
        </w:rPr>
      </w:pPr>
    </w:p>
    <w:p w14:paraId="3859123D">
      <w:pPr>
        <w:keepNext/>
        <w:keepLines/>
        <w:adjustRightInd w:val="0"/>
        <w:snapToGrid w:val="0"/>
        <w:spacing w:line="480" w:lineRule="exact"/>
        <w:ind w:firstLine="640" w:firstLineChars="200"/>
        <w:jc w:val="left"/>
        <w:outlineLvl w:val="1"/>
        <w:rPr>
          <w:rFonts w:ascii="黑体" w:hAnsi="黑体" w:eastAsia="黑体" w:cs="Times New Roman"/>
          <w:sz w:val="32"/>
          <w:szCs w:val="32"/>
        </w:rPr>
        <w:sectPr>
          <w:headerReference r:id="rId21" w:type="default"/>
          <w:footerReference r:id="rId22" w:type="default"/>
          <w:pgSz w:w="11906" w:h="16838"/>
          <w:pgMar w:top="1871" w:right="1588" w:bottom="1758" w:left="1588" w:header="0" w:footer="1293" w:gutter="0"/>
          <w:pgNumType w:fmt="numberInDash"/>
          <w:cols w:space="720" w:num="1"/>
          <w:rtlGutter w:val="1"/>
          <w:docGrid w:type="lines" w:linePitch="312" w:charSpace="0"/>
        </w:sectPr>
      </w:pPr>
    </w:p>
    <w:p w14:paraId="767ABD1E">
      <w:pPr>
        <w:keepNext/>
        <w:keepLines/>
        <w:adjustRightInd w:val="0"/>
        <w:snapToGrid w:val="0"/>
        <w:spacing w:line="480" w:lineRule="exact"/>
        <w:ind w:firstLine="640" w:firstLineChars="200"/>
        <w:jc w:val="left"/>
        <w:outlineLvl w:val="1"/>
        <w:rPr>
          <w:rFonts w:ascii="黑体" w:hAnsi="黑体" w:eastAsia="黑体" w:cs="宋体"/>
          <w:b/>
          <w:kern w:val="0"/>
          <w:sz w:val="24"/>
          <w:szCs w:val="32"/>
        </w:rPr>
      </w:pPr>
      <w:r>
        <w:rPr>
          <w:rFonts w:hint="eastAsia" w:ascii="黑体" w:hAnsi="黑体" w:eastAsia="黑体" w:cs="Times New Roman"/>
          <w:sz w:val="32"/>
          <w:szCs w:val="32"/>
        </w:rPr>
        <w:t>七、教学环节及</w:t>
      </w:r>
      <w:r>
        <w:rPr>
          <w:rFonts w:ascii="黑体" w:hAnsi="黑体" w:eastAsia="黑体" w:cs="Times New Roman"/>
          <w:sz w:val="32"/>
          <w:szCs w:val="32"/>
        </w:rPr>
        <w:t>教学</w:t>
      </w:r>
      <w:r>
        <w:rPr>
          <w:rFonts w:hint="eastAsia" w:ascii="黑体" w:hAnsi="黑体" w:eastAsia="黑体" w:cs="Times New Roman"/>
          <w:sz w:val="32"/>
          <w:szCs w:val="32"/>
        </w:rPr>
        <w:t>进程</w:t>
      </w:r>
    </w:p>
    <w:p w14:paraId="5DB623AE">
      <w:pPr>
        <w:keepNext/>
        <w:keepLines/>
        <w:adjustRightInd w:val="0"/>
        <w:snapToGrid w:val="0"/>
        <w:spacing w:line="480" w:lineRule="exact"/>
        <w:ind w:firstLine="200" w:firstLineChars="83"/>
        <w:jc w:val="center"/>
        <w:outlineLvl w:val="1"/>
        <w:rPr>
          <w:rFonts w:ascii="黑体" w:hAnsi="黑体" w:eastAsia="黑体" w:cs="Times New Roman"/>
          <w:b/>
          <w:sz w:val="32"/>
          <w:szCs w:val="32"/>
        </w:rPr>
      </w:pPr>
      <w:r>
        <w:rPr>
          <w:rFonts w:hint="eastAsia" w:ascii="黑体" w:hAnsi="黑体" w:eastAsia="黑体" w:cs="宋体"/>
          <w:b/>
          <w:kern w:val="0"/>
          <w:sz w:val="24"/>
          <w:szCs w:val="32"/>
        </w:rPr>
        <w:t>表7：各教学环节周数分配表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57"/>
        <w:gridCol w:w="629"/>
        <w:gridCol w:w="630"/>
        <w:gridCol w:w="630"/>
        <w:gridCol w:w="630"/>
        <w:gridCol w:w="629"/>
        <w:gridCol w:w="630"/>
        <w:gridCol w:w="630"/>
        <w:gridCol w:w="630"/>
        <w:gridCol w:w="629"/>
        <w:gridCol w:w="559"/>
        <w:gridCol w:w="633"/>
      </w:tblGrid>
      <w:tr w14:paraId="7790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3" w:hRule="atLeast"/>
          <w:jc w:val="center"/>
        </w:trPr>
        <w:tc>
          <w:tcPr>
            <w:tcW w:w="876" w:type="pct"/>
            <w:tcMar>
              <w:top w:w="0" w:type="dxa"/>
              <w:left w:w="0" w:type="dxa"/>
              <w:right w:w="0" w:type="dxa"/>
            </w:tcMar>
          </w:tcPr>
          <w:p w14:paraId="5E3C96CE">
            <w:pPr>
              <w:adjustRightInd w:val="0"/>
              <w:snapToGrid w:val="0"/>
              <w:spacing w:line="480" w:lineRule="exact"/>
              <w:ind w:left="690" w:leftChars="100" w:hanging="480" w:hangingChars="200"/>
              <w:jc w:val="left"/>
              <w:rPr>
                <w:rFonts w:ascii="黑体" w:hAnsi="黑体" w:eastAsia="黑体" w:cs="黑体"/>
                <w:kern w:val="0"/>
                <w:sz w:val="24"/>
                <w:szCs w:val="24"/>
              </w:rPr>
            </w:pPr>
            <w:r>
              <w:rPr>
                <w:rFonts w:ascii="黑体" w:hAnsi="黑体" w:eastAsia="黑体" w:cs="黑体"/>
                <w:sz w:val="24"/>
                <w:szCs w:val="24"/>
              </w:rPr>
              <mc:AlternateContent>
                <mc:Choice Requires="wps">
                  <w:drawing>
                    <wp:anchor distT="0" distB="0" distL="114300" distR="114300" simplePos="0" relativeHeight="251697152" behindDoc="0" locked="0" layoutInCell="1" allowOverlap="1">
                      <wp:simplePos x="0" y="0"/>
                      <wp:positionH relativeFrom="column">
                        <wp:posOffset>-1905</wp:posOffset>
                      </wp:positionH>
                      <wp:positionV relativeFrom="paragraph">
                        <wp:posOffset>349885</wp:posOffset>
                      </wp:positionV>
                      <wp:extent cx="757555" cy="476885"/>
                      <wp:effectExtent l="0" t="0" r="24130" b="37465"/>
                      <wp:wrapNone/>
                      <wp:docPr id="76" name="直接连接符 76"/>
                      <wp:cNvGraphicFramePr/>
                      <a:graphic xmlns:a="http://schemas.openxmlformats.org/drawingml/2006/main">
                        <a:graphicData uri="http://schemas.microsoft.com/office/word/2010/wordprocessingShape">
                          <wps:wsp>
                            <wps:cNvCnPr/>
                            <wps:spPr>
                              <a:xfrm>
                                <a:off x="0" y="0"/>
                                <a:ext cx="757451" cy="4768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15pt;margin-top:27.55pt;height:37.55pt;width:59.65pt;z-index:251697152;mso-width-relative:page;mso-height-relative:page;" filled="f" stroked="t" coordsize="21600,21600" o:gfxdata="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F/TzLWAAAACAEAAA8AAAAAAAAAAQAgAAAAIgAAAGRycy9kb3ducmV2LnhtbFBLAQIU&#10;ABQAAAAIAIdO4kBlloNp9QEAAOwDAAAOAAAAAAAAAAEAIAAAACUBAABkcnMvZTJvRG9jLnhtbFBL&#10;BQYAAAAABgAGAFkBAACMBQAAAAA=&#10;">
                      <v:fill on="f" focussize="0,0"/>
                      <v:stroke color="#000000" joinstyle="round"/>
                      <v:imagedata o:title=""/>
                      <o:lock v:ext="edit" aspectratio="f"/>
                    </v:line>
                  </w:pict>
                </mc:Fallback>
              </mc:AlternateContent>
            </w:r>
            <w:r>
              <w:rPr>
                <w:rFonts w:ascii="黑体" w:hAnsi="黑体" w:eastAsia="黑体" w:cs="黑体"/>
                <w:sz w:val="24"/>
                <w:szCs w:val="24"/>
              </w:rPr>
              <mc:AlternateContent>
                <mc:Choice Requires="wps">
                  <w:drawing>
                    <wp:anchor distT="0" distB="0" distL="114300" distR="114300" simplePos="0" relativeHeight="251698176" behindDoc="0" locked="0" layoutInCell="1" allowOverlap="1">
                      <wp:simplePos x="0" y="0"/>
                      <wp:positionH relativeFrom="column">
                        <wp:posOffset>297180</wp:posOffset>
                      </wp:positionH>
                      <wp:positionV relativeFrom="paragraph">
                        <wp:posOffset>-4445</wp:posOffset>
                      </wp:positionV>
                      <wp:extent cx="607060" cy="770890"/>
                      <wp:effectExtent l="0" t="0" r="21590" b="29210"/>
                      <wp:wrapNone/>
                      <wp:docPr id="77" name="直接连接符 77"/>
                      <wp:cNvGraphicFramePr/>
                      <a:graphic xmlns:a="http://schemas.openxmlformats.org/drawingml/2006/main">
                        <a:graphicData uri="http://schemas.microsoft.com/office/word/2010/wordprocessingShape">
                          <wps:wsp>
                            <wps:cNvCnPr/>
                            <wps:spPr>
                              <a:xfrm>
                                <a:off x="0" y="0"/>
                                <a:ext cx="607325" cy="771099"/>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3.4pt;margin-top:-0.35pt;height:60.7pt;width:47.8pt;z-index:251698176;mso-width-relative:page;mso-height-relative:page;" filled="f" stroked="t" coordsize="21600,21600" o:gfxdata="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r0CkdYAAAAIAQAADwAAAAAAAAABACAAAAAiAAAAZHJzL2Rvd25yZXYueG1sUEsBAhQAFAAAAAgA&#10;h07iQFeJlfLuAQAAxQMAAA4AAAAAAAAAAQAgAAAAJQEAAGRycy9lMm9Eb2MueG1sUEsFBgAAAAAG&#10;AAYAWQEAAIUFAAAAAA==&#10;">
                      <v:fill on="f" focussize="0,0"/>
                      <v:stroke weight="0.5pt" color="#000000" miterlimit="8" joinstyle="miter"/>
                      <v:imagedata o:title=""/>
                      <o:lock v:ext="edit" aspectratio="f"/>
                    </v:line>
                  </w:pict>
                </mc:Fallback>
              </mc:AlternateContent>
            </w:r>
            <w:r>
              <w:rPr>
                <w:rFonts w:hint="eastAsia" w:ascii="黑体" w:hAnsi="黑体" w:eastAsia="黑体" w:cs="黑体"/>
                <w:kern w:val="0"/>
                <w:sz w:val="24"/>
                <w:szCs w:val="24"/>
              </w:rPr>
              <w:t xml:space="preserve">周 </w:t>
            </w:r>
            <w:r>
              <w:rPr>
                <w:rFonts w:ascii="黑体" w:hAnsi="黑体" w:eastAsia="黑体" w:cs="黑体"/>
                <w:kern w:val="0"/>
                <w:sz w:val="24"/>
                <w:szCs w:val="24"/>
              </w:rPr>
              <w:t xml:space="preserve">  </w:t>
            </w:r>
            <w:r>
              <w:rPr>
                <w:rFonts w:hint="eastAsia" w:ascii="黑体" w:hAnsi="黑体" w:eastAsia="黑体" w:cs="黑体"/>
                <w:kern w:val="0"/>
                <w:sz w:val="24"/>
                <w:szCs w:val="24"/>
              </w:rPr>
              <w:t xml:space="preserve">学期 数    </w:t>
            </w:r>
          </w:p>
          <w:p w14:paraId="7CE7D824">
            <w:pPr>
              <w:rPr>
                <w:rFonts w:ascii="黑体" w:hAnsi="黑体" w:eastAsia="黑体" w:cs="黑体"/>
                <w:sz w:val="24"/>
                <w:szCs w:val="24"/>
              </w:rPr>
            </w:pPr>
            <w:r>
              <w:rPr>
                <w:rFonts w:hint="eastAsia" w:ascii="黑体" w:hAnsi="黑体" w:eastAsia="黑体" w:cs="黑体"/>
                <w:kern w:val="0"/>
                <w:sz w:val="24"/>
                <w:szCs w:val="24"/>
              </w:rPr>
              <w:t>项目</w:t>
            </w:r>
          </w:p>
        </w:tc>
        <w:tc>
          <w:tcPr>
            <w:tcW w:w="378" w:type="pct"/>
            <w:tcMar>
              <w:top w:w="15" w:type="dxa"/>
              <w:left w:w="15" w:type="dxa"/>
              <w:right w:w="15" w:type="dxa"/>
            </w:tcMar>
            <w:vAlign w:val="center"/>
          </w:tcPr>
          <w:p w14:paraId="655BDF27">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kern w:val="0"/>
                <w:sz w:val="24"/>
                <w:szCs w:val="24"/>
              </w:rPr>
              <w:t>一</w:t>
            </w:r>
          </w:p>
        </w:tc>
        <w:tc>
          <w:tcPr>
            <w:tcW w:w="379" w:type="pct"/>
            <w:tcMar>
              <w:top w:w="15" w:type="dxa"/>
              <w:left w:w="15" w:type="dxa"/>
              <w:right w:w="15" w:type="dxa"/>
            </w:tcMar>
            <w:vAlign w:val="center"/>
          </w:tcPr>
          <w:p w14:paraId="108CC199">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kern w:val="0"/>
                <w:sz w:val="24"/>
                <w:szCs w:val="24"/>
              </w:rPr>
              <w:t>二</w:t>
            </w:r>
          </w:p>
        </w:tc>
        <w:tc>
          <w:tcPr>
            <w:tcW w:w="379" w:type="pct"/>
            <w:tcMar>
              <w:top w:w="15" w:type="dxa"/>
              <w:left w:w="15" w:type="dxa"/>
              <w:right w:w="15" w:type="dxa"/>
            </w:tcMar>
            <w:vAlign w:val="center"/>
          </w:tcPr>
          <w:p w14:paraId="02EBC9AD">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kern w:val="0"/>
                <w:sz w:val="24"/>
                <w:szCs w:val="24"/>
              </w:rPr>
              <w:t>三</w:t>
            </w:r>
          </w:p>
        </w:tc>
        <w:tc>
          <w:tcPr>
            <w:tcW w:w="379" w:type="pct"/>
            <w:tcMar>
              <w:top w:w="15" w:type="dxa"/>
              <w:left w:w="15" w:type="dxa"/>
              <w:right w:w="15" w:type="dxa"/>
            </w:tcMar>
            <w:vAlign w:val="center"/>
          </w:tcPr>
          <w:p w14:paraId="2AA4A314">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kern w:val="0"/>
                <w:sz w:val="24"/>
                <w:szCs w:val="24"/>
              </w:rPr>
              <w:t>四</w:t>
            </w:r>
          </w:p>
        </w:tc>
        <w:tc>
          <w:tcPr>
            <w:tcW w:w="378" w:type="pct"/>
            <w:tcMar>
              <w:top w:w="15" w:type="dxa"/>
              <w:left w:w="15" w:type="dxa"/>
              <w:right w:w="15" w:type="dxa"/>
            </w:tcMar>
            <w:vAlign w:val="center"/>
          </w:tcPr>
          <w:p w14:paraId="0910F6B6">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kern w:val="0"/>
                <w:sz w:val="24"/>
                <w:szCs w:val="24"/>
              </w:rPr>
              <w:t>五</w:t>
            </w:r>
          </w:p>
        </w:tc>
        <w:tc>
          <w:tcPr>
            <w:tcW w:w="379" w:type="pct"/>
            <w:tcMar>
              <w:top w:w="15" w:type="dxa"/>
              <w:left w:w="15" w:type="dxa"/>
              <w:right w:w="15" w:type="dxa"/>
            </w:tcMar>
            <w:vAlign w:val="center"/>
          </w:tcPr>
          <w:p w14:paraId="6AD55053">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kern w:val="0"/>
                <w:sz w:val="24"/>
                <w:szCs w:val="24"/>
              </w:rPr>
              <w:t>六</w:t>
            </w:r>
          </w:p>
        </w:tc>
        <w:tc>
          <w:tcPr>
            <w:tcW w:w="379" w:type="pct"/>
            <w:vAlign w:val="center"/>
          </w:tcPr>
          <w:p w14:paraId="14776070">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sz w:val="24"/>
                <w:szCs w:val="24"/>
              </w:rPr>
              <w:t>七</w:t>
            </w:r>
          </w:p>
        </w:tc>
        <w:tc>
          <w:tcPr>
            <w:tcW w:w="379" w:type="pct"/>
            <w:vAlign w:val="center"/>
          </w:tcPr>
          <w:p w14:paraId="42BB6BE6">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sz w:val="24"/>
                <w:szCs w:val="24"/>
              </w:rPr>
              <w:t>八</w:t>
            </w:r>
          </w:p>
        </w:tc>
        <w:tc>
          <w:tcPr>
            <w:tcW w:w="378" w:type="pct"/>
            <w:vAlign w:val="center"/>
          </w:tcPr>
          <w:p w14:paraId="2B272DC6">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sz w:val="24"/>
                <w:szCs w:val="24"/>
              </w:rPr>
              <w:t>九</w:t>
            </w:r>
          </w:p>
        </w:tc>
        <w:tc>
          <w:tcPr>
            <w:tcW w:w="336" w:type="pct"/>
            <w:tcMar>
              <w:top w:w="15" w:type="dxa"/>
              <w:left w:w="15" w:type="dxa"/>
              <w:right w:w="15" w:type="dxa"/>
            </w:tcMar>
            <w:vAlign w:val="center"/>
          </w:tcPr>
          <w:p w14:paraId="1913C8E4">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sz w:val="24"/>
                <w:szCs w:val="24"/>
              </w:rPr>
              <w:t>十</w:t>
            </w:r>
          </w:p>
        </w:tc>
        <w:tc>
          <w:tcPr>
            <w:tcW w:w="378" w:type="pct"/>
            <w:vAlign w:val="center"/>
          </w:tcPr>
          <w:p w14:paraId="270EA301">
            <w:pPr>
              <w:widowControl/>
              <w:adjustRightInd w:val="0"/>
              <w:snapToGrid w:val="0"/>
              <w:spacing w:line="480" w:lineRule="exact"/>
              <w:jc w:val="center"/>
              <w:textAlignment w:val="center"/>
              <w:rPr>
                <w:rFonts w:ascii="黑体" w:hAnsi="黑体" w:eastAsia="黑体" w:cs="黑体"/>
                <w:sz w:val="24"/>
                <w:szCs w:val="24"/>
              </w:rPr>
            </w:pPr>
            <w:r>
              <w:rPr>
                <w:rFonts w:hint="eastAsia" w:ascii="黑体" w:hAnsi="黑体" w:eastAsia="黑体" w:cs="黑体"/>
                <w:kern w:val="0"/>
                <w:sz w:val="24"/>
                <w:szCs w:val="24"/>
              </w:rPr>
              <w:t>合 计</w:t>
            </w:r>
          </w:p>
        </w:tc>
      </w:tr>
      <w:tr w14:paraId="0AF7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3BD8C8C9">
            <w:pPr>
              <w:widowControl/>
              <w:adjustRightInd w:val="0"/>
              <w:snapToGrid w:val="0"/>
              <w:spacing w:line="480" w:lineRule="exact"/>
              <w:jc w:val="left"/>
              <w:textAlignment w:val="center"/>
              <w:rPr>
                <w:rFonts w:ascii="宋体" w:hAnsi="宋体" w:eastAsia="仿宋_GB2312" w:cs="宋体"/>
                <w:sz w:val="24"/>
                <w:szCs w:val="24"/>
              </w:rPr>
            </w:pPr>
            <w:r>
              <w:rPr>
                <w:rFonts w:ascii="宋体" w:hAnsi="宋体" w:eastAsia="仿宋_GB2312" w:cs="宋体"/>
                <w:kern w:val="0"/>
                <w:sz w:val="24"/>
                <w:szCs w:val="24"/>
              </w:rPr>
              <mc:AlternateContent>
                <mc:Choice Requires="wps">
                  <w:drawing>
                    <wp:anchor distT="0" distB="0" distL="114300" distR="114300" simplePos="0" relativeHeight="251699200" behindDoc="0" locked="0" layoutInCell="1" allowOverlap="1">
                      <wp:simplePos x="0" y="0"/>
                      <wp:positionH relativeFrom="column">
                        <wp:posOffset>28575</wp:posOffset>
                      </wp:positionH>
                      <wp:positionV relativeFrom="paragraph">
                        <wp:posOffset>0</wp:posOffset>
                      </wp:positionV>
                      <wp:extent cx="1571625" cy="0"/>
                      <wp:effectExtent l="0" t="57150" r="0" b="57150"/>
                      <wp:wrapNone/>
                      <wp:docPr id="75" name="矩形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71625" cy="0"/>
                              </a:xfrm>
                              <a:prstGeom prst="rect">
                                <a:avLst/>
                              </a:prstGeom>
                              <a:noFill/>
                              <a:ln w="9525">
                                <a:noFill/>
                              </a:ln>
                            </wps:spPr>
                            <wps:txbx>
                              <w:txbxContent>
                                <w:p w14:paraId="12CFC025">
                                  <w:pPr>
                                    <w:ind w:firstLine="640"/>
                                    <w:jc w:val="center"/>
                                  </w:pPr>
                                </w:p>
                              </w:txbxContent>
                            </wps:txbx>
                            <wps:bodyPr upright="1"/>
                          </wps:wsp>
                        </a:graphicData>
                      </a:graphic>
                    </wp:anchor>
                  </w:drawing>
                </mc:Choice>
                <mc:Fallback>
                  <w:pict>
                    <v:rect id="_x0000_s1026" o:spid="_x0000_s1026" o:spt="1" style="position:absolute;left:0pt;margin-left:2.25pt;margin-top:0pt;height:0pt;width:123.75pt;z-index:251699200;mso-width-relative:page;mso-height-relative:page;" filled="f" stroked="f" coordsize="21600,21600" o:gfxdata="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HZg7TAAAAAwEAAA8AAAAAAAAAAQAgAAAAIgAAAGRycy9kb3ducmV2LnhtbFBLAQIUABQAAAAI&#10;AIdO4kCytDd1uQEAAHMDAAAOAAAAAAAAAAEAIAAAACIBAABkcnMvZTJvRG9jLnhtbFBLBQYAAAAA&#10;BgAGAFkBAABNBQAAAAA=&#10;">
                      <v:fill on="f" focussize="0,0"/>
                      <v:stroke on="f"/>
                      <v:imagedata o:title=""/>
                      <o:lock v:ext="edit" aspectratio="t"/>
                      <v:textbox>
                        <w:txbxContent>
                          <w:p w14:paraId="12CFC025">
                            <w:pPr>
                              <w:ind w:firstLine="640"/>
                              <w:jc w:val="center"/>
                            </w:pPr>
                          </w:p>
                        </w:txbxContent>
                      </v:textbox>
                    </v:rect>
                  </w:pict>
                </mc:Fallback>
              </mc:AlternateContent>
            </w:r>
            <w:r>
              <w:rPr>
                <w:rFonts w:ascii="宋体" w:hAnsi="宋体" w:eastAsia="仿宋_GB2312" w:cs="宋体"/>
                <w:kern w:val="0"/>
                <w:sz w:val="24"/>
                <w:szCs w:val="24"/>
              </w:rPr>
              <mc:AlternateContent>
                <mc:Choice Requires="wps">
                  <w:drawing>
                    <wp:anchor distT="0" distB="0" distL="114300" distR="114300" simplePos="0" relativeHeight="251700224" behindDoc="0" locked="0" layoutInCell="1" allowOverlap="1">
                      <wp:simplePos x="0" y="0"/>
                      <wp:positionH relativeFrom="column">
                        <wp:posOffset>295275</wp:posOffset>
                      </wp:positionH>
                      <wp:positionV relativeFrom="paragraph">
                        <wp:posOffset>0</wp:posOffset>
                      </wp:positionV>
                      <wp:extent cx="981075" cy="0"/>
                      <wp:effectExtent l="0" t="57150" r="0" b="57150"/>
                      <wp:wrapNone/>
                      <wp:docPr id="74" name="矩形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81075" cy="0"/>
                              </a:xfrm>
                              <a:prstGeom prst="rect">
                                <a:avLst/>
                              </a:prstGeom>
                              <a:noFill/>
                              <a:ln w="9525">
                                <a:noFill/>
                              </a:ln>
                            </wps:spPr>
                            <wps:txbx>
                              <w:txbxContent>
                                <w:p w14:paraId="470AFE8B">
                                  <w:pPr>
                                    <w:ind w:firstLine="640"/>
                                    <w:jc w:val="center"/>
                                  </w:pPr>
                                </w:p>
                              </w:txbxContent>
                            </wps:txbx>
                            <wps:bodyPr upright="1"/>
                          </wps:wsp>
                        </a:graphicData>
                      </a:graphic>
                    </wp:anchor>
                  </w:drawing>
                </mc:Choice>
                <mc:Fallback>
                  <w:pict>
                    <v:rect id="_x0000_s1026" o:spid="_x0000_s1026" o:spt="1" style="position:absolute;left:0pt;margin-left:23.25pt;margin-top:0pt;height:0pt;width:77.25pt;z-index:251700224;mso-width-relative:page;mso-height-relative:page;" filled="f" stroked="f" coordsize="21600,21600" o:gfxdata="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CMxhNUAAAAEAQAADwAAAAAAAAABACAAAAAiAAAAZHJzL2Rvd25yZXYueG1sUEsBAhQAFAAA&#10;AAgAh07iQMBXICG5AQAAcgMAAA4AAAAAAAAAAQAgAAAAJAEAAGRycy9lMm9Eb2MueG1sUEsFBgAA&#10;AAAGAAYAWQEAAE8FAAAAAA==&#10;">
                      <v:fill on="f" focussize="0,0"/>
                      <v:stroke on="f"/>
                      <v:imagedata o:title=""/>
                      <o:lock v:ext="edit" aspectratio="t"/>
                      <v:textbox>
                        <w:txbxContent>
                          <w:p w14:paraId="470AFE8B">
                            <w:pPr>
                              <w:ind w:firstLine="640"/>
                              <w:jc w:val="center"/>
                            </w:pPr>
                          </w:p>
                        </w:txbxContent>
                      </v:textbox>
                    </v:rect>
                  </w:pict>
                </mc:Fallback>
              </mc:AlternateContent>
            </w:r>
            <w:r>
              <w:rPr>
                <w:rFonts w:hint="eastAsia" w:ascii="宋体" w:hAnsi="宋体" w:eastAsia="仿宋_GB2312" w:cs="宋体"/>
                <w:kern w:val="0"/>
                <w:sz w:val="24"/>
                <w:szCs w:val="24"/>
              </w:rPr>
              <w:t>理论教学</w:t>
            </w:r>
          </w:p>
        </w:tc>
        <w:tc>
          <w:tcPr>
            <w:tcW w:w="378" w:type="pct"/>
            <w:tcMar>
              <w:top w:w="15" w:type="dxa"/>
              <w:left w:w="15" w:type="dxa"/>
              <w:right w:w="15" w:type="dxa"/>
            </w:tcMar>
            <w:vAlign w:val="center"/>
          </w:tcPr>
          <w:p w14:paraId="069B8CC8">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0"/>
                <w:szCs w:val="20"/>
                <w:lang w:bidi="ar"/>
              </w:rPr>
              <w:t>17</w:t>
            </w:r>
          </w:p>
        </w:tc>
        <w:tc>
          <w:tcPr>
            <w:tcW w:w="379" w:type="pct"/>
            <w:tcMar>
              <w:top w:w="15" w:type="dxa"/>
              <w:left w:w="15" w:type="dxa"/>
              <w:right w:w="15" w:type="dxa"/>
            </w:tcMar>
            <w:vAlign w:val="center"/>
          </w:tcPr>
          <w:p w14:paraId="18748C41">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0"/>
                <w:szCs w:val="20"/>
                <w:lang w:bidi="ar"/>
              </w:rPr>
              <w:t>17</w:t>
            </w:r>
          </w:p>
        </w:tc>
        <w:tc>
          <w:tcPr>
            <w:tcW w:w="379" w:type="pct"/>
            <w:tcMar>
              <w:top w:w="15" w:type="dxa"/>
              <w:left w:w="15" w:type="dxa"/>
              <w:right w:w="15" w:type="dxa"/>
            </w:tcMar>
            <w:vAlign w:val="center"/>
          </w:tcPr>
          <w:p w14:paraId="4A356AE9">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0"/>
                <w:szCs w:val="20"/>
                <w:lang w:bidi="ar"/>
              </w:rPr>
              <w:t>17</w:t>
            </w:r>
          </w:p>
        </w:tc>
        <w:tc>
          <w:tcPr>
            <w:tcW w:w="379" w:type="pct"/>
            <w:tcMar>
              <w:top w:w="15" w:type="dxa"/>
              <w:left w:w="15" w:type="dxa"/>
              <w:right w:w="15" w:type="dxa"/>
            </w:tcMar>
            <w:vAlign w:val="center"/>
          </w:tcPr>
          <w:p w14:paraId="7E53498D">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0"/>
                <w:szCs w:val="20"/>
                <w:lang w:bidi="ar"/>
              </w:rPr>
              <w:t>16</w:t>
            </w:r>
          </w:p>
        </w:tc>
        <w:tc>
          <w:tcPr>
            <w:tcW w:w="378" w:type="pct"/>
            <w:tcMar>
              <w:top w:w="15" w:type="dxa"/>
              <w:left w:w="15" w:type="dxa"/>
              <w:right w:w="15" w:type="dxa"/>
            </w:tcMar>
            <w:vAlign w:val="center"/>
          </w:tcPr>
          <w:p w14:paraId="5C39AF6A">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0"/>
                <w:szCs w:val="20"/>
                <w:lang w:bidi="ar"/>
              </w:rPr>
              <w:t>17</w:t>
            </w:r>
          </w:p>
        </w:tc>
        <w:tc>
          <w:tcPr>
            <w:tcW w:w="379" w:type="pct"/>
            <w:tcMar>
              <w:top w:w="15" w:type="dxa"/>
              <w:left w:w="15" w:type="dxa"/>
              <w:right w:w="15" w:type="dxa"/>
            </w:tcMar>
            <w:vAlign w:val="center"/>
          </w:tcPr>
          <w:p w14:paraId="2C0B65D4">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0"/>
                <w:szCs w:val="20"/>
                <w:lang w:bidi="ar"/>
              </w:rPr>
              <w:t>16</w:t>
            </w:r>
          </w:p>
        </w:tc>
        <w:tc>
          <w:tcPr>
            <w:tcW w:w="379" w:type="pct"/>
            <w:vAlign w:val="center"/>
          </w:tcPr>
          <w:p w14:paraId="4C4E3435">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0"/>
                <w:szCs w:val="20"/>
                <w:lang w:bidi="ar"/>
              </w:rPr>
              <w:t>16</w:t>
            </w:r>
          </w:p>
        </w:tc>
        <w:tc>
          <w:tcPr>
            <w:tcW w:w="379" w:type="pct"/>
            <w:vAlign w:val="center"/>
          </w:tcPr>
          <w:p w14:paraId="6F35A5F3">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0"/>
                <w:szCs w:val="20"/>
                <w:lang w:bidi="ar"/>
              </w:rPr>
              <w:t>16</w:t>
            </w:r>
          </w:p>
        </w:tc>
        <w:tc>
          <w:tcPr>
            <w:tcW w:w="378" w:type="pct"/>
            <w:vAlign w:val="center"/>
          </w:tcPr>
          <w:p w14:paraId="782C4D2A">
            <w:pPr>
              <w:spacing w:line="540" w:lineRule="exact"/>
              <w:ind w:firstLine="480" w:firstLineChars="200"/>
              <w:jc w:val="center"/>
              <w:rPr>
                <w:rFonts w:ascii="宋体" w:hAnsi="宋体" w:eastAsia="仿宋_GB2312" w:cs="宋体"/>
                <w:sz w:val="24"/>
                <w:szCs w:val="24"/>
              </w:rPr>
            </w:pPr>
          </w:p>
        </w:tc>
        <w:tc>
          <w:tcPr>
            <w:tcW w:w="336" w:type="pct"/>
            <w:tcMar>
              <w:top w:w="15" w:type="dxa"/>
              <w:left w:w="15" w:type="dxa"/>
              <w:right w:w="15" w:type="dxa"/>
            </w:tcMar>
            <w:vAlign w:val="center"/>
          </w:tcPr>
          <w:p w14:paraId="5699480E">
            <w:pPr>
              <w:spacing w:line="540" w:lineRule="exact"/>
              <w:ind w:firstLine="480" w:firstLineChars="200"/>
              <w:jc w:val="center"/>
              <w:rPr>
                <w:rFonts w:ascii="宋体" w:hAnsi="宋体" w:eastAsia="仿宋_GB2312" w:cs="宋体"/>
                <w:sz w:val="24"/>
                <w:szCs w:val="24"/>
              </w:rPr>
            </w:pPr>
          </w:p>
        </w:tc>
        <w:tc>
          <w:tcPr>
            <w:tcW w:w="378" w:type="pct"/>
            <w:vAlign w:val="center"/>
          </w:tcPr>
          <w:p w14:paraId="516E2E68">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132</w:t>
            </w:r>
          </w:p>
        </w:tc>
      </w:tr>
      <w:tr w14:paraId="6C0F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467F3587">
            <w:pPr>
              <w:widowControl/>
              <w:adjustRightInd w:val="0"/>
              <w:snapToGrid w:val="0"/>
              <w:spacing w:line="480" w:lineRule="exact"/>
              <w:jc w:val="left"/>
              <w:textAlignment w:val="center"/>
              <w:rPr>
                <w:rFonts w:ascii="宋体" w:hAnsi="宋体" w:eastAsia="仿宋_GB2312" w:cs="宋体"/>
                <w:sz w:val="24"/>
                <w:szCs w:val="24"/>
              </w:rPr>
            </w:pPr>
            <w:r>
              <w:rPr>
                <w:rFonts w:hint="eastAsia" w:ascii="宋体" w:hAnsi="宋体" w:eastAsia="仿宋_GB2312" w:cs="宋体"/>
                <w:kern w:val="0"/>
                <w:sz w:val="24"/>
                <w:szCs w:val="24"/>
              </w:rPr>
              <w:t>课程综合实践</w:t>
            </w:r>
          </w:p>
        </w:tc>
        <w:tc>
          <w:tcPr>
            <w:tcW w:w="378" w:type="pct"/>
            <w:tcMar>
              <w:top w:w="15" w:type="dxa"/>
              <w:left w:w="15" w:type="dxa"/>
              <w:right w:w="15" w:type="dxa"/>
            </w:tcMar>
            <w:vAlign w:val="center"/>
          </w:tcPr>
          <w:p w14:paraId="19355EF3">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2F886120">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1E02E217">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6FA8618C">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w:t>
            </w:r>
          </w:p>
        </w:tc>
        <w:tc>
          <w:tcPr>
            <w:tcW w:w="378" w:type="pct"/>
            <w:tcMar>
              <w:top w:w="15" w:type="dxa"/>
              <w:left w:w="15" w:type="dxa"/>
              <w:right w:w="15" w:type="dxa"/>
            </w:tcMar>
            <w:vAlign w:val="center"/>
          </w:tcPr>
          <w:p w14:paraId="29B325DB">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58C00EE9">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w:t>
            </w:r>
          </w:p>
        </w:tc>
        <w:tc>
          <w:tcPr>
            <w:tcW w:w="379" w:type="pct"/>
            <w:vAlign w:val="center"/>
          </w:tcPr>
          <w:p w14:paraId="5B08DE01">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w:t>
            </w:r>
          </w:p>
        </w:tc>
        <w:tc>
          <w:tcPr>
            <w:tcW w:w="379" w:type="pct"/>
            <w:vAlign w:val="center"/>
          </w:tcPr>
          <w:p w14:paraId="7E39B2A3">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w:t>
            </w:r>
          </w:p>
        </w:tc>
        <w:tc>
          <w:tcPr>
            <w:tcW w:w="378" w:type="pct"/>
          </w:tcPr>
          <w:p w14:paraId="06871519">
            <w:pPr>
              <w:spacing w:line="540" w:lineRule="exact"/>
              <w:ind w:firstLine="480" w:firstLineChars="200"/>
              <w:jc w:val="center"/>
              <w:rPr>
                <w:rFonts w:ascii="宋体" w:hAnsi="宋体" w:eastAsia="仿宋_GB2312" w:cs="宋体"/>
                <w:sz w:val="24"/>
                <w:szCs w:val="24"/>
              </w:rPr>
            </w:pPr>
          </w:p>
        </w:tc>
        <w:tc>
          <w:tcPr>
            <w:tcW w:w="336" w:type="pct"/>
            <w:tcMar>
              <w:top w:w="15" w:type="dxa"/>
              <w:left w:w="15" w:type="dxa"/>
              <w:right w:w="15" w:type="dxa"/>
            </w:tcMar>
            <w:vAlign w:val="center"/>
          </w:tcPr>
          <w:p w14:paraId="0741198E">
            <w:pPr>
              <w:spacing w:line="540" w:lineRule="exact"/>
              <w:ind w:firstLine="480" w:firstLineChars="200"/>
              <w:jc w:val="center"/>
              <w:rPr>
                <w:rFonts w:ascii="宋体" w:hAnsi="宋体" w:eastAsia="仿宋_GB2312" w:cs="宋体"/>
                <w:sz w:val="24"/>
                <w:szCs w:val="24"/>
              </w:rPr>
            </w:pPr>
          </w:p>
        </w:tc>
        <w:tc>
          <w:tcPr>
            <w:tcW w:w="378" w:type="pct"/>
            <w:vAlign w:val="center"/>
          </w:tcPr>
          <w:p w14:paraId="677E1C46">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12</w:t>
            </w:r>
          </w:p>
        </w:tc>
      </w:tr>
      <w:tr w14:paraId="20B8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2C70659E">
            <w:pPr>
              <w:widowControl/>
              <w:adjustRightInd w:val="0"/>
              <w:snapToGrid w:val="0"/>
              <w:spacing w:line="480" w:lineRule="exact"/>
              <w:jc w:val="left"/>
              <w:textAlignment w:val="center"/>
              <w:rPr>
                <w:rFonts w:ascii="宋体" w:hAnsi="宋体" w:eastAsia="仿宋_GB2312" w:cs="宋体"/>
                <w:kern w:val="0"/>
                <w:sz w:val="24"/>
                <w:szCs w:val="24"/>
              </w:rPr>
            </w:pPr>
            <w:r>
              <w:rPr>
                <w:rFonts w:hint="eastAsia" w:ascii="宋体" w:hAnsi="宋体" w:eastAsia="仿宋_GB2312" w:cs="宋体"/>
                <w:kern w:val="0"/>
                <w:sz w:val="24"/>
                <w:szCs w:val="24"/>
              </w:rPr>
              <w:t>毕业综合实践</w:t>
            </w:r>
          </w:p>
          <w:p w14:paraId="6EF71CF6">
            <w:pPr>
              <w:widowControl/>
              <w:adjustRightInd w:val="0"/>
              <w:snapToGrid w:val="0"/>
              <w:spacing w:line="480" w:lineRule="exact"/>
              <w:jc w:val="left"/>
              <w:textAlignment w:val="center"/>
              <w:rPr>
                <w:rFonts w:ascii="宋体" w:hAnsi="宋体" w:eastAsia="仿宋_GB2312" w:cs="宋体"/>
                <w:sz w:val="24"/>
                <w:szCs w:val="24"/>
              </w:rPr>
            </w:pPr>
            <w:r>
              <w:rPr>
                <w:rFonts w:hint="eastAsia" w:ascii="宋体" w:hAnsi="宋体" w:eastAsia="仿宋_GB2312" w:cs="宋体"/>
                <w:kern w:val="0"/>
                <w:sz w:val="24"/>
                <w:szCs w:val="24"/>
              </w:rPr>
              <w:t>（含顶岗实习）</w:t>
            </w:r>
          </w:p>
        </w:tc>
        <w:tc>
          <w:tcPr>
            <w:tcW w:w="378" w:type="pct"/>
            <w:tcMar>
              <w:top w:w="15" w:type="dxa"/>
              <w:left w:w="15" w:type="dxa"/>
              <w:right w:w="15" w:type="dxa"/>
            </w:tcMar>
            <w:vAlign w:val="center"/>
          </w:tcPr>
          <w:p w14:paraId="191EFCE9">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54D92DB7">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2ABBB2BA">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7DC45CF6">
            <w:pPr>
              <w:spacing w:line="540" w:lineRule="exact"/>
              <w:ind w:firstLine="480" w:firstLineChars="200"/>
              <w:jc w:val="center"/>
              <w:rPr>
                <w:rFonts w:ascii="宋体" w:hAnsi="宋体" w:eastAsia="仿宋_GB2312" w:cs="宋体"/>
                <w:sz w:val="24"/>
                <w:szCs w:val="24"/>
              </w:rPr>
            </w:pPr>
          </w:p>
        </w:tc>
        <w:tc>
          <w:tcPr>
            <w:tcW w:w="378" w:type="pct"/>
            <w:tcMar>
              <w:top w:w="15" w:type="dxa"/>
              <w:left w:w="15" w:type="dxa"/>
              <w:right w:w="15" w:type="dxa"/>
            </w:tcMar>
            <w:vAlign w:val="center"/>
          </w:tcPr>
          <w:p w14:paraId="712F4FF0">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3F1A8CB8">
            <w:pPr>
              <w:spacing w:line="540" w:lineRule="exact"/>
              <w:ind w:firstLine="480" w:firstLineChars="200"/>
              <w:jc w:val="center"/>
              <w:rPr>
                <w:rFonts w:ascii="宋体" w:hAnsi="宋体" w:eastAsia="仿宋_GB2312" w:cs="宋体"/>
                <w:sz w:val="24"/>
                <w:szCs w:val="24"/>
              </w:rPr>
            </w:pPr>
          </w:p>
        </w:tc>
        <w:tc>
          <w:tcPr>
            <w:tcW w:w="379" w:type="pct"/>
            <w:vAlign w:val="center"/>
          </w:tcPr>
          <w:p w14:paraId="78954349">
            <w:pPr>
              <w:spacing w:line="540" w:lineRule="exact"/>
              <w:ind w:firstLine="480" w:firstLineChars="200"/>
              <w:jc w:val="center"/>
              <w:rPr>
                <w:rFonts w:ascii="宋体" w:hAnsi="宋体" w:eastAsia="仿宋_GB2312" w:cs="宋体"/>
                <w:sz w:val="24"/>
                <w:szCs w:val="24"/>
              </w:rPr>
            </w:pPr>
          </w:p>
        </w:tc>
        <w:tc>
          <w:tcPr>
            <w:tcW w:w="379" w:type="pct"/>
            <w:vAlign w:val="center"/>
          </w:tcPr>
          <w:p w14:paraId="11433C90">
            <w:pPr>
              <w:spacing w:line="540" w:lineRule="exact"/>
              <w:ind w:firstLine="480" w:firstLineChars="200"/>
              <w:jc w:val="center"/>
              <w:rPr>
                <w:rFonts w:ascii="宋体" w:hAnsi="宋体" w:eastAsia="仿宋_GB2312" w:cs="宋体"/>
                <w:sz w:val="24"/>
                <w:szCs w:val="24"/>
              </w:rPr>
            </w:pPr>
          </w:p>
        </w:tc>
        <w:tc>
          <w:tcPr>
            <w:tcW w:w="378" w:type="pct"/>
            <w:vAlign w:val="center"/>
          </w:tcPr>
          <w:p w14:paraId="5B77094C">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26</w:t>
            </w:r>
          </w:p>
        </w:tc>
        <w:tc>
          <w:tcPr>
            <w:tcW w:w="336" w:type="pct"/>
            <w:tcMar>
              <w:top w:w="15" w:type="dxa"/>
              <w:left w:w="15" w:type="dxa"/>
              <w:right w:w="15" w:type="dxa"/>
            </w:tcMar>
            <w:vAlign w:val="center"/>
          </w:tcPr>
          <w:p w14:paraId="00AC902A">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25</w:t>
            </w:r>
          </w:p>
        </w:tc>
        <w:tc>
          <w:tcPr>
            <w:tcW w:w="378" w:type="pct"/>
            <w:vAlign w:val="center"/>
          </w:tcPr>
          <w:p w14:paraId="77234FC8">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51</w:t>
            </w:r>
          </w:p>
        </w:tc>
      </w:tr>
      <w:tr w14:paraId="06CD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63CC007D">
            <w:pPr>
              <w:widowControl/>
              <w:adjustRightInd w:val="0"/>
              <w:snapToGrid w:val="0"/>
              <w:spacing w:line="480" w:lineRule="exact"/>
              <w:jc w:val="left"/>
              <w:textAlignment w:val="center"/>
              <w:rPr>
                <w:rFonts w:ascii="宋体" w:hAnsi="宋体" w:eastAsia="仿宋_GB2312" w:cs="宋体"/>
                <w:sz w:val="24"/>
                <w:szCs w:val="24"/>
              </w:rPr>
            </w:pPr>
            <w:r>
              <w:rPr>
                <w:rFonts w:hint="eastAsia" w:ascii="宋体" w:hAnsi="宋体" w:eastAsia="仿宋_GB2312" w:cs="宋体"/>
                <w:kern w:val="0"/>
                <w:sz w:val="24"/>
                <w:szCs w:val="24"/>
              </w:rPr>
              <w:t>军训、入学教育</w:t>
            </w:r>
          </w:p>
        </w:tc>
        <w:tc>
          <w:tcPr>
            <w:tcW w:w="378" w:type="pct"/>
            <w:tcMar>
              <w:top w:w="15" w:type="dxa"/>
              <w:left w:w="15" w:type="dxa"/>
              <w:right w:w="15" w:type="dxa"/>
            </w:tcMar>
            <w:vAlign w:val="center"/>
          </w:tcPr>
          <w:p w14:paraId="243BB432">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217CB483">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4825D0F8">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6DCE8997">
            <w:pPr>
              <w:spacing w:line="540" w:lineRule="exact"/>
              <w:ind w:firstLine="480" w:firstLineChars="200"/>
              <w:jc w:val="center"/>
              <w:rPr>
                <w:rFonts w:ascii="宋体" w:hAnsi="宋体" w:eastAsia="仿宋_GB2312" w:cs="宋体"/>
                <w:sz w:val="24"/>
                <w:szCs w:val="24"/>
              </w:rPr>
            </w:pPr>
          </w:p>
        </w:tc>
        <w:tc>
          <w:tcPr>
            <w:tcW w:w="378" w:type="pct"/>
            <w:tcMar>
              <w:top w:w="15" w:type="dxa"/>
              <w:left w:w="15" w:type="dxa"/>
              <w:right w:w="15" w:type="dxa"/>
            </w:tcMar>
            <w:vAlign w:val="center"/>
          </w:tcPr>
          <w:p w14:paraId="27815B58">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289A119E">
            <w:pPr>
              <w:spacing w:line="540" w:lineRule="exact"/>
              <w:ind w:firstLine="480" w:firstLineChars="200"/>
              <w:jc w:val="center"/>
              <w:rPr>
                <w:rFonts w:ascii="宋体" w:hAnsi="宋体" w:eastAsia="仿宋_GB2312" w:cs="宋体"/>
                <w:sz w:val="24"/>
                <w:szCs w:val="24"/>
              </w:rPr>
            </w:pPr>
          </w:p>
        </w:tc>
        <w:tc>
          <w:tcPr>
            <w:tcW w:w="379" w:type="pct"/>
            <w:vAlign w:val="center"/>
          </w:tcPr>
          <w:p w14:paraId="39A29B49">
            <w:pPr>
              <w:spacing w:line="540" w:lineRule="exact"/>
              <w:ind w:firstLine="480" w:firstLineChars="200"/>
              <w:jc w:val="center"/>
              <w:rPr>
                <w:rFonts w:ascii="宋体" w:hAnsi="宋体" w:eastAsia="仿宋_GB2312" w:cs="宋体"/>
                <w:sz w:val="24"/>
                <w:szCs w:val="24"/>
              </w:rPr>
            </w:pPr>
          </w:p>
        </w:tc>
        <w:tc>
          <w:tcPr>
            <w:tcW w:w="379" w:type="pct"/>
            <w:vAlign w:val="center"/>
          </w:tcPr>
          <w:p w14:paraId="2E2C24E6">
            <w:pPr>
              <w:spacing w:line="540" w:lineRule="exact"/>
              <w:ind w:firstLine="480" w:firstLineChars="200"/>
              <w:jc w:val="center"/>
              <w:rPr>
                <w:rFonts w:ascii="宋体" w:hAnsi="宋体" w:eastAsia="仿宋_GB2312" w:cs="宋体"/>
                <w:sz w:val="24"/>
                <w:szCs w:val="24"/>
              </w:rPr>
            </w:pPr>
          </w:p>
        </w:tc>
        <w:tc>
          <w:tcPr>
            <w:tcW w:w="378" w:type="pct"/>
            <w:vAlign w:val="center"/>
          </w:tcPr>
          <w:p w14:paraId="6E905C2D">
            <w:pPr>
              <w:spacing w:line="540" w:lineRule="exact"/>
              <w:ind w:firstLine="480" w:firstLineChars="200"/>
              <w:jc w:val="center"/>
              <w:rPr>
                <w:rFonts w:ascii="宋体" w:hAnsi="宋体" w:eastAsia="仿宋_GB2312" w:cs="宋体"/>
                <w:sz w:val="24"/>
                <w:szCs w:val="24"/>
              </w:rPr>
            </w:pPr>
          </w:p>
        </w:tc>
        <w:tc>
          <w:tcPr>
            <w:tcW w:w="336" w:type="pct"/>
            <w:tcMar>
              <w:top w:w="15" w:type="dxa"/>
              <w:left w:w="15" w:type="dxa"/>
              <w:right w:w="15" w:type="dxa"/>
            </w:tcMar>
            <w:vAlign w:val="center"/>
          </w:tcPr>
          <w:p w14:paraId="332D1545">
            <w:pPr>
              <w:spacing w:line="540" w:lineRule="exact"/>
              <w:ind w:firstLine="480" w:firstLineChars="200"/>
              <w:jc w:val="center"/>
              <w:rPr>
                <w:rFonts w:ascii="宋体" w:hAnsi="宋体" w:eastAsia="仿宋_GB2312" w:cs="宋体"/>
                <w:sz w:val="24"/>
                <w:szCs w:val="24"/>
              </w:rPr>
            </w:pPr>
          </w:p>
        </w:tc>
        <w:tc>
          <w:tcPr>
            <w:tcW w:w="378" w:type="pct"/>
            <w:vAlign w:val="center"/>
          </w:tcPr>
          <w:p w14:paraId="6395D9B2">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r>
      <w:tr w14:paraId="05BD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1321A8A9">
            <w:pPr>
              <w:widowControl/>
              <w:adjustRightInd w:val="0"/>
              <w:snapToGrid w:val="0"/>
              <w:spacing w:line="480" w:lineRule="exact"/>
              <w:ind w:firstLine="199" w:firstLineChars="83"/>
              <w:jc w:val="left"/>
              <w:textAlignment w:val="center"/>
              <w:rPr>
                <w:rFonts w:ascii="宋体" w:hAnsi="宋体" w:eastAsia="仿宋_GB2312" w:cs="宋体"/>
                <w:sz w:val="24"/>
                <w:szCs w:val="24"/>
              </w:rPr>
            </w:pPr>
            <w:r>
              <w:rPr>
                <w:rFonts w:hint="eastAsia" w:ascii="宋体" w:hAnsi="宋体" w:eastAsia="仿宋_GB2312" w:cs="宋体"/>
                <w:kern w:val="0"/>
                <w:sz w:val="24"/>
                <w:szCs w:val="24"/>
              </w:rPr>
              <w:t>毕业教育</w:t>
            </w:r>
          </w:p>
        </w:tc>
        <w:tc>
          <w:tcPr>
            <w:tcW w:w="378" w:type="pct"/>
            <w:tcMar>
              <w:top w:w="15" w:type="dxa"/>
              <w:left w:w="15" w:type="dxa"/>
              <w:right w:w="15" w:type="dxa"/>
            </w:tcMar>
            <w:vAlign w:val="center"/>
          </w:tcPr>
          <w:p w14:paraId="0D502A39">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5770837A">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1270D70F">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0DF717F8">
            <w:pPr>
              <w:spacing w:line="540" w:lineRule="exact"/>
              <w:ind w:firstLine="480" w:firstLineChars="200"/>
              <w:jc w:val="center"/>
              <w:rPr>
                <w:rFonts w:ascii="宋体" w:hAnsi="宋体" w:eastAsia="仿宋_GB2312" w:cs="宋体"/>
                <w:sz w:val="24"/>
                <w:szCs w:val="24"/>
              </w:rPr>
            </w:pPr>
          </w:p>
        </w:tc>
        <w:tc>
          <w:tcPr>
            <w:tcW w:w="378" w:type="pct"/>
            <w:tcMar>
              <w:top w:w="15" w:type="dxa"/>
              <w:left w:w="15" w:type="dxa"/>
              <w:right w:w="15" w:type="dxa"/>
            </w:tcMar>
            <w:vAlign w:val="center"/>
          </w:tcPr>
          <w:p w14:paraId="5B5F3D70">
            <w:pPr>
              <w:spacing w:line="540" w:lineRule="exact"/>
              <w:ind w:firstLine="480" w:firstLineChars="200"/>
              <w:jc w:val="center"/>
              <w:rPr>
                <w:rFonts w:ascii="宋体" w:hAnsi="宋体" w:eastAsia="仿宋_GB2312" w:cs="宋体"/>
                <w:sz w:val="24"/>
                <w:szCs w:val="24"/>
              </w:rPr>
            </w:pPr>
          </w:p>
        </w:tc>
        <w:tc>
          <w:tcPr>
            <w:tcW w:w="379" w:type="pct"/>
            <w:tcMar>
              <w:top w:w="15" w:type="dxa"/>
              <w:left w:w="15" w:type="dxa"/>
              <w:right w:w="15" w:type="dxa"/>
            </w:tcMar>
            <w:vAlign w:val="center"/>
          </w:tcPr>
          <w:p w14:paraId="6FC4E24D">
            <w:pPr>
              <w:spacing w:line="540" w:lineRule="exact"/>
              <w:ind w:firstLine="480" w:firstLineChars="200"/>
              <w:jc w:val="center"/>
              <w:rPr>
                <w:rFonts w:ascii="宋体" w:hAnsi="宋体" w:eastAsia="仿宋_GB2312" w:cs="宋体"/>
                <w:sz w:val="24"/>
                <w:szCs w:val="24"/>
              </w:rPr>
            </w:pPr>
          </w:p>
        </w:tc>
        <w:tc>
          <w:tcPr>
            <w:tcW w:w="379" w:type="pct"/>
            <w:vAlign w:val="center"/>
          </w:tcPr>
          <w:p w14:paraId="6F2AA466">
            <w:pPr>
              <w:spacing w:line="540" w:lineRule="exact"/>
              <w:ind w:firstLine="480" w:firstLineChars="200"/>
              <w:jc w:val="center"/>
              <w:rPr>
                <w:rFonts w:ascii="宋体" w:hAnsi="宋体" w:eastAsia="仿宋_GB2312" w:cs="宋体"/>
                <w:sz w:val="24"/>
                <w:szCs w:val="24"/>
              </w:rPr>
            </w:pPr>
          </w:p>
        </w:tc>
        <w:tc>
          <w:tcPr>
            <w:tcW w:w="379" w:type="pct"/>
            <w:vAlign w:val="center"/>
          </w:tcPr>
          <w:p w14:paraId="51F1C3C8">
            <w:pPr>
              <w:spacing w:line="540" w:lineRule="exact"/>
              <w:ind w:firstLine="480" w:firstLineChars="200"/>
              <w:jc w:val="center"/>
              <w:rPr>
                <w:rFonts w:ascii="宋体" w:hAnsi="宋体" w:eastAsia="仿宋_GB2312" w:cs="宋体"/>
                <w:sz w:val="24"/>
                <w:szCs w:val="24"/>
              </w:rPr>
            </w:pPr>
          </w:p>
        </w:tc>
        <w:tc>
          <w:tcPr>
            <w:tcW w:w="378" w:type="pct"/>
            <w:vAlign w:val="center"/>
          </w:tcPr>
          <w:p w14:paraId="42F0AAB2">
            <w:pPr>
              <w:spacing w:line="540" w:lineRule="exact"/>
              <w:ind w:firstLine="480" w:firstLineChars="200"/>
              <w:jc w:val="center"/>
              <w:rPr>
                <w:rFonts w:ascii="宋体" w:hAnsi="宋体" w:eastAsia="仿宋_GB2312" w:cs="宋体"/>
                <w:sz w:val="24"/>
                <w:szCs w:val="24"/>
              </w:rPr>
            </w:pPr>
          </w:p>
        </w:tc>
        <w:tc>
          <w:tcPr>
            <w:tcW w:w="336" w:type="pct"/>
            <w:tcMar>
              <w:top w:w="15" w:type="dxa"/>
              <w:left w:w="15" w:type="dxa"/>
              <w:right w:w="15" w:type="dxa"/>
            </w:tcMar>
            <w:vAlign w:val="center"/>
          </w:tcPr>
          <w:p w14:paraId="25D13CBE">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1</w:t>
            </w:r>
          </w:p>
        </w:tc>
        <w:tc>
          <w:tcPr>
            <w:tcW w:w="378" w:type="pct"/>
            <w:vAlign w:val="center"/>
          </w:tcPr>
          <w:p w14:paraId="671402D6">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1</w:t>
            </w:r>
          </w:p>
        </w:tc>
      </w:tr>
      <w:tr w14:paraId="3112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5C6E3E49">
            <w:pPr>
              <w:widowControl/>
              <w:adjustRightInd w:val="0"/>
              <w:snapToGrid w:val="0"/>
              <w:spacing w:line="480" w:lineRule="exact"/>
              <w:ind w:firstLine="199" w:firstLineChars="83"/>
              <w:jc w:val="left"/>
              <w:textAlignment w:val="center"/>
              <w:rPr>
                <w:rFonts w:ascii="宋体" w:hAnsi="宋体" w:eastAsia="仿宋_GB2312" w:cs="宋体"/>
                <w:sz w:val="24"/>
                <w:szCs w:val="24"/>
              </w:rPr>
            </w:pPr>
            <w:r>
              <w:rPr>
                <w:rFonts w:hint="eastAsia" w:ascii="宋体" w:hAnsi="宋体" w:eastAsia="仿宋_GB2312" w:cs="宋体"/>
                <w:kern w:val="0"/>
                <w:sz w:val="24"/>
                <w:szCs w:val="24"/>
              </w:rPr>
              <w:t>复习考试</w:t>
            </w:r>
          </w:p>
        </w:tc>
        <w:tc>
          <w:tcPr>
            <w:tcW w:w="378" w:type="pct"/>
            <w:tcMar>
              <w:top w:w="15" w:type="dxa"/>
              <w:left w:w="15" w:type="dxa"/>
              <w:right w:w="15" w:type="dxa"/>
            </w:tcMar>
            <w:vAlign w:val="center"/>
          </w:tcPr>
          <w:p w14:paraId="0C585216">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2</w:t>
            </w:r>
          </w:p>
        </w:tc>
        <w:tc>
          <w:tcPr>
            <w:tcW w:w="379" w:type="pct"/>
            <w:tcMar>
              <w:top w:w="15" w:type="dxa"/>
              <w:left w:w="15" w:type="dxa"/>
              <w:right w:w="15" w:type="dxa"/>
            </w:tcMar>
            <w:vAlign w:val="center"/>
          </w:tcPr>
          <w:p w14:paraId="3351C81F">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2</w:t>
            </w:r>
          </w:p>
        </w:tc>
        <w:tc>
          <w:tcPr>
            <w:tcW w:w="379" w:type="pct"/>
            <w:tcMar>
              <w:top w:w="15" w:type="dxa"/>
              <w:left w:w="15" w:type="dxa"/>
              <w:right w:w="15" w:type="dxa"/>
            </w:tcMar>
            <w:vAlign w:val="center"/>
          </w:tcPr>
          <w:p w14:paraId="63771497">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2</w:t>
            </w:r>
          </w:p>
        </w:tc>
        <w:tc>
          <w:tcPr>
            <w:tcW w:w="379" w:type="pct"/>
            <w:tcMar>
              <w:top w:w="15" w:type="dxa"/>
              <w:left w:w="15" w:type="dxa"/>
              <w:right w:w="15" w:type="dxa"/>
            </w:tcMar>
            <w:vAlign w:val="center"/>
          </w:tcPr>
          <w:p w14:paraId="6A5DE20F">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2</w:t>
            </w:r>
          </w:p>
        </w:tc>
        <w:tc>
          <w:tcPr>
            <w:tcW w:w="378" w:type="pct"/>
            <w:tcMar>
              <w:top w:w="15" w:type="dxa"/>
              <w:left w:w="15" w:type="dxa"/>
              <w:right w:w="15" w:type="dxa"/>
            </w:tcMar>
            <w:vAlign w:val="center"/>
          </w:tcPr>
          <w:p w14:paraId="2EB6474C">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2</w:t>
            </w:r>
          </w:p>
        </w:tc>
        <w:tc>
          <w:tcPr>
            <w:tcW w:w="379" w:type="pct"/>
            <w:tcMar>
              <w:top w:w="15" w:type="dxa"/>
              <w:left w:w="15" w:type="dxa"/>
              <w:right w:w="15" w:type="dxa"/>
            </w:tcMar>
            <w:vAlign w:val="center"/>
          </w:tcPr>
          <w:p w14:paraId="21D9ED07">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w:t>
            </w:r>
          </w:p>
        </w:tc>
        <w:tc>
          <w:tcPr>
            <w:tcW w:w="379" w:type="pct"/>
            <w:vAlign w:val="center"/>
          </w:tcPr>
          <w:p w14:paraId="4066E4C8">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w:t>
            </w:r>
          </w:p>
        </w:tc>
        <w:tc>
          <w:tcPr>
            <w:tcW w:w="379" w:type="pct"/>
            <w:vAlign w:val="center"/>
          </w:tcPr>
          <w:p w14:paraId="4663B22F">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w:t>
            </w:r>
          </w:p>
        </w:tc>
        <w:tc>
          <w:tcPr>
            <w:tcW w:w="378" w:type="pct"/>
            <w:vAlign w:val="center"/>
          </w:tcPr>
          <w:p w14:paraId="79B793A1">
            <w:pPr>
              <w:spacing w:line="540" w:lineRule="exact"/>
              <w:ind w:firstLine="480" w:firstLineChars="200"/>
              <w:jc w:val="center"/>
              <w:rPr>
                <w:rFonts w:ascii="宋体" w:hAnsi="宋体" w:eastAsia="仿宋_GB2312" w:cs="宋体"/>
                <w:sz w:val="24"/>
                <w:szCs w:val="24"/>
              </w:rPr>
            </w:pPr>
          </w:p>
        </w:tc>
        <w:tc>
          <w:tcPr>
            <w:tcW w:w="336" w:type="pct"/>
            <w:tcMar>
              <w:top w:w="15" w:type="dxa"/>
              <w:left w:w="15" w:type="dxa"/>
              <w:right w:w="15" w:type="dxa"/>
            </w:tcMar>
            <w:vAlign w:val="center"/>
          </w:tcPr>
          <w:p w14:paraId="12A79089">
            <w:pPr>
              <w:spacing w:line="540" w:lineRule="exact"/>
              <w:ind w:firstLine="480" w:firstLineChars="200"/>
              <w:jc w:val="center"/>
              <w:rPr>
                <w:rFonts w:ascii="宋体" w:hAnsi="宋体" w:eastAsia="仿宋_GB2312" w:cs="宋体"/>
                <w:sz w:val="24"/>
                <w:szCs w:val="24"/>
              </w:rPr>
            </w:pPr>
          </w:p>
        </w:tc>
        <w:tc>
          <w:tcPr>
            <w:tcW w:w="378" w:type="pct"/>
            <w:vAlign w:val="center"/>
          </w:tcPr>
          <w:p w14:paraId="416093CA">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16</w:t>
            </w:r>
          </w:p>
        </w:tc>
      </w:tr>
      <w:tr w14:paraId="3417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2BCB8BE0">
            <w:pPr>
              <w:widowControl/>
              <w:adjustRightInd w:val="0"/>
              <w:snapToGrid w:val="0"/>
              <w:spacing w:line="480" w:lineRule="exact"/>
              <w:ind w:firstLine="199" w:firstLineChars="83"/>
              <w:jc w:val="left"/>
              <w:textAlignment w:val="center"/>
              <w:rPr>
                <w:rFonts w:ascii="宋体" w:hAnsi="宋体" w:eastAsia="仿宋_GB2312" w:cs="宋体"/>
                <w:sz w:val="24"/>
                <w:szCs w:val="24"/>
              </w:rPr>
            </w:pPr>
            <w:r>
              <w:rPr>
                <w:rFonts w:hint="eastAsia" w:ascii="宋体" w:hAnsi="宋体" w:eastAsia="仿宋_GB2312" w:cs="宋体"/>
                <w:kern w:val="0"/>
                <w:sz w:val="24"/>
                <w:szCs w:val="24"/>
              </w:rPr>
              <w:t>劳动周</w:t>
            </w:r>
          </w:p>
        </w:tc>
        <w:tc>
          <w:tcPr>
            <w:tcW w:w="378" w:type="pct"/>
            <w:tcMar>
              <w:top w:w="15" w:type="dxa"/>
              <w:left w:w="15" w:type="dxa"/>
              <w:right w:w="15" w:type="dxa"/>
            </w:tcMar>
            <w:vAlign w:val="center"/>
          </w:tcPr>
          <w:p w14:paraId="3AC1E2F2">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3B2C3E33">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2B5AEDAA">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5A5C6301">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8" w:type="pct"/>
            <w:tcMar>
              <w:top w:w="15" w:type="dxa"/>
              <w:left w:w="15" w:type="dxa"/>
              <w:right w:w="15" w:type="dxa"/>
            </w:tcMar>
            <w:vAlign w:val="center"/>
          </w:tcPr>
          <w:p w14:paraId="254F0BCF">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6484D3FF">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vAlign w:val="center"/>
          </w:tcPr>
          <w:p w14:paraId="56C5C8A2">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vAlign w:val="center"/>
          </w:tcPr>
          <w:p w14:paraId="7CAED760">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8" w:type="pct"/>
            <w:vAlign w:val="center"/>
          </w:tcPr>
          <w:p w14:paraId="5A8966A0">
            <w:pPr>
              <w:spacing w:line="540" w:lineRule="exact"/>
              <w:ind w:firstLine="480" w:firstLineChars="200"/>
              <w:jc w:val="center"/>
              <w:rPr>
                <w:rFonts w:ascii="宋体" w:hAnsi="宋体" w:eastAsia="仿宋_GB2312" w:cs="宋体"/>
                <w:sz w:val="24"/>
                <w:szCs w:val="24"/>
              </w:rPr>
            </w:pPr>
          </w:p>
        </w:tc>
        <w:tc>
          <w:tcPr>
            <w:tcW w:w="336" w:type="pct"/>
            <w:tcMar>
              <w:top w:w="15" w:type="dxa"/>
              <w:left w:w="15" w:type="dxa"/>
              <w:right w:w="15" w:type="dxa"/>
            </w:tcMar>
            <w:vAlign w:val="center"/>
          </w:tcPr>
          <w:p w14:paraId="6432DF90">
            <w:pPr>
              <w:spacing w:line="540" w:lineRule="exact"/>
              <w:ind w:firstLine="480" w:firstLineChars="200"/>
              <w:jc w:val="center"/>
              <w:rPr>
                <w:rFonts w:ascii="宋体" w:hAnsi="宋体" w:eastAsia="仿宋_GB2312" w:cs="宋体"/>
                <w:sz w:val="24"/>
                <w:szCs w:val="24"/>
              </w:rPr>
            </w:pPr>
          </w:p>
        </w:tc>
        <w:tc>
          <w:tcPr>
            <w:tcW w:w="378" w:type="pct"/>
            <w:vAlign w:val="center"/>
          </w:tcPr>
          <w:p w14:paraId="0EB7968B">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8</w:t>
            </w:r>
          </w:p>
        </w:tc>
      </w:tr>
      <w:tr w14:paraId="4EFD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74BF96EF">
            <w:pPr>
              <w:widowControl/>
              <w:adjustRightInd w:val="0"/>
              <w:snapToGrid w:val="0"/>
              <w:spacing w:line="480" w:lineRule="exact"/>
              <w:ind w:firstLine="199" w:firstLineChars="83"/>
              <w:jc w:val="left"/>
              <w:textAlignment w:val="center"/>
              <w:rPr>
                <w:rFonts w:ascii="宋体" w:hAnsi="宋体" w:eastAsia="仿宋_GB2312" w:cs="宋体"/>
                <w:sz w:val="24"/>
                <w:szCs w:val="24"/>
              </w:rPr>
            </w:pPr>
            <w:r>
              <w:rPr>
                <w:rFonts w:hint="eastAsia" w:ascii="宋体" w:hAnsi="宋体" w:eastAsia="仿宋_GB2312" w:cs="宋体"/>
                <w:kern w:val="0"/>
                <w:sz w:val="24"/>
                <w:szCs w:val="24"/>
              </w:rPr>
              <w:t>社会实践</w:t>
            </w:r>
          </w:p>
        </w:tc>
        <w:tc>
          <w:tcPr>
            <w:tcW w:w="378" w:type="pct"/>
            <w:tcMar>
              <w:top w:w="15" w:type="dxa"/>
              <w:left w:w="15" w:type="dxa"/>
              <w:right w:w="15" w:type="dxa"/>
            </w:tcMar>
            <w:vAlign w:val="center"/>
          </w:tcPr>
          <w:p w14:paraId="750E3E8A">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3E822DBE">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2321A45F">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5CAB9BE3">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8" w:type="pct"/>
            <w:tcMar>
              <w:top w:w="15" w:type="dxa"/>
              <w:left w:w="15" w:type="dxa"/>
              <w:right w:w="15" w:type="dxa"/>
            </w:tcMar>
            <w:vAlign w:val="center"/>
          </w:tcPr>
          <w:p w14:paraId="3E884954">
            <w:pPr>
              <w:widowControl/>
              <w:spacing w:line="540" w:lineRule="exact"/>
              <w:jc w:val="center"/>
              <w:textAlignment w:val="center"/>
              <w:rPr>
                <w:rFonts w:ascii="宋体" w:hAnsi="宋体" w:eastAsia="仿宋_GB2312" w:cs="宋体"/>
                <w:bCs/>
                <w:kern w:val="0"/>
                <w:sz w:val="24"/>
                <w:szCs w:val="24"/>
              </w:rPr>
            </w:pPr>
            <w:r>
              <w:rPr>
                <w:rFonts w:hint="eastAsia" w:ascii="仿宋_GB2312" w:hAnsi="宋体" w:eastAsia="仿宋_GB2312" w:cs="仿宋_GB2312"/>
                <w:color w:val="000000"/>
                <w:kern w:val="0"/>
                <w:sz w:val="24"/>
                <w:szCs w:val="24"/>
                <w:lang w:bidi="ar"/>
              </w:rPr>
              <w:t>1</w:t>
            </w:r>
          </w:p>
        </w:tc>
        <w:tc>
          <w:tcPr>
            <w:tcW w:w="379" w:type="pct"/>
            <w:tcMar>
              <w:top w:w="15" w:type="dxa"/>
              <w:left w:w="15" w:type="dxa"/>
              <w:right w:w="15" w:type="dxa"/>
            </w:tcMar>
            <w:vAlign w:val="center"/>
          </w:tcPr>
          <w:p w14:paraId="0D71EAA5">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vAlign w:val="center"/>
          </w:tcPr>
          <w:p w14:paraId="66436839">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9" w:type="pct"/>
            <w:vAlign w:val="center"/>
          </w:tcPr>
          <w:p w14:paraId="430239F5">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1</w:t>
            </w:r>
          </w:p>
        </w:tc>
        <w:tc>
          <w:tcPr>
            <w:tcW w:w="378" w:type="pct"/>
            <w:vAlign w:val="center"/>
          </w:tcPr>
          <w:p w14:paraId="47765162">
            <w:pPr>
              <w:spacing w:line="540" w:lineRule="exact"/>
              <w:ind w:firstLine="480" w:firstLineChars="200"/>
              <w:jc w:val="center"/>
              <w:rPr>
                <w:rFonts w:ascii="宋体" w:hAnsi="宋体" w:eastAsia="仿宋_GB2312" w:cs="宋体"/>
                <w:sz w:val="24"/>
                <w:szCs w:val="24"/>
              </w:rPr>
            </w:pPr>
          </w:p>
        </w:tc>
        <w:tc>
          <w:tcPr>
            <w:tcW w:w="336" w:type="pct"/>
            <w:tcMar>
              <w:top w:w="15" w:type="dxa"/>
              <w:left w:w="15" w:type="dxa"/>
              <w:right w:w="15" w:type="dxa"/>
            </w:tcMar>
            <w:vAlign w:val="center"/>
          </w:tcPr>
          <w:p w14:paraId="211CED3A">
            <w:pPr>
              <w:spacing w:line="540" w:lineRule="exact"/>
              <w:ind w:firstLine="480" w:firstLineChars="200"/>
              <w:jc w:val="center"/>
              <w:rPr>
                <w:rFonts w:ascii="宋体" w:hAnsi="宋体" w:eastAsia="仿宋_GB2312" w:cs="宋体"/>
                <w:sz w:val="24"/>
                <w:szCs w:val="24"/>
              </w:rPr>
            </w:pPr>
          </w:p>
        </w:tc>
        <w:tc>
          <w:tcPr>
            <w:tcW w:w="378" w:type="pct"/>
            <w:vAlign w:val="center"/>
          </w:tcPr>
          <w:p w14:paraId="6DC58EA1">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8</w:t>
            </w:r>
          </w:p>
        </w:tc>
      </w:tr>
      <w:tr w14:paraId="6EA1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71BECB04">
            <w:pPr>
              <w:adjustRightInd w:val="0"/>
              <w:snapToGrid w:val="0"/>
              <w:spacing w:line="480" w:lineRule="exact"/>
              <w:jc w:val="left"/>
              <w:rPr>
                <w:rFonts w:ascii="宋体" w:hAnsi="宋体" w:eastAsia="仿宋_GB2312" w:cs="宋体"/>
                <w:sz w:val="24"/>
                <w:szCs w:val="24"/>
              </w:rPr>
            </w:pPr>
            <w:r>
              <w:rPr>
                <w:rFonts w:hint="eastAsia" w:ascii="宋体" w:hAnsi="宋体" w:eastAsia="仿宋_GB2312" w:cs="宋体"/>
                <w:kern w:val="0"/>
                <w:sz w:val="24"/>
                <w:szCs w:val="24"/>
              </w:rPr>
              <w:t>教学周数合计</w:t>
            </w:r>
          </w:p>
        </w:tc>
        <w:tc>
          <w:tcPr>
            <w:tcW w:w="378" w:type="pct"/>
            <w:tcMar>
              <w:top w:w="15" w:type="dxa"/>
              <w:left w:w="15" w:type="dxa"/>
              <w:right w:w="15" w:type="dxa"/>
            </w:tcMar>
            <w:vAlign w:val="center"/>
          </w:tcPr>
          <w:p w14:paraId="3F7F3D4F">
            <w:pPr>
              <w:widowControl/>
              <w:spacing w:line="540" w:lineRule="exact"/>
              <w:jc w:val="center"/>
              <w:textAlignment w:val="center"/>
              <w:rPr>
                <w:rFonts w:ascii="宋体" w:hAnsi="宋体" w:eastAsia="仿宋_GB2312" w:cs="宋体"/>
                <w:kern w:val="0"/>
                <w:sz w:val="24"/>
                <w:szCs w:val="24"/>
              </w:rPr>
            </w:pPr>
            <w:r>
              <w:rPr>
                <w:rFonts w:hint="eastAsia" w:ascii="宋体" w:hAnsi="宋体" w:eastAsia="宋体" w:cs="宋体"/>
                <w:color w:val="000000"/>
                <w:kern w:val="0"/>
                <w:sz w:val="24"/>
                <w:szCs w:val="24"/>
                <w:lang w:bidi="ar"/>
              </w:rPr>
              <w:t>20</w:t>
            </w:r>
          </w:p>
        </w:tc>
        <w:tc>
          <w:tcPr>
            <w:tcW w:w="379" w:type="pct"/>
            <w:tcMar>
              <w:top w:w="15" w:type="dxa"/>
              <w:left w:w="15" w:type="dxa"/>
              <w:right w:w="15" w:type="dxa"/>
            </w:tcMar>
            <w:vAlign w:val="center"/>
          </w:tcPr>
          <w:p w14:paraId="0F5FC60F">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20</w:t>
            </w:r>
          </w:p>
        </w:tc>
        <w:tc>
          <w:tcPr>
            <w:tcW w:w="379" w:type="pct"/>
            <w:tcMar>
              <w:top w:w="15" w:type="dxa"/>
              <w:left w:w="15" w:type="dxa"/>
              <w:right w:w="15" w:type="dxa"/>
            </w:tcMar>
            <w:vAlign w:val="center"/>
          </w:tcPr>
          <w:p w14:paraId="683DF66D">
            <w:pPr>
              <w:widowControl/>
              <w:spacing w:line="540" w:lineRule="exact"/>
              <w:jc w:val="center"/>
              <w:textAlignment w:val="center"/>
              <w:rPr>
                <w:rFonts w:ascii="宋体" w:hAnsi="宋体" w:eastAsia="仿宋_GB2312" w:cs="宋体"/>
                <w:kern w:val="0"/>
                <w:sz w:val="24"/>
                <w:szCs w:val="24"/>
              </w:rPr>
            </w:pPr>
            <w:r>
              <w:rPr>
                <w:rFonts w:hint="eastAsia" w:ascii="宋体" w:hAnsi="宋体" w:eastAsia="宋体" w:cs="宋体"/>
                <w:color w:val="000000"/>
                <w:kern w:val="0"/>
                <w:sz w:val="24"/>
                <w:szCs w:val="24"/>
                <w:lang w:bidi="ar"/>
              </w:rPr>
              <w:t>20</w:t>
            </w:r>
          </w:p>
        </w:tc>
        <w:tc>
          <w:tcPr>
            <w:tcW w:w="379" w:type="pct"/>
            <w:tcMar>
              <w:top w:w="15" w:type="dxa"/>
              <w:left w:w="15" w:type="dxa"/>
              <w:right w:w="15" w:type="dxa"/>
            </w:tcMar>
            <w:vAlign w:val="center"/>
          </w:tcPr>
          <w:p w14:paraId="2C23B0A8">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20</w:t>
            </w:r>
          </w:p>
        </w:tc>
        <w:tc>
          <w:tcPr>
            <w:tcW w:w="378" w:type="pct"/>
            <w:tcMar>
              <w:top w:w="15" w:type="dxa"/>
              <w:left w:w="15" w:type="dxa"/>
              <w:right w:w="15" w:type="dxa"/>
            </w:tcMar>
            <w:vAlign w:val="center"/>
          </w:tcPr>
          <w:p w14:paraId="703CD693">
            <w:pPr>
              <w:widowControl/>
              <w:spacing w:line="540" w:lineRule="exact"/>
              <w:jc w:val="center"/>
              <w:textAlignment w:val="center"/>
              <w:rPr>
                <w:rFonts w:ascii="宋体" w:hAnsi="宋体" w:eastAsia="仿宋_GB2312" w:cs="宋体"/>
                <w:kern w:val="0"/>
                <w:sz w:val="24"/>
                <w:szCs w:val="24"/>
              </w:rPr>
            </w:pPr>
            <w:r>
              <w:rPr>
                <w:rFonts w:hint="eastAsia" w:ascii="宋体" w:hAnsi="宋体" w:eastAsia="宋体" w:cs="宋体"/>
                <w:color w:val="000000"/>
                <w:kern w:val="0"/>
                <w:sz w:val="24"/>
                <w:szCs w:val="24"/>
                <w:lang w:bidi="ar"/>
              </w:rPr>
              <w:t>20</w:t>
            </w:r>
          </w:p>
        </w:tc>
        <w:tc>
          <w:tcPr>
            <w:tcW w:w="379" w:type="pct"/>
            <w:tcMar>
              <w:top w:w="15" w:type="dxa"/>
              <w:left w:w="15" w:type="dxa"/>
              <w:right w:w="15" w:type="dxa"/>
            </w:tcMar>
            <w:vAlign w:val="center"/>
          </w:tcPr>
          <w:p w14:paraId="6900B26C">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20</w:t>
            </w:r>
          </w:p>
        </w:tc>
        <w:tc>
          <w:tcPr>
            <w:tcW w:w="379" w:type="pct"/>
            <w:vAlign w:val="center"/>
          </w:tcPr>
          <w:p w14:paraId="5AC9BE29">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20</w:t>
            </w:r>
          </w:p>
        </w:tc>
        <w:tc>
          <w:tcPr>
            <w:tcW w:w="379" w:type="pct"/>
            <w:vAlign w:val="center"/>
          </w:tcPr>
          <w:p w14:paraId="08911E70">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20</w:t>
            </w:r>
          </w:p>
        </w:tc>
        <w:tc>
          <w:tcPr>
            <w:tcW w:w="378" w:type="pct"/>
            <w:vAlign w:val="center"/>
          </w:tcPr>
          <w:p w14:paraId="4249659C">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26</w:t>
            </w:r>
          </w:p>
        </w:tc>
        <w:tc>
          <w:tcPr>
            <w:tcW w:w="336" w:type="pct"/>
            <w:tcMar>
              <w:top w:w="15" w:type="dxa"/>
              <w:left w:w="15" w:type="dxa"/>
              <w:right w:w="15" w:type="dxa"/>
            </w:tcMar>
            <w:vAlign w:val="center"/>
          </w:tcPr>
          <w:p w14:paraId="14CBF0FC">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26</w:t>
            </w:r>
          </w:p>
        </w:tc>
        <w:tc>
          <w:tcPr>
            <w:tcW w:w="378" w:type="pct"/>
            <w:vAlign w:val="center"/>
          </w:tcPr>
          <w:p w14:paraId="6EE8A8D1">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212</w:t>
            </w:r>
          </w:p>
        </w:tc>
      </w:tr>
      <w:tr w14:paraId="448A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3FE30C1C">
            <w:pPr>
              <w:widowControl/>
              <w:adjustRightInd w:val="0"/>
              <w:snapToGrid w:val="0"/>
              <w:spacing w:line="480" w:lineRule="exact"/>
              <w:ind w:firstLine="480" w:firstLineChars="200"/>
              <w:jc w:val="left"/>
              <w:textAlignment w:val="center"/>
              <w:rPr>
                <w:rFonts w:ascii="宋体" w:hAnsi="宋体" w:eastAsia="仿宋_GB2312" w:cs="宋体"/>
                <w:sz w:val="24"/>
                <w:szCs w:val="24"/>
              </w:rPr>
            </w:pPr>
            <w:r>
              <w:rPr>
                <w:rFonts w:hint="eastAsia" w:ascii="宋体" w:hAnsi="宋体" w:eastAsia="仿宋_GB2312" w:cs="宋体"/>
                <w:kern w:val="0"/>
                <w:sz w:val="24"/>
                <w:szCs w:val="24"/>
              </w:rPr>
              <w:t>假期</w:t>
            </w:r>
          </w:p>
        </w:tc>
        <w:tc>
          <w:tcPr>
            <w:tcW w:w="378" w:type="pct"/>
            <w:tcMar>
              <w:top w:w="15" w:type="dxa"/>
              <w:left w:w="15" w:type="dxa"/>
              <w:right w:w="15" w:type="dxa"/>
            </w:tcMar>
            <w:vAlign w:val="center"/>
          </w:tcPr>
          <w:p w14:paraId="04547367">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6</w:t>
            </w:r>
          </w:p>
        </w:tc>
        <w:tc>
          <w:tcPr>
            <w:tcW w:w="379" w:type="pct"/>
            <w:tcMar>
              <w:top w:w="15" w:type="dxa"/>
              <w:left w:w="15" w:type="dxa"/>
              <w:right w:w="15" w:type="dxa"/>
            </w:tcMar>
            <w:vAlign w:val="center"/>
          </w:tcPr>
          <w:p w14:paraId="36DBF91B">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6</w:t>
            </w:r>
          </w:p>
        </w:tc>
        <w:tc>
          <w:tcPr>
            <w:tcW w:w="379" w:type="pct"/>
            <w:tcMar>
              <w:top w:w="15" w:type="dxa"/>
              <w:left w:w="15" w:type="dxa"/>
              <w:right w:w="15" w:type="dxa"/>
            </w:tcMar>
            <w:vAlign w:val="center"/>
          </w:tcPr>
          <w:p w14:paraId="2FF04D9D">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6</w:t>
            </w:r>
          </w:p>
        </w:tc>
        <w:tc>
          <w:tcPr>
            <w:tcW w:w="379" w:type="pct"/>
            <w:tcMar>
              <w:top w:w="15" w:type="dxa"/>
              <w:left w:w="15" w:type="dxa"/>
              <w:right w:w="15" w:type="dxa"/>
            </w:tcMar>
            <w:vAlign w:val="center"/>
          </w:tcPr>
          <w:p w14:paraId="30DE3A7B">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6</w:t>
            </w:r>
          </w:p>
        </w:tc>
        <w:tc>
          <w:tcPr>
            <w:tcW w:w="378" w:type="pct"/>
            <w:tcMar>
              <w:top w:w="15" w:type="dxa"/>
              <w:left w:w="15" w:type="dxa"/>
              <w:right w:w="15" w:type="dxa"/>
            </w:tcMar>
            <w:vAlign w:val="center"/>
          </w:tcPr>
          <w:p w14:paraId="58764E3C">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6</w:t>
            </w:r>
          </w:p>
        </w:tc>
        <w:tc>
          <w:tcPr>
            <w:tcW w:w="379" w:type="pct"/>
            <w:tcMar>
              <w:top w:w="15" w:type="dxa"/>
              <w:left w:w="15" w:type="dxa"/>
              <w:right w:w="15" w:type="dxa"/>
            </w:tcMar>
            <w:vAlign w:val="center"/>
          </w:tcPr>
          <w:p w14:paraId="4DA42D8F">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6</w:t>
            </w:r>
          </w:p>
        </w:tc>
        <w:tc>
          <w:tcPr>
            <w:tcW w:w="379" w:type="pct"/>
            <w:vAlign w:val="center"/>
          </w:tcPr>
          <w:p w14:paraId="2E74B804">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6</w:t>
            </w:r>
          </w:p>
        </w:tc>
        <w:tc>
          <w:tcPr>
            <w:tcW w:w="379" w:type="pct"/>
            <w:vAlign w:val="center"/>
          </w:tcPr>
          <w:p w14:paraId="4EC44EF7">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6</w:t>
            </w:r>
          </w:p>
        </w:tc>
        <w:tc>
          <w:tcPr>
            <w:tcW w:w="378" w:type="pct"/>
            <w:vAlign w:val="center"/>
          </w:tcPr>
          <w:p w14:paraId="5C162794">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6</w:t>
            </w:r>
          </w:p>
        </w:tc>
        <w:tc>
          <w:tcPr>
            <w:tcW w:w="336" w:type="pct"/>
            <w:tcMar>
              <w:top w:w="15" w:type="dxa"/>
              <w:left w:w="15" w:type="dxa"/>
              <w:right w:w="15" w:type="dxa"/>
            </w:tcMar>
            <w:vAlign w:val="center"/>
          </w:tcPr>
          <w:p w14:paraId="58F94E67">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8</w:t>
            </w:r>
          </w:p>
        </w:tc>
        <w:tc>
          <w:tcPr>
            <w:tcW w:w="378" w:type="pct"/>
            <w:vAlign w:val="center"/>
          </w:tcPr>
          <w:p w14:paraId="6F41A5FF">
            <w:pPr>
              <w:spacing w:line="540" w:lineRule="exact"/>
              <w:ind w:firstLine="480" w:firstLineChars="200"/>
              <w:jc w:val="center"/>
              <w:rPr>
                <w:rFonts w:ascii="宋体" w:hAnsi="宋体" w:eastAsia="仿宋_GB2312" w:cs="宋体"/>
                <w:sz w:val="24"/>
                <w:szCs w:val="24"/>
              </w:rPr>
            </w:pPr>
          </w:p>
        </w:tc>
      </w:tr>
      <w:tr w14:paraId="0489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76" w:type="pct"/>
            <w:tcMar>
              <w:top w:w="0" w:type="dxa"/>
              <w:left w:w="0" w:type="dxa"/>
              <w:right w:w="0" w:type="dxa"/>
            </w:tcMar>
            <w:vAlign w:val="center"/>
          </w:tcPr>
          <w:p w14:paraId="03ED8BDC">
            <w:pPr>
              <w:widowControl/>
              <w:adjustRightInd w:val="0"/>
              <w:snapToGrid w:val="0"/>
              <w:spacing w:line="480" w:lineRule="exact"/>
              <w:ind w:firstLine="480" w:firstLineChars="200"/>
              <w:textAlignment w:val="center"/>
              <w:rPr>
                <w:rFonts w:ascii="宋体" w:hAnsi="宋体" w:eastAsia="仿宋_GB2312" w:cs="宋体"/>
                <w:sz w:val="24"/>
                <w:szCs w:val="24"/>
              </w:rPr>
            </w:pPr>
            <w:r>
              <w:rPr>
                <w:rFonts w:hint="eastAsia" w:ascii="宋体" w:hAnsi="宋体" w:eastAsia="仿宋_GB2312" w:cs="宋体"/>
                <w:kern w:val="0"/>
                <w:sz w:val="24"/>
                <w:szCs w:val="24"/>
              </w:rPr>
              <w:t>总周数</w:t>
            </w:r>
          </w:p>
        </w:tc>
        <w:tc>
          <w:tcPr>
            <w:tcW w:w="378" w:type="pct"/>
            <w:tcMar>
              <w:top w:w="15" w:type="dxa"/>
              <w:left w:w="15" w:type="dxa"/>
              <w:right w:w="15" w:type="dxa"/>
            </w:tcMar>
            <w:vAlign w:val="center"/>
          </w:tcPr>
          <w:p w14:paraId="4B1B1A23">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26</w:t>
            </w:r>
          </w:p>
        </w:tc>
        <w:tc>
          <w:tcPr>
            <w:tcW w:w="379" w:type="pct"/>
            <w:tcMar>
              <w:top w:w="15" w:type="dxa"/>
              <w:left w:w="15" w:type="dxa"/>
              <w:right w:w="15" w:type="dxa"/>
            </w:tcMar>
            <w:vAlign w:val="center"/>
          </w:tcPr>
          <w:p w14:paraId="69C698CA">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26</w:t>
            </w:r>
          </w:p>
        </w:tc>
        <w:tc>
          <w:tcPr>
            <w:tcW w:w="379" w:type="pct"/>
            <w:tcMar>
              <w:top w:w="15" w:type="dxa"/>
              <w:left w:w="15" w:type="dxa"/>
              <w:right w:w="15" w:type="dxa"/>
            </w:tcMar>
            <w:vAlign w:val="center"/>
          </w:tcPr>
          <w:p w14:paraId="02E062B1">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26</w:t>
            </w:r>
          </w:p>
        </w:tc>
        <w:tc>
          <w:tcPr>
            <w:tcW w:w="379" w:type="pct"/>
            <w:tcMar>
              <w:top w:w="15" w:type="dxa"/>
              <w:left w:w="15" w:type="dxa"/>
              <w:right w:w="15" w:type="dxa"/>
            </w:tcMar>
            <w:vAlign w:val="center"/>
          </w:tcPr>
          <w:p w14:paraId="7536C397">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26</w:t>
            </w:r>
          </w:p>
        </w:tc>
        <w:tc>
          <w:tcPr>
            <w:tcW w:w="378" w:type="pct"/>
            <w:tcMar>
              <w:top w:w="15" w:type="dxa"/>
              <w:left w:w="15" w:type="dxa"/>
              <w:right w:w="15" w:type="dxa"/>
            </w:tcMar>
            <w:vAlign w:val="center"/>
          </w:tcPr>
          <w:p w14:paraId="50FA66E7">
            <w:pPr>
              <w:widowControl/>
              <w:spacing w:line="540" w:lineRule="exact"/>
              <w:jc w:val="center"/>
              <w:textAlignment w:val="center"/>
              <w:rPr>
                <w:rFonts w:ascii="宋体" w:hAnsi="宋体" w:eastAsia="仿宋_GB2312" w:cs="宋体"/>
                <w:kern w:val="0"/>
                <w:sz w:val="24"/>
                <w:szCs w:val="24"/>
              </w:rPr>
            </w:pPr>
            <w:r>
              <w:rPr>
                <w:rFonts w:hint="eastAsia" w:ascii="仿宋_GB2312" w:hAnsi="宋体" w:eastAsia="仿宋_GB2312" w:cs="仿宋_GB2312"/>
                <w:color w:val="000000"/>
                <w:kern w:val="0"/>
                <w:sz w:val="24"/>
                <w:szCs w:val="24"/>
                <w:lang w:bidi="ar"/>
              </w:rPr>
              <w:t>26</w:t>
            </w:r>
          </w:p>
        </w:tc>
        <w:tc>
          <w:tcPr>
            <w:tcW w:w="379" w:type="pct"/>
            <w:tcMar>
              <w:top w:w="15" w:type="dxa"/>
              <w:left w:w="15" w:type="dxa"/>
              <w:right w:w="15" w:type="dxa"/>
            </w:tcMar>
            <w:vAlign w:val="center"/>
          </w:tcPr>
          <w:p w14:paraId="314A7DD1">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26</w:t>
            </w:r>
          </w:p>
        </w:tc>
        <w:tc>
          <w:tcPr>
            <w:tcW w:w="379" w:type="pct"/>
            <w:vAlign w:val="center"/>
          </w:tcPr>
          <w:p w14:paraId="11C982DC">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26</w:t>
            </w:r>
          </w:p>
        </w:tc>
        <w:tc>
          <w:tcPr>
            <w:tcW w:w="379" w:type="pct"/>
            <w:vAlign w:val="center"/>
          </w:tcPr>
          <w:p w14:paraId="7AADF3C8">
            <w:pPr>
              <w:widowControl/>
              <w:spacing w:line="540" w:lineRule="exact"/>
              <w:jc w:val="center"/>
              <w:textAlignment w:val="center"/>
              <w:rPr>
                <w:rFonts w:ascii="宋体" w:hAnsi="宋体" w:eastAsia="仿宋_GB2312" w:cs="宋体"/>
                <w:sz w:val="24"/>
                <w:szCs w:val="24"/>
              </w:rPr>
            </w:pPr>
            <w:r>
              <w:rPr>
                <w:rFonts w:hint="eastAsia" w:ascii="仿宋_GB2312" w:hAnsi="宋体" w:eastAsia="仿宋_GB2312" w:cs="仿宋_GB2312"/>
                <w:color w:val="000000"/>
                <w:kern w:val="0"/>
                <w:sz w:val="24"/>
                <w:szCs w:val="24"/>
                <w:lang w:bidi="ar"/>
              </w:rPr>
              <w:t>26</w:t>
            </w:r>
          </w:p>
        </w:tc>
        <w:tc>
          <w:tcPr>
            <w:tcW w:w="378" w:type="pct"/>
            <w:vAlign w:val="center"/>
          </w:tcPr>
          <w:p w14:paraId="7E6E32E4">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32</w:t>
            </w:r>
          </w:p>
        </w:tc>
        <w:tc>
          <w:tcPr>
            <w:tcW w:w="336" w:type="pct"/>
            <w:tcMar>
              <w:top w:w="15" w:type="dxa"/>
              <w:left w:w="15" w:type="dxa"/>
              <w:right w:w="15" w:type="dxa"/>
            </w:tcMar>
            <w:vAlign w:val="center"/>
          </w:tcPr>
          <w:p w14:paraId="64A3631D">
            <w:pPr>
              <w:widowControl/>
              <w:spacing w:line="540" w:lineRule="exact"/>
              <w:jc w:val="center"/>
              <w:textAlignment w:val="center"/>
              <w:rPr>
                <w:rFonts w:ascii="宋体" w:hAnsi="宋体" w:eastAsia="仿宋_GB2312" w:cs="宋体"/>
                <w:sz w:val="24"/>
                <w:szCs w:val="24"/>
              </w:rPr>
            </w:pPr>
            <w:r>
              <w:rPr>
                <w:rFonts w:hint="eastAsia" w:ascii="宋体" w:hAnsi="宋体" w:eastAsia="宋体" w:cs="宋体"/>
                <w:color w:val="000000"/>
                <w:kern w:val="0"/>
                <w:sz w:val="24"/>
                <w:szCs w:val="24"/>
                <w:lang w:bidi="ar"/>
              </w:rPr>
              <w:t>35</w:t>
            </w:r>
          </w:p>
        </w:tc>
        <w:tc>
          <w:tcPr>
            <w:tcW w:w="378" w:type="pct"/>
            <w:vAlign w:val="center"/>
          </w:tcPr>
          <w:p w14:paraId="6B1E4D56">
            <w:pPr>
              <w:spacing w:line="540" w:lineRule="exact"/>
              <w:ind w:firstLine="480" w:firstLineChars="200"/>
              <w:jc w:val="center"/>
              <w:rPr>
                <w:rFonts w:ascii="宋体" w:hAnsi="宋体" w:eastAsia="仿宋_GB2312" w:cs="宋体"/>
                <w:sz w:val="24"/>
                <w:szCs w:val="24"/>
              </w:rPr>
            </w:pPr>
          </w:p>
        </w:tc>
      </w:tr>
      <w:tr w14:paraId="4753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00" w:type="pct"/>
            <w:gridSpan w:val="12"/>
            <w:tcMar>
              <w:top w:w="0" w:type="dxa"/>
              <w:left w:w="0" w:type="dxa"/>
              <w:right w:w="0" w:type="dxa"/>
            </w:tcMar>
            <w:vAlign w:val="center"/>
          </w:tcPr>
          <w:p w14:paraId="37B574EB">
            <w:pPr>
              <w:widowControl/>
              <w:adjustRightInd w:val="0"/>
              <w:snapToGrid w:val="0"/>
              <w:spacing w:line="480" w:lineRule="exact"/>
              <w:ind w:firstLine="480" w:firstLineChars="200"/>
              <w:jc w:val="center"/>
              <w:textAlignment w:val="center"/>
              <w:rPr>
                <w:rFonts w:ascii="宋体" w:hAnsi="宋体" w:eastAsia="仿宋_GB2312" w:cs="宋体"/>
                <w:kern w:val="0"/>
                <w:sz w:val="24"/>
                <w:szCs w:val="24"/>
              </w:rPr>
            </w:pPr>
            <w:r>
              <w:rPr>
                <w:rFonts w:hint="eastAsia" w:ascii="宋体" w:hAnsi="宋体" w:eastAsia="仿宋_GB2312" w:cs="宋体"/>
                <w:kern w:val="0"/>
                <w:sz w:val="24"/>
                <w:szCs w:val="24"/>
              </w:rPr>
              <w:t>注：上表括号中的数字表示该教学环节已穿插在理论教学的周数之中。</w:t>
            </w:r>
          </w:p>
        </w:tc>
      </w:tr>
    </w:tbl>
    <w:p w14:paraId="40DBCBD9">
      <w:pPr>
        <w:adjustRightInd w:val="0"/>
        <w:snapToGrid w:val="0"/>
        <w:spacing w:line="560" w:lineRule="exact"/>
        <w:jc w:val="center"/>
        <w:rPr>
          <w:rFonts w:ascii="Times New Roman" w:hAnsi="Times New Roman" w:eastAsia="仿宋_GB2312" w:cs="Times New Roman"/>
          <w:b/>
          <w:sz w:val="24"/>
          <w:szCs w:val="24"/>
        </w:rPr>
      </w:pPr>
      <w:r>
        <w:rPr>
          <w:rFonts w:hint="eastAsia" w:ascii="黑体" w:hAnsi="宋体" w:eastAsia="黑体" w:cs="黑体"/>
          <w:b/>
          <w:kern w:val="0"/>
          <w:sz w:val="24"/>
          <w:szCs w:val="24"/>
        </w:rPr>
        <w:t>表8：课程综合实践设置表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85"/>
        <w:gridCol w:w="1067"/>
        <w:gridCol w:w="990"/>
        <w:gridCol w:w="979"/>
        <w:gridCol w:w="3286"/>
        <w:gridCol w:w="872"/>
        <w:gridCol w:w="557"/>
      </w:tblGrid>
      <w:tr w14:paraId="6E0A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4B282709">
            <w:pPr>
              <w:widowControl/>
              <w:adjustRightInd w:val="0"/>
              <w:snapToGrid w:val="0"/>
              <w:spacing w:line="360" w:lineRule="exact"/>
              <w:jc w:val="center"/>
              <w:textAlignment w:val="center"/>
              <w:rPr>
                <w:rFonts w:ascii="仿宋" w:hAnsi="仿宋" w:eastAsia="仿宋" w:cs="黑体"/>
                <w:b/>
                <w:sz w:val="24"/>
                <w:szCs w:val="24"/>
              </w:rPr>
            </w:pPr>
            <w:r>
              <w:rPr>
                <w:rFonts w:hint="eastAsia" w:ascii="仿宋" w:hAnsi="仿宋" w:eastAsia="仿宋" w:cs="黑体"/>
                <w:b/>
                <w:kern w:val="0"/>
                <w:sz w:val="24"/>
                <w:szCs w:val="24"/>
              </w:rPr>
              <w:t>序号</w:t>
            </w:r>
          </w:p>
        </w:tc>
        <w:tc>
          <w:tcPr>
            <w:tcW w:w="640" w:type="pct"/>
            <w:vAlign w:val="center"/>
          </w:tcPr>
          <w:p w14:paraId="5E6E70FD">
            <w:pPr>
              <w:widowControl/>
              <w:adjustRightInd w:val="0"/>
              <w:snapToGrid w:val="0"/>
              <w:spacing w:line="360" w:lineRule="exact"/>
              <w:jc w:val="center"/>
              <w:textAlignment w:val="center"/>
              <w:rPr>
                <w:rFonts w:ascii="仿宋" w:hAnsi="仿宋" w:eastAsia="仿宋" w:cs="黑体"/>
                <w:b/>
                <w:sz w:val="24"/>
                <w:szCs w:val="24"/>
              </w:rPr>
            </w:pPr>
            <w:r>
              <w:rPr>
                <w:rFonts w:hint="eastAsia" w:ascii="仿宋" w:hAnsi="仿宋" w:eastAsia="仿宋" w:cs="黑体"/>
                <w:b/>
                <w:kern w:val="0"/>
                <w:sz w:val="24"/>
                <w:szCs w:val="24"/>
              </w:rPr>
              <w:t>课程或实践项目</w:t>
            </w:r>
          </w:p>
        </w:tc>
        <w:tc>
          <w:tcPr>
            <w:tcW w:w="594" w:type="pct"/>
            <w:vAlign w:val="center"/>
          </w:tcPr>
          <w:p w14:paraId="4DF18941">
            <w:pPr>
              <w:widowControl/>
              <w:adjustRightInd w:val="0"/>
              <w:snapToGrid w:val="0"/>
              <w:spacing w:line="360" w:lineRule="exact"/>
              <w:jc w:val="center"/>
              <w:textAlignment w:val="center"/>
              <w:rPr>
                <w:rFonts w:ascii="仿宋" w:hAnsi="仿宋" w:eastAsia="仿宋" w:cs="黑体"/>
                <w:b/>
                <w:sz w:val="24"/>
                <w:szCs w:val="24"/>
              </w:rPr>
            </w:pPr>
            <w:r>
              <w:rPr>
                <w:rFonts w:hint="eastAsia" w:ascii="仿宋" w:hAnsi="仿宋" w:eastAsia="仿宋" w:cs="黑体"/>
                <w:b/>
                <w:kern w:val="0"/>
                <w:sz w:val="24"/>
                <w:szCs w:val="24"/>
              </w:rPr>
              <w:t>学期</w:t>
            </w:r>
          </w:p>
        </w:tc>
        <w:tc>
          <w:tcPr>
            <w:tcW w:w="587" w:type="pct"/>
            <w:vAlign w:val="center"/>
          </w:tcPr>
          <w:p w14:paraId="462B594E">
            <w:pPr>
              <w:widowControl/>
              <w:adjustRightInd w:val="0"/>
              <w:snapToGrid w:val="0"/>
              <w:spacing w:line="360" w:lineRule="exact"/>
              <w:jc w:val="center"/>
              <w:textAlignment w:val="center"/>
              <w:rPr>
                <w:rFonts w:ascii="仿宋" w:hAnsi="仿宋" w:eastAsia="仿宋" w:cs="黑体"/>
                <w:b/>
                <w:sz w:val="24"/>
                <w:szCs w:val="24"/>
              </w:rPr>
            </w:pPr>
            <w:r>
              <w:rPr>
                <w:rFonts w:hint="eastAsia" w:ascii="仿宋" w:hAnsi="仿宋" w:eastAsia="仿宋" w:cs="黑体"/>
                <w:b/>
                <w:kern w:val="0"/>
                <w:sz w:val="24"/>
                <w:szCs w:val="24"/>
              </w:rPr>
              <w:t>周数(学时数)</w:t>
            </w:r>
          </w:p>
        </w:tc>
        <w:tc>
          <w:tcPr>
            <w:tcW w:w="1971" w:type="pct"/>
            <w:vAlign w:val="center"/>
          </w:tcPr>
          <w:p w14:paraId="080DE53F">
            <w:pPr>
              <w:widowControl/>
              <w:adjustRightInd w:val="0"/>
              <w:snapToGrid w:val="0"/>
              <w:spacing w:line="360" w:lineRule="exact"/>
              <w:ind w:firstLine="482" w:firstLineChars="200"/>
              <w:jc w:val="center"/>
              <w:textAlignment w:val="center"/>
              <w:rPr>
                <w:rFonts w:ascii="仿宋" w:hAnsi="仿宋" w:eastAsia="仿宋" w:cs="黑体"/>
                <w:b/>
                <w:sz w:val="24"/>
                <w:szCs w:val="24"/>
              </w:rPr>
            </w:pPr>
            <w:r>
              <w:rPr>
                <w:rFonts w:hint="eastAsia" w:ascii="仿宋" w:hAnsi="仿宋" w:eastAsia="仿宋" w:cs="黑体"/>
                <w:b/>
                <w:kern w:val="0"/>
                <w:sz w:val="24"/>
                <w:szCs w:val="24"/>
              </w:rPr>
              <w:t>主要内容、要求</w:t>
            </w:r>
          </w:p>
        </w:tc>
        <w:tc>
          <w:tcPr>
            <w:tcW w:w="523" w:type="pct"/>
            <w:vAlign w:val="center"/>
          </w:tcPr>
          <w:p w14:paraId="1820688C">
            <w:pPr>
              <w:widowControl/>
              <w:adjustRightInd w:val="0"/>
              <w:snapToGrid w:val="0"/>
              <w:spacing w:line="360" w:lineRule="exact"/>
              <w:jc w:val="center"/>
              <w:textAlignment w:val="center"/>
              <w:rPr>
                <w:rFonts w:ascii="仿宋" w:hAnsi="仿宋" w:eastAsia="仿宋" w:cs="黑体"/>
                <w:b/>
                <w:sz w:val="24"/>
                <w:szCs w:val="24"/>
              </w:rPr>
            </w:pPr>
            <w:r>
              <w:rPr>
                <w:rFonts w:hint="eastAsia" w:ascii="仿宋" w:hAnsi="仿宋" w:eastAsia="仿宋" w:cs="黑体"/>
                <w:b/>
                <w:kern w:val="0"/>
                <w:sz w:val="24"/>
                <w:szCs w:val="24"/>
              </w:rPr>
              <w:t>地点</w:t>
            </w:r>
          </w:p>
        </w:tc>
        <w:tc>
          <w:tcPr>
            <w:tcW w:w="334" w:type="pct"/>
            <w:vAlign w:val="center"/>
          </w:tcPr>
          <w:p w14:paraId="2E57815A">
            <w:pPr>
              <w:widowControl/>
              <w:adjustRightInd w:val="0"/>
              <w:snapToGrid w:val="0"/>
              <w:spacing w:line="360" w:lineRule="exact"/>
              <w:jc w:val="center"/>
              <w:textAlignment w:val="center"/>
              <w:rPr>
                <w:rFonts w:ascii="仿宋" w:hAnsi="仿宋" w:eastAsia="仿宋" w:cs="黑体"/>
                <w:b/>
                <w:sz w:val="24"/>
                <w:szCs w:val="24"/>
              </w:rPr>
            </w:pPr>
            <w:r>
              <w:rPr>
                <w:rFonts w:hint="eastAsia" w:ascii="仿宋" w:hAnsi="仿宋" w:eastAsia="仿宋" w:cs="黑体"/>
                <w:b/>
                <w:kern w:val="0"/>
                <w:sz w:val="24"/>
                <w:szCs w:val="24"/>
              </w:rPr>
              <w:t>考核方法</w:t>
            </w:r>
          </w:p>
        </w:tc>
      </w:tr>
      <w:tr w14:paraId="53CA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1576C254">
            <w:pPr>
              <w:widowControl/>
              <w:spacing w:line="360" w:lineRule="exact"/>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w:t>
            </w:r>
          </w:p>
        </w:tc>
        <w:tc>
          <w:tcPr>
            <w:tcW w:w="640" w:type="pct"/>
            <w:vAlign w:val="center"/>
          </w:tcPr>
          <w:p w14:paraId="0809C917">
            <w:pPr>
              <w:widowControl/>
              <w:spacing w:line="360" w:lineRule="exact"/>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民航服务礼仪（翔宇授课）</w:t>
            </w:r>
          </w:p>
        </w:tc>
        <w:tc>
          <w:tcPr>
            <w:tcW w:w="594" w:type="pct"/>
            <w:vAlign w:val="center"/>
          </w:tcPr>
          <w:p w14:paraId="7A743026">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w:t>
            </w:r>
          </w:p>
        </w:tc>
        <w:tc>
          <w:tcPr>
            <w:tcW w:w="587" w:type="pct"/>
            <w:vAlign w:val="center"/>
          </w:tcPr>
          <w:p w14:paraId="566815DE">
            <w:pPr>
              <w:widowControl/>
              <w:spacing w:line="360" w:lineRule="exact"/>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18（32）</w:t>
            </w:r>
          </w:p>
        </w:tc>
        <w:tc>
          <w:tcPr>
            <w:tcW w:w="1971" w:type="pct"/>
            <w:vAlign w:val="center"/>
          </w:tcPr>
          <w:p w14:paraId="721BCD6C">
            <w:pPr>
              <w:widowControl/>
              <w:spacing w:line="360" w:lineRule="exact"/>
              <w:textAlignment w:val="center"/>
              <w:rPr>
                <w:rFonts w:ascii="仿宋_GB2312" w:hAnsi="仿宋" w:eastAsia="仿宋_GB2312" w:cs="仿宋_GB2312"/>
                <w:kern w:val="0"/>
                <w:sz w:val="24"/>
                <w:szCs w:val="24"/>
              </w:rPr>
            </w:pPr>
            <w:r>
              <w:rPr>
                <w:rFonts w:hint="eastAsia" w:ascii="仿宋_GB2312" w:hAnsi="仿宋" w:eastAsia="仿宋_GB2312" w:cs="仿宋"/>
                <w:color w:val="000000"/>
                <w:kern w:val="0"/>
                <w:sz w:val="24"/>
                <w:szCs w:val="24"/>
                <w:lang w:bidi="ar"/>
              </w:rPr>
              <w:t>从基本的礼仪切入，系统地介绍服务礼仪的相关内容，并针对民航服务工作中容易出现的问题，有的放矢地给出解决方案。</w:t>
            </w:r>
          </w:p>
        </w:tc>
        <w:tc>
          <w:tcPr>
            <w:tcW w:w="523" w:type="pct"/>
            <w:vAlign w:val="center"/>
          </w:tcPr>
          <w:p w14:paraId="2FA49807">
            <w:pPr>
              <w:widowControl/>
              <w:spacing w:line="360" w:lineRule="exact"/>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58691EAE">
            <w:pPr>
              <w:widowControl/>
              <w:spacing w:line="360" w:lineRule="exact"/>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3CA1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2A036962">
            <w:pPr>
              <w:widowControl/>
              <w:spacing w:line="360" w:lineRule="exact"/>
              <w:jc w:val="center"/>
              <w:textAlignment w:val="center"/>
              <w:rPr>
                <w:rFonts w:ascii="仿宋" w:hAnsi="仿宋" w:eastAsia="仿宋" w:cs="仿宋_GB2312"/>
                <w:kern w:val="0"/>
                <w:sz w:val="24"/>
                <w:szCs w:val="24"/>
              </w:rPr>
            </w:pPr>
            <w:r>
              <w:rPr>
                <w:rFonts w:hint="eastAsia" w:ascii="宋体" w:hAnsi="宋体" w:eastAsia="宋体" w:cs="宋体"/>
                <w:color w:val="000000"/>
                <w:kern w:val="0"/>
                <w:sz w:val="22"/>
                <w:lang w:bidi="ar"/>
              </w:rPr>
              <w:t>2</w:t>
            </w:r>
          </w:p>
        </w:tc>
        <w:tc>
          <w:tcPr>
            <w:tcW w:w="640" w:type="pct"/>
            <w:vAlign w:val="center"/>
          </w:tcPr>
          <w:p w14:paraId="5FEEA453">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民航职业塑形（翔宇授课）</w:t>
            </w:r>
          </w:p>
        </w:tc>
        <w:tc>
          <w:tcPr>
            <w:tcW w:w="594" w:type="pct"/>
            <w:vAlign w:val="center"/>
          </w:tcPr>
          <w:p w14:paraId="6122E82E">
            <w:pPr>
              <w:widowControl/>
              <w:spacing w:line="360" w:lineRule="exact"/>
              <w:ind w:firstLine="480" w:firstLineChars="200"/>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2</w:t>
            </w:r>
          </w:p>
        </w:tc>
        <w:tc>
          <w:tcPr>
            <w:tcW w:w="587" w:type="pct"/>
            <w:vAlign w:val="center"/>
          </w:tcPr>
          <w:p w14:paraId="1332195C">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18（32）</w:t>
            </w:r>
          </w:p>
        </w:tc>
        <w:tc>
          <w:tcPr>
            <w:tcW w:w="1971" w:type="pct"/>
            <w:vAlign w:val="center"/>
          </w:tcPr>
          <w:p w14:paraId="0403A070">
            <w:pPr>
              <w:widowControl/>
              <w:spacing w:line="360" w:lineRule="exact"/>
              <w:ind w:firstLine="480" w:firstLineChars="200"/>
              <w:textAlignment w:val="center"/>
              <w:rPr>
                <w:rFonts w:ascii="仿宋_GB2312" w:hAnsi="仿宋" w:eastAsia="仿宋_GB2312" w:cs="仿宋_GB2312"/>
                <w:kern w:val="0"/>
                <w:sz w:val="24"/>
                <w:szCs w:val="24"/>
              </w:rPr>
            </w:pPr>
            <w:r>
              <w:rPr>
                <w:rFonts w:hint="eastAsia" w:ascii="仿宋_GB2312" w:hAnsi="仿宋" w:eastAsia="仿宋_GB2312" w:cs="仿宋"/>
                <w:color w:val="000000"/>
                <w:kern w:val="0"/>
                <w:sz w:val="24"/>
                <w:szCs w:val="24"/>
                <w:lang w:bidi="ar"/>
              </w:rPr>
              <w:t>对练习者的站、坐、行、蹲、跑、跳、转身以及举手投足，客舱安全演示动作，客舱服务过程中的各种形体动作的规范、美观，进行科学、系统的民航行业职业化的美育教育和能力培养，从而塑造健康、优美的形体姿态。</w:t>
            </w:r>
          </w:p>
        </w:tc>
        <w:tc>
          <w:tcPr>
            <w:tcW w:w="523" w:type="pct"/>
            <w:vAlign w:val="center"/>
          </w:tcPr>
          <w:p w14:paraId="1A2E9D24">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094F2741">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02CF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1C952B0F">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3</w:t>
            </w:r>
          </w:p>
        </w:tc>
        <w:tc>
          <w:tcPr>
            <w:tcW w:w="640" w:type="pct"/>
            <w:vAlign w:val="center"/>
          </w:tcPr>
          <w:p w14:paraId="21A1A2C9">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民航概论2（翔宇授课）</w:t>
            </w:r>
          </w:p>
        </w:tc>
        <w:tc>
          <w:tcPr>
            <w:tcW w:w="594" w:type="pct"/>
            <w:vAlign w:val="center"/>
          </w:tcPr>
          <w:p w14:paraId="50EEC5AC">
            <w:pPr>
              <w:widowControl/>
              <w:spacing w:line="360" w:lineRule="exact"/>
              <w:ind w:firstLine="480" w:firstLineChars="200"/>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3</w:t>
            </w:r>
          </w:p>
        </w:tc>
        <w:tc>
          <w:tcPr>
            <w:tcW w:w="587" w:type="pct"/>
            <w:vAlign w:val="center"/>
          </w:tcPr>
          <w:p w14:paraId="73222A5A">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18（32）</w:t>
            </w:r>
          </w:p>
        </w:tc>
        <w:tc>
          <w:tcPr>
            <w:tcW w:w="1971" w:type="pct"/>
            <w:vAlign w:val="center"/>
          </w:tcPr>
          <w:p w14:paraId="00BFBADB">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56701649">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2513C73D">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0985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618460F6">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4</w:t>
            </w:r>
          </w:p>
        </w:tc>
        <w:tc>
          <w:tcPr>
            <w:tcW w:w="640" w:type="pct"/>
            <w:vAlign w:val="center"/>
          </w:tcPr>
          <w:p w14:paraId="2E889BA1">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民航基础知识2（翔宇授课）</w:t>
            </w:r>
          </w:p>
        </w:tc>
        <w:tc>
          <w:tcPr>
            <w:tcW w:w="594" w:type="pct"/>
            <w:vAlign w:val="center"/>
          </w:tcPr>
          <w:p w14:paraId="49C74D4C">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4</w:t>
            </w:r>
          </w:p>
        </w:tc>
        <w:tc>
          <w:tcPr>
            <w:tcW w:w="587" w:type="pct"/>
            <w:vAlign w:val="center"/>
          </w:tcPr>
          <w:p w14:paraId="7DED4654">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17（40）</w:t>
            </w:r>
          </w:p>
        </w:tc>
        <w:tc>
          <w:tcPr>
            <w:tcW w:w="1971" w:type="pct"/>
            <w:vAlign w:val="center"/>
          </w:tcPr>
          <w:p w14:paraId="12B01009">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0763E524">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1E5A4E94">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7001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5665DA0A">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5</w:t>
            </w:r>
          </w:p>
        </w:tc>
        <w:tc>
          <w:tcPr>
            <w:tcW w:w="640" w:type="pct"/>
            <w:vAlign w:val="center"/>
          </w:tcPr>
          <w:p w14:paraId="1C6A98F6">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民航客舱礼仪（翔宇授课）</w:t>
            </w:r>
          </w:p>
        </w:tc>
        <w:tc>
          <w:tcPr>
            <w:tcW w:w="594" w:type="pct"/>
            <w:vAlign w:val="center"/>
          </w:tcPr>
          <w:p w14:paraId="407ADB5A">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4</w:t>
            </w:r>
          </w:p>
        </w:tc>
        <w:tc>
          <w:tcPr>
            <w:tcW w:w="587" w:type="pct"/>
            <w:vAlign w:val="center"/>
          </w:tcPr>
          <w:p w14:paraId="443DD832">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18（32）</w:t>
            </w:r>
          </w:p>
        </w:tc>
        <w:tc>
          <w:tcPr>
            <w:tcW w:w="1971" w:type="pct"/>
            <w:vAlign w:val="center"/>
          </w:tcPr>
          <w:p w14:paraId="139BE177">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5E2549E7">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5790FB2F">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03D2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743D8B7D">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6</w:t>
            </w:r>
          </w:p>
        </w:tc>
        <w:tc>
          <w:tcPr>
            <w:tcW w:w="640" w:type="pct"/>
            <w:vAlign w:val="center"/>
          </w:tcPr>
          <w:p w14:paraId="781D2721">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民航运输地理2（翔宇授课）</w:t>
            </w:r>
          </w:p>
        </w:tc>
        <w:tc>
          <w:tcPr>
            <w:tcW w:w="594" w:type="pct"/>
            <w:vAlign w:val="center"/>
          </w:tcPr>
          <w:p w14:paraId="11730C69">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5</w:t>
            </w:r>
          </w:p>
        </w:tc>
        <w:tc>
          <w:tcPr>
            <w:tcW w:w="587" w:type="pct"/>
            <w:vAlign w:val="center"/>
          </w:tcPr>
          <w:p w14:paraId="05AFCF85">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18（40）</w:t>
            </w:r>
          </w:p>
        </w:tc>
        <w:tc>
          <w:tcPr>
            <w:tcW w:w="1971" w:type="pct"/>
            <w:vAlign w:val="center"/>
          </w:tcPr>
          <w:p w14:paraId="44B8DDB5">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031E5208">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3D3DB840">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1EA0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347BE958">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7</w:t>
            </w:r>
          </w:p>
        </w:tc>
        <w:tc>
          <w:tcPr>
            <w:tcW w:w="640" w:type="pct"/>
            <w:vAlign w:val="center"/>
          </w:tcPr>
          <w:p w14:paraId="10B39B1B">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空乘服务概论（翔宇授课）</w:t>
            </w:r>
          </w:p>
        </w:tc>
        <w:tc>
          <w:tcPr>
            <w:tcW w:w="594" w:type="pct"/>
            <w:vAlign w:val="center"/>
          </w:tcPr>
          <w:p w14:paraId="55520EE2">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6</w:t>
            </w:r>
          </w:p>
        </w:tc>
        <w:tc>
          <w:tcPr>
            <w:tcW w:w="587" w:type="pct"/>
            <w:vAlign w:val="center"/>
          </w:tcPr>
          <w:p w14:paraId="4811D728">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17（40）</w:t>
            </w:r>
          </w:p>
        </w:tc>
        <w:tc>
          <w:tcPr>
            <w:tcW w:w="1971" w:type="pct"/>
            <w:vAlign w:val="center"/>
          </w:tcPr>
          <w:p w14:paraId="6F77F850">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687E0CA5">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46B8123F">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06D8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1D04BE9D">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8</w:t>
            </w:r>
          </w:p>
        </w:tc>
        <w:tc>
          <w:tcPr>
            <w:tcW w:w="640" w:type="pct"/>
            <w:vAlign w:val="center"/>
          </w:tcPr>
          <w:p w14:paraId="5A1147C7">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民用航空法（翔宇授课）</w:t>
            </w:r>
          </w:p>
        </w:tc>
        <w:tc>
          <w:tcPr>
            <w:tcW w:w="594" w:type="pct"/>
            <w:vAlign w:val="center"/>
          </w:tcPr>
          <w:p w14:paraId="63FB86B7">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6</w:t>
            </w:r>
          </w:p>
        </w:tc>
        <w:tc>
          <w:tcPr>
            <w:tcW w:w="587" w:type="pct"/>
            <w:vAlign w:val="center"/>
          </w:tcPr>
          <w:p w14:paraId="436C0A20">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18（40）</w:t>
            </w:r>
          </w:p>
        </w:tc>
        <w:tc>
          <w:tcPr>
            <w:tcW w:w="1971" w:type="pct"/>
            <w:vAlign w:val="center"/>
          </w:tcPr>
          <w:p w14:paraId="22CD39D4">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36304971">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757E3C34">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1DC6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3DB36AD8">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9</w:t>
            </w:r>
          </w:p>
        </w:tc>
        <w:tc>
          <w:tcPr>
            <w:tcW w:w="640" w:type="pct"/>
            <w:vAlign w:val="center"/>
          </w:tcPr>
          <w:p w14:paraId="2716B0F2">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民航安检概论（翔宇授课）</w:t>
            </w:r>
          </w:p>
        </w:tc>
        <w:tc>
          <w:tcPr>
            <w:tcW w:w="594" w:type="pct"/>
            <w:vAlign w:val="center"/>
          </w:tcPr>
          <w:p w14:paraId="2C8EEA8A">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7</w:t>
            </w:r>
          </w:p>
        </w:tc>
        <w:tc>
          <w:tcPr>
            <w:tcW w:w="587" w:type="pct"/>
            <w:vAlign w:val="center"/>
          </w:tcPr>
          <w:p w14:paraId="01C87393">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17（40）</w:t>
            </w:r>
          </w:p>
        </w:tc>
        <w:tc>
          <w:tcPr>
            <w:tcW w:w="1971" w:type="pct"/>
            <w:vAlign w:val="center"/>
          </w:tcPr>
          <w:p w14:paraId="02066DCD">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4BAF0912">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14FBDFD6">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749C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71B07356">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10</w:t>
            </w:r>
          </w:p>
        </w:tc>
        <w:tc>
          <w:tcPr>
            <w:tcW w:w="640" w:type="pct"/>
            <w:vAlign w:val="center"/>
          </w:tcPr>
          <w:p w14:paraId="194598C4">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民航旅客运输（翔宇授课）</w:t>
            </w:r>
          </w:p>
        </w:tc>
        <w:tc>
          <w:tcPr>
            <w:tcW w:w="594" w:type="pct"/>
            <w:vAlign w:val="center"/>
          </w:tcPr>
          <w:p w14:paraId="1E0247AF">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7</w:t>
            </w:r>
          </w:p>
        </w:tc>
        <w:tc>
          <w:tcPr>
            <w:tcW w:w="587" w:type="pct"/>
            <w:vAlign w:val="center"/>
          </w:tcPr>
          <w:p w14:paraId="5884CC0E">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18（40）</w:t>
            </w:r>
          </w:p>
        </w:tc>
        <w:tc>
          <w:tcPr>
            <w:tcW w:w="1971" w:type="pct"/>
            <w:vAlign w:val="center"/>
          </w:tcPr>
          <w:p w14:paraId="799519DC">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680E18E3">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7FDDA1FD">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3841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2FE1AD36">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11</w:t>
            </w:r>
          </w:p>
        </w:tc>
        <w:tc>
          <w:tcPr>
            <w:tcW w:w="640" w:type="pct"/>
            <w:vAlign w:val="center"/>
          </w:tcPr>
          <w:p w14:paraId="7FBEBA91">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民航危险品运输（翔宇授课）</w:t>
            </w:r>
          </w:p>
        </w:tc>
        <w:tc>
          <w:tcPr>
            <w:tcW w:w="594" w:type="pct"/>
            <w:vAlign w:val="center"/>
          </w:tcPr>
          <w:p w14:paraId="53085798">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8</w:t>
            </w:r>
          </w:p>
        </w:tc>
        <w:tc>
          <w:tcPr>
            <w:tcW w:w="587" w:type="pct"/>
            <w:vAlign w:val="center"/>
          </w:tcPr>
          <w:p w14:paraId="02153312">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17（40）</w:t>
            </w:r>
          </w:p>
        </w:tc>
        <w:tc>
          <w:tcPr>
            <w:tcW w:w="1971" w:type="pct"/>
            <w:vAlign w:val="center"/>
          </w:tcPr>
          <w:p w14:paraId="0254ECA5">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0F0724C7">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201A9E90">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2AA6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4BEEF9E8">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12</w:t>
            </w:r>
          </w:p>
        </w:tc>
        <w:tc>
          <w:tcPr>
            <w:tcW w:w="640" w:type="pct"/>
            <w:vAlign w:val="center"/>
          </w:tcPr>
          <w:p w14:paraId="29F61B10">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民航机场地面服务（翔宇授课）</w:t>
            </w:r>
          </w:p>
        </w:tc>
        <w:tc>
          <w:tcPr>
            <w:tcW w:w="594" w:type="pct"/>
            <w:vAlign w:val="center"/>
          </w:tcPr>
          <w:p w14:paraId="61791039">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8</w:t>
            </w:r>
          </w:p>
        </w:tc>
        <w:tc>
          <w:tcPr>
            <w:tcW w:w="587" w:type="pct"/>
            <w:vAlign w:val="center"/>
          </w:tcPr>
          <w:p w14:paraId="7C704B9F">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18（40）</w:t>
            </w:r>
          </w:p>
        </w:tc>
        <w:tc>
          <w:tcPr>
            <w:tcW w:w="1971" w:type="pct"/>
            <w:vAlign w:val="center"/>
          </w:tcPr>
          <w:p w14:paraId="7B1208B2">
            <w:pPr>
              <w:spacing w:line="360" w:lineRule="exact"/>
              <w:ind w:firstLine="480" w:firstLineChars="200"/>
              <w:jc w:val="center"/>
              <w:rPr>
                <w:rFonts w:ascii="仿宋_GB2312" w:hAnsi="仿宋" w:eastAsia="仿宋_GB2312" w:cs="仿宋_GB2312"/>
                <w:kern w:val="0"/>
                <w:sz w:val="24"/>
                <w:szCs w:val="24"/>
              </w:rPr>
            </w:pPr>
          </w:p>
        </w:tc>
        <w:tc>
          <w:tcPr>
            <w:tcW w:w="523" w:type="pct"/>
            <w:vAlign w:val="center"/>
          </w:tcPr>
          <w:p w14:paraId="7DE49144">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实训室</w:t>
            </w:r>
          </w:p>
        </w:tc>
        <w:tc>
          <w:tcPr>
            <w:tcW w:w="334" w:type="pct"/>
            <w:vAlign w:val="center"/>
          </w:tcPr>
          <w:p w14:paraId="44A5E09A">
            <w:pPr>
              <w:widowControl/>
              <w:spacing w:line="360" w:lineRule="exact"/>
              <w:jc w:val="center"/>
              <w:textAlignment w:val="center"/>
              <w:rPr>
                <w:rFonts w:ascii="仿宋_GB2312" w:hAnsi="仿宋" w:eastAsia="仿宋_GB2312" w:cs="仿宋_GB2312"/>
                <w:kern w:val="0"/>
                <w:sz w:val="24"/>
                <w:szCs w:val="24"/>
              </w:rPr>
            </w:pPr>
            <w:r>
              <w:rPr>
                <w:rFonts w:hint="eastAsia" w:ascii="仿宋_GB2312" w:hAnsi="宋体" w:eastAsia="仿宋_GB2312" w:cs="宋体"/>
                <w:color w:val="000000"/>
                <w:kern w:val="0"/>
                <w:sz w:val="24"/>
                <w:szCs w:val="24"/>
                <w:lang w:bidi="ar"/>
              </w:rPr>
              <w:t>实操考核</w:t>
            </w:r>
          </w:p>
        </w:tc>
      </w:tr>
      <w:tr w14:paraId="711B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4AE5D3F7">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13</w:t>
            </w:r>
          </w:p>
        </w:tc>
        <w:tc>
          <w:tcPr>
            <w:tcW w:w="640" w:type="pct"/>
            <w:vAlign w:val="center"/>
          </w:tcPr>
          <w:p w14:paraId="6E018252">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企业认知实习</w:t>
            </w:r>
          </w:p>
        </w:tc>
        <w:tc>
          <w:tcPr>
            <w:tcW w:w="594" w:type="pct"/>
            <w:vAlign w:val="center"/>
          </w:tcPr>
          <w:p w14:paraId="4AF16A97">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9（16）</w:t>
            </w:r>
          </w:p>
        </w:tc>
        <w:tc>
          <w:tcPr>
            <w:tcW w:w="587" w:type="pct"/>
            <w:vAlign w:val="center"/>
          </w:tcPr>
          <w:p w14:paraId="2A9304CA">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1（30）</w:t>
            </w:r>
          </w:p>
        </w:tc>
        <w:tc>
          <w:tcPr>
            <w:tcW w:w="1971" w:type="pct"/>
            <w:vAlign w:val="center"/>
          </w:tcPr>
          <w:p w14:paraId="652B7C5E">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通过认识实习，带领学生们去一些专业相关的企业参观和实地考察，拓展视野，提高对本专业的认识程度，也更能把握未来的就业方向的选择。</w:t>
            </w:r>
          </w:p>
        </w:tc>
        <w:tc>
          <w:tcPr>
            <w:tcW w:w="523" w:type="pct"/>
            <w:vAlign w:val="center"/>
          </w:tcPr>
          <w:p w14:paraId="504F0AD3">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企业</w:t>
            </w:r>
          </w:p>
        </w:tc>
        <w:tc>
          <w:tcPr>
            <w:tcW w:w="334" w:type="pct"/>
            <w:vAlign w:val="center"/>
          </w:tcPr>
          <w:p w14:paraId="035F10FB">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实践操作</w:t>
            </w:r>
          </w:p>
        </w:tc>
      </w:tr>
      <w:tr w14:paraId="0752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3722D7B1">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14</w:t>
            </w:r>
          </w:p>
        </w:tc>
        <w:tc>
          <w:tcPr>
            <w:tcW w:w="640" w:type="pct"/>
            <w:vAlign w:val="center"/>
          </w:tcPr>
          <w:p w14:paraId="4EB96676">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毕业教育</w:t>
            </w:r>
          </w:p>
        </w:tc>
        <w:tc>
          <w:tcPr>
            <w:tcW w:w="594" w:type="pct"/>
            <w:vAlign w:val="center"/>
          </w:tcPr>
          <w:p w14:paraId="399C8972">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10（1）</w:t>
            </w:r>
          </w:p>
        </w:tc>
        <w:tc>
          <w:tcPr>
            <w:tcW w:w="587" w:type="pct"/>
            <w:vAlign w:val="center"/>
          </w:tcPr>
          <w:p w14:paraId="4551A651">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1（30）</w:t>
            </w:r>
          </w:p>
        </w:tc>
        <w:tc>
          <w:tcPr>
            <w:tcW w:w="1971" w:type="pct"/>
            <w:vAlign w:val="center"/>
          </w:tcPr>
          <w:p w14:paraId="68664B56">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 xml:space="preserve">教育毕业生进一步树立正确的人生观、价值观、择业观，培养良好的职业道德。对毕业生进行比较全面的择业指导。 </w:t>
            </w:r>
          </w:p>
        </w:tc>
        <w:tc>
          <w:tcPr>
            <w:tcW w:w="523" w:type="pct"/>
            <w:vAlign w:val="center"/>
          </w:tcPr>
          <w:p w14:paraId="3765213F">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校内会议室</w:t>
            </w:r>
          </w:p>
        </w:tc>
        <w:tc>
          <w:tcPr>
            <w:tcW w:w="334" w:type="pct"/>
            <w:vAlign w:val="center"/>
          </w:tcPr>
          <w:p w14:paraId="3DB94328">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考查</w:t>
            </w:r>
          </w:p>
        </w:tc>
      </w:tr>
      <w:tr w14:paraId="5BB1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51" w:type="pct"/>
            <w:vAlign w:val="center"/>
          </w:tcPr>
          <w:p w14:paraId="7540F494">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15</w:t>
            </w:r>
          </w:p>
        </w:tc>
        <w:tc>
          <w:tcPr>
            <w:tcW w:w="640" w:type="pct"/>
            <w:vAlign w:val="center"/>
          </w:tcPr>
          <w:p w14:paraId="57F3D5DD">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毕业设计/毕业论文(含毕业实习)</w:t>
            </w:r>
          </w:p>
        </w:tc>
        <w:tc>
          <w:tcPr>
            <w:tcW w:w="594" w:type="pct"/>
            <w:vAlign w:val="center"/>
          </w:tcPr>
          <w:p w14:paraId="4060621E">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10（2-18）</w:t>
            </w:r>
          </w:p>
        </w:tc>
        <w:tc>
          <w:tcPr>
            <w:tcW w:w="587" w:type="pct"/>
            <w:vAlign w:val="center"/>
          </w:tcPr>
          <w:p w14:paraId="4CA0E2C7">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23（690）</w:t>
            </w:r>
          </w:p>
        </w:tc>
        <w:tc>
          <w:tcPr>
            <w:tcW w:w="1971" w:type="pct"/>
            <w:vAlign w:val="center"/>
          </w:tcPr>
          <w:p w14:paraId="5328C9E1">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通过毕业实习（顶岗实习），综合检阅自己所学知识技能的应用效果，锻炼自己的职业岗位适应能力。</w:t>
            </w:r>
          </w:p>
        </w:tc>
        <w:tc>
          <w:tcPr>
            <w:tcW w:w="523" w:type="pct"/>
            <w:vAlign w:val="center"/>
          </w:tcPr>
          <w:p w14:paraId="5ED5918E">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企业</w:t>
            </w:r>
          </w:p>
        </w:tc>
        <w:tc>
          <w:tcPr>
            <w:tcW w:w="334" w:type="pct"/>
            <w:vAlign w:val="center"/>
          </w:tcPr>
          <w:p w14:paraId="423DE61A">
            <w:pPr>
              <w:widowControl/>
              <w:spacing w:line="360" w:lineRule="exact"/>
              <w:jc w:val="center"/>
              <w:textAlignment w:val="center"/>
              <w:rPr>
                <w:rFonts w:ascii="仿宋_GB2312" w:hAnsi="宋体" w:eastAsia="仿宋_GB2312" w:cs="宋体"/>
                <w:color w:val="000000"/>
                <w:kern w:val="0"/>
                <w:sz w:val="24"/>
                <w:szCs w:val="24"/>
                <w:lang w:bidi="ar"/>
              </w:rPr>
            </w:pPr>
            <w:r>
              <w:rPr>
                <w:rFonts w:hint="eastAsia" w:ascii="仿宋_GB2312" w:hAnsi="宋体" w:eastAsia="仿宋_GB2312" w:cs="宋体"/>
                <w:color w:val="000000"/>
                <w:kern w:val="0"/>
                <w:sz w:val="24"/>
                <w:szCs w:val="24"/>
                <w:lang w:bidi="ar"/>
              </w:rPr>
              <w:t>实践操作</w:t>
            </w:r>
          </w:p>
        </w:tc>
      </w:tr>
    </w:tbl>
    <w:p w14:paraId="3CFFCEE8">
      <w:pPr>
        <w:adjustRightInd w:val="0"/>
        <w:snapToGrid w:val="0"/>
        <w:spacing w:line="360" w:lineRule="exact"/>
        <w:rPr>
          <w:rFonts w:ascii="黑体" w:hAnsi="宋体" w:eastAsia="黑体" w:cs="黑体"/>
          <w:b/>
          <w:kern w:val="0"/>
          <w:sz w:val="24"/>
          <w:szCs w:val="24"/>
        </w:rPr>
      </w:pPr>
    </w:p>
    <w:p w14:paraId="4C2132B8">
      <w:pPr>
        <w:adjustRightInd w:val="0"/>
        <w:snapToGrid w:val="0"/>
        <w:spacing w:line="480" w:lineRule="exact"/>
        <w:ind w:firstLine="482" w:firstLineChars="200"/>
        <w:jc w:val="center"/>
        <w:rPr>
          <w:rFonts w:ascii="黑体" w:hAnsi="宋体" w:eastAsia="黑体" w:cs="黑体"/>
          <w:b/>
          <w:kern w:val="0"/>
          <w:sz w:val="24"/>
          <w:szCs w:val="24"/>
        </w:rPr>
        <w:sectPr>
          <w:pgSz w:w="11906" w:h="16838"/>
          <w:pgMar w:top="1440" w:right="1800" w:bottom="1440" w:left="1800" w:header="0" w:footer="1293" w:gutter="0"/>
          <w:pgNumType w:fmt="numberInDash"/>
          <w:cols w:space="720" w:num="1"/>
          <w:rtlGutter w:val="1"/>
          <w:docGrid w:type="lines" w:linePitch="312" w:charSpace="0"/>
        </w:sectPr>
      </w:pPr>
    </w:p>
    <w:tbl>
      <w:tblPr>
        <w:tblStyle w:val="46"/>
        <w:tblW w:w="5000" w:type="pct"/>
        <w:jc w:val="center"/>
        <w:tblLayout w:type="autofit"/>
        <w:tblCellMar>
          <w:top w:w="0" w:type="dxa"/>
          <w:left w:w="108" w:type="dxa"/>
          <w:bottom w:w="0" w:type="dxa"/>
          <w:right w:w="108" w:type="dxa"/>
        </w:tblCellMar>
      </w:tblPr>
      <w:tblGrid>
        <w:gridCol w:w="543"/>
        <w:gridCol w:w="543"/>
        <w:gridCol w:w="1259"/>
        <w:gridCol w:w="2780"/>
        <w:gridCol w:w="527"/>
        <w:gridCol w:w="623"/>
        <w:gridCol w:w="568"/>
        <w:gridCol w:w="791"/>
        <w:gridCol w:w="629"/>
        <w:gridCol w:w="649"/>
        <w:gridCol w:w="526"/>
        <w:gridCol w:w="526"/>
        <w:gridCol w:w="526"/>
        <w:gridCol w:w="526"/>
        <w:gridCol w:w="526"/>
        <w:gridCol w:w="526"/>
        <w:gridCol w:w="526"/>
        <w:gridCol w:w="526"/>
        <w:gridCol w:w="527"/>
        <w:gridCol w:w="527"/>
      </w:tblGrid>
      <w:tr w14:paraId="6D7CB259">
        <w:tblPrEx>
          <w:tblCellMar>
            <w:top w:w="0" w:type="dxa"/>
            <w:left w:w="108" w:type="dxa"/>
            <w:bottom w:w="0" w:type="dxa"/>
            <w:right w:w="108" w:type="dxa"/>
          </w:tblCellMar>
        </w:tblPrEx>
        <w:trPr>
          <w:trHeight w:val="462" w:hRule="atLeast"/>
          <w:jc w:val="center"/>
        </w:trPr>
        <w:tc>
          <w:tcPr>
            <w:tcW w:w="13958" w:type="dxa"/>
            <w:gridSpan w:val="20"/>
            <w:tcBorders>
              <w:top w:val="nil"/>
              <w:left w:val="nil"/>
              <w:bottom w:val="nil"/>
              <w:right w:val="nil"/>
            </w:tcBorders>
            <w:shd w:val="clear" w:color="auto" w:fill="auto"/>
            <w:noWrap/>
            <w:vAlign w:val="center"/>
          </w:tcPr>
          <w:p w14:paraId="7D818949">
            <w:pPr>
              <w:widowControl/>
              <w:ind w:firstLine="643"/>
              <w:jc w:val="center"/>
              <w:rPr>
                <w:rFonts w:ascii="黑体" w:hAnsi="黑体" w:eastAsia="黑体" w:cs="宋体"/>
                <w:b/>
                <w:bCs/>
                <w:kern w:val="0"/>
                <w:sz w:val="32"/>
                <w:szCs w:val="32"/>
              </w:rPr>
            </w:pPr>
            <w:r>
              <w:rPr>
                <w:rFonts w:hint="eastAsia" w:ascii="黑体" w:hAnsi="黑体" w:eastAsia="黑体" w:cs="宋体"/>
                <w:b/>
                <w:bCs/>
                <w:kern w:val="0"/>
                <w:sz w:val="32"/>
                <w:szCs w:val="32"/>
              </w:rPr>
              <w:t>《电气自动化技术》（民航方向）专业教学进程表（2022级五年高职）</w:t>
            </w:r>
          </w:p>
        </w:tc>
      </w:tr>
      <w:tr w14:paraId="28C82EE0">
        <w:tblPrEx>
          <w:tblCellMar>
            <w:top w:w="0" w:type="dxa"/>
            <w:left w:w="108" w:type="dxa"/>
            <w:bottom w:w="0" w:type="dxa"/>
            <w:right w:w="108" w:type="dxa"/>
          </w:tblCellMar>
        </w:tblPrEx>
        <w:trPr>
          <w:trHeight w:val="240" w:hRule="atLeast"/>
          <w:jc w:val="center"/>
        </w:trPr>
        <w:tc>
          <w:tcPr>
            <w:tcW w:w="107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D2F1D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12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94F2D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课程代码</w:t>
            </w:r>
          </w:p>
        </w:tc>
        <w:tc>
          <w:tcPr>
            <w:tcW w:w="27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35EAB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5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7B486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5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96496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考查学期</w:t>
            </w:r>
          </w:p>
        </w:tc>
        <w:tc>
          <w:tcPr>
            <w:tcW w:w="5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A8BAD8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2046" w:type="dxa"/>
            <w:gridSpan w:val="3"/>
            <w:tcBorders>
              <w:top w:val="single" w:color="auto" w:sz="4" w:space="0"/>
              <w:left w:val="nil"/>
              <w:bottom w:val="single" w:color="auto" w:sz="4" w:space="0"/>
              <w:right w:val="single" w:color="auto" w:sz="4" w:space="0"/>
            </w:tcBorders>
            <w:shd w:val="clear" w:color="auto" w:fill="auto"/>
            <w:vAlign w:val="center"/>
          </w:tcPr>
          <w:p w14:paraId="5B8D8A4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计划学时数</w:t>
            </w:r>
          </w:p>
        </w:tc>
        <w:tc>
          <w:tcPr>
            <w:tcW w:w="5200" w:type="dxa"/>
            <w:gridSpan w:val="10"/>
            <w:tcBorders>
              <w:top w:val="single" w:color="auto" w:sz="4" w:space="0"/>
              <w:left w:val="nil"/>
              <w:bottom w:val="single" w:color="auto" w:sz="4" w:space="0"/>
              <w:right w:val="single" w:color="auto" w:sz="4" w:space="0"/>
            </w:tcBorders>
            <w:shd w:val="clear" w:color="auto" w:fill="auto"/>
            <w:vAlign w:val="center"/>
          </w:tcPr>
          <w:p w14:paraId="5FFDDB0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学期周学时分配</w:t>
            </w:r>
          </w:p>
        </w:tc>
      </w:tr>
      <w:tr w14:paraId="14ADC16E">
        <w:tblPrEx>
          <w:tblCellMar>
            <w:top w:w="0" w:type="dxa"/>
            <w:left w:w="108" w:type="dxa"/>
            <w:bottom w:w="0" w:type="dxa"/>
            <w:right w:w="108" w:type="dxa"/>
          </w:tblCellMar>
        </w:tblPrEx>
        <w:trPr>
          <w:trHeight w:val="240" w:hRule="atLeast"/>
          <w:jc w:val="center"/>
        </w:trPr>
        <w:tc>
          <w:tcPr>
            <w:tcW w:w="1074" w:type="dxa"/>
            <w:gridSpan w:val="2"/>
            <w:vMerge w:val="continue"/>
            <w:tcBorders>
              <w:top w:val="single" w:color="auto" w:sz="4" w:space="0"/>
              <w:left w:val="single" w:color="auto" w:sz="4" w:space="0"/>
              <w:bottom w:val="single" w:color="auto" w:sz="4" w:space="0"/>
              <w:right w:val="single" w:color="auto" w:sz="4" w:space="0"/>
            </w:tcBorders>
            <w:vAlign w:val="center"/>
          </w:tcPr>
          <w:p w14:paraId="22BB1BF9">
            <w:pPr>
              <w:widowControl/>
              <w:jc w:val="left"/>
              <w:rPr>
                <w:rFonts w:ascii="宋体" w:hAnsi="宋体" w:eastAsia="宋体" w:cs="宋体"/>
                <w:b/>
                <w:bCs/>
                <w:kern w:val="0"/>
                <w:sz w:val="20"/>
                <w:szCs w:val="20"/>
              </w:rPr>
            </w:pPr>
          </w:p>
        </w:tc>
        <w:tc>
          <w:tcPr>
            <w:tcW w:w="1245" w:type="dxa"/>
            <w:vMerge w:val="continue"/>
            <w:tcBorders>
              <w:top w:val="single" w:color="auto" w:sz="4" w:space="0"/>
              <w:left w:val="single" w:color="auto" w:sz="4" w:space="0"/>
              <w:bottom w:val="single" w:color="auto" w:sz="4" w:space="0"/>
              <w:right w:val="single" w:color="auto" w:sz="4" w:space="0"/>
            </w:tcBorders>
            <w:vAlign w:val="center"/>
          </w:tcPr>
          <w:p w14:paraId="7F2CD5B4">
            <w:pPr>
              <w:widowControl/>
              <w:jc w:val="left"/>
              <w:rPr>
                <w:rFonts w:ascii="宋体" w:hAnsi="宋体" w:eastAsia="宋体" w:cs="宋体"/>
                <w:b/>
                <w:bCs/>
                <w:kern w:val="0"/>
                <w:sz w:val="20"/>
                <w:szCs w:val="20"/>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14:paraId="760F47B5">
            <w:pPr>
              <w:widowControl/>
              <w:jc w:val="left"/>
              <w:rPr>
                <w:rFonts w:ascii="宋体" w:hAnsi="宋体" w:eastAsia="宋体" w:cs="宋体"/>
                <w:b/>
                <w:bCs/>
                <w:kern w:val="0"/>
                <w:sz w:val="20"/>
                <w:szCs w:val="20"/>
              </w:rPr>
            </w:pPr>
          </w:p>
        </w:tc>
        <w:tc>
          <w:tcPr>
            <w:tcW w:w="521" w:type="dxa"/>
            <w:vMerge w:val="continue"/>
            <w:tcBorders>
              <w:top w:val="single" w:color="auto" w:sz="4" w:space="0"/>
              <w:left w:val="single" w:color="auto" w:sz="4" w:space="0"/>
              <w:bottom w:val="single" w:color="auto" w:sz="4" w:space="0"/>
              <w:right w:val="single" w:color="auto" w:sz="4" w:space="0"/>
            </w:tcBorders>
            <w:vAlign w:val="center"/>
          </w:tcPr>
          <w:p w14:paraId="433EEB8E">
            <w:pPr>
              <w:widowControl/>
              <w:jc w:val="left"/>
              <w:rPr>
                <w:rFonts w:ascii="宋体" w:hAnsi="宋体" w:eastAsia="宋体" w:cs="宋体"/>
                <w:b/>
                <w:bCs/>
                <w:kern w:val="0"/>
                <w:sz w:val="20"/>
                <w:szCs w:val="2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14:paraId="5FDF89B7">
            <w:pPr>
              <w:widowControl/>
              <w:jc w:val="left"/>
              <w:rPr>
                <w:rFonts w:ascii="宋体" w:hAnsi="宋体" w:eastAsia="宋体" w:cs="宋体"/>
                <w:b/>
                <w:bCs/>
                <w:kern w:val="0"/>
                <w:sz w:val="20"/>
                <w:szCs w:val="2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14:paraId="1DB3173C">
            <w:pPr>
              <w:widowControl/>
              <w:jc w:val="left"/>
              <w:rPr>
                <w:rFonts w:ascii="宋体" w:hAnsi="宋体" w:eastAsia="宋体" w:cs="宋体"/>
                <w:b/>
                <w:bCs/>
                <w:kern w:val="0"/>
                <w:sz w:val="20"/>
                <w:szCs w:val="20"/>
              </w:rPr>
            </w:pPr>
          </w:p>
        </w:tc>
        <w:tc>
          <w:tcPr>
            <w:tcW w:w="782" w:type="dxa"/>
            <w:vMerge w:val="restart"/>
            <w:tcBorders>
              <w:top w:val="nil"/>
              <w:left w:val="single" w:color="auto" w:sz="4" w:space="0"/>
              <w:bottom w:val="single" w:color="auto" w:sz="4" w:space="0"/>
              <w:right w:val="single" w:color="auto" w:sz="4" w:space="0"/>
            </w:tcBorders>
            <w:shd w:val="clear" w:color="auto" w:fill="auto"/>
            <w:vAlign w:val="center"/>
          </w:tcPr>
          <w:p w14:paraId="7A8F25E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622" w:type="dxa"/>
            <w:vMerge w:val="restart"/>
            <w:tcBorders>
              <w:top w:val="nil"/>
              <w:left w:val="single" w:color="auto" w:sz="4" w:space="0"/>
              <w:bottom w:val="single" w:color="auto" w:sz="4" w:space="0"/>
              <w:right w:val="single" w:color="auto" w:sz="4" w:space="0"/>
            </w:tcBorders>
            <w:shd w:val="clear" w:color="auto" w:fill="auto"/>
            <w:vAlign w:val="center"/>
          </w:tcPr>
          <w:p w14:paraId="60ADBED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642" w:type="dxa"/>
            <w:vMerge w:val="restart"/>
            <w:tcBorders>
              <w:top w:val="nil"/>
              <w:left w:val="single" w:color="auto" w:sz="4" w:space="0"/>
              <w:bottom w:val="single" w:color="auto" w:sz="4" w:space="0"/>
              <w:right w:val="single" w:color="auto" w:sz="4" w:space="0"/>
            </w:tcBorders>
            <w:shd w:val="clear" w:color="auto" w:fill="auto"/>
            <w:vAlign w:val="center"/>
          </w:tcPr>
          <w:p w14:paraId="0480547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520" w:type="dxa"/>
            <w:tcBorders>
              <w:top w:val="nil"/>
              <w:left w:val="nil"/>
              <w:bottom w:val="single" w:color="auto" w:sz="4" w:space="0"/>
              <w:right w:val="single" w:color="auto" w:sz="4" w:space="0"/>
            </w:tcBorders>
            <w:shd w:val="clear" w:color="auto" w:fill="auto"/>
            <w:vAlign w:val="center"/>
          </w:tcPr>
          <w:p w14:paraId="4A344E5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520" w:type="dxa"/>
            <w:tcBorders>
              <w:top w:val="nil"/>
              <w:left w:val="nil"/>
              <w:bottom w:val="single" w:color="auto" w:sz="4" w:space="0"/>
              <w:right w:val="single" w:color="auto" w:sz="4" w:space="0"/>
            </w:tcBorders>
            <w:shd w:val="clear" w:color="auto" w:fill="auto"/>
            <w:vAlign w:val="center"/>
          </w:tcPr>
          <w:p w14:paraId="53AD360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520" w:type="dxa"/>
            <w:tcBorders>
              <w:top w:val="nil"/>
              <w:left w:val="nil"/>
              <w:bottom w:val="single" w:color="auto" w:sz="4" w:space="0"/>
              <w:right w:val="single" w:color="auto" w:sz="4" w:space="0"/>
            </w:tcBorders>
            <w:shd w:val="clear" w:color="auto" w:fill="auto"/>
            <w:vAlign w:val="center"/>
          </w:tcPr>
          <w:p w14:paraId="36FF1BD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520" w:type="dxa"/>
            <w:tcBorders>
              <w:top w:val="nil"/>
              <w:left w:val="nil"/>
              <w:bottom w:val="single" w:color="auto" w:sz="4" w:space="0"/>
              <w:right w:val="single" w:color="auto" w:sz="4" w:space="0"/>
            </w:tcBorders>
            <w:shd w:val="clear" w:color="auto" w:fill="auto"/>
            <w:vAlign w:val="center"/>
          </w:tcPr>
          <w:p w14:paraId="73DACFE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520" w:type="dxa"/>
            <w:tcBorders>
              <w:top w:val="nil"/>
              <w:left w:val="nil"/>
              <w:bottom w:val="single" w:color="auto" w:sz="4" w:space="0"/>
              <w:right w:val="single" w:color="auto" w:sz="4" w:space="0"/>
            </w:tcBorders>
            <w:shd w:val="clear" w:color="auto" w:fill="auto"/>
            <w:vAlign w:val="center"/>
          </w:tcPr>
          <w:p w14:paraId="2C66CCD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520" w:type="dxa"/>
            <w:tcBorders>
              <w:top w:val="nil"/>
              <w:left w:val="nil"/>
              <w:bottom w:val="single" w:color="auto" w:sz="4" w:space="0"/>
              <w:right w:val="single" w:color="auto" w:sz="4" w:space="0"/>
            </w:tcBorders>
            <w:shd w:val="clear" w:color="auto" w:fill="auto"/>
            <w:vAlign w:val="center"/>
          </w:tcPr>
          <w:p w14:paraId="7ECD8B7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c>
          <w:tcPr>
            <w:tcW w:w="520" w:type="dxa"/>
            <w:tcBorders>
              <w:top w:val="nil"/>
              <w:left w:val="nil"/>
              <w:bottom w:val="single" w:color="auto" w:sz="4" w:space="0"/>
              <w:right w:val="single" w:color="auto" w:sz="4" w:space="0"/>
            </w:tcBorders>
            <w:shd w:val="clear" w:color="auto" w:fill="auto"/>
            <w:vAlign w:val="center"/>
          </w:tcPr>
          <w:p w14:paraId="2E6BCD3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七</w:t>
            </w:r>
          </w:p>
        </w:tc>
        <w:tc>
          <w:tcPr>
            <w:tcW w:w="520" w:type="dxa"/>
            <w:tcBorders>
              <w:top w:val="nil"/>
              <w:left w:val="nil"/>
              <w:bottom w:val="single" w:color="auto" w:sz="4" w:space="0"/>
              <w:right w:val="single" w:color="auto" w:sz="4" w:space="0"/>
            </w:tcBorders>
            <w:shd w:val="clear" w:color="auto" w:fill="auto"/>
            <w:vAlign w:val="center"/>
          </w:tcPr>
          <w:p w14:paraId="78AB819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八</w:t>
            </w:r>
          </w:p>
        </w:tc>
        <w:tc>
          <w:tcPr>
            <w:tcW w:w="520" w:type="dxa"/>
            <w:tcBorders>
              <w:top w:val="nil"/>
              <w:left w:val="nil"/>
              <w:bottom w:val="single" w:color="auto" w:sz="4" w:space="0"/>
              <w:right w:val="single" w:color="auto" w:sz="4" w:space="0"/>
            </w:tcBorders>
            <w:shd w:val="clear" w:color="auto" w:fill="auto"/>
            <w:vAlign w:val="center"/>
          </w:tcPr>
          <w:p w14:paraId="6696EE1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九</w:t>
            </w:r>
          </w:p>
        </w:tc>
        <w:tc>
          <w:tcPr>
            <w:tcW w:w="520" w:type="dxa"/>
            <w:tcBorders>
              <w:top w:val="nil"/>
              <w:left w:val="nil"/>
              <w:bottom w:val="single" w:color="auto" w:sz="4" w:space="0"/>
              <w:right w:val="single" w:color="auto" w:sz="4" w:space="0"/>
            </w:tcBorders>
            <w:shd w:val="clear" w:color="auto" w:fill="auto"/>
            <w:vAlign w:val="center"/>
          </w:tcPr>
          <w:p w14:paraId="4739EFB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十</w:t>
            </w:r>
          </w:p>
        </w:tc>
      </w:tr>
      <w:tr w14:paraId="4F3A504E">
        <w:tblPrEx>
          <w:tblCellMar>
            <w:top w:w="0" w:type="dxa"/>
            <w:left w:w="108" w:type="dxa"/>
            <w:bottom w:w="0" w:type="dxa"/>
            <w:right w:w="108" w:type="dxa"/>
          </w:tblCellMar>
        </w:tblPrEx>
        <w:trPr>
          <w:trHeight w:val="240" w:hRule="atLeast"/>
          <w:jc w:val="center"/>
        </w:trPr>
        <w:tc>
          <w:tcPr>
            <w:tcW w:w="1074" w:type="dxa"/>
            <w:gridSpan w:val="2"/>
            <w:vMerge w:val="continue"/>
            <w:tcBorders>
              <w:top w:val="single" w:color="auto" w:sz="4" w:space="0"/>
              <w:left w:val="single" w:color="auto" w:sz="4" w:space="0"/>
              <w:bottom w:val="single" w:color="auto" w:sz="4" w:space="0"/>
              <w:right w:val="single" w:color="auto" w:sz="4" w:space="0"/>
            </w:tcBorders>
            <w:vAlign w:val="center"/>
          </w:tcPr>
          <w:p w14:paraId="68E26828">
            <w:pPr>
              <w:widowControl/>
              <w:jc w:val="left"/>
              <w:rPr>
                <w:rFonts w:ascii="宋体" w:hAnsi="宋体" w:eastAsia="宋体" w:cs="宋体"/>
                <w:b/>
                <w:bCs/>
                <w:kern w:val="0"/>
                <w:sz w:val="20"/>
                <w:szCs w:val="20"/>
              </w:rPr>
            </w:pPr>
          </w:p>
        </w:tc>
        <w:tc>
          <w:tcPr>
            <w:tcW w:w="1245" w:type="dxa"/>
            <w:vMerge w:val="continue"/>
            <w:tcBorders>
              <w:top w:val="single" w:color="auto" w:sz="4" w:space="0"/>
              <w:left w:val="single" w:color="auto" w:sz="4" w:space="0"/>
              <w:bottom w:val="single" w:color="auto" w:sz="4" w:space="0"/>
              <w:right w:val="single" w:color="auto" w:sz="4" w:space="0"/>
            </w:tcBorders>
            <w:vAlign w:val="center"/>
          </w:tcPr>
          <w:p w14:paraId="50C2C682">
            <w:pPr>
              <w:widowControl/>
              <w:jc w:val="left"/>
              <w:rPr>
                <w:rFonts w:ascii="宋体" w:hAnsi="宋体" w:eastAsia="宋体" w:cs="宋体"/>
                <w:b/>
                <w:bCs/>
                <w:kern w:val="0"/>
                <w:sz w:val="20"/>
                <w:szCs w:val="20"/>
              </w:rPr>
            </w:pPr>
          </w:p>
        </w:tc>
        <w:tc>
          <w:tcPr>
            <w:tcW w:w="2748" w:type="dxa"/>
            <w:vMerge w:val="continue"/>
            <w:tcBorders>
              <w:top w:val="single" w:color="auto" w:sz="4" w:space="0"/>
              <w:left w:val="single" w:color="auto" w:sz="4" w:space="0"/>
              <w:bottom w:val="single" w:color="auto" w:sz="4" w:space="0"/>
              <w:right w:val="single" w:color="auto" w:sz="4" w:space="0"/>
            </w:tcBorders>
            <w:vAlign w:val="center"/>
          </w:tcPr>
          <w:p w14:paraId="5B464C5B">
            <w:pPr>
              <w:widowControl/>
              <w:jc w:val="left"/>
              <w:rPr>
                <w:rFonts w:ascii="宋体" w:hAnsi="宋体" w:eastAsia="宋体" w:cs="宋体"/>
                <w:b/>
                <w:bCs/>
                <w:kern w:val="0"/>
                <w:sz w:val="20"/>
                <w:szCs w:val="20"/>
              </w:rPr>
            </w:pPr>
          </w:p>
        </w:tc>
        <w:tc>
          <w:tcPr>
            <w:tcW w:w="521" w:type="dxa"/>
            <w:vMerge w:val="continue"/>
            <w:tcBorders>
              <w:top w:val="single" w:color="auto" w:sz="4" w:space="0"/>
              <w:left w:val="single" w:color="auto" w:sz="4" w:space="0"/>
              <w:bottom w:val="single" w:color="auto" w:sz="4" w:space="0"/>
              <w:right w:val="single" w:color="auto" w:sz="4" w:space="0"/>
            </w:tcBorders>
            <w:vAlign w:val="center"/>
          </w:tcPr>
          <w:p w14:paraId="32EC24D0">
            <w:pPr>
              <w:widowControl/>
              <w:jc w:val="left"/>
              <w:rPr>
                <w:rFonts w:ascii="宋体" w:hAnsi="宋体" w:eastAsia="宋体" w:cs="宋体"/>
                <w:b/>
                <w:bCs/>
                <w:kern w:val="0"/>
                <w:sz w:val="20"/>
                <w:szCs w:val="2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14:paraId="284D0CAA">
            <w:pPr>
              <w:widowControl/>
              <w:jc w:val="left"/>
              <w:rPr>
                <w:rFonts w:ascii="宋体" w:hAnsi="宋体" w:eastAsia="宋体" w:cs="宋体"/>
                <w:b/>
                <w:bCs/>
                <w:kern w:val="0"/>
                <w:sz w:val="20"/>
                <w:szCs w:val="20"/>
              </w:rPr>
            </w:pPr>
          </w:p>
        </w:tc>
        <w:tc>
          <w:tcPr>
            <w:tcW w:w="562" w:type="dxa"/>
            <w:vMerge w:val="continue"/>
            <w:tcBorders>
              <w:top w:val="single" w:color="auto" w:sz="4" w:space="0"/>
              <w:left w:val="single" w:color="auto" w:sz="4" w:space="0"/>
              <w:bottom w:val="single" w:color="auto" w:sz="4" w:space="0"/>
              <w:right w:val="single" w:color="auto" w:sz="4" w:space="0"/>
            </w:tcBorders>
            <w:vAlign w:val="center"/>
          </w:tcPr>
          <w:p w14:paraId="2EEBAC14">
            <w:pPr>
              <w:widowControl/>
              <w:jc w:val="left"/>
              <w:rPr>
                <w:rFonts w:ascii="宋体" w:hAnsi="宋体" w:eastAsia="宋体" w:cs="宋体"/>
                <w:b/>
                <w:bCs/>
                <w:kern w:val="0"/>
                <w:sz w:val="20"/>
                <w:szCs w:val="20"/>
              </w:rPr>
            </w:pPr>
          </w:p>
        </w:tc>
        <w:tc>
          <w:tcPr>
            <w:tcW w:w="782" w:type="dxa"/>
            <w:vMerge w:val="continue"/>
            <w:tcBorders>
              <w:top w:val="nil"/>
              <w:left w:val="single" w:color="auto" w:sz="4" w:space="0"/>
              <w:bottom w:val="single" w:color="auto" w:sz="4" w:space="0"/>
              <w:right w:val="single" w:color="auto" w:sz="4" w:space="0"/>
            </w:tcBorders>
            <w:vAlign w:val="center"/>
          </w:tcPr>
          <w:p w14:paraId="22353856">
            <w:pPr>
              <w:widowControl/>
              <w:jc w:val="left"/>
              <w:rPr>
                <w:rFonts w:ascii="宋体" w:hAnsi="宋体" w:eastAsia="宋体" w:cs="宋体"/>
                <w:b/>
                <w:bCs/>
                <w:kern w:val="0"/>
                <w:sz w:val="20"/>
                <w:szCs w:val="20"/>
              </w:rPr>
            </w:pPr>
          </w:p>
        </w:tc>
        <w:tc>
          <w:tcPr>
            <w:tcW w:w="622" w:type="dxa"/>
            <w:vMerge w:val="continue"/>
            <w:tcBorders>
              <w:top w:val="nil"/>
              <w:left w:val="single" w:color="auto" w:sz="4" w:space="0"/>
              <w:bottom w:val="single" w:color="auto" w:sz="4" w:space="0"/>
              <w:right w:val="single" w:color="auto" w:sz="4" w:space="0"/>
            </w:tcBorders>
            <w:vAlign w:val="center"/>
          </w:tcPr>
          <w:p w14:paraId="6EBEF024">
            <w:pPr>
              <w:widowControl/>
              <w:jc w:val="left"/>
              <w:rPr>
                <w:rFonts w:ascii="宋体" w:hAnsi="宋体" w:eastAsia="宋体" w:cs="宋体"/>
                <w:b/>
                <w:bCs/>
                <w:kern w:val="0"/>
                <w:sz w:val="20"/>
                <w:szCs w:val="20"/>
              </w:rPr>
            </w:pPr>
          </w:p>
        </w:tc>
        <w:tc>
          <w:tcPr>
            <w:tcW w:w="642" w:type="dxa"/>
            <w:vMerge w:val="continue"/>
            <w:tcBorders>
              <w:top w:val="nil"/>
              <w:left w:val="single" w:color="auto" w:sz="4" w:space="0"/>
              <w:bottom w:val="single" w:color="auto" w:sz="4" w:space="0"/>
              <w:right w:val="single" w:color="auto" w:sz="4" w:space="0"/>
            </w:tcBorders>
            <w:vAlign w:val="center"/>
          </w:tcPr>
          <w:p w14:paraId="2E0F780F">
            <w:pPr>
              <w:widowControl/>
              <w:jc w:val="left"/>
              <w:rPr>
                <w:rFonts w:ascii="宋体" w:hAnsi="宋体" w:eastAsia="宋体" w:cs="宋体"/>
                <w:b/>
                <w:bCs/>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227DAF5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17</w:t>
            </w:r>
          </w:p>
        </w:tc>
        <w:tc>
          <w:tcPr>
            <w:tcW w:w="520" w:type="dxa"/>
            <w:tcBorders>
              <w:top w:val="nil"/>
              <w:left w:val="nil"/>
              <w:bottom w:val="single" w:color="auto" w:sz="4" w:space="0"/>
              <w:right w:val="single" w:color="auto" w:sz="4" w:space="0"/>
            </w:tcBorders>
            <w:shd w:val="clear" w:color="auto" w:fill="auto"/>
            <w:vAlign w:val="center"/>
          </w:tcPr>
          <w:p w14:paraId="4ABC78E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17</w:t>
            </w:r>
          </w:p>
        </w:tc>
        <w:tc>
          <w:tcPr>
            <w:tcW w:w="520" w:type="dxa"/>
            <w:tcBorders>
              <w:top w:val="nil"/>
              <w:left w:val="nil"/>
              <w:bottom w:val="single" w:color="auto" w:sz="4" w:space="0"/>
              <w:right w:val="single" w:color="auto" w:sz="4" w:space="0"/>
            </w:tcBorders>
            <w:shd w:val="clear" w:color="auto" w:fill="auto"/>
            <w:vAlign w:val="center"/>
          </w:tcPr>
          <w:p w14:paraId="3B77A0D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17</w:t>
            </w:r>
          </w:p>
        </w:tc>
        <w:tc>
          <w:tcPr>
            <w:tcW w:w="520" w:type="dxa"/>
            <w:tcBorders>
              <w:top w:val="nil"/>
              <w:left w:val="nil"/>
              <w:bottom w:val="single" w:color="auto" w:sz="4" w:space="0"/>
              <w:right w:val="single" w:color="auto" w:sz="4" w:space="0"/>
            </w:tcBorders>
            <w:shd w:val="clear" w:color="auto" w:fill="auto"/>
            <w:vAlign w:val="center"/>
          </w:tcPr>
          <w:p w14:paraId="77615CC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6D30F28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17</w:t>
            </w:r>
          </w:p>
        </w:tc>
        <w:tc>
          <w:tcPr>
            <w:tcW w:w="520" w:type="dxa"/>
            <w:tcBorders>
              <w:top w:val="nil"/>
              <w:left w:val="nil"/>
              <w:bottom w:val="single" w:color="auto" w:sz="4" w:space="0"/>
              <w:right w:val="single" w:color="auto" w:sz="4" w:space="0"/>
            </w:tcBorders>
            <w:shd w:val="clear" w:color="auto" w:fill="auto"/>
            <w:vAlign w:val="center"/>
          </w:tcPr>
          <w:p w14:paraId="09D4A30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3D7ED4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45A748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3D8B175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1C0A390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r>
      <w:tr w14:paraId="3C82FF1A">
        <w:tblPrEx>
          <w:tblCellMar>
            <w:top w:w="0" w:type="dxa"/>
            <w:left w:w="108" w:type="dxa"/>
            <w:bottom w:w="0" w:type="dxa"/>
            <w:right w:w="108" w:type="dxa"/>
          </w:tblCellMar>
        </w:tblPrEx>
        <w:trPr>
          <w:trHeight w:val="259" w:hRule="atLeast"/>
          <w:jc w:val="center"/>
        </w:trPr>
        <w:tc>
          <w:tcPr>
            <w:tcW w:w="537"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0B2791D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公共基础课程</w:t>
            </w:r>
          </w:p>
        </w:tc>
        <w:tc>
          <w:tcPr>
            <w:tcW w:w="537"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0813706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公共基础必修课</w:t>
            </w:r>
          </w:p>
        </w:tc>
        <w:tc>
          <w:tcPr>
            <w:tcW w:w="1245" w:type="dxa"/>
            <w:tcBorders>
              <w:top w:val="nil"/>
              <w:left w:val="nil"/>
              <w:bottom w:val="single" w:color="auto" w:sz="4" w:space="0"/>
              <w:right w:val="single" w:color="auto" w:sz="4" w:space="0"/>
            </w:tcBorders>
            <w:shd w:val="clear" w:color="auto" w:fill="auto"/>
            <w:vAlign w:val="center"/>
          </w:tcPr>
          <w:p w14:paraId="6CCAE957">
            <w:pPr>
              <w:widowControl/>
              <w:jc w:val="center"/>
              <w:rPr>
                <w:rFonts w:ascii="宋体" w:hAnsi="宋体" w:eastAsia="宋体" w:cs="宋体"/>
                <w:kern w:val="0"/>
                <w:sz w:val="20"/>
                <w:szCs w:val="20"/>
              </w:rPr>
            </w:pPr>
            <w:r>
              <w:rPr>
                <w:rFonts w:hint="eastAsia" w:ascii="宋体" w:hAnsi="宋体" w:eastAsia="宋体" w:cs="宋体"/>
                <w:kern w:val="0"/>
                <w:sz w:val="20"/>
                <w:szCs w:val="20"/>
              </w:rPr>
              <w:t>0501040012</w:t>
            </w:r>
          </w:p>
        </w:tc>
        <w:tc>
          <w:tcPr>
            <w:tcW w:w="2748" w:type="dxa"/>
            <w:tcBorders>
              <w:top w:val="nil"/>
              <w:left w:val="nil"/>
              <w:bottom w:val="single" w:color="auto" w:sz="4" w:space="0"/>
              <w:right w:val="single" w:color="auto" w:sz="4" w:space="0"/>
            </w:tcBorders>
            <w:shd w:val="clear" w:color="auto" w:fill="auto"/>
            <w:vAlign w:val="center"/>
          </w:tcPr>
          <w:p w14:paraId="3F669FF9">
            <w:pPr>
              <w:widowControl/>
              <w:jc w:val="left"/>
              <w:rPr>
                <w:rFonts w:ascii="宋体" w:hAnsi="宋体" w:eastAsia="宋体" w:cs="宋体"/>
                <w:kern w:val="0"/>
                <w:sz w:val="20"/>
                <w:szCs w:val="20"/>
              </w:rPr>
            </w:pPr>
            <w:r>
              <w:rPr>
                <w:rFonts w:hint="eastAsia" w:ascii="宋体" w:hAnsi="宋体" w:eastAsia="宋体" w:cs="宋体"/>
                <w:kern w:val="0"/>
                <w:sz w:val="20"/>
                <w:szCs w:val="20"/>
              </w:rPr>
              <w:t>军事技能（军训）</w:t>
            </w:r>
          </w:p>
        </w:tc>
        <w:tc>
          <w:tcPr>
            <w:tcW w:w="521" w:type="dxa"/>
            <w:tcBorders>
              <w:top w:val="nil"/>
              <w:left w:val="nil"/>
              <w:bottom w:val="single" w:color="auto" w:sz="4" w:space="0"/>
              <w:right w:val="single" w:color="auto" w:sz="4" w:space="0"/>
            </w:tcBorders>
            <w:shd w:val="clear" w:color="auto" w:fill="auto"/>
            <w:vAlign w:val="center"/>
          </w:tcPr>
          <w:p w14:paraId="5F13E68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198099EC">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2" w:type="dxa"/>
            <w:tcBorders>
              <w:top w:val="nil"/>
              <w:left w:val="nil"/>
              <w:bottom w:val="single" w:color="auto" w:sz="4" w:space="0"/>
              <w:right w:val="single" w:color="auto" w:sz="4" w:space="0"/>
            </w:tcBorders>
            <w:shd w:val="clear" w:color="auto" w:fill="auto"/>
            <w:vAlign w:val="center"/>
          </w:tcPr>
          <w:p w14:paraId="759DBF62">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3FC40BD6">
            <w:pPr>
              <w:widowControl/>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622" w:type="dxa"/>
            <w:tcBorders>
              <w:top w:val="nil"/>
              <w:left w:val="nil"/>
              <w:bottom w:val="single" w:color="auto" w:sz="4" w:space="0"/>
              <w:right w:val="single" w:color="auto" w:sz="4" w:space="0"/>
            </w:tcBorders>
            <w:shd w:val="clear" w:color="auto" w:fill="auto"/>
            <w:vAlign w:val="center"/>
          </w:tcPr>
          <w:p w14:paraId="5F06E6AF">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642" w:type="dxa"/>
            <w:tcBorders>
              <w:top w:val="nil"/>
              <w:left w:val="nil"/>
              <w:bottom w:val="single" w:color="auto" w:sz="4" w:space="0"/>
              <w:right w:val="single" w:color="auto" w:sz="4" w:space="0"/>
            </w:tcBorders>
            <w:shd w:val="clear" w:color="auto" w:fill="auto"/>
            <w:vAlign w:val="center"/>
          </w:tcPr>
          <w:p w14:paraId="26CCAE87">
            <w:pPr>
              <w:widowControl/>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520" w:type="dxa"/>
            <w:tcBorders>
              <w:top w:val="nil"/>
              <w:left w:val="nil"/>
              <w:bottom w:val="single" w:color="auto" w:sz="4" w:space="0"/>
              <w:right w:val="single" w:color="auto" w:sz="4" w:space="0"/>
            </w:tcBorders>
            <w:shd w:val="clear" w:color="auto" w:fill="auto"/>
            <w:vAlign w:val="center"/>
          </w:tcPr>
          <w:p w14:paraId="15503A8D">
            <w:pPr>
              <w:widowControl/>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520" w:type="dxa"/>
            <w:tcBorders>
              <w:top w:val="nil"/>
              <w:left w:val="nil"/>
              <w:bottom w:val="single" w:color="auto" w:sz="4" w:space="0"/>
              <w:right w:val="single" w:color="auto" w:sz="4" w:space="0"/>
            </w:tcBorders>
            <w:shd w:val="clear" w:color="auto" w:fill="auto"/>
            <w:vAlign w:val="center"/>
          </w:tcPr>
          <w:p w14:paraId="41E2EDF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9D0062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C88F5C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D4AF8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03646B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D43368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68F389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F7B2CD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73CCC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1D9179D">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8814D02">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637400EB">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nil"/>
            </w:tcBorders>
            <w:shd w:val="clear" w:color="auto" w:fill="auto"/>
            <w:vAlign w:val="center"/>
          </w:tcPr>
          <w:p w14:paraId="7454243D">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0902010001</w:t>
            </w:r>
          </w:p>
        </w:tc>
        <w:tc>
          <w:tcPr>
            <w:tcW w:w="2748" w:type="dxa"/>
            <w:tcBorders>
              <w:top w:val="nil"/>
              <w:left w:val="single" w:color="auto" w:sz="4" w:space="0"/>
              <w:bottom w:val="single" w:color="auto" w:sz="4" w:space="0"/>
              <w:right w:val="single" w:color="auto" w:sz="4" w:space="0"/>
            </w:tcBorders>
            <w:shd w:val="clear" w:color="auto" w:fill="auto"/>
            <w:vAlign w:val="center"/>
          </w:tcPr>
          <w:p w14:paraId="5AFF3570">
            <w:pPr>
              <w:widowControl/>
              <w:jc w:val="left"/>
              <w:rPr>
                <w:rFonts w:ascii="宋体" w:hAnsi="宋体" w:eastAsia="宋体" w:cs="宋体"/>
                <w:kern w:val="0"/>
                <w:sz w:val="20"/>
                <w:szCs w:val="20"/>
              </w:rPr>
            </w:pPr>
            <w:r>
              <w:rPr>
                <w:rFonts w:hint="eastAsia" w:ascii="宋体" w:hAnsi="宋体" w:eastAsia="宋体" w:cs="宋体"/>
                <w:kern w:val="0"/>
                <w:sz w:val="20"/>
                <w:szCs w:val="20"/>
              </w:rPr>
              <w:t>军事理论</w:t>
            </w:r>
          </w:p>
        </w:tc>
        <w:tc>
          <w:tcPr>
            <w:tcW w:w="521" w:type="dxa"/>
            <w:tcBorders>
              <w:top w:val="nil"/>
              <w:left w:val="nil"/>
              <w:bottom w:val="single" w:color="auto" w:sz="4" w:space="0"/>
              <w:right w:val="single" w:color="auto" w:sz="4" w:space="0"/>
            </w:tcBorders>
            <w:shd w:val="clear" w:color="auto" w:fill="auto"/>
            <w:vAlign w:val="center"/>
          </w:tcPr>
          <w:p w14:paraId="0BB1FE8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467D5528">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2" w:type="dxa"/>
            <w:tcBorders>
              <w:top w:val="nil"/>
              <w:left w:val="nil"/>
              <w:bottom w:val="single" w:color="auto" w:sz="4" w:space="0"/>
              <w:right w:val="single" w:color="auto" w:sz="4" w:space="0"/>
            </w:tcBorders>
            <w:shd w:val="clear" w:color="auto" w:fill="auto"/>
            <w:vAlign w:val="center"/>
          </w:tcPr>
          <w:p w14:paraId="5138C582">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09FDEE3D">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6DA93DC0">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42" w:type="dxa"/>
            <w:tcBorders>
              <w:top w:val="nil"/>
              <w:left w:val="nil"/>
              <w:bottom w:val="single" w:color="auto" w:sz="4" w:space="0"/>
              <w:right w:val="single" w:color="auto" w:sz="4" w:space="0"/>
            </w:tcBorders>
            <w:shd w:val="clear" w:color="auto" w:fill="auto"/>
            <w:vAlign w:val="center"/>
          </w:tcPr>
          <w:p w14:paraId="10B2D34F">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3761282F">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254F6C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03BF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1CFC1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A319B2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C1A2AF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2EF32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D83745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71401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59AE1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AC03B47">
        <w:tblPrEx>
          <w:tblCellMar>
            <w:top w:w="0" w:type="dxa"/>
            <w:left w:w="108" w:type="dxa"/>
            <w:bottom w:w="0" w:type="dxa"/>
            <w:right w:w="108" w:type="dxa"/>
          </w:tblCellMar>
        </w:tblPrEx>
        <w:trPr>
          <w:trHeight w:val="48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06B9A75">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5B114BBA">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4192F483">
            <w:pPr>
              <w:widowControl/>
              <w:jc w:val="center"/>
              <w:rPr>
                <w:rFonts w:ascii="宋体" w:hAnsi="宋体" w:eastAsia="宋体" w:cs="宋体"/>
                <w:kern w:val="0"/>
                <w:sz w:val="20"/>
                <w:szCs w:val="20"/>
              </w:rPr>
            </w:pPr>
            <w:r>
              <w:rPr>
                <w:rFonts w:hint="eastAsia" w:ascii="宋体" w:hAnsi="宋体" w:eastAsia="宋体" w:cs="宋体"/>
                <w:kern w:val="0"/>
                <w:sz w:val="20"/>
                <w:szCs w:val="20"/>
              </w:rPr>
              <w:t>2102020005 2102020006</w:t>
            </w:r>
          </w:p>
        </w:tc>
        <w:tc>
          <w:tcPr>
            <w:tcW w:w="2748" w:type="dxa"/>
            <w:tcBorders>
              <w:top w:val="nil"/>
              <w:left w:val="nil"/>
              <w:bottom w:val="single" w:color="auto" w:sz="4" w:space="0"/>
              <w:right w:val="single" w:color="auto" w:sz="4" w:space="0"/>
            </w:tcBorders>
            <w:shd w:val="clear" w:color="auto" w:fill="auto"/>
            <w:vAlign w:val="center"/>
          </w:tcPr>
          <w:p w14:paraId="3DBB2C8B">
            <w:pPr>
              <w:widowControl/>
              <w:jc w:val="left"/>
              <w:rPr>
                <w:rFonts w:ascii="宋体" w:hAnsi="宋体" w:eastAsia="宋体" w:cs="宋体"/>
                <w:kern w:val="0"/>
                <w:sz w:val="20"/>
                <w:szCs w:val="20"/>
              </w:rPr>
            </w:pPr>
            <w:r>
              <w:rPr>
                <w:rFonts w:hint="eastAsia" w:ascii="宋体" w:hAnsi="宋体" w:eastAsia="宋体" w:cs="宋体"/>
                <w:kern w:val="0"/>
                <w:sz w:val="20"/>
                <w:szCs w:val="20"/>
              </w:rPr>
              <w:t>信息技术</w:t>
            </w:r>
          </w:p>
        </w:tc>
        <w:tc>
          <w:tcPr>
            <w:tcW w:w="521" w:type="dxa"/>
            <w:tcBorders>
              <w:top w:val="nil"/>
              <w:left w:val="nil"/>
              <w:bottom w:val="single" w:color="auto" w:sz="4" w:space="0"/>
              <w:right w:val="single" w:color="auto" w:sz="4" w:space="0"/>
            </w:tcBorders>
            <w:shd w:val="clear" w:color="auto" w:fill="auto"/>
            <w:vAlign w:val="center"/>
          </w:tcPr>
          <w:p w14:paraId="50A89A00">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62" w:type="dxa"/>
            <w:tcBorders>
              <w:top w:val="nil"/>
              <w:left w:val="nil"/>
              <w:bottom w:val="single" w:color="auto" w:sz="4" w:space="0"/>
              <w:right w:val="single" w:color="auto" w:sz="4" w:space="0"/>
            </w:tcBorders>
            <w:shd w:val="clear" w:color="auto" w:fill="auto"/>
            <w:vAlign w:val="center"/>
          </w:tcPr>
          <w:p w14:paraId="6F28D31B">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0C379C3C">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782" w:type="dxa"/>
            <w:tcBorders>
              <w:top w:val="nil"/>
              <w:left w:val="nil"/>
              <w:bottom w:val="single" w:color="auto" w:sz="4" w:space="0"/>
              <w:right w:val="single" w:color="auto" w:sz="4" w:space="0"/>
            </w:tcBorders>
            <w:shd w:val="clear" w:color="auto" w:fill="auto"/>
            <w:vAlign w:val="center"/>
          </w:tcPr>
          <w:p w14:paraId="4C717327">
            <w:pPr>
              <w:widowControl/>
              <w:jc w:val="center"/>
              <w:rPr>
                <w:rFonts w:ascii="宋体" w:hAnsi="宋体" w:eastAsia="宋体" w:cs="宋体"/>
                <w:kern w:val="0"/>
                <w:sz w:val="20"/>
                <w:szCs w:val="20"/>
              </w:rPr>
            </w:pPr>
            <w:r>
              <w:rPr>
                <w:rFonts w:hint="eastAsia" w:ascii="宋体" w:hAnsi="宋体" w:eastAsia="宋体" w:cs="宋体"/>
                <w:kern w:val="0"/>
                <w:sz w:val="20"/>
                <w:szCs w:val="20"/>
              </w:rPr>
              <w:t>100</w:t>
            </w:r>
          </w:p>
        </w:tc>
        <w:tc>
          <w:tcPr>
            <w:tcW w:w="622" w:type="dxa"/>
            <w:tcBorders>
              <w:top w:val="nil"/>
              <w:left w:val="nil"/>
              <w:bottom w:val="single" w:color="auto" w:sz="4" w:space="0"/>
              <w:right w:val="single" w:color="auto" w:sz="4" w:space="0"/>
            </w:tcBorders>
            <w:shd w:val="clear" w:color="auto" w:fill="auto"/>
            <w:vAlign w:val="center"/>
          </w:tcPr>
          <w:p w14:paraId="375B7257">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42" w:type="dxa"/>
            <w:tcBorders>
              <w:top w:val="nil"/>
              <w:left w:val="nil"/>
              <w:bottom w:val="single" w:color="auto" w:sz="4" w:space="0"/>
              <w:right w:val="single" w:color="auto" w:sz="4" w:space="0"/>
            </w:tcBorders>
            <w:shd w:val="clear" w:color="auto" w:fill="auto"/>
            <w:vAlign w:val="center"/>
          </w:tcPr>
          <w:p w14:paraId="4A3E3EE8">
            <w:pPr>
              <w:widowControl/>
              <w:jc w:val="center"/>
              <w:rPr>
                <w:rFonts w:ascii="宋体" w:hAnsi="宋体" w:eastAsia="宋体" w:cs="宋体"/>
                <w:kern w:val="0"/>
                <w:sz w:val="20"/>
                <w:szCs w:val="20"/>
              </w:rPr>
            </w:pPr>
            <w:r>
              <w:rPr>
                <w:rFonts w:hint="eastAsia" w:ascii="宋体" w:hAnsi="宋体" w:eastAsia="宋体" w:cs="宋体"/>
                <w:kern w:val="0"/>
                <w:sz w:val="20"/>
                <w:szCs w:val="20"/>
              </w:rPr>
              <w:t>52</w:t>
            </w:r>
          </w:p>
        </w:tc>
        <w:tc>
          <w:tcPr>
            <w:tcW w:w="520" w:type="dxa"/>
            <w:tcBorders>
              <w:top w:val="nil"/>
              <w:left w:val="nil"/>
              <w:bottom w:val="single" w:color="auto" w:sz="4" w:space="0"/>
              <w:right w:val="single" w:color="auto" w:sz="4" w:space="0"/>
            </w:tcBorders>
            <w:shd w:val="clear" w:color="auto" w:fill="auto"/>
            <w:vAlign w:val="center"/>
          </w:tcPr>
          <w:p w14:paraId="5100392D">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20" w:type="dxa"/>
            <w:tcBorders>
              <w:top w:val="nil"/>
              <w:left w:val="nil"/>
              <w:bottom w:val="single" w:color="auto" w:sz="4" w:space="0"/>
              <w:right w:val="single" w:color="auto" w:sz="4" w:space="0"/>
            </w:tcBorders>
            <w:shd w:val="clear" w:color="auto" w:fill="auto"/>
            <w:vAlign w:val="center"/>
          </w:tcPr>
          <w:p w14:paraId="109E4699">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230707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5FB7312E">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1E6AB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9559A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411AAA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4CD84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B5AE1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87AD16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E47F855">
        <w:tblPrEx>
          <w:tblCellMar>
            <w:top w:w="0" w:type="dxa"/>
            <w:left w:w="108" w:type="dxa"/>
            <w:bottom w:w="0" w:type="dxa"/>
            <w:right w:w="108" w:type="dxa"/>
          </w:tblCellMar>
        </w:tblPrEx>
        <w:trPr>
          <w:trHeight w:val="97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1BAEEAFC">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079975F">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73B0D879">
            <w:pPr>
              <w:widowControl/>
              <w:jc w:val="center"/>
              <w:rPr>
                <w:rFonts w:ascii="宋体" w:hAnsi="宋体" w:eastAsia="宋体" w:cs="宋体"/>
                <w:kern w:val="0"/>
                <w:sz w:val="20"/>
                <w:szCs w:val="20"/>
              </w:rPr>
            </w:pPr>
            <w:r>
              <w:rPr>
                <w:rFonts w:hint="eastAsia" w:ascii="宋体" w:hAnsi="宋体" w:eastAsia="宋体" w:cs="宋体"/>
                <w:kern w:val="0"/>
                <w:sz w:val="20"/>
                <w:szCs w:val="20"/>
              </w:rPr>
              <w:t>2302020009 2301020002 2301020003 2301020004</w:t>
            </w:r>
          </w:p>
        </w:tc>
        <w:tc>
          <w:tcPr>
            <w:tcW w:w="2748" w:type="dxa"/>
            <w:tcBorders>
              <w:top w:val="nil"/>
              <w:left w:val="nil"/>
              <w:bottom w:val="single" w:color="auto" w:sz="4" w:space="0"/>
              <w:right w:val="single" w:color="auto" w:sz="4" w:space="0"/>
            </w:tcBorders>
            <w:shd w:val="clear" w:color="auto" w:fill="auto"/>
            <w:vAlign w:val="center"/>
          </w:tcPr>
          <w:p w14:paraId="626D864D">
            <w:pPr>
              <w:widowControl/>
              <w:jc w:val="left"/>
              <w:rPr>
                <w:rFonts w:ascii="宋体" w:hAnsi="宋体" w:eastAsia="宋体" w:cs="宋体"/>
                <w:kern w:val="0"/>
                <w:sz w:val="20"/>
                <w:szCs w:val="20"/>
              </w:rPr>
            </w:pPr>
            <w:r>
              <w:rPr>
                <w:rFonts w:hint="eastAsia" w:ascii="宋体" w:hAnsi="宋体" w:eastAsia="宋体" w:cs="宋体"/>
                <w:kern w:val="0"/>
                <w:sz w:val="20"/>
                <w:szCs w:val="20"/>
              </w:rPr>
              <w:t>体育与健康</w:t>
            </w:r>
          </w:p>
        </w:tc>
        <w:tc>
          <w:tcPr>
            <w:tcW w:w="521" w:type="dxa"/>
            <w:tcBorders>
              <w:top w:val="nil"/>
              <w:left w:val="nil"/>
              <w:bottom w:val="single" w:color="auto" w:sz="4" w:space="0"/>
              <w:right w:val="single" w:color="auto" w:sz="4" w:space="0"/>
            </w:tcBorders>
            <w:shd w:val="clear" w:color="auto" w:fill="auto"/>
            <w:vAlign w:val="center"/>
          </w:tcPr>
          <w:p w14:paraId="1EC62AFD">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62" w:type="dxa"/>
            <w:tcBorders>
              <w:top w:val="nil"/>
              <w:left w:val="nil"/>
              <w:bottom w:val="single" w:color="auto" w:sz="4" w:space="0"/>
              <w:right w:val="single" w:color="auto" w:sz="4" w:space="0"/>
            </w:tcBorders>
            <w:shd w:val="clear" w:color="auto" w:fill="auto"/>
            <w:vAlign w:val="center"/>
          </w:tcPr>
          <w:p w14:paraId="336BFEC8">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562" w:type="dxa"/>
            <w:tcBorders>
              <w:top w:val="nil"/>
              <w:left w:val="nil"/>
              <w:bottom w:val="single" w:color="auto" w:sz="4" w:space="0"/>
              <w:right w:val="single" w:color="auto" w:sz="4" w:space="0"/>
            </w:tcBorders>
            <w:shd w:val="clear" w:color="auto" w:fill="auto"/>
            <w:vAlign w:val="center"/>
          </w:tcPr>
          <w:p w14:paraId="511A1473">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782" w:type="dxa"/>
            <w:tcBorders>
              <w:top w:val="nil"/>
              <w:left w:val="nil"/>
              <w:bottom w:val="single" w:color="auto" w:sz="4" w:space="0"/>
              <w:right w:val="single" w:color="auto" w:sz="4" w:space="0"/>
            </w:tcBorders>
            <w:shd w:val="clear" w:color="auto" w:fill="auto"/>
            <w:vAlign w:val="center"/>
          </w:tcPr>
          <w:p w14:paraId="708F58CA">
            <w:pPr>
              <w:widowControl/>
              <w:jc w:val="center"/>
              <w:rPr>
                <w:rFonts w:ascii="宋体" w:hAnsi="宋体" w:eastAsia="宋体" w:cs="宋体"/>
                <w:kern w:val="0"/>
                <w:sz w:val="20"/>
                <w:szCs w:val="20"/>
              </w:rPr>
            </w:pPr>
            <w:r>
              <w:rPr>
                <w:rFonts w:hint="eastAsia" w:ascii="宋体" w:hAnsi="宋体" w:eastAsia="宋体" w:cs="宋体"/>
                <w:kern w:val="0"/>
                <w:sz w:val="20"/>
                <w:szCs w:val="20"/>
              </w:rPr>
              <w:t>140</w:t>
            </w:r>
          </w:p>
        </w:tc>
        <w:tc>
          <w:tcPr>
            <w:tcW w:w="622" w:type="dxa"/>
            <w:tcBorders>
              <w:top w:val="nil"/>
              <w:left w:val="nil"/>
              <w:bottom w:val="single" w:color="auto" w:sz="4" w:space="0"/>
              <w:right w:val="single" w:color="auto" w:sz="4" w:space="0"/>
            </w:tcBorders>
            <w:shd w:val="clear" w:color="auto" w:fill="auto"/>
            <w:vAlign w:val="center"/>
          </w:tcPr>
          <w:p w14:paraId="464E357E">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42" w:type="dxa"/>
            <w:tcBorders>
              <w:top w:val="nil"/>
              <w:left w:val="nil"/>
              <w:bottom w:val="single" w:color="auto" w:sz="4" w:space="0"/>
              <w:right w:val="single" w:color="auto" w:sz="4" w:space="0"/>
            </w:tcBorders>
            <w:shd w:val="clear" w:color="auto" w:fill="auto"/>
            <w:vAlign w:val="center"/>
          </w:tcPr>
          <w:p w14:paraId="41670335">
            <w:pPr>
              <w:widowControl/>
              <w:jc w:val="center"/>
              <w:rPr>
                <w:rFonts w:ascii="宋体" w:hAnsi="宋体" w:eastAsia="宋体" w:cs="宋体"/>
                <w:kern w:val="0"/>
                <w:sz w:val="20"/>
                <w:szCs w:val="20"/>
              </w:rPr>
            </w:pPr>
            <w:r>
              <w:rPr>
                <w:rFonts w:hint="eastAsia" w:ascii="宋体" w:hAnsi="宋体" w:eastAsia="宋体" w:cs="宋体"/>
                <w:kern w:val="0"/>
                <w:sz w:val="20"/>
                <w:szCs w:val="20"/>
              </w:rPr>
              <w:t>120</w:t>
            </w:r>
          </w:p>
        </w:tc>
        <w:tc>
          <w:tcPr>
            <w:tcW w:w="520" w:type="dxa"/>
            <w:tcBorders>
              <w:top w:val="nil"/>
              <w:left w:val="nil"/>
              <w:bottom w:val="single" w:color="auto" w:sz="4" w:space="0"/>
              <w:right w:val="single" w:color="auto" w:sz="4" w:space="0"/>
            </w:tcBorders>
            <w:shd w:val="clear" w:color="auto" w:fill="auto"/>
            <w:vAlign w:val="center"/>
          </w:tcPr>
          <w:p w14:paraId="27F2D954">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2A883386">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462D6483">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noWrap/>
            <w:vAlign w:val="center"/>
          </w:tcPr>
          <w:p w14:paraId="5675BE58">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7E141E1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D451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03ACA9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A7AF93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AB899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6D4D6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852DAB3">
        <w:tblPrEx>
          <w:tblCellMar>
            <w:top w:w="0" w:type="dxa"/>
            <w:left w:w="108" w:type="dxa"/>
            <w:bottom w:w="0" w:type="dxa"/>
            <w:right w:w="108" w:type="dxa"/>
          </w:tblCellMar>
        </w:tblPrEx>
        <w:trPr>
          <w:trHeight w:val="73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A0EA19B">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5E5A9125">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537F307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2301020007 2301020008 2301020009    </w:t>
            </w:r>
          </w:p>
        </w:tc>
        <w:tc>
          <w:tcPr>
            <w:tcW w:w="2748" w:type="dxa"/>
            <w:tcBorders>
              <w:top w:val="nil"/>
              <w:left w:val="nil"/>
              <w:bottom w:val="single" w:color="auto" w:sz="4" w:space="0"/>
              <w:right w:val="single" w:color="auto" w:sz="4" w:space="0"/>
            </w:tcBorders>
            <w:shd w:val="clear" w:color="auto" w:fill="auto"/>
            <w:vAlign w:val="center"/>
          </w:tcPr>
          <w:p w14:paraId="517391B6">
            <w:pPr>
              <w:widowControl/>
              <w:jc w:val="left"/>
              <w:rPr>
                <w:rFonts w:ascii="宋体" w:hAnsi="宋体" w:eastAsia="宋体" w:cs="宋体"/>
                <w:kern w:val="0"/>
                <w:sz w:val="20"/>
                <w:szCs w:val="20"/>
              </w:rPr>
            </w:pPr>
            <w:r>
              <w:rPr>
                <w:rFonts w:hint="eastAsia" w:ascii="宋体" w:hAnsi="宋体" w:eastAsia="宋体" w:cs="宋体"/>
                <w:kern w:val="0"/>
                <w:sz w:val="20"/>
                <w:szCs w:val="20"/>
              </w:rPr>
              <w:t>体育</w:t>
            </w:r>
          </w:p>
        </w:tc>
        <w:tc>
          <w:tcPr>
            <w:tcW w:w="521" w:type="dxa"/>
            <w:tcBorders>
              <w:top w:val="nil"/>
              <w:left w:val="nil"/>
              <w:bottom w:val="single" w:color="auto" w:sz="4" w:space="0"/>
              <w:right w:val="single" w:color="auto" w:sz="4" w:space="0"/>
            </w:tcBorders>
            <w:shd w:val="clear" w:color="auto" w:fill="auto"/>
            <w:noWrap/>
            <w:vAlign w:val="center"/>
          </w:tcPr>
          <w:p w14:paraId="59A9C1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606B18B8">
            <w:pPr>
              <w:widowControl/>
              <w:jc w:val="center"/>
              <w:rPr>
                <w:rFonts w:ascii="宋体" w:hAnsi="宋体" w:eastAsia="宋体" w:cs="宋体"/>
                <w:kern w:val="0"/>
                <w:sz w:val="20"/>
                <w:szCs w:val="20"/>
              </w:rPr>
            </w:pPr>
            <w:r>
              <w:rPr>
                <w:rFonts w:hint="eastAsia" w:ascii="宋体" w:hAnsi="宋体" w:eastAsia="宋体" w:cs="宋体"/>
                <w:kern w:val="0"/>
                <w:sz w:val="20"/>
                <w:szCs w:val="20"/>
              </w:rPr>
              <w:t>5-7</w:t>
            </w:r>
          </w:p>
        </w:tc>
        <w:tc>
          <w:tcPr>
            <w:tcW w:w="562" w:type="dxa"/>
            <w:tcBorders>
              <w:top w:val="nil"/>
              <w:left w:val="nil"/>
              <w:bottom w:val="single" w:color="auto" w:sz="4" w:space="0"/>
              <w:right w:val="single" w:color="auto" w:sz="4" w:space="0"/>
            </w:tcBorders>
            <w:shd w:val="clear" w:color="auto" w:fill="auto"/>
            <w:vAlign w:val="center"/>
          </w:tcPr>
          <w:p w14:paraId="07A03D30">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82" w:type="dxa"/>
            <w:tcBorders>
              <w:top w:val="nil"/>
              <w:left w:val="nil"/>
              <w:bottom w:val="single" w:color="auto" w:sz="4" w:space="0"/>
              <w:right w:val="single" w:color="auto" w:sz="4" w:space="0"/>
            </w:tcBorders>
            <w:shd w:val="clear" w:color="auto" w:fill="auto"/>
            <w:vAlign w:val="center"/>
          </w:tcPr>
          <w:p w14:paraId="295814F5">
            <w:pPr>
              <w:widowControl/>
              <w:jc w:val="center"/>
              <w:rPr>
                <w:rFonts w:ascii="宋体" w:hAnsi="宋体" w:eastAsia="宋体" w:cs="宋体"/>
                <w:kern w:val="0"/>
                <w:sz w:val="20"/>
                <w:szCs w:val="20"/>
              </w:rPr>
            </w:pPr>
            <w:r>
              <w:rPr>
                <w:rFonts w:hint="eastAsia" w:ascii="宋体" w:hAnsi="宋体" w:eastAsia="宋体" w:cs="宋体"/>
                <w:kern w:val="0"/>
                <w:sz w:val="20"/>
                <w:szCs w:val="20"/>
              </w:rPr>
              <w:t>108</w:t>
            </w:r>
          </w:p>
        </w:tc>
        <w:tc>
          <w:tcPr>
            <w:tcW w:w="622" w:type="dxa"/>
            <w:tcBorders>
              <w:top w:val="nil"/>
              <w:left w:val="nil"/>
              <w:bottom w:val="single" w:color="auto" w:sz="4" w:space="0"/>
              <w:right w:val="single" w:color="auto" w:sz="4" w:space="0"/>
            </w:tcBorders>
            <w:shd w:val="clear" w:color="auto" w:fill="auto"/>
            <w:vAlign w:val="center"/>
          </w:tcPr>
          <w:p w14:paraId="3328CF86">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642" w:type="dxa"/>
            <w:tcBorders>
              <w:top w:val="nil"/>
              <w:left w:val="nil"/>
              <w:bottom w:val="single" w:color="auto" w:sz="4" w:space="0"/>
              <w:right w:val="single" w:color="auto" w:sz="4" w:space="0"/>
            </w:tcBorders>
            <w:shd w:val="clear" w:color="auto" w:fill="auto"/>
            <w:vAlign w:val="center"/>
          </w:tcPr>
          <w:p w14:paraId="3FAE1D53">
            <w:pPr>
              <w:widowControl/>
              <w:jc w:val="center"/>
              <w:rPr>
                <w:rFonts w:ascii="宋体" w:hAnsi="宋体" w:eastAsia="宋体" w:cs="宋体"/>
                <w:kern w:val="0"/>
                <w:sz w:val="20"/>
                <w:szCs w:val="20"/>
              </w:rPr>
            </w:pPr>
            <w:r>
              <w:rPr>
                <w:rFonts w:hint="eastAsia" w:ascii="宋体" w:hAnsi="宋体" w:eastAsia="宋体" w:cs="宋体"/>
                <w:kern w:val="0"/>
                <w:sz w:val="20"/>
                <w:szCs w:val="20"/>
              </w:rPr>
              <w:t>100</w:t>
            </w:r>
          </w:p>
        </w:tc>
        <w:tc>
          <w:tcPr>
            <w:tcW w:w="520" w:type="dxa"/>
            <w:tcBorders>
              <w:top w:val="nil"/>
              <w:left w:val="nil"/>
              <w:bottom w:val="single" w:color="auto" w:sz="4" w:space="0"/>
              <w:right w:val="single" w:color="auto" w:sz="4" w:space="0"/>
            </w:tcBorders>
            <w:shd w:val="clear" w:color="auto" w:fill="auto"/>
            <w:vAlign w:val="center"/>
          </w:tcPr>
          <w:p w14:paraId="15A7C4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01FE56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2B13F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24EB129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936065F">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589F5595">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73A3249F">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noWrap/>
            <w:vAlign w:val="center"/>
          </w:tcPr>
          <w:p w14:paraId="54C0CC6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36DF0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B9FB0E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36B1EB5">
        <w:tblPrEx>
          <w:tblCellMar>
            <w:top w:w="0" w:type="dxa"/>
            <w:left w:w="108" w:type="dxa"/>
            <w:bottom w:w="0" w:type="dxa"/>
            <w:right w:w="108" w:type="dxa"/>
          </w:tblCellMar>
        </w:tblPrEx>
        <w:trPr>
          <w:trHeight w:val="342"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D9CC8C4">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52CEC278">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6107696E">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2602020037</w:t>
            </w:r>
          </w:p>
        </w:tc>
        <w:tc>
          <w:tcPr>
            <w:tcW w:w="2748" w:type="dxa"/>
            <w:tcBorders>
              <w:top w:val="nil"/>
              <w:left w:val="nil"/>
              <w:bottom w:val="single" w:color="auto" w:sz="4" w:space="0"/>
              <w:right w:val="single" w:color="auto" w:sz="4" w:space="0"/>
            </w:tcBorders>
            <w:shd w:val="clear" w:color="auto" w:fill="auto"/>
            <w:vAlign w:val="center"/>
          </w:tcPr>
          <w:p w14:paraId="74649A1E">
            <w:pPr>
              <w:widowControl/>
              <w:jc w:val="left"/>
              <w:rPr>
                <w:rFonts w:ascii="宋体" w:hAnsi="宋体" w:eastAsia="宋体" w:cs="宋体"/>
                <w:kern w:val="0"/>
                <w:sz w:val="20"/>
                <w:szCs w:val="20"/>
              </w:rPr>
            </w:pPr>
            <w:r>
              <w:rPr>
                <w:rFonts w:hint="eastAsia" w:ascii="宋体" w:hAnsi="宋体" w:eastAsia="宋体" w:cs="宋体"/>
                <w:kern w:val="0"/>
                <w:sz w:val="20"/>
                <w:szCs w:val="20"/>
              </w:rPr>
              <w:t>中国特色社会主义</w:t>
            </w:r>
          </w:p>
        </w:tc>
        <w:tc>
          <w:tcPr>
            <w:tcW w:w="521" w:type="dxa"/>
            <w:tcBorders>
              <w:top w:val="nil"/>
              <w:left w:val="nil"/>
              <w:bottom w:val="single" w:color="auto" w:sz="4" w:space="0"/>
              <w:right w:val="single" w:color="auto" w:sz="4" w:space="0"/>
            </w:tcBorders>
            <w:shd w:val="clear" w:color="auto" w:fill="auto"/>
            <w:vAlign w:val="center"/>
          </w:tcPr>
          <w:p w14:paraId="52796616">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62" w:type="dxa"/>
            <w:tcBorders>
              <w:top w:val="nil"/>
              <w:left w:val="nil"/>
              <w:bottom w:val="single" w:color="auto" w:sz="4" w:space="0"/>
              <w:right w:val="single" w:color="auto" w:sz="4" w:space="0"/>
            </w:tcBorders>
            <w:shd w:val="clear" w:color="auto" w:fill="auto"/>
            <w:vAlign w:val="center"/>
          </w:tcPr>
          <w:p w14:paraId="164E372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51A5BE5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5E84B34D">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23DF6FAF">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nil"/>
              <w:left w:val="nil"/>
              <w:bottom w:val="single" w:color="auto" w:sz="4" w:space="0"/>
              <w:right w:val="single" w:color="auto" w:sz="4" w:space="0"/>
            </w:tcBorders>
            <w:shd w:val="clear" w:color="auto" w:fill="auto"/>
            <w:vAlign w:val="center"/>
          </w:tcPr>
          <w:p w14:paraId="4DCC56D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332BDD15">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34CD2E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3E8AE17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0F994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31C24099">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043508A0">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019889D7">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53ECBAEC">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3BCBC3F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1329533E">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14:paraId="6396CDFD">
        <w:tblPrEx>
          <w:tblCellMar>
            <w:top w:w="0" w:type="dxa"/>
            <w:left w:w="108" w:type="dxa"/>
            <w:bottom w:w="0" w:type="dxa"/>
            <w:right w:w="108" w:type="dxa"/>
          </w:tblCellMar>
        </w:tblPrEx>
        <w:trPr>
          <w:trHeight w:val="282"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F85CD89">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3B2ADB0F">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7622A391">
            <w:pPr>
              <w:widowControl/>
              <w:jc w:val="center"/>
              <w:rPr>
                <w:rFonts w:ascii="宋体" w:hAnsi="宋体" w:eastAsia="宋体" w:cs="宋体"/>
                <w:kern w:val="0"/>
                <w:sz w:val="20"/>
                <w:szCs w:val="20"/>
              </w:rPr>
            </w:pPr>
            <w:r>
              <w:rPr>
                <w:rFonts w:hint="eastAsia" w:ascii="宋体" w:hAnsi="宋体" w:eastAsia="宋体" w:cs="宋体"/>
                <w:kern w:val="0"/>
                <w:sz w:val="20"/>
                <w:szCs w:val="20"/>
              </w:rPr>
              <w:t>0502020011</w:t>
            </w:r>
          </w:p>
        </w:tc>
        <w:tc>
          <w:tcPr>
            <w:tcW w:w="2748" w:type="dxa"/>
            <w:tcBorders>
              <w:top w:val="nil"/>
              <w:left w:val="nil"/>
              <w:bottom w:val="single" w:color="auto" w:sz="4" w:space="0"/>
              <w:right w:val="single" w:color="auto" w:sz="4" w:space="0"/>
            </w:tcBorders>
            <w:shd w:val="clear" w:color="auto" w:fill="auto"/>
            <w:vAlign w:val="center"/>
          </w:tcPr>
          <w:p w14:paraId="29E9D8B4">
            <w:pPr>
              <w:widowControl/>
              <w:jc w:val="left"/>
              <w:rPr>
                <w:rFonts w:ascii="宋体" w:hAnsi="宋体" w:eastAsia="宋体" w:cs="宋体"/>
                <w:kern w:val="0"/>
                <w:sz w:val="20"/>
                <w:szCs w:val="20"/>
              </w:rPr>
            </w:pPr>
            <w:r>
              <w:rPr>
                <w:rFonts w:hint="eastAsia" w:ascii="宋体" w:hAnsi="宋体" w:eastAsia="宋体" w:cs="宋体"/>
                <w:kern w:val="0"/>
                <w:sz w:val="20"/>
                <w:szCs w:val="20"/>
              </w:rPr>
              <w:t>心理健康与职业生涯</w:t>
            </w:r>
          </w:p>
        </w:tc>
        <w:tc>
          <w:tcPr>
            <w:tcW w:w="521" w:type="dxa"/>
            <w:tcBorders>
              <w:top w:val="nil"/>
              <w:left w:val="nil"/>
              <w:bottom w:val="single" w:color="auto" w:sz="4" w:space="0"/>
              <w:right w:val="single" w:color="auto" w:sz="4" w:space="0"/>
            </w:tcBorders>
            <w:shd w:val="clear" w:color="auto" w:fill="auto"/>
            <w:vAlign w:val="center"/>
          </w:tcPr>
          <w:p w14:paraId="0B2B41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158D782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62" w:type="dxa"/>
            <w:tcBorders>
              <w:top w:val="nil"/>
              <w:left w:val="nil"/>
              <w:bottom w:val="single" w:color="auto" w:sz="4" w:space="0"/>
              <w:right w:val="single" w:color="auto" w:sz="4" w:space="0"/>
            </w:tcBorders>
            <w:shd w:val="clear" w:color="auto" w:fill="auto"/>
            <w:vAlign w:val="center"/>
          </w:tcPr>
          <w:p w14:paraId="6F46E2C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0D75F29D">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00E9251D">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642" w:type="dxa"/>
            <w:tcBorders>
              <w:top w:val="nil"/>
              <w:left w:val="nil"/>
              <w:bottom w:val="single" w:color="auto" w:sz="4" w:space="0"/>
              <w:right w:val="single" w:color="auto" w:sz="4" w:space="0"/>
            </w:tcBorders>
            <w:shd w:val="clear" w:color="auto" w:fill="auto"/>
            <w:vAlign w:val="center"/>
          </w:tcPr>
          <w:p w14:paraId="0B41863B">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20" w:type="dxa"/>
            <w:tcBorders>
              <w:top w:val="nil"/>
              <w:left w:val="nil"/>
              <w:bottom w:val="single" w:color="auto" w:sz="4" w:space="0"/>
              <w:right w:val="single" w:color="auto" w:sz="4" w:space="0"/>
            </w:tcBorders>
            <w:shd w:val="clear" w:color="auto" w:fill="auto"/>
            <w:vAlign w:val="center"/>
          </w:tcPr>
          <w:p w14:paraId="6BC73DDA">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59CD748">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7CFBC9C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6278FBA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65C56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F6F0B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219CEC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31F4E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300A42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AA554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03CE915">
        <w:tblPrEx>
          <w:tblCellMar>
            <w:top w:w="0" w:type="dxa"/>
            <w:left w:w="108" w:type="dxa"/>
            <w:bottom w:w="0" w:type="dxa"/>
            <w:right w:w="108" w:type="dxa"/>
          </w:tblCellMar>
        </w:tblPrEx>
        <w:trPr>
          <w:trHeight w:val="25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B695D7F">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04348AE9">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6EC1C1D7">
            <w:pPr>
              <w:widowControl/>
              <w:jc w:val="center"/>
              <w:rPr>
                <w:rFonts w:ascii="宋体" w:hAnsi="宋体" w:eastAsia="宋体" w:cs="宋体"/>
                <w:kern w:val="0"/>
                <w:sz w:val="20"/>
                <w:szCs w:val="20"/>
              </w:rPr>
            </w:pPr>
            <w:r>
              <w:rPr>
                <w:rFonts w:hint="eastAsia" w:ascii="宋体" w:hAnsi="宋体" w:eastAsia="宋体" w:cs="宋体"/>
                <w:kern w:val="0"/>
                <w:sz w:val="20"/>
                <w:szCs w:val="20"/>
              </w:rPr>
              <w:t>2602020018</w:t>
            </w:r>
          </w:p>
        </w:tc>
        <w:tc>
          <w:tcPr>
            <w:tcW w:w="2748" w:type="dxa"/>
            <w:tcBorders>
              <w:top w:val="nil"/>
              <w:left w:val="nil"/>
              <w:bottom w:val="single" w:color="auto" w:sz="4" w:space="0"/>
              <w:right w:val="single" w:color="auto" w:sz="4" w:space="0"/>
            </w:tcBorders>
            <w:shd w:val="clear" w:color="auto" w:fill="auto"/>
            <w:vAlign w:val="center"/>
          </w:tcPr>
          <w:p w14:paraId="1A3653F6">
            <w:pPr>
              <w:widowControl/>
              <w:jc w:val="left"/>
              <w:rPr>
                <w:rFonts w:ascii="宋体" w:hAnsi="宋体" w:eastAsia="宋体" w:cs="宋体"/>
                <w:kern w:val="0"/>
                <w:sz w:val="20"/>
                <w:szCs w:val="20"/>
              </w:rPr>
            </w:pPr>
            <w:r>
              <w:rPr>
                <w:rFonts w:hint="eastAsia" w:ascii="宋体" w:hAnsi="宋体" w:eastAsia="宋体" w:cs="宋体"/>
                <w:kern w:val="0"/>
                <w:sz w:val="20"/>
                <w:szCs w:val="20"/>
              </w:rPr>
              <w:t>哲学与人生</w:t>
            </w:r>
          </w:p>
        </w:tc>
        <w:tc>
          <w:tcPr>
            <w:tcW w:w="521" w:type="dxa"/>
            <w:tcBorders>
              <w:top w:val="nil"/>
              <w:left w:val="nil"/>
              <w:bottom w:val="single" w:color="auto" w:sz="4" w:space="0"/>
              <w:right w:val="single" w:color="auto" w:sz="4" w:space="0"/>
            </w:tcBorders>
            <w:shd w:val="clear" w:color="auto" w:fill="auto"/>
            <w:vAlign w:val="center"/>
          </w:tcPr>
          <w:p w14:paraId="313FCBC6">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62" w:type="dxa"/>
            <w:tcBorders>
              <w:top w:val="nil"/>
              <w:left w:val="nil"/>
              <w:bottom w:val="single" w:color="auto" w:sz="4" w:space="0"/>
              <w:right w:val="single" w:color="auto" w:sz="4" w:space="0"/>
            </w:tcBorders>
            <w:shd w:val="clear" w:color="auto" w:fill="auto"/>
            <w:vAlign w:val="center"/>
          </w:tcPr>
          <w:p w14:paraId="777948B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02E8646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285FE8D5">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0273F612">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nil"/>
              <w:left w:val="nil"/>
              <w:bottom w:val="single" w:color="auto" w:sz="4" w:space="0"/>
              <w:right w:val="single" w:color="auto" w:sz="4" w:space="0"/>
            </w:tcBorders>
            <w:shd w:val="clear" w:color="auto" w:fill="auto"/>
            <w:vAlign w:val="center"/>
          </w:tcPr>
          <w:p w14:paraId="35B3CDF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4DF1ED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541827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D3752F1">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noWrap/>
            <w:vAlign w:val="center"/>
          </w:tcPr>
          <w:p w14:paraId="5E75D279">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69184D8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6287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32F390C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45063D7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1B7105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9E34E3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082CB72">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BC66E38">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467F3EE6">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noWrap/>
            <w:vAlign w:val="center"/>
          </w:tcPr>
          <w:p w14:paraId="1A9CDCA4">
            <w:pPr>
              <w:widowControl/>
              <w:jc w:val="center"/>
              <w:rPr>
                <w:rFonts w:ascii="宋体" w:hAnsi="宋体" w:eastAsia="宋体" w:cs="宋体"/>
                <w:kern w:val="0"/>
                <w:sz w:val="20"/>
                <w:szCs w:val="20"/>
              </w:rPr>
            </w:pPr>
            <w:r>
              <w:rPr>
                <w:rFonts w:hint="eastAsia" w:ascii="宋体" w:hAnsi="宋体" w:eastAsia="宋体" w:cs="宋体"/>
                <w:kern w:val="0"/>
                <w:sz w:val="20"/>
                <w:szCs w:val="20"/>
              </w:rPr>
              <w:t>2602020019</w:t>
            </w:r>
          </w:p>
        </w:tc>
        <w:tc>
          <w:tcPr>
            <w:tcW w:w="2748" w:type="dxa"/>
            <w:tcBorders>
              <w:top w:val="nil"/>
              <w:left w:val="nil"/>
              <w:bottom w:val="single" w:color="auto" w:sz="4" w:space="0"/>
              <w:right w:val="single" w:color="auto" w:sz="4" w:space="0"/>
            </w:tcBorders>
            <w:shd w:val="clear" w:color="auto" w:fill="auto"/>
            <w:vAlign w:val="center"/>
          </w:tcPr>
          <w:p w14:paraId="0EC94650">
            <w:pPr>
              <w:widowControl/>
              <w:jc w:val="left"/>
              <w:rPr>
                <w:rFonts w:ascii="宋体" w:hAnsi="宋体" w:eastAsia="宋体" w:cs="宋体"/>
                <w:kern w:val="0"/>
                <w:sz w:val="20"/>
                <w:szCs w:val="20"/>
              </w:rPr>
            </w:pPr>
            <w:r>
              <w:rPr>
                <w:rFonts w:hint="eastAsia" w:ascii="宋体" w:hAnsi="宋体" w:eastAsia="宋体" w:cs="宋体"/>
                <w:kern w:val="0"/>
                <w:sz w:val="20"/>
                <w:szCs w:val="20"/>
              </w:rPr>
              <w:t>职业道德与法治</w:t>
            </w:r>
          </w:p>
        </w:tc>
        <w:tc>
          <w:tcPr>
            <w:tcW w:w="521" w:type="dxa"/>
            <w:tcBorders>
              <w:top w:val="nil"/>
              <w:left w:val="nil"/>
              <w:bottom w:val="single" w:color="auto" w:sz="4" w:space="0"/>
              <w:right w:val="single" w:color="auto" w:sz="4" w:space="0"/>
            </w:tcBorders>
            <w:shd w:val="clear" w:color="auto" w:fill="auto"/>
            <w:vAlign w:val="center"/>
          </w:tcPr>
          <w:p w14:paraId="5A9B308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2" w:type="dxa"/>
            <w:tcBorders>
              <w:top w:val="nil"/>
              <w:left w:val="nil"/>
              <w:bottom w:val="single" w:color="auto" w:sz="4" w:space="0"/>
              <w:right w:val="single" w:color="auto" w:sz="4" w:space="0"/>
            </w:tcBorders>
            <w:shd w:val="clear" w:color="auto" w:fill="auto"/>
            <w:vAlign w:val="center"/>
          </w:tcPr>
          <w:p w14:paraId="0EA146C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5C24AEF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0659D4F7">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3F4BABEC">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nil"/>
              <w:left w:val="nil"/>
              <w:bottom w:val="single" w:color="auto" w:sz="4" w:space="0"/>
              <w:right w:val="single" w:color="auto" w:sz="4" w:space="0"/>
            </w:tcBorders>
            <w:shd w:val="clear" w:color="auto" w:fill="auto"/>
            <w:vAlign w:val="center"/>
          </w:tcPr>
          <w:p w14:paraId="550F4C4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46EF48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64C86245">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66ED8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157BE029">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4C5341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0F3D72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592EDC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0B8E4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03524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1B53A1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E03B5CE">
        <w:tblPrEx>
          <w:tblCellMar>
            <w:top w:w="0" w:type="dxa"/>
            <w:left w:w="108" w:type="dxa"/>
            <w:bottom w:w="0" w:type="dxa"/>
            <w:right w:w="108" w:type="dxa"/>
          </w:tblCellMar>
        </w:tblPrEx>
        <w:trPr>
          <w:trHeight w:val="557"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4C37948">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4A1080B8">
            <w:pPr>
              <w:widowControl/>
              <w:jc w:val="left"/>
              <w:rPr>
                <w:rFonts w:ascii="宋体" w:hAnsi="宋体" w:eastAsia="宋体" w:cs="宋体"/>
                <w:b/>
                <w:bCs/>
                <w:kern w:val="0"/>
                <w:sz w:val="20"/>
                <w:szCs w:val="20"/>
              </w:rPr>
            </w:pPr>
          </w:p>
        </w:tc>
        <w:tc>
          <w:tcPr>
            <w:tcW w:w="1245" w:type="dxa"/>
            <w:tcBorders>
              <w:top w:val="single" w:color="auto" w:sz="4" w:space="0"/>
              <w:left w:val="nil"/>
              <w:bottom w:val="single" w:color="auto" w:sz="4" w:space="0"/>
              <w:right w:val="single" w:color="auto" w:sz="4" w:space="0"/>
            </w:tcBorders>
            <w:shd w:val="clear" w:color="auto" w:fill="auto"/>
            <w:vAlign w:val="center"/>
          </w:tcPr>
          <w:p w14:paraId="7626F5B5">
            <w:pPr>
              <w:widowControl/>
              <w:jc w:val="left"/>
              <w:rPr>
                <w:rFonts w:ascii="宋体" w:hAnsi="宋体" w:eastAsia="宋体" w:cs="宋体"/>
                <w:kern w:val="0"/>
                <w:sz w:val="20"/>
                <w:szCs w:val="20"/>
              </w:rPr>
            </w:pPr>
            <w:r>
              <w:rPr>
                <w:rFonts w:hint="eastAsia" w:ascii="宋体" w:hAnsi="宋体" w:eastAsia="宋体" w:cs="宋体"/>
                <w:kern w:val="0"/>
                <w:sz w:val="20"/>
                <w:szCs w:val="20"/>
              </w:rPr>
              <w:t>2602020027 2602020028 2602020029 2602020030 2602020031 2602020032</w:t>
            </w:r>
          </w:p>
        </w:tc>
        <w:tc>
          <w:tcPr>
            <w:tcW w:w="2748" w:type="dxa"/>
            <w:tcBorders>
              <w:top w:val="single" w:color="auto" w:sz="4" w:space="0"/>
              <w:left w:val="nil"/>
              <w:bottom w:val="single" w:color="auto" w:sz="4" w:space="0"/>
              <w:right w:val="single" w:color="auto" w:sz="4" w:space="0"/>
            </w:tcBorders>
            <w:shd w:val="clear" w:color="auto" w:fill="auto"/>
            <w:vAlign w:val="center"/>
          </w:tcPr>
          <w:p w14:paraId="4FAD27A0">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简明新疆地方史读本</w:t>
            </w:r>
          </w:p>
        </w:tc>
        <w:tc>
          <w:tcPr>
            <w:tcW w:w="521" w:type="dxa"/>
            <w:tcBorders>
              <w:top w:val="single" w:color="auto" w:sz="4" w:space="0"/>
              <w:left w:val="nil"/>
              <w:bottom w:val="single" w:color="auto" w:sz="4" w:space="0"/>
              <w:right w:val="single" w:color="auto" w:sz="4" w:space="0"/>
            </w:tcBorders>
            <w:shd w:val="clear" w:color="auto" w:fill="auto"/>
            <w:vAlign w:val="center"/>
          </w:tcPr>
          <w:p w14:paraId="40D5FD2B">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62" w:type="dxa"/>
            <w:tcBorders>
              <w:top w:val="single" w:color="auto" w:sz="4" w:space="0"/>
              <w:left w:val="nil"/>
              <w:bottom w:val="single" w:color="auto" w:sz="4" w:space="0"/>
              <w:right w:val="single" w:color="auto" w:sz="4" w:space="0"/>
            </w:tcBorders>
            <w:shd w:val="clear" w:color="auto" w:fill="auto"/>
            <w:vAlign w:val="center"/>
          </w:tcPr>
          <w:p w14:paraId="6C5E1E81">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62" w:type="dxa"/>
            <w:tcBorders>
              <w:top w:val="single" w:color="auto" w:sz="4" w:space="0"/>
              <w:left w:val="nil"/>
              <w:bottom w:val="single" w:color="auto" w:sz="4" w:space="0"/>
              <w:right w:val="single" w:color="auto" w:sz="4" w:space="0"/>
            </w:tcBorders>
            <w:shd w:val="clear" w:color="auto" w:fill="auto"/>
            <w:vAlign w:val="center"/>
          </w:tcPr>
          <w:p w14:paraId="71C52A6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single" w:color="auto" w:sz="4" w:space="0"/>
              <w:left w:val="nil"/>
              <w:bottom w:val="single" w:color="auto" w:sz="4" w:space="0"/>
              <w:right w:val="single" w:color="auto" w:sz="4" w:space="0"/>
            </w:tcBorders>
            <w:shd w:val="clear" w:color="auto" w:fill="auto"/>
            <w:vAlign w:val="center"/>
          </w:tcPr>
          <w:p w14:paraId="33F9A9A2">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22" w:type="dxa"/>
            <w:tcBorders>
              <w:top w:val="single" w:color="auto" w:sz="4" w:space="0"/>
              <w:left w:val="nil"/>
              <w:bottom w:val="single" w:color="auto" w:sz="4" w:space="0"/>
              <w:right w:val="single" w:color="auto" w:sz="4" w:space="0"/>
            </w:tcBorders>
            <w:shd w:val="clear" w:color="auto" w:fill="auto"/>
            <w:vAlign w:val="center"/>
          </w:tcPr>
          <w:p w14:paraId="0BED8672">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642" w:type="dxa"/>
            <w:tcBorders>
              <w:top w:val="single" w:color="auto" w:sz="4" w:space="0"/>
              <w:left w:val="nil"/>
              <w:bottom w:val="single" w:color="auto" w:sz="4" w:space="0"/>
              <w:right w:val="single" w:color="auto" w:sz="4" w:space="0"/>
            </w:tcBorders>
            <w:shd w:val="clear" w:color="auto" w:fill="auto"/>
            <w:vAlign w:val="center"/>
          </w:tcPr>
          <w:p w14:paraId="324B67A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20" w:type="dxa"/>
            <w:tcBorders>
              <w:top w:val="single" w:color="auto" w:sz="4" w:space="0"/>
              <w:left w:val="nil"/>
              <w:bottom w:val="single" w:color="auto" w:sz="4" w:space="0"/>
              <w:right w:val="single" w:color="auto" w:sz="4" w:space="0"/>
            </w:tcBorders>
            <w:shd w:val="clear" w:color="auto" w:fill="auto"/>
            <w:vAlign w:val="center"/>
          </w:tcPr>
          <w:p w14:paraId="11D554C2">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single" w:color="auto" w:sz="4" w:space="0"/>
              <w:left w:val="nil"/>
              <w:bottom w:val="single" w:color="auto" w:sz="4" w:space="0"/>
              <w:right w:val="single" w:color="auto" w:sz="4" w:space="0"/>
            </w:tcBorders>
            <w:shd w:val="clear" w:color="auto" w:fill="auto"/>
            <w:vAlign w:val="center"/>
          </w:tcPr>
          <w:p w14:paraId="40214216">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single" w:color="auto" w:sz="4" w:space="0"/>
              <w:left w:val="nil"/>
              <w:bottom w:val="single" w:color="auto" w:sz="4" w:space="0"/>
              <w:right w:val="single" w:color="auto" w:sz="4" w:space="0"/>
            </w:tcBorders>
            <w:shd w:val="clear" w:color="auto" w:fill="auto"/>
            <w:vAlign w:val="center"/>
          </w:tcPr>
          <w:p w14:paraId="56F114E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single" w:color="auto" w:sz="4" w:space="0"/>
              <w:left w:val="nil"/>
              <w:bottom w:val="single" w:color="auto" w:sz="4" w:space="0"/>
              <w:right w:val="single" w:color="auto" w:sz="4" w:space="0"/>
            </w:tcBorders>
            <w:shd w:val="clear" w:color="auto" w:fill="auto"/>
            <w:vAlign w:val="center"/>
          </w:tcPr>
          <w:p w14:paraId="79BB52EE">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single" w:color="auto" w:sz="4" w:space="0"/>
              <w:left w:val="nil"/>
              <w:bottom w:val="single" w:color="auto" w:sz="4" w:space="0"/>
              <w:right w:val="single" w:color="auto" w:sz="4" w:space="0"/>
            </w:tcBorders>
            <w:shd w:val="clear" w:color="auto" w:fill="auto"/>
            <w:vAlign w:val="center"/>
          </w:tcPr>
          <w:p w14:paraId="2269681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single" w:color="auto" w:sz="4" w:space="0"/>
              <w:left w:val="nil"/>
              <w:bottom w:val="single" w:color="auto" w:sz="4" w:space="0"/>
              <w:right w:val="single" w:color="auto" w:sz="4" w:space="0"/>
            </w:tcBorders>
            <w:shd w:val="clear" w:color="auto" w:fill="auto"/>
            <w:vAlign w:val="center"/>
          </w:tcPr>
          <w:p w14:paraId="40CA853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single" w:color="auto" w:sz="4" w:space="0"/>
              <w:left w:val="nil"/>
              <w:bottom w:val="single" w:color="auto" w:sz="4" w:space="0"/>
              <w:right w:val="single" w:color="auto" w:sz="4" w:space="0"/>
            </w:tcBorders>
            <w:shd w:val="clear" w:color="auto" w:fill="auto"/>
            <w:vAlign w:val="center"/>
          </w:tcPr>
          <w:p w14:paraId="34660A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49B11A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2A5BEDB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23BABD7A">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r>
      <w:tr w14:paraId="13DD4EEB">
        <w:tblPrEx>
          <w:tblCellMar>
            <w:top w:w="0" w:type="dxa"/>
            <w:left w:w="108" w:type="dxa"/>
            <w:bottom w:w="0" w:type="dxa"/>
            <w:right w:w="108" w:type="dxa"/>
          </w:tblCellMar>
        </w:tblPrEx>
        <w:trPr>
          <w:trHeight w:val="36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7F627A6C">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FFF7239">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05CDF19E">
            <w:pPr>
              <w:widowControl/>
              <w:jc w:val="center"/>
              <w:rPr>
                <w:rFonts w:ascii="宋体" w:hAnsi="宋体" w:eastAsia="宋体" w:cs="宋体"/>
                <w:kern w:val="0"/>
                <w:sz w:val="20"/>
                <w:szCs w:val="20"/>
              </w:rPr>
            </w:pPr>
            <w:r>
              <w:rPr>
                <w:rFonts w:hint="eastAsia" w:ascii="宋体" w:hAnsi="宋体" w:eastAsia="宋体" w:cs="宋体"/>
                <w:kern w:val="0"/>
                <w:sz w:val="20"/>
                <w:szCs w:val="20"/>
              </w:rPr>
              <w:t>2602020024</w:t>
            </w:r>
          </w:p>
        </w:tc>
        <w:tc>
          <w:tcPr>
            <w:tcW w:w="2748" w:type="dxa"/>
            <w:tcBorders>
              <w:top w:val="nil"/>
              <w:left w:val="nil"/>
              <w:bottom w:val="single" w:color="auto" w:sz="4" w:space="0"/>
              <w:right w:val="single" w:color="auto" w:sz="4" w:space="0"/>
            </w:tcBorders>
            <w:shd w:val="clear" w:color="auto" w:fill="auto"/>
            <w:vAlign w:val="center"/>
          </w:tcPr>
          <w:p w14:paraId="48BAE615">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简明新疆地方史教程</w:t>
            </w:r>
          </w:p>
        </w:tc>
        <w:tc>
          <w:tcPr>
            <w:tcW w:w="521" w:type="dxa"/>
            <w:tcBorders>
              <w:top w:val="nil"/>
              <w:left w:val="nil"/>
              <w:bottom w:val="single" w:color="auto" w:sz="4" w:space="0"/>
              <w:right w:val="single" w:color="auto" w:sz="4" w:space="0"/>
            </w:tcBorders>
            <w:shd w:val="clear" w:color="auto" w:fill="auto"/>
            <w:vAlign w:val="center"/>
          </w:tcPr>
          <w:p w14:paraId="4519897F">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62" w:type="dxa"/>
            <w:tcBorders>
              <w:top w:val="nil"/>
              <w:left w:val="nil"/>
              <w:bottom w:val="single" w:color="auto" w:sz="4" w:space="0"/>
              <w:right w:val="single" w:color="auto" w:sz="4" w:space="0"/>
            </w:tcBorders>
            <w:shd w:val="clear" w:color="auto" w:fill="auto"/>
            <w:vAlign w:val="center"/>
          </w:tcPr>
          <w:p w14:paraId="7FBCAD1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044A4BE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782" w:type="dxa"/>
            <w:tcBorders>
              <w:top w:val="nil"/>
              <w:left w:val="nil"/>
              <w:bottom w:val="single" w:color="auto" w:sz="4" w:space="0"/>
              <w:right w:val="single" w:color="auto" w:sz="4" w:space="0"/>
            </w:tcBorders>
            <w:shd w:val="clear" w:color="auto" w:fill="auto"/>
            <w:vAlign w:val="center"/>
          </w:tcPr>
          <w:p w14:paraId="314E2433">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1DCF7F1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42" w:type="dxa"/>
            <w:tcBorders>
              <w:top w:val="nil"/>
              <w:left w:val="nil"/>
              <w:bottom w:val="single" w:color="auto" w:sz="4" w:space="0"/>
              <w:right w:val="single" w:color="auto" w:sz="4" w:space="0"/>
            </w:tcBorders>
            <w:shd w:val="clear" w:color="auto" w:fill="auto"/>
            <w:vAlign w:val="center"/>
          </w:tcPr>
          <w:p w14:paraId="3C4C330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520" w:type="dxa"/>
            <w:tcBorders>
              <w:top w:val="nil"/>
              <w:left w:val="nil"/>
              <w:bottom w:val="single" w:color="auto" w:sz="4" w:space="0"/>
              <w:right w:val="single" w:color="auto" w:sz="4" w:space="0"/>
            </w:tcBorders>
            <w:shd w:val="clear" w:color="auto" w:fill="auto"/>
            <w:vAlign w:val="center"/>
          </w:tcPr>
          <w:p w14:paraId="524F90C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17203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DF6699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113E531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F05CBBB">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C6597E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0806F8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A425664">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5DF932D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C1F3266">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r>
      <w:tr w14:paraId="084031C4">
        <w:tblPrEx>
          <w:tblCellMar>
            <w:top w:w="0" w:type="dxa"/>
            <w:left w:w="108" w:type="dxa"/>
            <w:bottom w:w="0" w:type="dxa"/>
            <w:right w:w="108" w:type="dxa"/>
          </w:tblCellMar>
        </w:tblPrEx>
        <w:trPr>
          <w:trHeight w:val="31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C295B5F">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49A328B9">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135E198D">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2602020036</w:t>
            </w:r>
          </w:p>
        </w:tc>
        <w:tc>
          <w:tcPr>
            <w:tcW w:w="2748" w:type="dxa"/>
            <w:tcBorders>
              <w:top w:val="nil"/>
              <w:left w:val="nil"/>
              <w:bottom w:val="single" w:color="auto" w:sz="4" w:space="0"/>
              <w:right w:val="single" w:color="auto" w:sz="4" w:space="0"/>
            </w:tcBorders>
            <w:shd w:val="clear" w:color="auto" w:fill="auto"/>
            <w:vAlign w:val="center"/>
          </w:tcPr>
          <w:p w14:paraId="1C06EF9F">
            <w:pPr>
              <w:widowControl/>
              <w:jc w:val="left"/>
              <w:rPr>
                <w:rFonts w:ascii="宋体" w:hAnsi="宋体" w:eastAsia="宋体" w:cs="宋体"/>
                <w:kern w:val="0"/>
                <w:sz w:val="20"/>
                <w:szCs w:val="20"/>
              </w:rPr>
            </w:pPr>
            <w:r>
              <w:rPr>
                <w:rFonts w:hint="eastAsia" w:ascii="宋体" w:hAnsi="宋体" w:eastAsia="宋体" w:cs="宋体"/>
                <w:kern w:val="0"/>
                <w:sz w:val="20"/>
                <w:szCs w:val="20"/>
              </w:rPr>
              <w:t>马克思主义基本原理</w:t>
            </w:r>
          </w:p>
        </w:tc>
        <w:tc>
          <w:tcPr>
            <w:tcW w:w="521" w:type="dxa"/>
            <w:tcBorders>
              <w:top w:val="nil"/>
              <w:left w:val="nil"/>
              <w:bottom w:val="single" w:color="auto" w:sz="4" w:space="0"/>
              <w:right w:val="single" w:color="auto" w:sz="4" w:space="0"/>
            </w:tcBorders>
            <w:shd w:val="clear" w:color="auto" w:fill="auto"/>
            <w:vAlign w:val="center"/>
          </w:tcPr>
          <w:p w14:paraId="51235F7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5512DEC7">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62" w:type="dxa"/>
            <w:tcBorders>
              <w:top w:val="nil"/>
              <w:left w:val="nil"/>
              <w:bottom w:val="single" w:color="auto" w:sz="4" w:space="0"/>
              <w:right w:val="single" w:color="auto" w:sz="4" w:space="0"/>
            </w:tcBorders>
            <w:shd w:val="clear" w:color="auto" w:fill="auto"/>
            <w:vAlign w:val="center"/>
          </w:tcPr>
          <w:p w14:paraId="4FF9641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2D8294FD">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059A695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nil"/>
              <w:left w:val="nil"/>
              <w:bottom w:val="single" w:color="auto" w:sz="4" w:space="0"/>
              <w:right w:val="single" w:color="auto" w:sz="4" w:space="0"/>
            </w:tcBorders>
            <w:shd w:val="clear" w:color="auto" w:fill="auto"/>
            <w:vAlign w:val="center"/>
          </w:tcPr>
          <w:p w14:paraId="0FC796EE">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76F5F3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478B0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505D2C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B74457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69A5F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B3DF1C9">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327160F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2A2DA3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C9A906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0A295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2581524">
        <w:tblPrEx>
          <w:tblCellMar>
            <w:top w:w="0" w:type="dxa"/>
            <w:left w:w="108" w:type="dxa"/>
            <w:bottom w:w="0" w:type="dxa"/>
            <w:right w:w="108" w:type="dxa"/>
          </w:tblCellMar>
        </w:tblPrEx>
        <w:trPr>
          <w:trHeight w:val="285"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1C1DBB6">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5168EBD">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6D6EB649">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2602020038</w:t>
            </w:r>
          </w:p>
        </w:tc>
        <w:tc>
          <w:tcPr>
            <w:tcW w:w="2748" w:type="dxa"/>
            <w:tcBorders>
              <w:top w:val="nil"/>
              <w:left w:val="nil"/>
              <w:bottom w:val="single" w:color="auto" w:sz="4" w:space="0"/>
              <w:right w:val="single" w:color="auto" w:sz="4" w:space="0"/>
            </w:tcBorders>
            <w:shd w:val="clear" w:color="auto" w:fill="auto"/>
            <w:vAlign w:val="center"/>
          </w:tcPr>
          <w:p w14:paraId="4B53EF40">
            <w:pPr>
              <w:widowControl/>
              <w:jc w:val="left"/>
              <w:rPr>
                <w:rFonts w:ascii="宋体" w:hAnsi="宋体" w:eastAsia="宋体" w:cs="宋体"/>
                <w:kern w:val="0"/>
                <w:sz w:val="20"/>
                <w:szCs w:val="20"/>
              </w:rPr>
            </w:pPr>
            <w:r>
              <w:rPr>
                <w:rFonts w:hint="eastAsia" w:ascii="宋体" w:hAnsi="宋体" w:eastAsia="宋体" w:cs="宋体"/>
                <w:kern w:val="0"/>
                <w:sz w:val="20"/>
                <w:szCs w:val="20"/>
              </w:rPr>
              <w:t>思想道德与法治</w:t>
            </w:r>
          </w:p>
        </w:tc>
        <w:tc>
          <w:tcPr>
            <w:tcW w:w="521" w:type="dxa"/>
            <w:tcBorders>
              <w:top w:val="nil"/>
              <w:left w:val="nil"/>
              <w:bottom w:val="single" w:color="auto" w:sz="4" w:space="0"/>
              <w:right w:val="single" w:color="auto" w:sz="4" w:space="0"/>
            </w:tcBorders>
            <w:shd w:val="clear" w:color="auto" w:fill="auto"/>
            <w:vAlign w:val="center"/>
          </w:tcPr>
          <w:p w14:paraId="6E0E5745">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62" w:type="dxa"/>
            <w:tcBorders>
              <w:top w:val="nil"/>
              <w:left w:val="nil"/>
              <w:bottom w:val="single" w:color="auto" w:sz="4" w:space="0"/>
              <w:right w:val="single" w:color="auto" w:sz="4" w:space="0"/>
            </w:tcBorders>
            <w:shd w:val="clear" w:color="auto" w:fill="auto"/>
            <w:vAlign w:val="center"/>
          </w:tcPr>
          <w:p w14:paraId="3736D6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4DDFE217">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vAlign w:val="center"/>
          </w:tcPr>
          <w:p w14:paraId="20F17BB3">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nil"/>
              <w:left w:val="nil"/>
              <w:bottom w:val="single" w:color="auto" w:sz="4" w:space="0"/>
              <w:right w:val="single" w:color="auto" w:sz="4" w:space="0"/>
            </w:tcBorders>
            <w:shd w:val="clear" w:color="auto" w:fill="auto"/>
            <w:vAlign w:val="center"/>
          </w:tcPr>
          <w:p w14:paraId="6B2358B8">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642" w:type="dxa"/>
            <w:tcBorders>
              <w:top w:val="nil"/>
              <w:left w:val="nil"/>
              <w:bottom w:val="single" w:color="auto" w:sz="4" w:space="0"/>
              <w:right w:val="single" w:color="auto" w:sz="4" w:space="0"/>
            </w:tcBorders>
            <w:shd w:val="clear" w:color="auto" w:fill="auto"/>
            <w:vAlign w:val="center"/>
          </w:tcPr>
          <w:p w14:paraId="460F6AC0">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587F34C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3184E6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6854B7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2AC0F7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DD9DA7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99DD9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7BE0766">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vAlign w:val="center"/>
          </w:tcPr>
          <w:p w14:paraId="502EDDF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10768E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450945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B495DB5">
        <w:tblPrEx>
          <w:tblCellMar>
            <w:top w:w="0" w:type="dxa"/>
            <w:left w:w="108" w:type="dxa"/>
            <w:bottom w:w="0" w:type="dxa"/>
            <w:right w:w="108" w:type="dxa"/>
          </w:tblCellMar>
        </w:tblPrEx>
        <w:trPr>
          <w:trHeight w:val="48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18273F5">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4A7434F">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4FCE2E93">
            <w:pPr>
              <w:widowControl/>
              <w:jc w:val="center"/>
              <w:rPr>
                <w:rFonts w:hint="eastAsia" w:ascii="宋体" w:hAnsi="宋体" w:eastAsia="宋体" w:cs="宋体"/>
                <w:kern w:val="0"/>
                <w:sz w:val="20"/>
                <w:szCs w:val="20"/>
              </w:rPr>
            </w:pPr>
            <w:r>
              <w:rPr>
                <w:rFonts w:ascii="宋体" w:hAnsi="宋体" w:eastAsia="宋体" w:cs="宋体"/>
                <w:kern w:val="0"/>
                <w:sz w:val="20"/>
                <w:szCs w:val="20"/>
              </w:rPr>
              <w:t>2602020042</w:t>
            </w:r>
          </w:p>
        </w:tc>
        <w:tc>
          <w:tcPr>
            <w:tcW w:w="2748" w:type="dxa"/>
            <w:tcBorders>
              <w:top w:val="nil"/>
              <w:left w:val="nil"/>
              <w:bottom w:val="single" w:color="auto" w:sz="4" w:space="0"/>
              <w:right w:val="single" w:color="auto" w:sz="4" w:space="0"/>
            </w:tcBorders>
            <w:shd w:val="clear" w:color="auto" w:fill="auto"/>
            <w:vAlign w:val="center"/>
          </w:tcPr>
          <w:p w14:paraId="33DDA76D">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毛泽东思想和中国特色社会主义理论体系概论</w:t>
            </w:r>
          </w:p>
        </w:tc>
        <w:tc>
          <w:tcPr>
            <w:tcW w:w="521" w:type="dxa"/>
            <w:tcBorders>
              <w:top w:val="nil"/>
              <w:left w:val="nil"/>
              <w:bottom w:val="single" w:color="auto" w:sz="4" w:space="0"/>
              <w:right w:val="single" w:color="auto" w:sz="4" w:space="0"/>
            </w:tcBorders>
            <w:shd w:val="clear" w:color="auto" w:fill="auto"/>
            <w:vAlign w:val="center"/>
          </w:tcPr>
          <w:p w14:paraId="596CDB42">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562" w:type="dxa"/>
            <w:tcBorders>
              <w:top w:val="nil"/>
              <w:left w:val="nil"/>
              <w:bottom w:val="single" w:color="auto" w:sz="4" w:space="0"/>
              <w:right w:val="single" w:color="auto" w:sz="4" w:space="0"/>
            </w:tcBorders>
            <w:shd w:val="clear" w:color="auto" w:fill="auto"/>
            <w:vAlign w:val="center"/>
          </w:tcPr>
          <w:p w14:paraId="40246AF0">
            <w:pPr>
              <w:widowControl/>
              <w:jc w:val="center"/>
              <w:rPr>
                <w:rFonts w:hint="eastAsia" w:ascii="宋体" w:hAnsi="宋体" w:eastAsia="宋体" w:cs="宋体"/>
                <w:kern w:val="0"/>
                <w:sz w:val="20"/>
                <w:szCs w:val="20"/>
              </w:rPr>
            </w:pPr>
          </w:p>
        </w:tc>
        <w:tc>
          <w:tcPr>
            <w:tcW w:w="562" w:type="dxa"/>
            <w:tcBorders>
              <w:top w:val="nil"/>
              <w:left w:val="nil"/>
              <w:bottom w:val="single" w:color="auto" w:sz="4" w:space="0"/>
              <w:right w:val="single" w:color="auto" w:sz="4" w:space="0"/>
            </w:tcBorders>
            <w:shd w:val="clear" w:color="auto" w:fill="auto"/>
            <w:vAlign w:val="center"/>
          </w:tcPr>
          <w:p w14:paraId="50274B9C">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0E8C7205">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r>
              <w:rPr>
                <w:rFonts w:ascii="宋体" w:hAnsi="宋体" w:eastAsia="宋体" w:cs="宋体"/>
                <w:kern w:val="0"/>
                <w:sz w:val="20"/>
                <w:szCs w:val="20"/>
              </w:rPr>
              <w:t>2</w:t>
            </w:r>
          </w:p>
        </w:tc>
        <w:tc>
          <w:tcPr>
            <w:tcW w:w="622" w:type="dxa"/>
            <w:tcBorders>
              <w:top w:val="nil"/>
              <w:left w:val="nil"/>
              <w:bottom w:val="single" w:color="auto" w:sz="4" w:space="0"/>
              <w:right w:val="single" w:color="auto" w:sz="4" w:space="0"/>
            </w:tcBorders>
            <w:shd w:val="clear" w:color="auto" w:fill="auto"/>
            <w:vAlign w:val="center"/>
          </w:tcPr>
          <w:p w14:paraId="3CFEF532">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6</w:t>
            </w:r>
          </w:p>
        </w:tc>
        <w:tc>
          <w:tcPr>
            <w:tcW w:w="642" w:type="dxa"/>
            <w:tcBorders>
              <w:top w:val="nil"/>
              <w:left w:val="nil"/>
              <w:bottom w:val="single" w:color="auto" w:sz="4" w:space="0"/>
              <w:right w:val="single" w:color="auto" w:sz="4" w:space="0"/>
            </w:tcBorders>
            <w:shd w:val="clear" w:color="auto" w:fill="auto"/>
            <w:vAlign w:val="center"/>
          </w:tcPr>
          <w:p w14:paraId="1C114EAA">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520" w:type="dxa"/>
            <w:tcBorders>
              <w:top w:val="nil"/>
              <w:left w:val="nil"/>
              <w:bottom w:val="single" w:color="auto" w:sz="4" w:space="0"/>
              <w:right w:val="single" w:color="auto" w:sz="4" w:space="0"/>
            </w:tcBorders>
            <w:shd w:val="clear" w:color="auto" w:fill="auto"/>
            <w:vAlign w:val="center"/>
          </w:tcPr>
          <w:p w14:paraId="5F039EE1">
            <w:pPr>
              <w:widowControl/>
              <w:jc w:val="center"/>
              <w:rPr>
                <w:rFonts w:hint="eastAsia"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28F316C0">
            <w:pPr>
              <w:widowControl/>
              <w:jc w:val="center"/>
              <w:rPr>
                <w:rFonts w:hint="eastAsia"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10BC84A4">
            <w:pPr>
              <w:widowControl/>
              <w:jc w:val="center"/>
              <w:rPr>
                <w:rFonts w:hint="eastAsia"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noWrap/>
            <w:vAlign w:val="center"/>
          </w:tcPr>
          <w:p w14:paraId="2B394698">
            <w:pPr>
              <w:widowControl/>
              <w:jc w:val="center"/>
              <w:rPr>
                <w:rFonts w:hint="eastAsia"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4F5605D7">
            <w:pPr>
              <w:widowControl/>
              <w:jc w:val="center"/>
              <w:rPr>
                <w:rFonts w:hint="eastAsia"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322AF408">
            <w:pPr>
              <w:widowControl/>
              <w:jc w:val="center"/>
              <w:rPr>
                <w:rFonts w:hint="eastAsia"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noWrap/>
            <w:vAlign w:val="center"/>
          </w:tcPr>
          <w:p w14:paraId="34E0921A">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r>
              <w:rPr>
                <w:rFonts w:ascii="宋体" w:hAnsi="宋体" w:eastAsia="宋体" w:cs="宋体"/>
                <w:kern w:val="0"/>
                <w:sz w:val="20"/>
                <w:szCs w:val="20"/>
              </w:rPr>
              <w:t>2</w:t>
            </w:r>
          </w:p>
        </w:tc>
        <w:tc>
          <w:tcPr>
            <w:tcW w:w="520" w:type="dxa"/>
            <w:tcBorders>
              <w:top w:val="nil"/>
              <w:left w:val="nil"/>
              <w:bottom w:val="single" w:color="auto" w:sz="4" w:space="0"/>
              <w:right w:val="single" w:color="auto" w:sz="4" w:space="0"/>
            </w:tcBorders>
            <w:shd w:val="clear" w:color="auto" w:fill="auto"/>
            <w:vAlign w:val="center"/>
          </w:tcPr>
          <w:p w14:paraId="2651B5F4">
            <w:pPr>
              <w:widowControl/>
              <w:jc w:val="center"/>
              <w:rPr>
                <w:rFonts w:hint="eastAsia" w:ascii="宋体" w:hAnsi="宋体" w:eastAsia="宋体" w:cs="宋体"/>
                <w:color w:val="FF0000"/>
                <w:kern w:val="0"/>
                <w:sz w:val="20"/>
                <w:szCs w:val="20"/>
              </w:rPr>
            </w:pPr>
            <w:r>
              <w:rPr>
                <w:rFonts w:hint="eastAsia" w:ascii="宋体" w:hAnsi="宋体" w:cs="宋体"/>
                <w:color w:val="FF0000"/>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27BE288F">
            <w:pPr>
              <w:widowControl/>
              <w:jc w:val="center"/>
              <w:rPr>
                <w:rFonts w:hint="eastAsia" w:ascii="宋体" w:hAnsi="宋体" w:eastAsia="宋体" w:cs="宋体"/>
                <w:kern w:val="0"/>
                <w:sz w:val="20"/>
                <w:szCs w:val="20"/>
              </w:rPr>
            </w:pPr>
            <w:r>
              <w:rPr>
                <w:rFonts w:hint="eastAsia" w:ascii="宋体" w:hAnsi="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4526C466">
            <w:pPr>
              <w:widowControl/>
              <w:jc w:val="center"/>
              <w:rPr>
                <w:rFonts w:hint="eastAsia" w:ascii="宋体" w:hAnsi="宋体" w:eastAsia="宋体" w:cs="宋体"/>
                <w:kern w:val="0"/>
                <w:sz w:val="20"/>
                <w:szCs w:val="20"/>
              </w:rPr>
            </w:pPr>
            <w:r>
              <w:rPr>
                <w:rFonts w:hint="eastAsia" w:ascii="宋体" w:hAnsi="宋体" w:cs="宋体"/>
                <w:kern w:val="0"/>
                <w:sz w:val="16"/>
                <w:szCs w:val="16"/>
              </w:rPr>
              <w:t>　</w:t>
            </w:r>
          </w:p>
        </w:tc>
      </w:tr>
      <w:tr w14:paraId="06F951BD">
        <w:tblPrEx>
          <w:tblCellMar>
            <w:top w:w="0" w:type="dxa"/>
            <w:left w:w="108" w:type="dxa"/>
            <w:bottom w:w="0" w:type="dxa"/>
            <w:right w:w="108" w:type="dxa"/>
          </w:tblCellMar>
        </w:tblPrEx>
        <w:trPr>
          <w:trHeight w:val="48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82FD4C1">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4E01BF50">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341539AE">
            <w:pPr>
              <w:widowControl/>
              <w:jc w:val="center"/>
              <w:rPr>
                <w:rFonts w:ascii="宋体" w:hAnsi="宋体" w:eastAsia="宋体" w:cs="宋体"/>
                <w:kern w:val="0"/>
                <w:sz w:val="20"/>
                <w:szCs w:val="20"/>
              </w:rPr>
            </w:pPr>
            <w:r>
              <w:rPr>
                <w:rFonts w:ascii="宋体" w:hAnsi="宋体" w:eastAsia="宋体" w:cs="宋体"/>
                <w:kern w:val="0"/>
                <w:sz w:val="20"/>
                <w:szCs w:val="20"/>
              </w:rPr>
              <w:t>2602010019</w:t>
            </w:r>
          </w:p>
        </w:tc>
        <w:tc>
          <w:tcPr>
            <w:tcW w:w="2748" w:type="dxa"/>
            <w:tcBorders>
              <w:top w:val="nil"/>
              <w:left w:val="nil"/>
              <w:bottom w:val="single" w:color="auto" w:sz="4" w:space="0"/>
              <w:right w:val="single" w:color="auto" w:sz="4" w:space="0"/>
            </w:tcBorders>
            <w:shd w:val="clear" w:color="auto" w:fill="auto"/>
            <w:vAlign w:val="center"/>
          </w:tcPr>
          <w:p w14:paraId="2D5284FB">
            <w:pPr>
              <w:widowControl/>
              <w:jc w:val="left"/>
              <w:rPr>
                <w:rFonts w:ascii="宋体" w:hAnsi="宋体" w:eastAsia="宋体" w:cs="宋体"/>
                <w:kern w:val="0"/>
                <w:sz w:val="20"/>
                <w:szCs w:val="20"/>
              </w:rPr>
            </w:pPr>
            <w:r>
              <w:rPr>
                <w:rFonts w:hint="eastAsia" w:ascii="宋体" w:hAnsi="宋体" w:eastAsia="宋体" w:cs="宋体"/>
                <w:kern w:val="0"/>
                <w:sz w:val="20"/>
                <w:szCs w:val="20"/>
              </w:rPr>
              <w:t>习近平新时代中国特色社会主义思想概论</w:t>
            </w:r>
          </w:p>
        </w:tc>
        <w:tc>
          <w:tcPr>
            <w:tcW w:w="521" w:type="dxa"/>
            <w:tcBorders>
              <w:top w:val="nil"/>
              <w:left w:val="nil"/>
              <w:bottom w:val="single" w:color="auto" w:sz="4" w:space="0"/>
              <w:right w:val="single" w:color="auto" w:sz="4" w:space="0"/>
            </w:tcBorders>
            <w:shd w:val="clear" w:color="auto" w:fill="auto"/>
            <w:vAlign w:val="center"/>
          </w:tcPr>
          <w:p w14:paraId="51C45092">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62" w:type="dxa"/>
            <w:tcBorders>
              <w:top w:val="nil"/>
              <w:left w:val="nil"/>
              <w:bottom w:val="single" w:color="auto" w:sz="4" w:space="0"/>
              <w:right w:val="single" w:color="auto" w:sz="4" w:space="0"/>
            </w:tcBorders>
            <w:shd w:val="clear" w:color="auto" w:fill="auto"/>
            <w:vAlign w:val="center"/>
          </w:tcPr>
          <w:p w14:paraId="7353E480">
            <w:pPr>
              <w:widowControl/>
              <w:jc w:val="center"/>
              <w:rPr>
                <w:rFonts w:ascii="宋体" w:hAnsi="宋体" w:eastAsia="宋体" w:cs="宋体"/>
                <w:kern w:val="0"/>
                <w:sz w:val="20"/>
                <w:szCs w:val="20"/>
              </w:rPr>
            </w:pPr>
          </w:p>
        </w:tc>
        <w:tc>
          <w:tcPr>
            <w:tcW w:w="562" w:type="dxa"/>
            <w:tcBorders>
              <w:top w:val="nil"/>
              <w:left w:val="nil"/>
              <w:bottom w:val="single" w:color="auto" w:sz="4" w:space="0"/>
              <w:right w:val="single" w:color="auto" w:sz="4" w:space="0"/>
            </w:tcBorders>
            <w:shd w:val="clear" w:color="auto" w:fill="auto"/>
            <w:vAlign w:val="center"/>
          </w:tcPr>
          <w:p w14:paraId="7471FF2E">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vAlign w:val="center"/>
          </w:tcPr>
          <w:p w14:paraId="54576B2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r>
              <w:rPr>
                <w:rFonts w:ascii="宋体" w:hAnsi="宋体" w:eastAsia="宋体" w:cs="宋体"/>
                <w:kern w:val="0"/>
                <w:sz w:val="20"/>
                <w:szCs w:val="20"/>
              </w:rPr>
              <w:t>8</w:t>
            </w:r>
          </w:p>
        </w:tc>
        <w:tc>
          <w:tcPr>
            <w:tcW w:w="622" w:type="dxa"/>
            <w:tcBorders>
              <w:top w:val="nil"/>
              <w:left w:val="nil"/>
              <w:bottom w:val="single" w:color="auto" w:sz="4" w:space="0"/>
              <w:right w:val="single" w:color="auto" w:sz="4" w:space="0"/>
            </w:tcBorders>
            <w:shd w:val="clear" w:color="auto" w:fill="auto"/>
            <w:vAlign w:val="center"/>
          </w:tcPr>
          <w:p w14:paraId="38B61F6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r>
              <w:rPr>
                <w:rFonts w:ascii="宋体" w:hAnsi="宋体" w:eastAsia="宋体" w:cs="宋体"/>
                <w:kern w:val="0"/>
                <w:sz w:val="20"/>
                <w:szCs w:val="20"/>
              </w:rPr>
              <w:t>8</w:t>
            </w:r>
          </w:p>
        </w:tc>
        <w:tc>
          <w:tcPr>
            <w:tcW w:w="642" w:type="dxa"/>
            <w:tcBorders>
              <w:top w:val="nil"/>
              <w:left w:val="nil"/>
              <w:bottom w:val="single" w:color="auto" w:sz="4" w:space="0"/>
              <w:right w:val="single" w:color="auto" w:sz="4" w:space="0"/>
            </w:tcBorders>
            <w:shd w:val="clear" w:color="auto" w:fill="auto"/>
            <w:vAlign w:val="center"/>
          </w:tcPr>
          <w:p w14:paraId="3DE00F75">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57BDCF33">
            <w:pPr>
              <w:widowControl/>
              <w:jc w:val="center"/>
              <w:rPr>
                <w:rFonts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27C2AD3F">
            <w:pPr>
              <w:widowControl/>
              <w:jc w:val="center"/>
              <w:rPr>
                <w:rFonts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727D1BEE">
            <w:pPr>
              <w:widowControl/>
              <w:jc w:val="center"/>
              <w:rPr>
                <w:rFonts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noWrap/>
            <w:vAlign w:val="center"/>
          </w:tcPr>
          <w:p w14:paraId="44A575B1">
            <w:pPr>
              <w:widowControl/>
              <w:jc w:val="center"/>
              <w:rPr>
                <w:rFonts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1AA0E770">
            <w:pPr>
              <w:widowControl/>
              <w:jc w:val="center"/>
              <w:rPr>
                <w:rFonts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29DB68E3">
            <w:pPr>
              <w:widowControl/>
              <w:jc w:val="center"/>
              <w:rPr>
                <w:rFonts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noWrap/>
            <w:vAlign w:val="center"/>
          </w:tcPr>
          <w:p w14:paraId="6153A4F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r>
              <w:rPr>
                <w:rFonts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60EC1255">
            <w:pPr>
              <w:widowControl/>
              <w:jc w:val="center"/>
              <w:rPr>
                <w:rFonts w:ascii="宋体" w:hAnsi="宋体" w:eastAsia="宋体" w:cs="宋体"/>
                <w:color w:val="FF0000"/>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5B884415">
            <w:pPr>
              <w:widowControl/>
              <w:jc w:val="center"/>
              <w:rPr>
                <w:rFonts w:ascii="宋体" w:hAnsi="宋体" w:eastAsia="宋体" w:cs="宋体"/>
                <w:kern w:val="0"/>
                <w:sz w:val="20"/>
                <w:szCs w:val="20"/>
              </w:rPr>
            </w:pPr>
          </w:p>
        </w:tc>
        <w:tc>
          <w:tcPr>
            <w:tcW w:w="520" w:type="dxa"/>
            <w:tcBorders>
              <w:top w:val="nil"/>
              <w:left w:val="nil"/>
              <w:bottom w:val="single" w:color="auto" w:sz="4" w:space="0"/>
              <w:right w:val="single" w:color="auto" w:sz="4" w:space="0"/>
            </w:tcBorders>
            <w:shd w:val="clear" w:color="auto" w:fill="auto"/>
            <w:vAlign w:val="center"/>
          </w:tcPr>
          <w:p w14:paraId="15A8C77A">
            <w:pPr>
              <w:widowControl/>
              <w:jc w:val="center"/>
              <w:rPr>
                <w:rFonts w:ascii="宋体" w:hAnsi="宋体" w:eastAsia="宋体" w:cs="宋体"/>
                <w:kern w:val="0"/>
                <w:sz w:val="20"/>
                <w:szCs w:val="20"/>
              </w:rPr>
            </w:pPr>
          </w:p>
        </w:tc>
      </w:tr>
      <w:tr w14:paraId="2C26FCA9">
        <w:tblPrEx>
          <w:tblCellMar>
            <w:top w:w="0" w:type="dxa"/>
            <w:left w:w="108" w:type="dxa"/>
            <w:bottom w:w="0" w:type="dxa"/>
            <w:right w:w="108" w:type="dxa"/>
          </w:tblCellMar>
        </w:tblPrEx>
        <w:trPr>
          <w:trHeight w:val="67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5C17EE7">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0B2E2316">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0404BB31">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1802020027                               1802020028</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1802020029</w:t>
            </w:r>
          </w:p>
        </w:tc>
        <w:tc>
          <w:tcPr>
            <w:tcW w:w="2748" w:type="dxa"/>
            <w:tcBorders>
              <w:top w:val="nil"/>
              <w:left w:val="nil"/>
              <w:bottom w:val="single" w:color="auto" w:sz="4" w:space="0"/>
              <w:right w:val="single" w:color="auto" w:sz="4" w:space="0"/>
            </w:tcBorders>
            <w:shd w:val="clear" w:color="auto" w:fill="auto"/>
            <w:vAlign w:val="center"/>
          </w:tcPr>
          <w:p w14:paraId="448E031E">
            <w:pPr>
              <w:widowControl/>
              <w:jc w:val="left"/>
              <w:rPr>
                <w:rFonts w:ascii="宋体" w:hAnsi="宋体" w:eastAsia="宋体" w:cs="宋体"/>
                <w:kern w:val="0"/>
                <w:sz w:val="20"/>
                <w:szCs w:val="20"/>
              </w:rPr>
            </w:pPr>
            <w:r>
              <w:rPr>
                <w:rFonts w:hint="eastAsia" w:ascii="宋体" w:hAnsi="宋体" w:eastAsia="宋体" w:cs="宋体"/>
                <w:kern w:val="0"/>
                <w:sz w:val="20"/>
                <w:szCs w:val="20"/>
              </w:rPr>
              <w:t>语文</w:t>
            </w:r>
          </w:p>
        </w:tc>
        <w:tc>
          <w:tcPr>
            <w:tcW w:w="521" w:type="dxa"/>
            <w:tcBorders>
              <w:top w:val="nil"/>
              <w:left w:val="nil"/>
              <w:bottom w:val="single" w:color="auto" w:sz="4" w:space="0"/>
              <w:right w:val="single" w:color="auto" w:sz="4" w:space="0"/>
            </w:tcBorders>
            <w:shd w:val="clear" w:color="auto" w:fill="auto"/>
            <w:vAlign w:val="center"/>
          </w:tcPr>
          <w:p w14:paraId="171A7835">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62" w:type="dxa"/>
            <w:tcBorders>
              <w:top w:val="nil"/>
              <w:left w:val="nil"/>
              <w:bottom w:val="single" w:color="auto" w:sz="4" w:space="0"/>
              <w:right w:val="single" w:color="auto" w:sz="4" w:space="0"/>
            </w:tcBorders>
            <w:shd w:val="clear" w:color="auto" w:fill="auto"/>
            <w:vAlign w:val="center"/>
          </w:tcPr>
          <w:p w14:paraId="6D8248B7">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62" w:type="dxa"/>
            <w:tcBorders>
              <w:top w:val="nil"/>
              <w:left w:val="nil"/>
              <w:bottom w:val="single" w:color="auto" w:sz="4" w:space="0"/>
              <w:right w:val="single" w:color="auto" w:sz="4" w:space="0"/>
            </w:tcBorders>
            <w:shd w:val="clear" w:color="auto" w:fill="auto"/>
            <w:vAlign w:val="center"/>
          </w:tcPr>
          <w:p w14:paraId="3A2C8EEA">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782" w:type="dxa"/>
            <w:tcBorders>
              <w:top w:val="nil"/>
              <w:left w:val="nil"/>
              <w:bottom w:val="single" w:color="auto" w:sz="4" w:space="0"/>
              <w:right w:val="single" w:color="auto" w:sz="4" w:space="0"/>
            </w:tcBorders>
            <w:shd w:val="clear" w:color="auto" w:fill="auto"/>
            <w:vAlign w:val="center"/>
          </w:tcPr>
          <w:p w14:paraId="5A73795A">
            <w:pPr>
              <w:widowControl/>
              <w:jc w:val="center"/>
              <w:rPr>
                <w:rFonts w:ascii="宋体" w:hAnsi="宋体" w:eastAsia="宋体" w:cs="宋体"/>
                <w:kern w:val="0"/>
                <w:sz w:val="20"/>
                <w:szCs w:val="20"/>
              </w:rPr>
            </w:pPr>
            <w:r>
              <w:rPr>
                <w:rFonts w:hint="eastAsia" w:ascii="宋体" w:hAnsi="宋体" w:eastAsia="宋体" w:cs="宋体"/>
                <w:kern w:val="0"/>
                <w:sz w:val="20"/>
                <w:szCs w:val="20"/>
              </w:rPr>
              <w:t>198</w:t>
            </w:r>
          </w:p>
        </w:tc>
        <w:tc>
          <w:tcPr>
            <w:tcW w:w="622" w:type="dxa"/>
            <w:tcBorders>
              <w:top w:val="nil"/>
              <w:left w:val="nil"/>
              <w:bottom w:val="single" w:color="auto" w:sz="4" w:space="0"/>
              <w:right w:val="single" w:color="auto" w:sz="4" w:space="0"/>
            </w:tcBorders>
            <w:shd w:val="clear" w:color="auto" w:fill="auto"/>
            <w:vAlign w:val="center"/>
          </w:tcPr>
          <w:p w14:paraId="1B036370">
            <w:pPr>
              <w:widowControl/>
              <w:jc w:val="center"/>
              <w:rPr>
                <w:rFonts w:ascii="宋体" w:hAnsi="宋体" w:eastAsia="宋体" w:cs="宋体"/>
                <w:kern w:val="0"/>
                <w:sz w:val="20"/>
                <w:szCs w:val="20"/>
              </w:rPr>
            </w:pPr>
            <w:r>
              <w:rPr>
                <w:rFonts w:hint="eastAsia" w:ascii="宋体" w:hAnsi="宋体" w:eastAsia="宋体" w:cs="宋体"/>
                <w:kern w:val="0"/>
                <w:sz w:val="20"/>
                <w:szCs w:val="20"/>
              </w:rPr>
              <w:t>100</w:t>
            </w:r>
          </w:p>
        </w:tc>
        <w:tc>
          <w:tcPr>
            <w:tcW w:w="642" w:type="dxa"/>
            <w:tcBorders>
              <w:top w:val="nil"/>
              <w:left w:val="nil"/>
              <w:bottom w:val="single" w:color="auto" w:sz="4" w:space="0"/>
              <w:right w:val="single" w:color="auto" w:sz="4" w:space="0"/>
            </w:tcBorders>
            <w:shd w:val="clear" w:color="auto" w:fill="auto"/>
            <w:vAlign w:val="center"/>
          </w:tcPr>
          <w:p w14:paraId="6C0A8F2F">
            <w:pPr>
              <w:widowControl/>
              <w:jc w:val="center"/>
              <w:rPr>
                <w:rFonts w:ascii="宋体" w:hAnsi="宋体" w:eastAsia="宋体" w:cs="宋体"/>
                <w:kern w:val="0"/>
                <w:sz w:val="20"/>
                <w:szCs w:val="20"/>
              </w:rPr>
            </w:pPr>
            <w:r>
              <w:rPr>
                <w:rFonts w:hint="eastAsia" w:ascii="宋体" w:hAnsi="宋体" w:eastAsia="宋体" w:cs="宋体"/>
                <w:kern w:val="0"/>
                <w:sz w:val="20"/>
                <w:szCs w:val="20"/>
              </w:rPr>
              <w:t>98</w:t>
            </w:r>
          </w:p>
        </w:tc>
        <w:tc>
          <w:tcPr>
            <w:tcW w:w="520" w:type="dxa"/>
            <w:tcBorders>
              <w:top w:val="nil"/>
              <w:left w:val="nil"/>
              <w:bottom w:val="single" w:color="auto" w:sz="4" w:space="0"/>
              <w:right w:val="single" w:color="auto" w:sz="4" w:space="0"/>
            </w:tcBorders>
            <w:shd w:val="clear" w:color="auto" w:fill="auto"/>
            <w:vAlign w:val="center"/>
          </w:tcPr>
          <w:p w14:paraId="6C23F38F">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20" w:type="dxa"/>
            <w:tcBorders>
              <w:top w:val="nil"/>
              <w:left w:val="nil"/>
              <w:bottom w:val="single" w:color="auto" w:sz="4" w:space="0"/>
              <w:right w:val="single" w:color="auto" w:sz="4" w:space="0"/>
            </w:tcBorders>
            <w:shd w:val="clear" w:color="auto" w:fill="auto"/>
            <w:vAlign w:val="center"/>
          </w:tcPr>
          <w:p w14:paraId="3A43ADF6">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20" w:type="dxa"/>
            <w:tcBorders>
              <w:top w:val="nil"/>
              <w:left w:val="nil"/>
              <w:bottom w:val="single" w:color="auto" w:sz="4" w:space="0"/>
              <w:right w:val="single" w:color="auto" w:sz="4" w:space="0"/>
            </w:tcBorders>
            <w:shd w:val="clear" w:color="auto" w:fill="auto"/>
            <w:vAlign w:val="center"/>
          </w:tcPr>
          <w:p w14:paraId="51757754">
            <w:pPr>
              <w:widowControl/>
              <w:jc w:val="center"/>
              <w:rPr>
                <w:rFonts w:ascii="宋体" w:hAnsi="宋体" w:eastAsia="宋体" w:cs="宋体"/>
                <w:kern w:val="0"/>
                <w:sz w:val="20"/>
                <w:szCs w:val="20"/>
              </w:rPr>
            </w:pPr>
            <w:r>
              <w:rPr>
                <w:rFonts w:hint="eastAsia" w:ascii="宋体" w:hAnsi="宋体" w:eastAsia="宋体" w:cs="宋体"/>
                <w:kern w:val="0"/>
                <w:sz w:val="20"/>
                <w:szCs w:val="20"/>
              </w:rPr>
              <w:t>54</w:t>
            </w:r>
          </w:p>
        </w:tc>
        <w:tc>
          <w:tcPr>
            <w:tcW w:w="520" w:type="dxa"/>
            <w:tcBorders>
              <w:top w:val="nil"/>
              <w:left w:val="nil"/>
              <w:bottom w:val="single" w:color="auto" w:sz="4" w:space="0"/>
              <w:right w:val="single" w:color="auto" w:sz="4" w:space="0"/>
            </w:tcBorders>
            <w:shd w:val="clear" w:color="auto" w:fill="auto"/>
            <w:noWrap/>
            <w:vAlign w:val="center"/>
          </w:tcPr>
          <w:p w14:paraId="226FBDD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3D393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6D971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6EDD0E75">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20" w:type="dxa"/>
            <w:tcBorders>
              <w:top w:val="nil"/>
              <w:left w:val="nil"/>
              <w:bottom w:val="single" w:color="auto" w:sz="4" w:space="0"/>
              <w:right w:val="single" w:color="auto" w:sz="4" w:space="0"/>
            </w:tcBorders>
            <w:shd w:val="clear" w:color="auto" w:fill="auto"/>
            <w:vAlign w:val="center"/>
          </w:tcPr>
          <w:p w14:paraId="31809D2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E18FA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F46DA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5D641B2">
        <w:tblPrEx>
          <w:tblCellMar>
            <w:top w:w="0" w:type="dxa"/>
            <w:left w:w="108" w:type="dxa"/>
            <w:bottom w:w="0" w:type="dxa"/>
            <w:right w:w="108" w:type="dxa"/>
          </w:tblCellMar>
        </w:tblPrEx>
        <w:trPr>
          <w:trHeight w:val="49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6EB7A91F">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16E00047">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2A775A91">
            <w:pPr>
              <w:widowControl/>
              <w:jc w:val="center"/>
              <w:rPr>
                <w:rFonts w:ascii="宋体" w:hAnsi="宋体" w:eastAsia="宋体" w:cs="宋体"/>
                <w:kern w:val="0"/>
                <w:sz w:val="20"/>
                <w:szCs w:val="20"/>
              </w:rPr>
            </w:pPr>
            <w:r>
              <w:rPr>
                <w:rFonts w:hint="eastAsia" w:ascii="宋体" w:hAnsi="宋体" w:eastAsia="宋体" w:cs="宋体"/>
                <w:kern w:val="0"/>
                <w:sz w:val="20"/>
                <w:szCs w:val="20"/>
              </w:rPr>
              <w:t>1801020003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1801020004</w:t>
            </w:r>
          </w:p>
        </w:tc>
        <w:tc>
          <w:tcPr>
            <w:tcW w:w="2748" w:type="dxa"/>
            <w:tcBorders>
              <w:top w:val="nil"/>
              <w:left w:val="nil"/>
              <w:bottom w:val="single" w:color="auto" w:sz="4" w:space="0"/>
              <w:right w:val="single" w:color="auto" w:sz="4" w:space="0"/>
            </w:tcBorders>
            <w:shd w:val="clear" w:color="auto" w:fill="auto"/>
            <w:vAlign w:val="center"/>
          </w:tcPr>
          <w:p w14:paraId="3FDA3E0C">
            <w:pPr>
              <w:widowControl/>
              <w:jc w:val="left"/>
              <w:rPr>
                <w:rFonts w:ascii="宋体" w:hAnsi="宋体" w:eastAsia="宋体" w:cs="宋体"/>
                <w:kern w:val="0"/>
                <w:sz w:val="20"/>
                <w:szCs w:val="20"/>
              </w:rPr>
            </w:pPr>
            <w:r>
              <w:rPr>
                <w:rFonts w:hint="eastAsia" w:ascii="宋体" w:hAnsi="宋体" w:eastAsia="宋体" w:cs="宋体"/>
                <w:kern w:val="0"/>
                <w:sz w:val="20"/>
                <w:szCs w:val="20"/>
              </w:rPr>
              <w:t>英语</w:t>
            </w:r>
          </w:p>
        </w:tc>
        <w:tc>
          <w:tcPr>
            <w:tcW w:w="521" w:type="dxa"/>
            <w:tcBorders>
              <w:top w:val="nil"/>
              <w:left w:val="nil"/>
              <w:bottom w:val="single" w:color="auto" w:sz="4" w:space="0"/>
              <w:right w:val="single" w:color="auto" w:sz="4" w:space="0"/>
            </w:tcBorders>
            <w:shd w:val="clear" w:color="auto" w:fill="auto"/>
            <w:vAlign w:val="center"/>
          </w:tcPr>
          <w:p w14:paraId="328B363D">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562" w:type="dxa"/>
            <w:tcBorders>
              <w:top w:val="nil"/>
              <w:left w:val="nil"/>
              <w:bottom w:val="single" w:color="auto" w:sz="4" w:space="0"/>
              <w:right w:val="single" w:color="auto" w:sz="4" w:space="0"/>
            </w:tcBorders>
            <w:shd w:val="clear" w:color="auto" w:fill="auto"/>
            <w:vAlign w:val="center"/>
          </w:tcPr>
          <w:p w14:paraId="21ACA0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76A45543">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782" w:type="dxa"/>
            <w:tcBorders>
              <w:top w:val="nil"/>
              <w:left w:val="nil"/>
              <w:bottom w:val="single" w:color="auto" w:sz="4" w:space="0"/>
              <w:right w:val="single" w:color="auto" w:sz="4" w:space="0"/>
            </w:tcBorders>
            <w:shd w:val="clear" w:color="auto" w:fill="auto"/>
            <w:vAlign w:val="center"/>
          </w:tcPr>
          <w:p w14:paraId="1967EBC5">
            <w:pPr>
              <w:widowControl/>
              <w:jc w:val="center"/>
              <w:rPr>
                <w:rFonts w:ascii="宋体" w:hAnsi="宋体" w:eastAsia="宋体" w:cs="宋体"/>
                <w:kern w:val="0"/>
                <w:sz w:val="20"/>
                <w:szCs w:val="20"/>
              </w:rPr>
            </w:pPr>
            <w:r>
              <w:rPr>
                <w:rFonts w:hint="eastAsia" w:ascii="宋体" w:hAnsi="宋体" w:eastAsia="宋体" w:cs="宋体"/>
                <w:kern w:val="0"/>
                <w:sz w:val="20"/>
                <w:szCs w:val="20"/>
              </w:rPr>
              <w:t>144</w:t>
            </w:r>
          </w:p>
        </w:tc>
        <w:tc>
          <w:tcPr>
            <w:tcW w:w="622" w:type="dxa"/>
            <w:tcBorders>
              <w:top w:val="nil"/>
              <w:left w:val="nil"/>
              <w:bottom w:val="single" w:color="auto" w:sz="4" w:space="0"/>
              <w:right w:val="single" w:color="auto" w:sz="4" w:space="0"/>
            </w:tcBorders>
            <w:shd w:val="clear" w:color="auto" w:fill="auto"/>
            <w:vAlign w:val="center"/>
          </w:tcPr>
          <w:p w14:paraId="42CCA4EE">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642" w:type="dxa"/>
            <w:tcBorders>
              <w:top w:val="nil"/>
              <w:left w:val="nil"/>
              <w:bottom w:val="single" w:color="auto" w:sz="4" w:space="0"/>
              <w:right w:val="single" w:color="auto" w:sz="4" w:space="0"/>
            </w:tcBorders>
            <w:shd w:val="clear" w:color="auto" w:fill="auto"/>
            <w:vAlign w:val="center"/>
          </w:tcPr>
          <w:p w14:paraId="3FE0196D">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20" w:type="dxa"/>
            <w:tcBorders>
              <w:top w:val="nil"/>
              <w:left w:val="nil"/>
              <w:bottom w:val="single" w:color="auto" w:sz="4" w:space="0"/>
              <w:right w:val="single" w:color="auto" w:sz="4" w:space="0"/>
            </w:tcBorders>
            <w:shd w:val="clear" w:color="auto" w:fill="auto"/>
            <w:vAlign w:val="center"/>
          </w:tcPr>
          <w:p w14:paraId="133C31B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74BAE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D799024">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20" w:type="dxa"/>
            <w:tcBorders>
              <w:top w:val="nil"/>
              <w:left w:val="nil"/>
              <w:bottom w:val="single" w:color="auto" w:sz="4" w:space="0"/>
              <w:right w:val="single" w:color="auto" w:sz="4" w:space="0"/>
            </w:tcBorders>
            <w:shd w:val="clear" w:color="auto" w:fill="auto"/>
            <w:noWrap/>
            <w:vAlign w:val="center"/>
          </w:tcPr>
          <w:p w14:paraId="3B9BBF19">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20" w:type="dxa"/>
            <w:tcBorders>
              <w:top w:val="nil"/>
              <w:left w:val="nil"/>
              <w:bottom w:val="single" w:color="auto" w:sz="4" w:space="0"/>
              <w:right w:val="single" w:color="auto" w:sz="4" w:space="0"/>
            </w:tcBorders>
            <w:shd w:val="clear" w:color="auto" w:fill="auto"/>
            <w:vAlign w:val="center"/>
          </w:tcPr>
          <w:p w14:paraId="60FEEC0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EB1F9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CC9E45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84A1C3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E2994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C2516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B24B379">
        <w:tblPrEx>
          <w:tblCellMar>
            <w:top w:w="0" w:type="dxa"/>
            <w:left w:w="108" w:type="dxa"/>
            <w:bottom w:w="0" w:type="dxa"/>
            <w:right w:w="108" w:type="dxa"/>
          </w:tblCellMar>
        </w:tblPrEx>
        <w:trPr>
          <w:trHeight w:val="43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17A337D0">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6BA0DA7C">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14EAC288">
            <w:pPr>
              <w:widowControl/>
              <w:jc w:val="center"/>
              <w:rPr>
                <w:rFonts w:ascii="宋体" w:hAnsi="宋体" w:eastAsia="宋体" w:cs="宋体"/>
                <w:kern w:val="0"/>
                <w:sz w:val="20"/>
                <w:szCs w:val="20"/>
              </w:rPr>
            </w:pPr>
            <w:r>
              <w:rPr>
                <w:rFonts w:hint="eastAsia" w:ascii="宋体" w:hAnsi="宋体" w:eastAsia="宋体" w:cs="宋体"/>
                <w:kern w:val="0"/>
                <w:sz w:val="20"/>
                <w:szCs w:val="20"/>
              </w:rPr>
              <w:t>1802020011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1802020012</w:t>
            </w:r>
          </w:p>
        </w:tc>
        <w:tc>
          <w:tcPr>
            <w:tcW w:w="2748" w:type="dxa"/>
            <w:tcBorders>
              <w:top w:val="nil"/>
              <w:left w:val="nil"/>
              <w:bottom w:val="single" w:color="auto" w:sz="4" w:space="0"/>
              <w:right w:val="single" w:color="auto" w:sz="4" w:space="0"/>
            </w:tcBorders>
            <w:shd w:val="clear" w:color="auto" w:fill="auto"/>
            <w:vAlign w:val="center"/>
          </w:tcPr>
          <w:p w14:paraId="0D359C13">
            <w:pPr>
              <w:widowControl/>
              <w:jc w:val="left"/>
              <w:rPr>
                <w:rFonts w:ascii="宋体" w:hAnsi="宋体" w:eastAsia="宋体" w:cs="宋体"/>
                <w:kern w:val="0"/>
                <w:sz w:val="20"/>
                <w:szCs w:val="20"/>
              </w:rPr>
            </w:pPr>
            <w:r>
              <w:rPr>
                <w:rFonts w:hint="eastAsia" w:ascii="宋体" w:hAnsi="宋体" w:eastAsia="宋体" w:cs="宋体"/>
                <w:kern w:val="0"/>
                <w:sz w:val="20"/>
                <w:szCs w:val="20"/>
              </w:rPr>
              <w:t>数学</w:t>
            </w:r>
          </w:p>
        </w:tc>
        <w:tc>
          <w:tcPr>
            <w:tcW w:w="521" w:type="dxa"/>
            <w:tcBorders>
              <w:top w:val="nil"/>
              <w:left w:val="nil"/>
              <w:bottom w:val="single" w:color="auto" w:sz="4" w:space="0"/>
              <w:right w:val="single" w:color="auto" w:sz="4" w:space="0"/>
            </w:tcBorders>
            <w:shd w:val="clear" w:color="auto" w:fill="auto"/>
            <w:vAlign w:val="center"/>
          </w:tcPr>
          <w:p w14:paraId="5CB12F03">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562" w:type="dxa"/>
            <w:tcBorders>
              <w:top w:val="nil"/>
              <w:left w:val="nil"/>
              <w:bottom w:val="single" w:color="auto" w:sz="4" w:space="0"/>
              <w:right w:val="single" w:color="auto" w:sz="4" w:space="0"/>
            </w:tcBorders>
            <w:shd w:val="clear" w:color="auto" w:fill="auto"/>
            <w:vAlign w:val="center"/>
          </w:tcPr>
          <w:p w14:paraId="1465631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1096B9B4">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782" w:type="dxa"/>
            <w:tcBorders>
              <w:top w:val="nil"/>
              <w:left w:val="nil"/>
              <w:bottom w:val="single" w:color="auto" w:sz="4" w:space="0"/>
              <w:right w:val="single" w:color="auto" w:sz="4" w:space="0"/>
            </w:tcBorders>
            <w:shd w:val="clear" w:color="auto" w:fill="auto"/>
            <w:vAlign w:val="center"/>
          </w:tcPr>
          <w:p w14:paraId="015EF427">
            <w:pPr>
              <w:widowControl/>
              <w:jc w:val="center"/>
              <w:rPr>
                <w:rFonts w:ascii="宋体" w:hAnsi="宋体" w:eastAsia="宋体" w:cs="宋体"/>
                <w:kern w:val="0"/>
                <w:sz w:val="20"/>
                <w:szCs w:val="20"/>
              </w:rPr>
            </w:pPr>
            <w:r>
              <w:rPr>
                <w:rFonts w:hint="eastAsia" w:ascii="宋体" w:hAnsi="宋体" w:eastAsia="宋体" w:cs="宋体"/>
                <w:kern w:val="0"/>
                <w:sz w:val="20"/>
                <w:szCs w:val="20"/>
              </w:rPr>
              <w:t>144</w:t>
            </w:r>
          </w:p>
        </w:tc>
        <w:tc>
          <w:tcPr>
            <w:tcW w:w="622" w:type="dxa"/>
            <w:tcBorders>
              <w:top w:val="nil"/>
              <w:left w:val="nil"/>
              <w:bottom w:val="single" w:color="auto" w:sz="4" w:space="0"/>
              <w:right w:val="single" w:color="auto" w:sz="4" w:space="0"/>
            </w:tcBorders>
            <w:shd w:val="clear" w:color="auto" w:fill="auto"/>
            <w:vAlign w:val="center"/>
          </w:tcPr>
          <w:p w14:paraId="32C933C4">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642" w:type="dxa"/>
            <w:tcBorders>
              <w:top w:val="nil"/>
              <w:left w:val="nil"/>
              <w:bottom w:val="single" w:color="auto" w:sz="4" w:space="0"/>
              <w:right w:val="single" w:color="auto" w:sz="4" w:space="0"/>
            </w:tcBorders>
            <w:shd w:val="clear" w:color="auto" w:fill="auto"/>
            <w:vAlign w:val="center"/>
          </w:tcPr>
          <w:p w14:paraId="6BD3B780">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20" w:type="dxa"/>
            <w:tcBorders>
              <w:top w:val="nil"/>
              <w:left w:val="nil"/>
              <w:bottom w:val="single" w:color="auto" w:sz="4" w:space="0"/>
              <w:right w:val="single" w:color="auto" w:sz="4" w:space="0"/>
            </w:tcBorders>
            <w:shd w:val="clear" w:color="auto" w:fill="auto"/>
            <w:vAlign w:val="center"/>
          </w:tcPr>
          <w:p w14:paraId="343391EA">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971892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3A7CADA">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20" w:type="dxa"/>
            <w:tcBorders>
              <w:top w:val="nil"/>
              <w:left w:val="nil"/>
              <w:bottom w:val="single" w:color="auto" w:sz="4" w:space="0"/>
              <w:right w:val="single" w:color="auto" w:sz="4" w:space="0"/>
            </w:tcBorders>
            <w:shd w:val="clear" w:color="auto" w:fill="auto"/>
            <w:noWrap/>
            <w:vAlign w:val="center"/>
          </w:tcPr>
          <w:p w14:paraId="671DE8AE">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20" w:type="dxa"/>
            <w:tcBorders>
              <w:top w:val="nil"/>
              <w:left w:val="nil"/>
              <w:bottom w:val="single" w:color="auto" w:sz="4" w:space="0"/>
              <w:right w:val="single" w:color="auto" w:sz="4" w:space="0"/>
            </w:tcBorders>
            <w:shd w:val="clear" w:color="auto" w:fill="auto"/>
            <w:vAlign w:val="center"/>
          </w:tcPr>
          <w:p w14:paraId="0174531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6A4B18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73BAB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72519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55500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900B4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A207802">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7A062017">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580A0B5D">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1462D61D">
            <w:pPr>
              <w:widowControl/>
              <w:jc w:val="center"/>
              <w:rPr>
                <w:rFonts w:ascii="宋体" w:hAnsi="宋体" w:eastAsia="宋体" w:cs="宋体"/>
                <w:kern w:val="0"/>
                <w:sz w:val="20"/>
                <w:szCs w:val="20"/>
              </w:rPr>
            </w:pPr>
            <w:r>
              <w:rPr>
                <w:rFonts w:hint="eastAsia" w:ascii="宋体" w:hAnsi="宋体" w:eastAsia="宋体" w:cs="宋体"/>
                <w:kern w:val="0"/>
                <w:sz w:val="20"/>
                <w:szCs w:val="20"/>
              </w:rPr>
              <w:t>2402020001</w:t>
            </w:r>
          </w:p>
        </w:tc>
        <w:tc>
          <w:tcPr>
            <w:tcW w:w="2748" w:type="dxa"/>
            <w:tcBorders>
              <w:top w:val="nil"/>
              <w:left w:val="nil"/>
              <w:bottom w:val="single" w:color="auto" w:sz="4" w:space="0"/>
              <w:right w:val="single" w:color="auto" w:sz="4" w:space="0"/>
            </w:tcBorders>
            <w:shd w:val="clear" w:color="auto" w:fill="auto"/>
            <w:vAlign w:val="center"/>
          </w:tcPr>
          <w:p w14:paraId="2EBCDC85">
            <w:pPr>
              <w:widowControl/>
              <w:jc w:val="left"/>
              <w:rPr>
                <w:rFonts w:ascii="宋体" w:hAnsi="宋体" w:eastAsia="宋体" w:cs="宋体"/>
                <w:kern w:val="0"/>
                <w:sz w:val="20"/>
                <w:szCs w:val="20"/>
              </w:rPr>
            </w:pPr>
            <w:r>
              <w:rPr>
                <w:rFonts w:hint="eastAsia" w:ascii="宋体" w:hAnsi="宋体" w:eastAsia="宋体" w:cs="宋体"/>
                <w:kern w:val="0"/>
                <w:sz w:val="20"/>
                <w:szCs w:val="20"/>
              </w:rPr>
              <w:t>艺术</w:t>
            </w:r>
          </w:p>
        </w:tc>
        <w:tc>
          <w:tcPr>
            <w:tcW w:w="521" w:type="dxa"/>
            <w:tcBorders>
              <w:top w:val="nil"/>
              <w:left w:val="nil"/>
              <w:bottom w:val="single" w:color="auto" w:sz="4" w:space="0"/>
              <w:right w:val="single" w:color="auto" w:sz="4" w:space="0"/>
            </w:tcBorders>
            <w:shd w:val="clear" w:color="auto" w:fill="auto"/>
            <w:vAlign w:val="center"/>
          </w:tcPr>
          <w:p w14:paraId="1E64A6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16608B3A">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2" w:type="dxa"/>
            <w:tcBorders>
              <w:top w:val="nil"/>
              <w:left w:val="nil"/>
              <w:bottom w:val="single" w:color="auto" w:sz="4" w:space="0"/>
              <w:right w:val="single" w:color="auto" w:sz="4" w:space="0"/>
            </w:tcBorders>
            <w:shd w:val="clear" w:color="auto" w:fill="auto"/>
            <w:vAlign w:val="center"/>
          </w:tcPr>
          <w:p w14:paraId="10C9E7B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2CCC3C4A">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3231BBAD">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642" w:type="dxa"/>
            <w:tcBorders>
              <w:top w:val="nil"/>
              <w:left w:val="nil"/>
              <w:bottom w:val="single" w:color="auto" w:sz="4" w:space="0"/>
              <w:right w:val="single" w:color="auto" w:sz="4" w:space="0"/>
            </w:tcBorders>
            <w:shd w:val="clear" w:color="auto" w:fill="auto"/>
            <w:vAlign w:val="center"/>
          </w:tcPr>
          <w:p w14:paraId="38F998B1">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20" w:type="dxa"/>
            <w:tcBorders>
              <w:top w:val="nil"/>
              <w:left w:val="nil"/>
              <w:bottom w:val="single" w:color="auto" w:sz="4" w:space="0"/>
              <w:right w:val="single" w:color="auto" w:sz="4" w:space="0"/>
            </w:tcBorders>
            <w:shd w:val="clear" w:color="auto" w:fill="auto"/>
            <w:vAlign w:val="center"/>
          </w:tcPr>
          <w:p w14:paraId="5A6384A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6E5106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CB2099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2525DF96">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38FF44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3E64AA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4CAFB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A23245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1366F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06552A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C1CD0E5">
        <w:tblPrEx>
          <w:tblCellMar>
            <w:top w:w="0" w:type="dxa"/>
            <w:left w:w="108" w:type="dxa"/>
            <w:bottom w:w="0" w:type="dxa"/>
            <w:right w:w="108" w:type="dxa"/>
          </w:tblCellMar>
        </w:tblPrEx>
        <w:trPr>
          <w:trHeight w:val="462"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AA8A611">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02F79CA4">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7040F779">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1802020020 1802020002</w:t>
            </w:r>
          </w:p>
        </w:tc>
        <w:tc>
          <w:tcPr>
            <w:tcW w:w="2748" w:type="dxa"/>
            <w:tcBorders>
              <w:top w:val="nil"/>
              <w:left w:val="nil"/>
              <w:bottom w:val="single" w:color="auto" w:sz="4" w:space="0"/>
              <w:right w:val="single" w:color="auto" w:sz="4" w:space="0"/>
            </w:tcBorders>
            <w:shd w:val="clear" w:color="auto" w:fill="auto"/>
            <w:vAlign w:val="center"/>
          </w:tcPr>
          <w:p w14:paraId="0762CA22">
            <w:pPr>
              <w:widowControl/>
              <w:jc w:val="left"/>
              <w:rPr>
                <w:rFonts w:ascii="宋体" w:hAnsi="宋体" w:eastAsia="宋体" w:cs="宋体"/>
                <w:kern w:val="0"/>
                <w:sz w:val="20"/>
                <w:szCs w:val="20"/>
              </w:rPr>
            </w:pPr>
            <w:r>
              <w:rPr>
                <w:rFonts w:hint="eastAsia" w:ascii="宋体" w:hAnsi="宋体" w:eastAsia="宋体" w:cs="宋体"/>
                <w:kern w:val="0"/>
                <w:sz w:val="20"/>
                <w:szCs w:val="20"/>
              </w:rPr>
              <w:t>大学语文</w:t>
            </w:r>
          </w:p>
        </w:tc>
        <w:tc>
          <w:tcPr>
            <w:tcW w:w="521" w:type="dxa"/>
            <w:tcBorders>
              <w:top w:val="nil"/>
              <w:left w:val="nil"/>
              <w:bottom w:val="single" w:color="auto" w:sz="4" w:space="0"/>
              <w:right w:val="single" w:color="auto" w:sz="4" w:space="0"/>
            </w:tcBorders>
            <w:shd w:val="clear" w:color="auto" w:fill="auto"/>
            <w:vAlign w:val="center"/>
          </w:tcPr>
          <w:p w14:paraId="73F1376A">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62" w:type="dxa"/>
            <w:tcBorders>
              <w:top w:val="nil"/>
              <w:left w:val="nil"/>
              <w:bottom w:val="single" w:color="auto" w:sz="4" w:space="0"/>
              <w:right w:val="single" w:color="auto" w:sz="4" w:space="0"/>
            </w:tcBorders>
            <w:shd w:val="clear" w:color="auto" w:fill="auto"/>
            <w:vAlign w:val="center"/>
          </w:tcPr>
          <w:p w14:paraId="07E7DF23">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62" w:type="dxa"/>
            <w:tcBorders>
              <w:top w:val="nil"/>
              <w:left w:val="nil"/>
              <w:bottom w:val="single" w:color="auto" w:sz="4" w:space="0"/>
              <w:right w:val="single" w:color="auto" w:sz="4" w:space="0"/>
            </w:tcBorders>
            <w:shd w:val="clear" w:color="auto" w:fill="auto"/>
            <w:vAlign w:val="center"/>
          </w:tcPr>
          <w:p w14:paraId="6567FE7B">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782" w:type="dxa"/>
            <w:tcBorders>
              <w:top w:val="nil"/>
              <w:left w:val="nil"/>
              <w:bottom w:val="single" w:color="auto" w:sz="4" w:space="0"/>
              <w:right w:val="single" w:color="auto" w:sz="4" w:space="0"/>
            </w:tcBorders>
            <w:shd w:val="clear" w:color="auto" w:fill="auto"/>
            <w:vAlign w:val="center"/>
          </w:tcPr>
          <w:p w14:paraId="619A9A6F">
            <w:pPr>
              <w:widowControl/>
              <w:jc w:val="center"/>
              <w:rPr>
                <w:rFonts w:ascii="宋体" w:hAnsi="宋体" w:eastAsia="宋体" w:cs="宋体"/>
                <w:kern w:val="0"/>
                <w:sz w:val="20"/>
                <w:szCs w:val="20"/>
              </w:rPr>
            </w:pPr>
            <w:r>
              <w:rPr>
                <w:rFonts w:hint="eastAsia" w:ascii="宋体" w:hAnsi="宋体" w:eastAsia="宋体" w:cs="宋体"/>
                <w:kern w:val="0"/>
                <w:sz w:val="20"/>
                <w:szCs w:val="20"/>
              </w:rPr>
              <w:t>96</w:t>
            </w:r>
          </w:p>
        </w:tc>
        <w:tc>
          <w:tcPr>
            <w:tcW w:w="622" w:type="dxa"/>
            <w:tcBorders>
              <w:top w:val="nil"/>
              <w:left w:val="nil"/>
              <w:bottom w:val="single" w:color="auto" w:sz="4" w:space="0"/>
              <w:right w:val="single" w:color="auto" w:sz="4" w:space="0"/>
            </w:tcBorders>
            <w:shd w:val="clear" w:color="auto" w:fill="auto"/>
            <w:vAlign w:val="center"/>
          </w:tcPr>
          <w:p w14:paraId="032387CB">
            <w:pPr>
              <w:widowControl/>
              <w:jc w:val="center"/>
              <w:rPr>
                <w:rFonts w:ascii="宋体" w:hAnsi="宋体" w:eastAsia="宋体" w:cs="宋体"/>
                <w:kern w:val="0"/>
                <w:sz w:val="20"/>
                <w:szCs w:val="20"/>
              </w:rPr>
            </w:pPr>
            <w:r>
              <w:rPr>
                <w:rFonts w:hint="eastAsia" w:ascii="宋体" w:hAnsi="宋体" w:eastAsia="宋体" w:cs="宋体"/>
                <w:kern w:val="0"/>
                <w:sz w:val="20"/>
                <w:szCs w:val="20"/>
              </w:rPr>
              <w:t>80</w:t>
            </w:r>
          </w:p>
        </w:tc>
        <w:tc>
          <w:tcPr>
            <w:tcW w:w="642" w:type="dxa"/>
            <w:tcBorders>
              <w:top w:val="nil"/>
              <w:left w:val="nil"/>
              <w:bottom w:val="single" w:color="auto" w:sz="4" w:space="0"/>
              <w:right w:val="single" w:color="auto" w:sz="4" w:space="0"/>
            </w:tcBorders>
            <w:shd w:val="clear" w:color="auto" w:fill="auto"/>
            <w:vAlign w:val="center"/>
          </w:tcPr>
          <w:p w14:paraId="051D26B4">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4A6284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0806EC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A25F9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3DE047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015DBA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199BD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2149ED9">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20" w:type="dxa"/>
            <w:tcBorders>
              <w:top w:val="nil"/>
              <w:left w:val="nil"/>
              <w:bottom w:val="single" w:color="auto" w:sz="4" w:space="0"/>
              <w:right w:val="single" w:color="auto" w:sz="4" w:space="0"/>
            </w:tcBorders>
            <w:shd w:val="clear" w:color="auto" w:fill="auto"/>
            <w:vAlign w:val="center"/>
          </w:tcPr>
          <w:p w14:paraId="2C1EB816">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3188E1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B4E76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8BDED39">
        <w:tblPrEx>
          <w:tblCellMar>
            <w:top w:w="0" w:type="dxa"/>
            <w:left w:w="108" w:type="dxa"/>
            <w:bottom w:w="0" w:type="dxa"/>
            <w:right w:w="108" w:type="dxa"/>
          </w:tblCellMar>
        </w:tblPrEx>
        <w:trPr>
          <w:trHeight w:val="72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886BD21">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4126FF6">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725DE317">
            <w:pPr>
              <w:widowControl/>
              <w:jc w:val="center"/>
              <w:rPr>
                <w:rFonts w:ascii="宋体" w:hAnsi="宋体" w:eastAsia="宋体" w:cs="宋体"/>
                <w:kern w:val="0"/>
                <w:sz w:val="20"/>
                <w:szCs w:val="20"/>
              </w:rPr>
            </w:pPr>
            <w:r>
              <w:rPr>
                <w:rFonts w:hint="eastAsia" w:ascii="宋体" w:hAnsi="宋体" w:eastAsia="宋体" w:cs="宋体"/>
                <w:kern w:val="0"/>
                <w:sz w:val="20"/>
                <w:szCs w:val="20"/>
              </w:rPr>
              <w:t>091167</w:t>
            </w:r>
          </w:p>
        </w:tc>
        <w:tc>
          <w:tcPr>
            <w:tcW w:w="2748" w:type="dxa"/>
            <w:tcBorders>
              <w:top w:val="nil"/>
              <w:left w:val="nil"/>
              <w:bottom w:val="single" w:color="auto" w:sz="4" w:space="0"/>
              <w:right w:val="single" w:color="auto" w:sz="4" w:space="0"/>
            </w:tcBorders>
            <w:shd w:val="clear" w:color="auto" w:fill="auto"/>
            <w:vAlign w:val="center"/>
          </w:tcPr>
          <w:p w14:paraId="16DDE870">
            <w:pPr>
              <w:widowControl/>
              <w:jc w:val="left"/>
              <w:rPr>
                <w:rFonts w:ascii="宋体" w:hAnsi="宋体" w:eastAsia="宋体" w:cs="宋体"/>
                <w:kern w:val="0"/>
                <w:sz w:val="20"/>
                <w:szCs w:val="20"/>
              </w:rPr>
            </w:pPr>
            <w:r>
              <w:rPr>
                <w:rFonts w:hint="eastAsia" w:ascii="宋体" w:hAnsi="宋体" w:eastAsia="宋体" w:cs="宋体"/>
                <w:kern w:val="0"/>
                <w:sz w:val="20"/>
                <w:szCs w:val="20"/>
              </w:rPr>
              <w:t>普通话水平技能测试(可根据专业课程安排调整学期)</w:t>
            </w:r>
          </w:p>
        </w:tc>
        <w:tc>
          <w:tcPr>
            <w:tcW w:w="521" w:type="dxa"/>
            <w:tcBorders>
              <w:top w:val="nil"/>
              <w:left w:val="nil"/>
              <w:bottom w:val="single" w:color="auto" w:sz="4" w:space="0"/>
              <w:right w:val="single" w:color="auto" w:sz="4" w:space="0"/>
            </w:tcBorders>
            <w:shd w:val="clear" w:color="auto" w:fill="auto"/>
            <w:vAlign w:val="center"/>
          </w:tcPr>
          <w:p w14:paraId="5A2AC6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36104CCB">
            <w:pPr>
              <w:widowControl/>
              <w:jc w:val="center"/>
              <w:rPr>
                <w:rFonts w:ascii="宋体" w:hAnsi="宋体" w:eastAsia="宋体" w:cs="宋体"/>
                <w:kern w:val="0"/>
                <w:sz w:val="20"/>
                <w:szCs w:val="20"/>
              </w:rPr>
            </w:pPr>
            <w:r>
              <w:rPr>
                <w:rFonts w:hint="eastAsia" w:ascii="宋体" w:hAnsi="宋体" w:eastAsia="宋体" w:cs="宋体"/>
                <w:kern w:val="0"/>
                <w:sz w:val="20"/>
                <w:szCs w:val="20"/>
              </w:rPr>
              <w:t>7-8</w:t>
            </w:r>
          </w:p>
        </w:tc>
        <w:tc>
          <w:tcPr>
            <w:tcW w:w="562" w:type="dxa"/>
            <w:tcBorders>
              <w:top w:val="nil"/>
              <w:left w:val="nil"/>
              <w:bottom w:val="single" w:color="auto" w:sz="4" w:space="0"/>
              <w:right w:val="single" w:color="auto" w:sz="4" w:space="0"/>
            </w:tcBorders>
            <w:shd w:val="clear" w:color="auto" w:fill="auto"/>
            <w:vAlign w:val="center"/>
          </w:tcPr>
          <w:p w14:paraId="2A5ED05A">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126BE6E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622" w:type="dxa"/>
            <w:tcBorders>
              <w:top w:val="nil"/>
              <w:left w:val="nil"/>
              <w:bottom w:val="single" w:color="auto" w:sz="4" w:space="0"/>
              <w:right w:val="single" w:color="auto" w:sz="4" w:space="0"/>
            </w:tcBorders>
            <w:shd w:val="clear" w:color="auto" w:fill="auto"/>
            <w:vAlign w:val="center"/>
          </w:tcPr>
          <w:p w14:paraId="508646CB">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42" w:type="dxa"/>
            <w:tcBorders>
              <w:top w:val="nil"/>
              <w:left w:val="nil"/>
              <w:bottom w:val="single" w:color="auto" w:sz="4" w:space="0"/>
              <w:right w:val="single" w:color="auto" w:sz="4" w:space="0"/>
            </w:tcBorders>
            <w:shd w:val="clear" w:color="auto" w:fill="auto"/>
            <w:vAlign w:val="center"/>
          </w:tcPr>
          <w:p w14:paraId="4A56C4E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20" w:type="dxa"/>
            <w:tcBorders>
              <w:top w:val="nil"/>
              <w:left w:val="nil"/>
              <w:bottom w:val="single" w:color="auto" w:sz="4" w:space="0"/>
              <w:right w:val="single" w:color="auto" w:sz="4" w:space="0"/>
            </w:tcBorders>
            <w:shd w:val="clear" w:color="auto" w:fill="auto"/>
            <w:noWrap/>
            <w:vAlign w:val="center"/>
          </w:tcPr>
          <w:p w14:paraId="7DCC5549">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22F0D86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CAA4C5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7C409C6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5BCBE4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4DBD5A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0A01BD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20" w:type="dxa"/>
            <w:tcBorders>
              <w:top w:val="nil"/>
              <w:left w:val="nil"/>
              <w:bottom w:val="single" w:color="auto" w:sz="4" w:space="0"/>
              <w:right w:val="single" w:color="auto" w:sz="4" w:space="0"/>
            </w:tcBorders>
            <w:shd w:val="clear" w:color="auto" w:fill="auto"/>
            <w:vAlign w:val="center"/>
          </w:tcPr>
          <w:p w14:paraId="59580AF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20" w:type="dxa"/>
            <w:tcBorders>
              <w:top w:val="nil"/>
              <w:left w:val="nil"/>
              <w:bottom w:val="single" w:color="auto" w:sz="4" w:space="0"/>
              <w:right w:val="single" w:color="auto" w:sz="4" w:space="0"/>
            </w:tcBorders>
            <w:shd w:val="clear" w:color="auto" w:fill="auto"/>
            <w:vAlign w:val="center"/>
          </w:tcPr>
          <w:p w14:paraId="21A8E6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7B07D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5D3B50F">
        <w:tblPrEx>
          <w:tblCellMar>
            <w:top w:w="0" w:type="dxa"/>
            <w:left w:w="108" w:type="dxa"/>
            <w:bottom w:w="0" w:type="dxa"/>
            <w:right w:w="108" w:type="dxa"/>
          </w:tblCellMar>
        </w:tblPrEx>
        <w:trPr>
          <w:trHeight w:val="42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9429C6B">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B778052">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3282C69F">
            <w:pPr>
              <w:widowControl/>
              <w:jc w:val="center"/>
              <w:rPr>
                <w:rFonts w:ascii="宋体" w:hAnsi="宋体" w:eastAsia="宋体" w:cs="宋体"/>
                <w:kern w:val="0"/>
                <w:sz w:val="20"/>
                <w:szCs w:val="20"/>
              </w:rPr>
            </w:pPr>
            <w:r>
              <w:rPr>
                <w:rFonts w:hint="eastAsia" w:ascii="宋体" w:hAnsi="宋体" w:eastAsia="宋体" w:cs="宋体"/>
                <w:kern w:val="0"/>
                <w:sz w:val="20"/>
                <w:szCs w:val="20"/>
              </w:rPr>
              <w:t>2601020007</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2601020008</w:t>
            </w:r>
          </w:p>
        </w:tc>
        <w:tc>
          <w:tcPr>
            <w:tcW w:w="2748" w:type="dxa"/>
            <w:tcBorders>
              <w:top w:val="nil"/>
              <w:left w:val="nil"/>
              <w:bottom w:val="single" w:color="auto" w:sz="4" w:space="0"/>
              <w:right w:val="single" w:color="auto" w:sz="4" w:space="0"/>
            </w:tcBorders>
            <w:shd w:val="clear" w:color="auto" w:fill="auto"/>
            <w:vAlign w:val="center"/>
          </w:tcPr>
          <w:p w14:paraId="5E0A8CEA">
            <w:pPr>
              <w:widowControl/>
              <w:jc w:val="left"/>
              <w:rPr>
                <w:rFonts w:ascii="宋体" w:hAnsi="宋体" w:eastAsia="宋体" w:cs="宋体"/>
                <w:kern w:val="0"/>
                <w:sz w:val="20"/>
                <w:szCs w:val="20"/>
              </w:rPr>
            </w:pPr>
            <w:r>
              <w:rPr>
                <w:rFonts w:hint="eastAsia" w:ascii="宋体" w:hAnsi="宋体" w:eastAsia="宋体" w:cs="宋体"/>
                <w:kern w:val="0"/>
                <w:sz w:val="20"/>
                <w:szCs w:val="20"/>
              </w:rPr>
              <w:t>历史</w:t>
            </w:r>
          </w:p>
        </w:tc>
        <w:tc>
          <w:tcPr>
            <w:tcW w:w="521" w:type="dxa"/>
            <w:tcBorders>
              <w:top w:val="nil"/>
              <w:left w:val="nil"/>
              <w:bottom w:val="single" w:color="auto" w:sz="4" w:space="0"/>
              <w:right w:val="single" w:color="auto" w:sz="4" w:space="0"/>
            </w:tcBorders>
            <w:shd w:val="clear" w:color="auto" w:fill="auto"/>
            <w:vAlign w:val="center"/>
          </w:tcPr>
          <w:p w14:paraId="55CCCDF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2D065838">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562" w:type="dxa"/>
            <w:tcBorders>
              <w:top w:val="nil"/>
              <w:left w:val="nil"/>
              <w:bottom w:val="single" w:color="auto" w:sz="4" w:space="0"/>
              <w:right w:val="single" w:color="auto" w:sz="4" w:space="0"/>
            </w:tcBorders>
            <w:shd w:val="clear" w:color="auto" w:fill="auto"/>
            <w:vAlign w:val="center"/>
          </w:tcPr>
          <w:p w14:paraId="67732DDD">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82" w:type="dxa"/>
            <w:tcBorders>
              <w:top w:val="nil"/>
              <w:left w:val="nil"/>
              <w:bottom w:val="single" w:color="auto" w:sz="4" w:space="0"/>
              <w:right w:val="single" w:color="auto" w:sz="4" w:space="0"/>
            </w:tcBorders>
            <w:shd w:val="clear" w:color="auto" w:fill="auto"/>
            <w:vAlign w:val="center"/>
          </w:tcPr>
          <w:p w14:paraId="48B3691A">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622" w:type="dxa"/>
            <w:tcBorders>
              <w:top w:val="nil"/>
              <w:left w:val="nil"/>
              <w:bottom w:val="single" w:color="auto" w:sz="4" w:space="0"/>
              <w:right w:val="single" w:color="auto" w:sz="4" w:space="0"/>
            </w:tcBorders>
            <w:shd w:val="clear" w:color="auto" w:fill="auto"/>
            <w:vAlign w:val="center"/>
          </w:tcPr>
          <w:p w14:paraId="25D3E0EA">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42" w:type="dxa"/>
            <w:tcBorders>
              <w:top w:val="nil"/>
              <w:left w:val="nil"/>
              <w:bottom w:val="single" w:color="auto" w:sz="4" w:space="0"/>
              <w:right w:val="single" w:color="auto" w:sz="4" w:space="0"/>
            </w:tcBorders>
            <w:shd w:val="clear" w:color="auto" w:fill="auto"/>
            <w:vAlign w:val="center"/>
          </w:tcPr>
          <w:p w14:paraId="4C683C03">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55D3121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D6A9F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E8531B1">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noWrap/>
            <w:vAlign w:val="center"/>
          </w:tcPr>
          <w:p w14:paraId="76D025CB">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2A46DC6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B8308D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CF789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F6033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89452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D26D5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0EC263F">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5D5F8B7">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CB3260C">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7FC78295">
            <w:pPr>
              <w:widowControl/>
              <w:jc w:val="center"/>
              <w:rPr>
                <w:rFonts w:ascii="宋体" w:hAnsi="宋体" w:eastAsia="宋体" w:cs="宋体"/>
                <w:kern w:val="0"/>
                <w:sz w:val="20"/>
                <w:szCs w:val="20"/>
              </w:rPr>
            </w:pPr>
            <w:r>
              <w:rPr>
                <w:rFonts w:hint="eastAsia" w:ascii="宋体" w:hAnsi="宋体" w:eastAsia="宋体" w:cs="宋体"/>
                <w:kern w:val="0"/>
                <w:sz w:val="20"/>
                <w:szCs w:val="20"/>
              </w:rPr>
              <w:t>1802020013</w:t>
            </w:r>
          </w:p>
        </w:tc>
        <w:tc>
          <w:tcPr>
            <w:tcW w:w="2748" w:type="dxa"/>
            <w:tcBorders>
              <w:top w:val="nil"/>
              <w:left w:val="nil"/>
              <w:bottom w:val="single" w:color="auto" w:sz="4" w:space="0"/>
              <w:right w:val="single" w:color="auto" w:sz="4" w:space="0"/>
            </w:tcBorders>
            <w:shd w:val="clear" w:color="auto" w:fill="auto"/>
            <w:vAlign w:val="center"/>
          </w:tcPr>
          <w:p w14:paraId="23E98172">
            <w:pPr>
              <w:widowControl/>
              <w:jc w:val="left"/>
              <w:rPr>
                <w:rFonts w:ascii="宋体" w:hAnsi="宋体" w:eastAsia="宋体" w:cs="宋体"/>
                <w:kern w:val="0"/>
                <w:sz w:val="20"/>
                <w:szCs w:val="20"/>
              </w:rPr>
            </w:pPr>
            <w:r>
              <w:rPr>
                <w:rFonts w:hint="eastAsia" w:ascii="宋体" w:hAnsi="宋体" w:eastAsia="宋体" w:cs="宋体"/>
                <w:kern w:val="0"/>
                <w:sz w:val="20"/>
                <w:szCs w:val="20"/>
              </w:rPr>
              <w:t>物理</w:t>
            </w:r>
          </w:p>
        </w:tc>
        <w:tc>
          <w:tcPr>
            <w:tcW w:w="521" w:type="dxa"/>
            <w:tcBorders>
              <w:top w:val="nil"/>
              <w:left w:val="nil"/>
              <w:bottom w:val="single" w:color="auto" w:sz="4" w:space="0"/>
              <w:right w:val="single" w:color="auto" w:sz="4" w:space="0"/>
            </w:tcBorders>
            <w:shd w:val="clear" w:color="auto" w:fill="auto"/>
            <w:vAlign w:val="center"/>
          </w:tcPr>
          <w:p w14:paraId="5017BAD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3968C94A">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62" w:type="dxa"/>
            <w:tcBorders>
              <w:top w:val="nil"/>
              <w:left w:val="nil"/>
              <w:bottom w:val="single" w:color="auto" w:sz="4" w:space="0"/>
              <w:right w:val="single" w:color="auto" w:sz="4" w:space="0"/>
            </w:tcBorders>
            <w:shd w:val="clear" w:color="auto" w:fill="auto"/>
            <w:vAlign w:val="center"/>
          </w:tcPr>
          <w:p w14:paraId="03FEF247">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vAlign w:val="center"/>
          </w:tcPr>
          <w:p w14:paraId="66A151D3">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nil"/>
              <w:left w:val="nil"/>
              <w:bottom w:val="single" w:color="auto" w:sz="4" w:space="0"/>
              <w:right w:val="single" w:color="auto" w:sz="4" w:space="0"/>
            </w:tcBorders>
            <w:shd w:val="clear" w:color="auto" w:fill="auto"/>
            <w:vAlign w:val="center"/>
          </w:tcPr>
          <w:p w14:paraId="55CD0928">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642" w:type="dxa"/>
            <w:tcBorders>
              <w:top w:val="nil"/>
              <w:left w:val="nil"/>
              <w:bottom w:val="single" w:color="auto" w:sz="4" w:space="0"/>
              <w:right w:val="single" w:color="auto" w:sz="4" w:space="0"/>
            </w:tcBorders>
            <w:shd w:val="clear" w:color="auto" w:fill="auto"/>
            <w:vAlign w:val="center"/>
          </w:tcPr>
          <w:p w14:paraId="35E526E3">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20" w:type="dxa"/>
            <w:tcBorders>
              <w:top w:val="nil"/>
              <w:left w:val="nil"/>
              <w:bottom w:val="single" w:color="auto" w:sz="4" w:space="0"/>
              <w:right w:val="single" w:color="auto" w:sz="4" w:space="0"/>
            </w:tcBorders>
            <w:shd w:val="clear" w:color="auto" w:fill="auto"/>
            <w:vAlign w:val="center"/>
          </w:tcPr>
          <w:p w14:paraId="3311A6C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737479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EC1D035">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noWrap/>
            <w:vAlign w:val="center"/>
          </w:tcPr>
          <w:p w14:paraId="5C5D5A1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4571B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CB66A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D12B0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10765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3CD847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E5EABA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D1D9774">
        <w:tblPrEx>
          <w:tblCellMar>
            <w:top w:w="0" w:type="dxa"/>
            <w:left w:w="108" w:type="dxa"/>
            <w:bottom w:w="0" w:type="dxa"/>
            <w:right w:w="108" w:type="dxa"/>
          </w:tblCellMar>
        </w:tblPrEx>
        <w:trPr>
          <w:trHeight w:val="1902"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E840D0A">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AF4FD6A">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23AAC1F9">
            <w:pPr>
              <w:widowControl/>
              <w:jc w:val="center"/>
              <w:rPr>
                <w:rFonts w:ascii="宋体" w:hAnsi="宋体" w:eastAsia="宋体" w:cs="宋体"/>
                <w:kern w:val="0"/>
                <w:sz w:val="20"/>
                <w:szCs w:val="20"/>
              </w:rPr>
            </w:pPr>
            <w:r>
              <w:rPr>
                <w:rFonts w:hint="eastAsia" w:ascii="宋体" w:hAnsi="宋体" w:eastAsia="宋体" w:cs="宋体"/>
                <w:kern w:val="0"/>
                <w:sz w:val="20"/>
                <w:szCs w:val="20"/>
              </w:rPr>
              <w:t>2602010013 2602010014 2602010015 2602010016 2602010017</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2602010010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2602010011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2602010012</w:t>
            </w:r>
          </w:p>
        </w:tc>
        <w:tc>
          <w:tcPr>
            <w:tcW w:w="2748" w:type="dxa"/>
            <w:tcBorders>
              <w:top w:val="nil"/>
              <w:left w:val="nil"/>
              <w:bottom w:val="single" w:color="auto" w:sz="4" w:space="0"/>
              <w:right w:val="single" w:color="auto" w:sz="4" w:space="0"/>
            </w:tcBorders>
            <w:shd w:val="clear" w:color="auto" w:fill="auto"/>
            <w:vAlign w:val="center"/>
          </w:tcPr>
          <w:p w14:paraId="68E027AD">
            <w:pPr>
              <w:widowControl/>
              <w:jc w:val="left"/>
              <w:rPr>
                <w:rFonts w:ascii="宋体" w:hAnsi="宋体" w:eastAsia="宋体" w:cs="宋体"/>
                <w:kern w:val="0"/>
                <w:sz w:val="20"/>
                <w:szCs w:val="20"/>
              </w:rPr>
            </w:pPr>
            <w:r>
              <w:rPr>
                <w:rFonts w:hint="eastAsia" w:ascii="宋体" w:hAnsi="宋体" w:eastAsia="宋体" w:cs="宋体"/>
                <w:kern w:val="0"/>
                <w:sz w:val="20"/>
                <w:szCs w:val="20"/>
              </w:rPr>
              <w:t>形势与政策</w:t>
            </w:r>
          </w:p>
        </w:tc>
        <w:tc>
          <w:tcPr>
            <w:tcW w:w="521" w:type="dxa"/>
            <w:tcBorders>
              <w:top w:val="nil"/>
              <w:left w:val="nil"/>
              <w:bottom w:val="single" w:color="auto" w:sz="4" w:space="0"/>
              <w:right w:val="single" w:color="auto" w:sz="4" w:space="0"/>
            </w:tcBorders>
            <w:shd w:val="clear" w:color="auto" w:fill="auto"/>
            <w:noWrap/>
            <w:vAlign w:val="center"/>
          </w:tcPr>
          <w:p w14:paraId="7A5EF6D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283115B0">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62" w:type="dxa"/>
            <w:tcBorders>
              <w:top w:val="nil"/>
              <w:left w:val="nil"/>
              <w:bottom w:val="single" w:color="auto" w:sz="4" w:space="0"/>
              <w:right w:val="single" w:color="auto" w:sz="4" w:space="0"/>
            </w:tcBorders>
            <w:shd w:val="clear" w:color="auto" w:fill="auto"/>
            <w:vAlign w:val="center"/>
          </w:tcPr>
          <w:p w14:paraId="7E19CA97">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82" w:type="dxa"/>
            <w:tcBorders>
              <w:top w:val="nil"/>
              <w:left w:val="nil"/>
              <w:bottom w:val="single" w:color="auto" w:sz="4" w:space="0"/>
              <w:right w:val="single" w:color="auto" w:sz="4" w:space="0"/>
            </w:tcBorders>
            <w:shd w:val="clear" w:color="auto" w:fill="auto"/>
            <w:vAlign w:val="center"/>
          </w:tcPr>
          <w:p w14:paraId="3E7DF1E6">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22" w:type="dxa"/>
            <w:tcBorders>
              <w:top w:val="nil"/>
              <w:left w:val="nil"/>
              <w:bottom w:val="single" w:color="auto" w:sz="4" w:space="0"/>
              <w:right w:val="single" w:color="auto" w:sz="4" w:space="0"/>
            </w:tcBorders>
            <w:shd w:val="clear" w:color="auto" w:fill="auto"/>
            <w:vAlign w:val="center"/>
          </w:tcPr>
          <w:p w14:paraId="00B5E5E4">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42" w:type="dxa"/>
            <w:tcBorders>
              <w:top w:val="nil"/>
              <w:left w:val="nil"/>
              <w:bottom w:val="single" w:color="auto" w:sz="4" w:space="0"/>
              <w:right w:val="single" w:color="auto" w:sz="4" w:space="0"/>
            </w:tcBorders>
            <w:shd w:val="clear" w:color="auto" w:fill="auto"/>
            <w:vAlign w:val="center"/>
          </w:tcPr>
          <w:p w14:paraId="5D410D6E">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23AD183F">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4287DB50">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70F56F44">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12BA706D">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1577CEA8">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303FBA54">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17DC044E">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6E9DEB5E">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20" w:type="dxa"/>
            <w:tcBorders>
              <w:top w:val="nil"/>
              <w:left w:val="nil"/>
              <w:bottom w:val="single" w:color="auto" w:sz="4" w:space="0"/>
              <w:right w:val="single" w:color="auto" w:sz="4" w:space="0"/>
            </w:tcBorders>
            <w:shd w:val="clear" w:color="auto" w:fill="auto"/>
            <w:vAlign w:val="center"/>
          </w:tcPr>
          <w:p w14:paraId="3B5B567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A1184B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4332BB7">
        <w:tblPrEx>
          <w:tblCellMar>
            <w:top w:w="0" w:type="dxa"/>
            <w:left w:w="108" w:type="dxa"/>
            <w:bottom w:w="0" w:type="dxa"/>
            <w:right w:w="108" w:type="dxa"/>
          </w:tblCellMar>
        </w:tblPrEx>
        <w:trPr>
          <w:trHeight w:val="139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3482CB6">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02E8075B">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1A6EDB3F">
            <w:pPr>
              <w:widowControl/>
              <w:jc w:val="center"/>
              <w:rPr>
                <w:rFonts w:ascii="宋体" w:hAnsi="宋体" w:eastAsia="宋体" w:cs="宋体"/>
                <w:kern w:val="0"/>
                <w:sz w:val="20"/>
                <w:szCs w:val="20"/>
              </w:rPr>
            </w:pPr>
            <w:r>
              <w:rPr>
                <w:rFonts w:hint="eastAsia" w:ascii="宋体" w:hAnsi="宋体" w:eastAsia="宋体" w:cs="宋体"/>
                <w:kern w:val="0"/>
                <w:sz w:val="20"/>
                <w:szCs w:val="20"/>
              </w:rPr>
              <w:t>0501040002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0501040004</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0501040006</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0501040007</w:t>
            </w:r>
          </w:p>
        </w:tc>
        <w:tc>
          <w:tcPr>
            <w:tcW w:w="2748" w:type="dxa"/>
            <w:tcBorders>
              <w:top w:val="nil"/>
              <w:left w:val="nil"/>
              <w:bottom w:val="single" w:color="auto" w:sz="4" w:space="0"/>
              <w:right w:val="single" w:color="auto" w:sz="4" w:space="0"/>
            </w:tcBorders>
            <w:shd w:val="clear" w:color="auto" w:fill="auto"/>
            <w:vAlign w:val="center"/>
          </w:tcPr>
          <w:p w14:paraId="29DDB84E">
            <w:pPr>
              <w:widowControl/>
              <w:jc w:val="left"/>
              <w:rPr>
                <w:rFonts w:ascii="宋体" w:hAnsi="宋体" w:eastAsia="宋体" w:cs="宋体"/>
                <w:kern w:val="0"/>
                <w:sz w:val="20"/>
                <w:szCs w:val="20"/>
              </w:rPr>
            </w:pPr>
            <w:r>
              <w:rPr>
                <w:rFonts w:hint="eastAsia" w:ascii="宋体" w:hAnsi="宋体" w:eastAsia="宋体" w:cs="宋体"/>
                <w:kern w:val="0"/>
                <w:sz w:val="20"/>
                <w:szCs w:val="20"/>
              </w:rPr>
              <w:t>安全教育</w:t>
            </w:r>
          </w:p>
        </w:tc>
        <w:tc>
          <w:tcPr>
            <w:tcW w:w="521" w:type="dxa"/>
            <w:tcBorders>
              <w:top w:val="nil"/>
              <w:left w:val="nil"/>
              <w:bottom w:val="single" w:color="auto" w:sz="4" w:space="0"/>
              <w:right w:val="single" w:color="auto" w:sz="4" w:space="0"/>
            </w:tcBorders>
            <w:shd w:val="clear" w:color="auto" w:fill="auto"/>
            <w:vAlign w:val="center"/>
          </w:tcPr>
          <w:p w14:paraId="39F451E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6CF81E08">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62" w:type="dxa"/>
            <w:tcBorders>
              <w:top w:val="nil"/>
              <w:left w:val="nil"/>
              <w:bottom w:val="single" w:color="auto" w:sz="4" w:space="0"/>
              <w:right w:val="single" w:color="auto" w:sz="4" w:space="0"/>
            </w:tcBorders>
            <w:shd w:val="clear" w:color="auto" w:fill="auto"/>
            <w:vAlign w:val="center"/>
          </w:tcPr>
          <w:p w14:paraId="05A4FB71">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254ECC2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5AFA0306">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642" w:type="dxa"/>
            <w:tcBorders>
              <w:top w:val="nil"/>
              <w:left w:val="nil"/>
              <w:bottom w:val="single" w:color="auto" w:sz="4" w:space="0"/>
              <w:right w:val="single" w:color="auto" w:sz="4" w:space="0"/>
            </w:tcBorders>
            <w:shd w:val="clear" w:color="auto" w:fill="auto"/>
            <w:vAlign w:val="center"/>
          </w:tcPr>
          <w:p w14:paraId="4452F2BE">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20" w:type="dxa"/>
            <w:tcBorders>
              <w:top w:val="nil"/>
              <w:left w:val="nil"/>
              <w:bottom w:val="single" w:color="auto" w:sz="4" w:space="0"/>
              <w:right w:val="single" w:color="auto" w:sz="4" w:space="0"/>
            </w:tcBorders>
            <w:shd w:val="clear" w:color="auto" w:fill="auto"/>
            <w:vAlign w:val="center"/>
          </w:tcPr>
          <w:p w14:paraId="3D373CA3">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20" w:type="dxa"/>
            <w:tcBorders>
              <w:top w:val="nil"/>
              <w:left w:val="nil"/>
              <w:bottom w:val="single" w:color="auto" w:sz="4" w:space="0"/>
              <w:right w:val="single" w:color="auto" w:sz="4" w:space="0"/>
            </w:tcBorders>
            <w:shd w:val="clear" w:color="auto" w:fill="auto"/>
            <w:vAlign w:val="center"/>
          </w:tcPr>
          <w:p w14:paraId="0B1E1C59">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20" w:type="dxa"/>
            <w:tcBorders>
              <w:top w:val="nil"/>
              <w:left w:val="nil"/>
              <w:bottom w:val="single" w:color="auto" w:sz="4" w:space="0"/>
              <w:right w:val="single" w:color="auto" w:sz="4" w:space="0"/>
            </w:tcBorders>
            <w:shd w:val="clear" w:color="auto" w:fill="auto"/>
            <w:vAlign w:val="center"/>
          </w:tcPr>
          <w:p w14:paraId="1D3241B9">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20" w:type="dxa"/>
            <w:tcBorders>
              <w:top w:val="nil"/>
              <w:left w:val="nil"/>
              <w:bottom w:val="single" w:color="auto" w:sz="4" w:space="0"/>
              <w:right w:val="single" w:color="auto" w:sz="4" w:space="0"/>
            </w:tcBorders>
            <w:shd w:val="clear" w:color="auto" w:fill="auto"/>
            <w:vAlign w:val="center"/>
          </w:tcPr>
          <w:p w14:paraId="2C10234F">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20" w:type="dxa"/>
            <w:tcBorders>
              <w:top w:val="nil"/>
              <w:left w:val="nil"/>
              <w:bottom w:val="single" w:color="auto" w:sz="4" w:space="0"/>
              <w:right w:val="single" w:color="auto" w:sz="4" w:space="0"/>
            </w:tcBorders>
            <w:shd w:val="clear" w:color="auto" w:fill="auto"/>
            <w:vAlign w:val="center"/>
          </w:tcPr>
          <w:p w14:paraId="02276405">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20" w:type="dxa"/>
            <w:tcBorders>
              <w:top w:val="nil"/>
              <w:left w:val="nil"/>
              <w:bottom w:val="single" w:color="auto" w:sz="4" w:space="0"/>
              <w:right w:val="single" w:color="auto" w:sz="4" w:space="0"/>
            </w:tcBorders>
            <w:shd w:val="clear" w:color="auto" w:fill="auto"/>
            <w:vAlign w:val="center"/>
          </w:tcPr>
          <w:p w14:paraId="3C34D0E2">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20" w:type="dxa"/>
            <w:tcBorders>
              <w:top w:val="nil"/>
              <w:left w:val="nil"/>
              <w:bottom w:val="single" w:color="auto" w:sz="4" w:space="0"/>
              <w:right w:val="single" w:color="auto" w:sz="4" w:space="0"/>
            </w:tcBorders>
            <w:shd w:val="clear" w:color="auto" w:fill="auto"/>
            <w:vAlign w:val="center"/>
          </w:tcPr>
          <w:p w14:paraId="513E495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D916E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F534A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956DB9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0453CFF">
        <w:tblPrEx>
          <w:tblCellMar>
            <w:top w:w="0" w:type="dxa"/>
            <w:left w:w="108" w:type="dxa"/>
            <w:bottom w:w="0" w:type="dxa"/>
            <w:right w:w="108" w:type="dxa"/>
          </w:tblCellMar>
        </w:tblPrEx>
        <w:trPr>
          <w:trHeight w:val="31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A20C89F">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16BD5DFF">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79CBB821">
            <w:pPr>
              <w:widowControl/>
              <w:jc w:val="center"/>
              <w:rPr>
                <w:rFonts w:ascii="宋体" w:hAnsi="宋体" w:eastAsia="宋体" w:cs="宋体"/>
                <w:kern w:val="0"/>
                <w:sz w:val="20"/>
                <w:szCs w:val="20"/>
              </w:rPr>
            </w:pPr>
            <w:r>
              <w:rPr>
                <w:rFonts w:hint="eastAsia" w:ascii="宋体" w:hAnsi="宋体" w:eastAsia="宋体" w:cs="宋体"/>
                <w:kern w:val="0"/>
                <w:sz w:val="20"/>
                <w:szCs w:val="20"/>
              </w:rPr>
              <w:t>0502020002</w:t>
            </w:r>
          </w:p>
        </w:tc>
        <w:tc>
          <w:tcPr>
            <w:tcW w:w="2748" w:type="dxa"/>
            <w:tcBorders>
              <w:top w:val="nil"/>
              <w:left w:val="nil"/>
              <w:bottom w:val="single" w:color="auto" w:sz="4" w:space="0"/>
              <w:right w:val="single" w:color="auto" w:sz="4" w:space="0"/>
            </w:tcBorders>
            <w:shd w:val="clear" w:color="auto" w:fill="auto"/>
            <w:vAlign w:val="center"/>
          </w:tcPr>
          <w:p w14:paraId="1763C88C">
            <w:pPr>
              <w:widowControl/>
              <w:jc w:val="left"/>
              <w:rPr>
                <w:rFonts w:ascii="宋体" w:hAnsi="宋体" w:eastAsia="宋体" w:cs="宋体"/>
                <w:kern w:val="0"/>
                <w:sz w:val="20"/>
                <w:szCs w:val="20"/>
              </w:rPr>
            </w:pPr>
            <w:r>
              <w:rPr>
                <w:rFonts w:hint="eastAsia" w:ascii="宋体" w:hAnsi="宋体" w:eastAsia="宋体" w:cs="宋体"/>
                <w:kern w:val="0"/>
                <w:sz w:val="20"/>
                <w:szCs w:val="20"/>
              </w:rPr>
              <w:t>大学生心理健康教育</w:t>
            </w:r>
          </w:p>
        </w:tc>
        <w:tc>
          <w:tcPr>
            <w:tcW w:w="521" w:type="dxa"/>
            <w:tcBorders>
              <w:top w:val="nil"/>
              <w:left w:val="nil"/>
              <w:bottom w:val="single" w:color="auto" w:sz="4" w:space="0"/>
              <w:right w:val="single" w:color="auto" w:sz="4" w:space="0"/>
            </w:tcBorders>
            <w:shd w:val="clear" w:color="auto" w:fill="auto"/>
            <w:vAlign w:val="center"/>
          </w:tcPr>
          <w:p w14:paraId="6A114E6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34F940A0">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62" w:type="dxa"/>
            <w:tcBorders>
              <w:top w:val="nil"/>
              <w:left w:val="nil"/>
              <w:bottom w:val="single" w:color="auto" w:sz="4" w:space="0"/>
              <w:right w:val="single" w:color="auto" w:sz="4" w:space="0"/>
            </w:tcBorders>
            <w:shd w:val="clear" w:color="auto" w:fill="auto"/>
            <w:vAlign w:val="center"/>
          </w:tcPr>
          <w:p w14:paraId="5930FBF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473FE5C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795F37CB">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42" w:type="dxa"/>
            <w:tcBorders>
              <w:top w:val="nil"/>
              <w:left w:val="nil"/>
              <w:bottom w:val="single" w:color="auto" w:sz="4" w:space="0"/>
              <w:right w:val="single" w:color="auto" w:sz="4" w:space="0"/>
            </w:tcBorders>
            <w:shd w:val="clear" w:color="auto" w:fill="auto"/>
            <w:vAlign w:val="center"/>
          </w:tcPr>
          <w:p w14:paraId="54EC568A">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20" w:type="dxa"/>
            <w:tcBorders>
              <w:top w:val="nil"/>
              <w:left w:val="nil"/>
              <w:bottom w:val="single" w:color="auto" w:sz="4" w:space="0"/>
              <w:right w:val="single" w:color="auto" w:sz="4" w:space="0"/>
            </w:tcBorders>
            <w:shd w:val="clear" w:color="auto" w:fill="auto"/>
            <w:vAlign w:val="center"/>
          </w:tcPr>
          <w:p w14:paraId="09C0C64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38332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B3979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0707E24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4807B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00D24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30AE2D">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2D96F58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355F53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3AD092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C4A4F17">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7B41A09B">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1FBB4D54">
            <w:pPr>
              <w:widowControl/>
              <w:jc w:val="left"/>
              <w:rPr>
                <w:rFonts w:ascii="宋体" w:hAnsi="宋体" w:eastAsia="宋体" w:cs="宋体"/>
                <w:b/>
                <w:bCs/>
                <w:kern w:val="0"/>
                <w:sz w:val="20"/>
                <w:szCs w:val="20"/>
              </w:rPr>
            </w:pPr>
          </w:p>
        </w:tc>
        <w:tc>
          <w:tcPr>
            <w:tcW w:w="5076" w:type="dxa"/>
            <w:gridSpan w:val="4"/>
            <w:tcBorders>
              <w:top w:val="single" w:color="auto" w:sz="4" w:space="0"/>
              <w:left w:val="nil"/>
              <w:bottom w:val="single" w:color="auto" w:sz="4" w:space="0"/>
              <w:right w:val="single" w:color="auto" w:sz="4" w:space="0"/>
            </w:tcBorders>
            <w:shd w:val="clear" w:color="auto" w:fill="auto"/>
            <w:vAlign w:val="center"/>
          </w:tcPr>
          <w:p w14:paraId="6F924A7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62" w:type="dxa"/>
            <w:tcBorders>
              <w:top w:val="nil"/>
              <w:left w:val="nil"/>
              <w:bottom w:val="single" w:color="auto" w:sz="4" w:space="0"/>
              <w:right w:val="single" w:color="auto" w:sz="4" w:space="0"/>
            </w:tcBorders>
            <w:shd w:val="clear" w:color="auto" w:fill="auto"/>
            <w:vAlign w:val="center"/>
          </w:tcPr>
          <w:p w14:paraId="5A404F0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w:t>
            </w:r>
            <w:r>
              <w:rPr>
                <w:rFonts w:ascii="宋体" w:hAnsi="宋体" w:eastAsia="宋体" w:cs="宋体"/>
                <w:b/>
                <w:bCs/>
                <w:kern w:val="0"/>
                <w:sz w:val="20"/>
                <w:szCs w:val="20"/>
              </w:rPr>
              <w:t>6</w:t>
            </w:r>
          </w:p>
        </w:tc>
        <w:tc>
          <w:tcPr>
            <w:tcW w:w="782" w:type="dxa"/>
            <w:tcBorders>
              <w:top w:val="nil"/>
              <w:left w:val="nil"/>
              <w:bottom w:val="single" w:color="auto" w:sz="4" w:space="0"/>
              <w:right w:val="single" w:color="auto" w:sz="4" w:space="0"/>
            </w:tcBorders>
            <w:shd w:val="clear" w:color="auto" w:fill="auto"/>
            <w:vAlign w:val="center"/>
          </w:tcPr>
          <w:p w14:paraId="7024098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17</w:t>
            </w:r>
            <w:r>
              <w:rPr>
                <w:rFonts w:ascii="宋体" w:hAnsi="宋体" w:eastAsia="宋体" w:cs="宋体"/>
                <w:b/>
                <w:bCs/>
                <w:kern w:val="0"/>
                <w:sz w:val="20"/>
                <w:szCs w:val="20"/>
              </w:rPr>
              <w:t>98</w:t>
            </w:r>
          </w:p>
        </w:tc>
        <w:tc>
          <w:tcPr>
            <w:tcW w:w="622" w:type="dxa"/>
            <w:tcBorders>
              <w:top w:val="nil"/>
              <w:left w:val="nil"/>
              <w:bottom w:val="single" w:color="auto" w:sz="4" w:space="0"/>
              <w:right w:val="single" w:color="auto" w:sz="4" w:space="0"/>
            </w:tcBorders>
            <w:shd w:val="clear" w:color="auto" w:fill="auto"/>
            <w:vAlign w:val="center"/>
          </w:tcPr>
          <w:p w14:paraId="318E0E9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w:t>
            </w:r>
            <w:r>
              <w:rPr>
                <w:rFonts w:ascii="宋体" w:hAnsi="宋体" w:eastAsia="宋体" w:cs="宋体"/>
                <w:b/>
                <w:bCs/>
                <w:kern w:val="0"/>
                <w:sz w:val="20"/>
                <w:szCs w:val="20"/>
              </w:rPr>
              <w:t>88</w:t>
            </w:r>
          </w:p>
        </w:tc>
        <w:tc>
          <w:tcPr>
            <w:tcW w:w="642" w:type="dxa"/>
            <w:tcBorders>
              <w:top w:val="nil"/>
              <w:left w:val="nil"/>
              <w:bottom w:val="single" w:color="auto" w:sz="4" w:space="0"/>
              <w:right w:val="single" w:color="auto" w:sz="4" w:space="0"/>
            </w:tcBorders>
            <w:shd w:val="clear" w:color="auto" w:fill="auto"/>
            <w:vAlign w:val="center"/>
          </w:tcPr>
          <w:p w14:paraId="31D226E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8</w:t>
            </w:r>
            <w:r>
              <w:rPr>
                <w:rFonts w:ascii="宋体" w:hAnsi="宋体" w:eastAsia="宋体" w:cs="宋体"/>
                <w:b/>
                <w:bCs/>
                <w:kern w:val="0"/>
                <w:sz w:val="20"/>
                <w:szCs w:val="20"/>
              </w:rPr>
              <w:t>10</w:t>
            </w:r>
          </w:p>
        </w:tc>
        <w:tc>
          <w:tcPr>
            <w:tcW w:w="520" w:type="dxa"/>
            <w:tcBorders>
              <w:top w:val="nil"/>
              <w:left w:val="nil"/>
              <w:bottom w:val="single" w:color="auto" w:sz="4" w:space="0"/>
              <w:right w:val="single" w:color="auto" w:sz="4" w:space="0"/>
            </w:tcBorders>
            <w:shd w:val="clear" w:color="auto" w:fill="auto"/>
            <w:vAlign w:val="center"/>
          </w:tcPr>
          <w:p w14:paraId="662B04F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370</w:t>
            </w:r>
          </w:p>
        </w:tc>
        <w:tc>
          <w:tcPr>
            <w:tcW w:w="520" w:type="dxa"/>
            <w:tcBorders>
              <w:top w:val="nil"/>
              <w:left w:val="nil"/>
              <w:bottom w:val="single" w:color="auto" w:sz="4" w:space="0"/>
              <w:right w:val="single" w:color="auto" w:sz="4" w:space="0"/>
            </w:tcBorders>
            <w:shd w:val="clear" w:color="auto" w:fill="auto"/>
            <w:vAlign w:val="center"/>
          </w:tcPr>
          <w:p w14:paraId="1B69850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198</w:t>
            </w:r>
          </w:p>
        </w:tc>
        <w:tc>
          <w:tcPr>
            <w:tcW w:w="520" w:type="dxa"/>
            <w:tcBorders>
              <w:top w:val="nil"/>
              <w:left w:val="nil"/>
              <w:bottom w:val="single" w:color="auto" w:sz="4" w:space="0"/>
              <w:right w:val="single" w:color="auto" w:sz="4" w:space="0"/>
            </w:tcBorders>
            <w:shd w:val="clear" w:color="auto" w:fill="auto"/>
            <w:vAlign w:val="center"/>
          </w:tcPr>
          <w:p w14:paraId="3A20C0C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372</w:t>
            </w:r>
          </w:p>
        </w:tc>
        <w:tc>
          <w:tcPr>
            <w:tcW w:w="520" w:type="dxa"/>
            <w:tcBorders>
              <w:top w:val="nil"/>
              <w:left w:val="nil"/>
              <w:bottom w:val="single" w:color="auto" w:sz="4" w:space="0"/>
              <w:right w:val="single" w:color="auto" w:sz="4" w:space="0"/>
            </w:tcBorders>
            <w:shd w:val="clear" w:color="auto" w:fill="auto"/>
            <w:vAlign w:val="center"/>
          </w:tcPr>
          <w:p w14:paraId="1590290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306</w:t>
            </w:r>
          </w:p>
        </w:tc>
        <w:tc>
          <w:tcPr>
            <w:tcW w:w="520" w:type="dxa"/>
            <w:tcBorders>
              <w:top w:val="nil"/>
              <w:left w:val="nil"/>
              <w:bottom w:val="single" w:color="auto" w:sz="4" w:space="0"/>
              <w:right w:val="single" w:color="auto" w:sz="4" w:space="0"/>
            </w:tcBorders>
            <w:shd w:val="clear" w:color="auto" w:fill="auto"/>
            <w:vAlign w:val="center"/>
          </w:tcPr>
          <w:p w14:paraId="568199E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54</w:t>
            </w:r>
          </w:p>
        </w:tc>
        <w:tc>
          <w:tcPr>
            <w:tcW w:w="520" w:type="dxa"/>
            <w:tcBorders>
              <w:top w:val="nil"/>
              <w:left w:val="nil"/>
              <w:bottom w:val="single" w:color="auto" w:sz="4" w:space="0"/>
              <w:right w:val="single" w:color="auto" w:sz="4" w:space="0"/>
            </w:tcBorders>
            <w:shd w:val="clear" w:color="auto" w:fill="auto"/>
            <w:vAlign w:val="center"/>
          </w:tcPr>
          <w:p w14:paraId="44F9EF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90</w:t>
            </w:r>
          </w:p>
        </w:tc>
        <w:tc>
          <w:tcPr>
            <w:tcW w:w="520" w:type="dxa"/>
            <w:tcBorders>
              <w:top w:val="nil"/>
              <w:left w:val="nil"/>
              <w:bottom w:val="single" w:color="auto" w:sz="4" w:space="0"/>
              <w:right w:val="single" w:color="auto" w:sz="4" w:space="0"/>
            </w:tcBorders>
            <w:shd w:val="clear" w:color="auto" w:fill="auto"/>
            <w:vAlign w:val="center"/>
          </w:tcPr>
          <w:p w14:paraId="43673296">
            <w:pPr>
              <w:widowControl/>
              <w:jc w:val="center"/>
              <w:rPr>
                <w:rFonts w:ascii="宋体" w:hAnsi="宋体" w:eastAsia="宋体" w:cs="宋体"/>
                <w:b/>
                <w:bCs/>
                <w:kern w:val="0"/>
                <w:sz w:val="20"/>
                <w:szCs w:val="20"/>
              </w:rPr>
            </w:pPr>
            <w:r>
              <w:rPr>
                <w:rFonts w:ascii="宋体" w:hAnsi="宋体" w:eastAsia="宋体" w:cs="宋体"/>
                <w:b/>
                <w:bCs/>
                <w:kern w:val="0"/>
                <w:sz w:val="20"/>
                <w:szCs w:val="20"/>
              </w:rPr>
              <w:t>300</w:t>
            </w:r>
          </w:p>
        </w:tc>
        <w:tc>
          <w:tcPr>
            <w:tcW w:w="520" w:type="dxa"/>
            <w:tcBorders>
              <w:top w:val="nil"/>
              <w:left w:val="nil"/>
              <w:bottom w:val="single" w:color="auto" w:sz="4" w:space="0"/>
              <w:right w:val="single" w:color="auto" w:sz="4" w:space="0"/>
            </w:tcBorders>
            <w:shd w:val="clear" w:color="auto" w:fill="auto"/>
            <w:vAlign w:val="center"/>
          </w:tcPr>
          <w:p w14:paraId="690C79D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108</w:t>
            </w:r>
          </w:p>
        </w:tc>
        <w:tc>
          <w:tcPr>
            <w:tcW w:w="520" w:type="dxa"/>
            <w:tcBorders>
              <w:top w:val="nil"/>
              <w:left w:val="nil"/>
              <w:bottom w:val="single" w:color="auto" w:sz="4" w:space="0"/>
              <w:right w:val="single" w:color="auto" w:sz="4" w:space="0"/>
            </w:tcBorders>
            <w:shd w:val="clear" w:color="auto" w:fill="auto"/>
            <w:vAlign w:val="center"/>
          </w:tcPr>
          <w:p w14:paraId="1EAADC5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1BD2AD2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3714B087">
        <w:tblPrEx>
          <w:tblCellMar>
            <w:top w:w="0" w:type="dxa"/>
            <w:left w:w="108" w:type="dxa"/>
            <w:bottom w:w="0" w:type="dxa"/>
            <w:right w:w="108" w:type="dxa"/>
          </w:tblCellMar>
        </w:tblPrEx>
        <w:trPr>
          <w:trHeight w:val="282"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49C92AF4">
            <w:pPr>
              <w:widowControl/>
              <w:jc w:val="left"/>
              <w:rPr>
                <w:rFonts w:ascii="宋体" w:hAnsi="宋体" w:eastAsia="宋体" w:cs="宋体"/>
                <w:b/>
                <w:bCs/>
                <w:kern w:val="0"/>
                <w:sz w:val="20"/>
                <w:szCs w:val="20"/>
              </w:rPr>
            </w:pPr>
          </w:p>
        </w:tc>
        <w:tc>
          <w:tcPr>
            <w:tcW w:w="537"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4581A76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限定选修课</w:t>
            </w:r>
          </w:p>
        </w:tc>
        <w:tc>
          <w:tcPr>
            <w:tcW w:w="1245" w:type="dxa"/>
            <w:tcBorders>
              <w:top w:val="nil"/>
              <w:left w:val="nil"/>
              <w:bottom w:val="single" w:color="auto" w:sz="4" w:space="0"/>
              <w:right w:val="single" w:color="auto" w:sz="4" w:space="0"/>
            </w:tcBorders>
            <w:shd w:val="clear" w:color="auto" w:fill="auto"/>
            <w:vAlign w:val="center"/>
          </w:tcPr>
          <w:p w14:paraId="19FF4527">
            <w:pPr>
              <w:widowControl/>
              <w:jc w:val="center"/>
              <w:rPr>
                <w:rFonts w:ascii="宋体" w:hAnsi="宋体" w:eastAsia="宋体" w:cs="宋体"/>
                <w:kern w:val="0"/>
                <w:sz w:val="20"/>
                <w:szCs w:val="20"/>
              </w:rPr>
            </w:pPr>
            <w:r>
              <w:rPr>
                <w:rFonts w:hint="eastAsia" w:ascii="宋体" w:hAnsi="宋体" w:eastAsia="宋体" w:cs="宋体"/>
                <w:kern w:val="0"/>
                <w:sz w:val="20"/>
                <w:szCs w:val="20"/>
              </w:rPr>
              <w:t>2806020001</w:t>
            </w:r>
          </w:p>
        </w:tc>
        <w:tc>
          <w:tcPr>
            <w:tcW w:w="2748" w:type="dxa"/>
            <w:tcBorders>
              <w:top w:val="nil"/>
              <w:left w:val="nil"/>
              <w:bottom w:val="single" w:color="auto" w:sz="4" w:space="0"/>
              <w:right w:val="single" w:color="auto" w:sz="4" w:space="0"/>
            </w:tcBorders>
            <w:shd w:val="clear" w:color="auto" w:fill="auto"/>
            <w:vAlign w:val="center"/>
          </w:tcPr>
          <w:p w14:paraId="710CA7E1">
            <w:pPr>
              <w:widowControl/>
              <w:jc w:val="left"/>
              <w:rPr>
                <w:rFonts w:ascii="宋体" w:hAnsi="宋体" w:eastAsia="宋体" w:cs="宋体"/>
                <w:kern w:val="0"/>
                <w:sz w:val="20"/>
                <w:szCs w:val="20"/>
              </w:rPr>
            </w:pPr>
            <w:r>
              <w:rPr>
                <w:rFonts w:hint="eastAsia" w:ascii="宋体" w:hAnsi="宋体" w:eastAsia="宋体" w:cs="宋体"/>
                <w:kern w:val="0"/>
                <w:sz w:val="20"/>
                <w:szCs w:val="20"/>
              </w:rPr>
              <w:t>中华传统文化</w:t>
            </w:r>
          </w:p>
        </w:tc>
        <w:tc>
          <w:tcPr>
            <w:tcW w:w="521" w:type="dxa"/>
            <w:tcBorders>
              <w:top w:val="nil"/>
              <w:left w:val="nil"/>
              <w:bottom w:val="single" w:color="auto" w:sz="4" w:space="0"/>
              <w:right w:val="single" w:color="auto" w:sz="4" w:space="0"/>
            </w:tcBorders>
            <w:shd w:val="clear" w:color="auto" w:fill="auto"/>
            <w:vAlign w:val="center"/>
          </w:tcPr>
          <w:p w14:paraId="0D91643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1DBE6707">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2" w:type="dxa"/>
            <w:tcBorders>
              <w:top w:val="nil"/>
              <w:left w:val="nil"/>
              <w:bottom w:val="single" w:color="auto" w:sz="4" w:space="0"/>
              <w:right w:val="single" w:color="auto" w:sz="4" w:space="0"/>
            </w:tcBorders>
            <w:shd w:val="clear" w:color="auto" w:fill="auto"/>
            <w:vAlign w:val="center"/>
          </w:tcPr>
          <w:p w14:paraId="2C83313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4004C5C1">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vAlign w:val="center"/>
          </w:tcPr>
          <w:p w14:paraId="122359BA">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642" w:type="dxa"/>
            <w:tcBorders>
              <w:top w:val="nil"/>
              <w:left w:val="nil"/>
              <w:bottom w:val="single" w:color="auto" w:sz="4" w:space="0"/>
              <w:right w:val="single" w:color="auto" w:sz="4" w:space="0"/>
            </w:tcBorders>
            <w:shd w:val="clear" w:color="auto" w:fill="auto"/>
            <w:vAlign w:val="center"/>
          </w:tcPr>
          <w:p w14:paraId="7135FB86">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20" w:type="dxa"/>
            <w:tcBorders>
              <w:top w:val="nil"/>
              <w:left w:val="nil"/>
              <w:bottom w:val="single" w:color="auto" w:sz="4" w:space="0"/>
              <w:right w:val="single" w:color="auto" w:sz="4" w:space="0"/>
            </w:tcBorders>
            <w:shd w:val="clear" w:color="auto" w:fill="auto"/>
            <w:vAlign w:val="center"/>
          </w:tcPr>
          <w:p w14:paraId="3EFF446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1F026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4EF58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D1B2436">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15492C3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33148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4B0103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16AB7B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616C7F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3030CF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55B3E7C">
        <w:tblPrEx>
          <w:tblCellMar>
            <w:top w:w="0" w:type="dxa"/>
            <w:left w:w="108" w:type="dxa"/>
            <w:bottom w:w="0" w:type="dxa"/>
            <w:right w:w="108" w:type="dxa"/>
          </w:tblCellMar>
        </w:tblPrEx>
        <w:trPr>
          <w:trHeight w:val="1182"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FC4F440">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31DB007C">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39AE6898">
            <w:pPr>
              <w:widowControl/>
              <w:jc w:val="center"/>
              <w:rPr>
                <w:rFonts w:ascii="宋体" w:hAnsi="宋体" w:eastAsia="宋体" w:cs="宋体"/>
                <w:kern w:val="0"/>
                <w:sz w:val="20"/>
                <w:szCs w:val="20"/>
              </w:rPr>
            </w:pPr>
            <w:r>
              <w:rPr>
                <w:rFonts w:hint="eastAsia" w:ascii="宋体" w:hAnsi="宋体" w:eastAsia="宋体" w:cs="宋体"/>
                <w:kern w:val="0"/>
                <w:sz w:val="20"/>
                <w:szCs w:val="20"/>
              </w:rPr>
              <w:t>0909040008</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0909040009</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0909040010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0909040011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0909040012</w:t>
            </w:r>
          </w:p>
        </w:tc>
        <w:tc>
          <w:tcPr>
            <w:tcW w:w="2748" w:type="dxa"/>
            <w:tcBorders>
              <w:top w:val="nil"/>
              <w:left w:val="nil"/>
              <w:bottom w:val="single" w:color="auto" w:sz="4" w:space="0"/>
              <w:right w:val="single" w:color="auto" w:sz="4" w:space="0"/>
            </w:tcBorders>
            <w:shd w:val="clear" w:color="auto" w:fill="auto"/>
            <w:vAlign w:val="center"/>
          </w:tcPr>
          <w:p w14:paraId="72EF56FF">
            <w:pPr>
              <w:widowControl/>
              <w:jc w:val="left"/>
              <w:rPr>
                <w:rFonts w:ascii="宋体" w:hAnsi="宋体" w:eastAsia="宋体" w:cs="宋体"/>
                <w:kern w:val="0"/>
                <w:sz w:val="20"/>
                <w:szCs w:val="20"/>
              </w:rPr>
            </w:pPr>
            <w:r>
              <w:rPr>
                <w:rFonts w:hint="eastAsia" w:ascii="宋体" w:hAnsi="宋体" w:eastAsia="宋体" w:cs="宋体"/>
                <w:kern w:val="0"/>
                <w:sz w:val="20"/>
                <w:szCs w:val="20"/>
              </w:rPr>
              <w:t>职业素养</w:t>
            </w:r>
          </w:p>
        </w:tc>
        <w:tc>
          <w:tcPr>
            <w:tcW w:w="521" w:type="dxa"/>
            <w:tcBorders>
              <w:top w:val="nil"/>
              <w:left w:val="nil"/>
              <w:bottom w:val="single" w:color="auto" w:sz="4" w:space="0"/>
              <w:right w:val="single" w:color="auto" w:sz="4" w:space="0"/>
            </w:tcBorders>
            <w:shd w:val="clear" w:color="auto" w:fill="auto"/>
            <w:vAlign w:val="center"/>
          </w:tcPr>
          <w:p w14:paraId="62E9754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31456D14">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562" w:type="dxa"/>
            <w:tcBorders>
              <w:top w:val="nil"/>
              <w:left w:val="nil"/>
              <w:bottom w:val="single" w:color="auto" w:sz="4" w:space="0"/>
              <w:right w:val="single" w:color="auto" w:sz="4" w:space="0"/>
            </w:tcBorders>
            <w:shd w:val="clear" w:color="auto" w:fill="auto"/>
            <w:vAlign w:val="center"/>
          </w:tcPr>
          <w:p w14:paraId="4F765FE5">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782" w:type="dxa"/>
            <w:tcBorders>
              <w:top w:val="nil"/>
              <w:left w:val="nil"/>
              <w:bottom w:val="single" w:color="auto" w:sz="4" w:space="0"/>
              <w:right w:val="single" w:color="auto" w:sz="4" w:space="0"/>
            </w:tcBorders>
            <w:shd w:val="clear" w:color="auto" w:fill="auto"/>
            <w:vAlign w:val="center"/>
          </w:tcPr>
          <w:p w14:paraId="0B49C6E9">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22" w:type="dxa"/>
            <w:tcBorders>
              <w:top w:val="nil"/>
              <w:left w:val="nil"/>
              <w:bottom w:val="single" w:color="auto" w:sz="4" w:space="0"/>
              <w:right w:val="single" w:color="auto" w:sz="4" w:space="0"/>
            </w:tcBorders>
            <w:shd w:val="clear" w:color="auto" w:fill="auto"/>
            <w:vAlign w:val="center"/>
          </w:tcPr>
          <w:p w14:paraId="28608F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42" w:type="dxa"/>
            <w:tcBorders>
              <w:top w:val="nil"/>
              <w:left w:val="nil"/>
              <w:bottom w:val="single" w:color="auto" w:sz="4" w:space="0"/>
              <w:right w:val="single" w:color="auto" w:sz="4" w:space="0"/>
            </w:tcBorders>
            <w:shd w:val="clear" w:color="auto" w:fill="auto"/>
            <w:vAlign w:val="center"/>
          </w:tcPr>
          <w:p w14:paraId="1B736CDC">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520" w:type="dxa"/>
            <w:tcBorders>
              <w:top w:val="nil"/>
              <w:left w:val="nil"/>
              <w:bottom w:val="single" w:color="auto" w:sz="4" w:space="0"/>
              <w:right w:val="single" w:color="auto" w:sz="4" w:space="0"/>
            </w:tcBorders>
            <w:shd w:val="clear" w:color="auto" w:fill="auto"/>
            <w:vAlign w:val="center"/>
          </w:tcPr>
          <w:p w14:paraId="3623E513">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1A17E9BD">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226EB75A">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0C7CBA4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28042E89">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4379FC5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9D23C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164B22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F1387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B4F1EB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94D6639">
        <w:tblPrEx>
          <w:tblCellMar>
            <w:top w:w="0" w:type="dxa"/>
            <w:left w:w="108" w:type="dxa"/>
            <w:bottom w:w="0" w:type="dxa"/>
            <w:right w:w="108" w:type="dxa"/>
          </w:tblCellMar>
        </w:tblPrEx>
        <w:trPr>
          <w:trHeight w:val="1962"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878DE43">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1FF36132">
            <w:pPr>
              <w:widowControl/>
              <w:jc w:val="left"/>
              <w:rPr>
                <w:rFonts w:ascii="宋体" w:hAnsi="宋体" w:eastAsia="宋体" w:cs="宋体"/>
                <w:b/>
                <w:bCs/>
                <w:kern w:val="0"/>
                <w:sz w:val="20"/>
                <w:szCs w:val="20"/>
              </w:rPr>
            </w:pPr>
          </w:p>
        </w:tc>
        <w:tc>
          <w:tcPr>
            <w:tcW w:w="1245" w:type="dxa"/>
            <w:tcBorders>
              <w:top w:val="single" w:color="auto" w:sz="4" w:space="0"/>
              <w:left w:val="nil"/>
              <w:bottom w:val="single" w:color="auto" w:sz="4" w:space="0"/>
              <w:right w:val="single" w:color="auto" w:sz="4" w:space="0"/>
            </w:tcBorders>
            <w:shd w:val="clear" w:color="auto" w:fill="auto"/>
            <w:vAlign w:val="center"/>
          </w:tcPr>
          <w:p w14:paraId="56E47F1F">
            <w:pPr>
              <w:widowControl/>
              <w:jc w:val="center"/>
              <w:rPr>
                <w:rFonts w:ascii="宋体" w:hAnsi="宋体" w:eastAsia="宋体" w:cs="宋体"/>
                <w:kern w:val="0"/>
                <w:sz w:val="20"/>
                <w:szCs w:val="20"/>
              </w:rPr>
            </w:pPr>
            <w:r>
              <w:rPr>
                <w:rFonts w:hint="eastAsia" w:ascii="宋体" w:hAnsi="宋体" w:eastAsia="宋体" w:cs="宋体"/>
                <w:kern w:val="0"/>
                <w:sz w:val="20"/>
                <w:szCs w:val="20"/>
              </w:rPr>
              <w:t>0509040002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0509040003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0509040004</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0509040005 0906040005 0902020001 0902020002 0902020003</w:t>
            </w:r>
          </w:p>
        </w:tc>
        <w:tc>
          <w:tcPr>
            <w:tcW w:w="2748" w:type="dxa"/>
            <w:tcBorders>
              <w:top w:val="single" w:color="auto" w:sz="4" w:space="0"/>
              <w:left w:val="nil"/>
              <w:bottom w:val="single" w:color="auto" w:sz="4" w:space="0"/>
              <w:right w:val="single" w:color="auto" w:sz="4" w:space="0"/>
            </w:tcBorders>
            <w:shd w:val="clear" w:color="auto" w:fill="auto"/>
            <w:vAlign w:val="center"/>
          </w:tcPr>
          <w:p w14:paraId="16EDBECD">
            <w:pPr>
              <w:widowControl/>
              <w:jc w:val="left"/>
              <w:rPr>
                <w:rFonts w:ascii="宋体" w:hAnsi="宋体" w:eastAsia="宋体" w:cs="宋体"/>
                <w:kern w:val="0"/>
                <w:sz w:val="20"/>
                <w:szCs w:val="20"/>
              </w:rPr>
            </w:pPr>
            <w:r>
              <w:rPr>
                <w:rFonts w:hint="eastAsia" w:ascii="宋体" w:hAnsi="宋体" w:eastAsia="宋体" w:cs="宋体"/>
                <w:kern w:val="0"/>
                <w:sz w:val="20"/>
                <w:szCs w:val="20"/>
              </w:rPr>
              <w:t>劳动教育</w:t>
            </w:r>
          </w:p>
        </w:tc>
        <w:tc>
          <w:tcPr>
            <w:tcW w:w="521" w:type="dxa"/>
            <w:tcBorders>
              <w:top w:val="single" w:color="auto" w:sz="4" w:space="0"/>
              <w:left w:val="nil"/>
              <w:bottom w:val="single" w:color="auto" w:sz="4" w:space="0"/>
              <w:right w:val="single" w:color="auto" w:sz="4" w:space="0"/>
            </w:tcBorders>
            <w:shd w:val="clear" w:color="auto" w:fill="auto"/>
            <w:vAlign w:val="center"/>
          </w:tcPr>
          <w:p w14:paraId="39BD7F9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62" w:type="dxa"/>
            <w:tcBorders>
              <w:top w:val="single" w:color="auto" w:sz="4" w:space="0"/>
              <w:left w:val="nil"/>
              <w:bottom w:val="single" w:color="auto" w:sz="4" w:space="0"/>
              <w:right w:val="single" w:color="auto" w:sz="4" w:space="0"/>
            </w:tcBorders>
            <w:shd w:val="clear" w:color="auto" w:fill="auto"/>
            <w:vAlign w:val="center"/>
          </w:tcPr>
          <w:p w14:paraId="35D4716A">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62" w:type="dxa"/>
            <w:tcBorders>
              <w:top w:val="single" w:color="auto" w:sz="4" w:space="0"/>
              <w:left w:val="nil"/>
              <w:bottom w:val="single" w:color="auto" w:sz="4" w:space="0"/>
              <w:right w:val="single" w:color="auto" w:sz="4" w:space="0"/>
            </w:tcBorders>
            <w:shd w:val="clear" w:color="auto" w:fill="auto"/>
            <w:vAlign w:val="center"/>
          </w:tcPr>
          <w:p w14:paraId="320FB3C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single" w:color="auto" w:sz="4" w:space="0"/>
              <w:left w:val="nil"/>
              <w:bottom w:val="single" w:color="auto" w:sz="4" w:space="0"/>
              <w:right w:val="single" w:color="auto" w:sz="4" w:space="0"/>
            </w:tcBorders>
            <w:shd w:val="clear" w:color="auto" w:fill="auto"/>
            <w:vAlign w:val="center"/>
          </w:tcPr>
          <w:p w14:paraId="1F705241">
            <w:pPr>
              <w:widowControl/>
              <w:jc w:val="center"/>
              <w:rPr>
                <w:rFonts w:ascii="宋体" w:hAnsi="宋体" w:eastAsia="宋体" w:cs="宋体"/>
                <w:kern w:val="0"/>
                <w:sz w:val="20"/>
                <w:szCs w:val="20"/>
              </w:rPr>
            </w:pPr>
            <w:r>
              <w:rPr>
                <w:rFonts w:hint="eastAsia" w:ascii="宋体" w:hAnsi="宋体" w:eastAsia="宋体" w:cs="宋体"/>
                <w:kern w:val="0"/>
                <w:sz w:val="20"/>
                <w:szCs w:val="20"/>
              </w:rPr>
              <w:t>256</w:t>
            </w:r>
          </w:p>
        </w:tc>
        <w:tc>
          <w:tcPr>
            <w:tcW w:w="622" w:type="dxa"/>
            <w:tcBorders>
              <w:top w:val="single" w:color="auto" w:sz="4" w:space="0"/>
              <w:left w:val="nil"/>
              <w:bottom w:val="single" w:color="auto" w:sz="4" w:space="0"/>
              <w:right w:val="single" w:color="auto" w:sz="4" w:space="0"/>
            </w:tcBorders>
            <w:shd w:val="clear" w:color="auto" w:fill="auto"/>
            <w:vAlign w:val="center"/>
          </w:tcPr>
          <w:p w14:paraId="3310383E">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2" w:type="dxa"/>
            <w:tcBorders>
              <w:top w:val="single" w:color="auto" w:sz="4" w:space="0"/>
              <w:left w:val="nil"/>
              <w:bottom w:val="single" w:color="auto" w:sz="4" w:space="0"/>
              <w:right w:val="single" w:color="auto" w:sz="4" w:space="0"/>
            </w:tcBorders>
            <w:shd w:val="clear" w:color="auto" w:fill="auto"/>
            <w:vAlign w:val="center"/>
          </w:tcPr>
          <w:p w14:paraId="104A77F2">
            <w:pPr>
              <w:widowControl/>
              <w:jc w:val="center"/>
              <w:rPr>
                <w:rFonts w:ascii="宋体" w:hAnsi="宋体" w:eastAsia="宋体" w:cs="宋体"/>
                <w:kern w:val="0"/>
                <w:sz w:val="20"/>
                <w:szCs w:val="20"/>
              </w:rPr>
            </w:pPr>
            <w:r>
              <w:rPr>
                <w:rFonts w:hint="eastAsia" w:ascii="宋体" w:hAnsi="宋体" w:eastAsia="宋体" w:cs="宋体"/>
                <w:kern w:val="0"/>
                <w:sz w:val="20"/>
                <w:szCs w:val="20"/>
              </w:rPr>
              <w:t>240</w:t>
            </w:r>
          </w:p>
        </w:tc>
        <w:tc>
          <w:tcPr>
            <w:tcW w:w="520" w:type="dxa"/>
            <w:tcBorders>
              <w:top w:val="single" w:color="auto" w:sz="4" w:space="0"/>
              <w:left w:val="nil"/>
              <w:bottom w:val="single" w:color="auto" w:sz="4" w:space="0"/>
              <w:right w:val="single" w:color="auto" w:sz="4" w:space="0"/>
            </w:tcBorders>
            <w:shd w:val="clear" w:color="auto" w:fill="auto"/>
            <w:vAlign w:val="center"/>
          </w:tcPr>
          <w:p w14:paraId="13E83517">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4E497358">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72DAD573">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503B9ED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1A49F7A0">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22AD7437">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73503992">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67BD7CD7">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6B6B260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089F10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9177E6F">
        <w:tblPrEx>
          <w:tblCellMar>
            <w:top w:w="0" w:type="dxa"/>
            <w:left w:w="108" w:type="dxa"/>
            <w:bottom w:w="0" w:type="dxa"/>
            <w:right w:w="108" w:type="dxa"/>
          </w:tblCellMar>
        </w:tblPrEx>
        <w:trPr>
          <w:trHeight w:val="25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95776F8">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B7BCEE6">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57BD4058">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2606020005</w:t>
            </w:r>
          </w:p>
        </w:tc>
        <w:tc>
          <w:tcPr>
            <w:tcW w:w="2748" w:type="dxa"/>
            <w:tcBorders>
              <w:top w:val="nil"/>
              <w:left w:val="nil"/>
              <w:bottom w:val="single" w:color="auto" w:sz="4" w:space="0"/>
              <w:right w:val="single" w:color="auto" w:sz="4" w:space="0"/>
            </w:tcBorders>
            <w:shd w:val="clear" w:color="auto" w:fill="auto"/>
            <w:vAlign w:val="center"/>
          </w:tcPr>
          <w:p w14:paraId="125A544D">
            <w:pPr>
              <w:widowControl/>
              <w:jc w:val="left"/>
              <w:rPr>
                <w:rFonts w:ascii="宋体" w:hAnsi="宋体" w:eastAsia="宋体" w:cs="宋体"/>
                <w:kern w:val="0"/>
                <w:sz w:val="20"/>
                <w:szCs w:val="20"/>
              </w:rPr>
            </w:pPr>
            <w:r>
              <w:rPr>
                <w:rFonts w:hint="eastAsia" w:ascii="宋体" w:hAnsi="宋体" w:eastAsia="宋体" w:cs="宋体"/>
                <w:kern w:val="0"/>
                <w:sz w:val="20"/>
                <w:szCs w:val="20"/>
              </w:rPr>
              <w:t>中国近现代史纲要</w:t>
            </w:r>
          </w:p>
        </w:tc>
        <w:tc>
          <w:tcPr>
            <w:tcW w:w="521" w:type="dxa"/>
            <w:tcBorders>
              <w:top w:val="nil"/>
              <w:left w:val="nil"/>
              <w:bottom w:val="single" w:color="auto" w:sz="4" w:space="0"/>
              <w:right w:val="single" w:color="auto" w:sz="4" w:space="0"/>
            </w:tcBorders>
            <w:shd w:val="clear" w:color="auto" w:fill="auto"/>
            <w:vAlign w:val="center"/>
          </w:tcPr>
          <w:p w14:paraId="2E60C9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52293C18">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62" w:type="dxa"/>
            <w:tcBorders>
              <w:top w:val="nil"/>
              <w:left w:val="nil"/>
              <w:bottom w:val="single" w:color="auto" w:sz="4" w:space="0"/>
              <w:right w:val="single" w:color="auto" w:sz="4" w:space="0"/>
            </w:tcBorders>
            <w:shd w:val="clear" w:color="auto" w:fill="auto"/>
            <w:vAlign w:val="center"/>
          </w:tcPr>
          <w:p w14:paraId="12F34109">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782" w:type="dxa"/>
            <w:tcBorders>
              <w:top w:val="nil"/>
              <w:left w:val="nil"/>
              <w:bottom w:val="single" w:color="auto" w:sz="4" w:space="0"/>
              <w:right w:val="single" w:color="auto" w:sz="4" w:space="0"/>
            </w:tcBorders>
            <w:shd w:val="clear" w:color="auto" w:fill="auto"/>
            <w:vAlign w:val="center"/>
          </w:tcPr>
          <w:p w14:paraId="1912A15B">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22" w:type="dxa"/>
            <w:tcBorders>
              <w:top w:val="nil"/>
              <w:left w:val="nil"/>
              <w:bottom w:val="single" w:color="auto" w:sz="4" w:space="0"/>
              <w:right w:val="single" w:color="auto" w:sz="4" w:space="0"/>
            </w:tcBorders>
            <w:shd w:val="clear" w:color="auto" w:fill="auto"/>
            <w:vAlign w:val="center"/>
          </w:tcPr>
          <w:p w14:paraId="7AC4E48A">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2" w:type="dxa"/>
            <w:tcBorders>
              <w:top w:val="nil"/>
              <w:left w:val="nil"/>
              <w:bottom w:val="single" w:color="auto" w:sz="4" w:space="0"/>
              <w:right w:val="single" w:color="auto" w:sz="4" w:space="0"/>
            </w:tcBorders>
            <w:shd w:val="clear" w:color="auto" w:fill="auto"/>
            <w:vAlign w:val="center"/>
          </w:tcPr>
          <w:p w14:paraId="6E808315">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5331ADB2">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33E1634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68A9631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454A74B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46B8B42">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CCA3E77">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35CB2CC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E80B39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A7598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C5A8E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E5A5739">
        <w:tblPrEx>
          <w:tblCellMar>
            <w:top w:w="0" w:type="dxa"/>
            <w:left w:w="108" w:type="dxa"/>
            <w:bottom w:w="0" w:type="dxa"/>
            <w:right w:w="108" w:type="dxa"/>
          </w:tblCellMar>
        </w:tblPrEx>
        <w:trPr>
          <w:trHeight w:val="72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55A4C0E">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142485DD">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58301B6B">
            <w:pPr>
              <w:widowControl/>
              <w:jc w:val="center"/>
              <w:rPr>
                <w:rFonts w:ascii="宋体" w:hAnsi="宋体" w:eastAsia="宋体" w:cs="宋体"/>
                <w:kern w:val="0"/>
                <w:sz w:val="20"/>
                <w:szCs w:val="20"/>
              </w:rPr>
            </w:pPr>
            <w:r>
              <w:rPr>
                <w:rFonts w:hint="eastAsia" w:ascii="宋体" w:hAnsi="宋体" w:eastAsia="宋体" w:cs="宋体"/>
                <w:kern w:val="0"/>
                <w:sz w:val="20"/>
                <w:szCs w:val="20"/>
              </w:rPr>
              <w:t>1102020002 1102020003 1102020004</w:t>
            </w:r>
          </w:p>
        </w:tc>
        <w:tc>
          <w:tcPr>
            <w:tcW w:w="2748" w:type="dxa"/>
            <w:tcBorders>
              <w:top w:val="nil"/>
              <w:left w:val="nil"/>
              <w:bottom w:val="single" w:color="auto" w:sz="4" w:space="0"/>
              <w:right w:val="single" w:color="auto" w:sz="4" w:space="0"/>
            </w:tcBorders>
            <w:shd w:val="clear" w:color="auto" w:fill="auto"/>
            <w:vAlign w:val="center"/>
          </w:tcPr>
          <w:p w14:paraId="4898B12F">
            <w:pPr>
              <w:widowControl/>
              <w:jc w:val="left"/>
              <w:rPr>
                <w:rFonts w:ascii="宋体" w:hAnsi="宋体" w:eastAsia="宋体" w:cs="宋体"/>
                <w:kern w:val="0"/>
                <w:sz w:val="20"/>
                <w:szCs w:val="20"/>
              </w:rPr>
            </w:pPr>
            <w:r>
              <w:rPr>
                <w:rFonts w:hint="eastAsia" w:ascii="宋体" w:hAnsi="宋体" w:eastAsia="宋体" w:cs="宋体"/>
                <w:kern w:val="0"/>
                <w:sz w:val="20"/>
                <w:szCs w:val="20"/>
              </w:rPr>
              <w:t>创新创业教育</w:t>
            </w:r>
          </w:p>
        </w:tc>
        <w:tc>
          <w:tcPr>
            <w:tcW w:w="521" w:type="dxa"/>
            <w:tcBorders>
              <w:top w:val="nil"/>
              <w:left w:val="nil"/>
              <w:bottom w:val="single" w:color="auto" w:sz="4" w:space="0"/>
              <w:right w:val="single" w:color="auto" w:sz="4" w:space="0"/>
            </w:tcBorders>
            <w:shd w:val="clear" w:color="auto" w:fill="auto"/>
            <w:vAlign w:val="center"/>
          </w:tcPr>
          <w:p w14:paraId="24D245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31C88D8A">
            <w:pPr>
              <w:widowControl/>
              <w:jc w:val="center"/>
              <w:rPr>
                <w:rFonts w:ascii="宋体" w:hAnsi="宋体" w:eastAsia="宋体" w:cs="宋体"/>
                <w:kern w:val="0"/>
                <w:sz w:val="20"/>
                <w:szCs w:val="20"/>
              </w:rPr>
            </w:pPr>
            <w:r>
              <w:rPr>
                <w:rFonts w:hint="eastAsia" w:ascii="宋体" w:hAnsi="宋体" w:eastAsia="宋体" w:cs="宋体"/>
                <w:kern w:val="0"/>
                <w:sz w:val="20"/>
                <w:szCs w:val="20"/>
              </w:rPr>
              <w:t>6-8</w:t>
            </w:r>
          </w:p>
        </w:tc>
        <w:tc>
          <w:tcPr>
            <w:tcW w:w="562" w:type="dxa"/>
            <w:tcBorders>
              <w:top w:val="nil"/>
              <w:left w:val="nil"/>
              <w:bottom w:val="single" w:color="auto" w:sz="4" w:space="0"/>
              <w:right w:val="single" w:color="auto" w:sz="4" w:space="0"/>
            </w:tcBorders>
            <w:shd w:val="clear" w:color="auto" w:fill="auto"/>
            <w:vAlign w:val="center"/>
          </w:tcPr>
          <w:p w14:paraId="75EAB2BC">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vAlign w:val="center"/>
          </w:tcPr>
          <w:p w14:paraId="47D7BAB3">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nil"/>
              <w:left w:val="nil"/>
              <w:bottom w:val="single" w:color="auto" w:sz="4" w:space="0"/>
              <w:right w:val="single" w:color="auto" w:sz="4" w:space="0"/>
            </w:tcBorders>
            <w:shd w:val="clear" w:color="auto" w:fill="auto"/>
            <w:vAlign w:val="center"/>
          </w:tcPr>
          <w:p w14:paraId="3A224E27">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42" w:type="dxa"/>
            <w:tcBorders>
              <w:top w:val="nil"/>
              <w:left w:val="nil"/>
              <w:bottom w:val="single" w:color="auto" w:sz="4" w:space="0"/>
              <w:right w:val="single" w:color="auto" w:sz="4" w:space="0"/>
            </w:tcBorders>
            <w:shd w:val="clear" w:color="auto" w:fill="auto"/>
            <w:vAlign w:val="center"/>
          </w:tcPr>
          <w:p w14:paraId="511D01F0">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20" w:type="dxa"/>
            <w:tcBorders>
              <w:top w:val="nil"/>
              <w:left w:val="nil"/>
              <w:bottom w:val="single" w:color="auto" w:sz="4" w:space="0"/>
              <w:right w:val="single" w:color="auto" w:sz="4" w:space="0"/>
            </w:tcBorders>
            <w:shd w:val="clear" w:color="auto" w:fill="auto"/>
            <w:vAlign w:val="center"/>
          </w:tcPr>
          <w:p w14:paraId="60E030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13BFCF4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4080933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1F9C81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21EAB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DA3A3ED">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09D4BCCD">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415BC822">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79199B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65CBA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DAEB0D9">
        <w:tblPrEx>
          <w:tblCellMar>
            <w:top w:w="0" w:type="dxa"/>
            <w:left w:w="108" w:type="dxa"/>
            <w:bottom w:w="0" w:type="dxa"/>
            <w:right w:w="108" w:type="dxa"/>
          </w:tblCellMar>
        </w:tblPrEx>
        <w:trPr>
          <w:trHeight w:val="285"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AD0D8A9">
            <w:pPr>
              <w:widowControl/>
              <w:jc w:val="left"/>
              <w:rPr>
                <w:rFonts w:ascii="宋体" w:hAnsi="宋体" w:eastAsia="宋体" w:cs="宋体"/>
                <w:b/>
                <w:bCs/>
                <w:kern w:val="0"/>
                <w:sz w:val="20"/>
                <w:szCs w:val="20"/>
              </w:rPr>
            </w:pPr>
          </w:p>
        </w:tc>
        <w:tc>
          <w:tcPr>
            <w:tcW w:w="5613" w:type="dxa"/>
            <w:gridSpan w:val="5"/>
            <w:tcBorders>
              <w:top w:val="single" w:color="auto" w:sz="4" w:space="0"/>
              <w:left w:val="nil"/>
              <w:bottom w:val="single" w:color="auto" w:sz="4" w:space="0"/>
              <w:right w:val="single" w:color="auto" w:sz="4" w:space="0"/>
            </w:tcBorders>
            <w:shd w:val="clear" w:color="auto" w:fill="auto"/>
            <w:vAlign w:val="center"/>
          </w:tcPr>
          <w:p w14:paraId="791492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62" w:type="dxa"/>
            <w:tcBorders>
              <w:top w:val="nil"/>
              <w:left w:val="nil"/>
              <w:bottom w:val="single" w:color="auto" w:sz="4" w:space="0"/>
              <w:right w:val="single" w:color="auto" w:sz="4" w:space="0"/>
            </w:tcBorders>
            <w:shd w:val="clear" w:color="auto" w:fill="auto"/>
            <w:vAlign w:val="center"/>
          </w:tcPr>
          <w:p w14:paraId="254AE08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w:t>
            </w:r>
          </w:p>
        </w:tc>
        <w:tc>
          <w:tcPr>
            <w:tcW w:w="782" w:type="dxa"/>
            <w:tcBorders>
              <w:top w:val="nil"/>
              <w:left w:val="nil"/>
              <w:bottom w:val="single" w:color="auto" w:sz="4" w:space="0"/>
              <w:right w:val="single" w:color="auto" w:sz="4" w:space="0"/>
            </w:tcBorders>
            <w:shd w:val="clear" w:color="auto" w:fill="auto"/>
            <w:vAlign w:val="center"/>
          </w:tcPr>
          <w:p w14:paraId="4495004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312</w:t>
            </w:r>
          </w:p>
        </w:tc>
        <w:tc>
          <w:tcPr>
            <w:tcW w:w="622" w:type="dxa"/>
            <w:tcBorders>
              <w:top w:val="nil"/>
              <w:left w:val="nil"/>
              <w:bottom w:val="single" w:color="auto" w:sz="4" w:space="0"/>
              <w:right w:val="single" w:color="auto" w:sz="4" w:space="0"/>
            </w:tcBorders>
            <w:shd w:val="clear" w:color="auto" w:fill="auto"/>
            <w:vAlign w:val="center"/>
          </w:tcPr>
          <w:p w14:paraId="2337633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34</w:t>
            </w:r>
          </w:p>
        </w:tc>
        <w:tc>
          <w:tcPr>
            <w:tcW w:w="642" w:type="dxa"/>
            <w:tcBorders>
              <w:top w:val="nil"/>
              <w:left w:val="nil"/>
              <w:bottom w:val="single" w:color="auto" w:sz="4" w:space="0"/>
              <w:right w:val="single" w:color="auto" w:sz="4" w:space="0"/>
            </w:tcBorders>
            <w:shd w:val="clear" w:color="auto" w:fill="auto"/>
            <w:vAlign w:val="center"/>
          </w:tcPr>
          <w:p w14:paraId="1EE688F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278</w:t>
            </w:r>
          </w:p>
        </w:tc>
        <w:tc>
          <w:tcPr>
            <w:tcW w:w="520" w:type="dxa"/>
            <w:tcBorders>
              <w:top w:val="nil"/>
              <w:left w:val="nil"/>
              <w:bottom w:val="single" w:color="auto" w:sz="4" w:space="0"/>
              <w:right w:val="single" w:color="auto" w:sz="4" w:space="0"/>
            </w:tcBorders>
            <w:shd w:val="clear" w:color="auto" w:fill="auto"/>
            <w:vAlign w:val="center"/>
          </w:tcPr>
          <w:p w14:paraId="0D20CD2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3E6B738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3B3C403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1178319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72</w:t>
            </w:r>
          </w:p>
        </w:tc>
        <w:tc>
          <w:tcPr>
            <w:tcW w:w="520" w:type="dxa"/>
            <w:tcBorders>
              <w:top w:val="nil"/>
              <w:left w:val="nil"/>
              <w:bottom w:val="single" w:color="auto" w:sz="4" w:space="0"/>
              <w:right w:val="single" w:color="auto" w:sz="4" w:space="0"/>
            </w:tcBorders>
            <w:shd w:val="clear" w:color="auto" w:fill="auto"/>
            <w:vAlign w:val="center"/>
          </w:tcPr>
          <w:p w14:paraId="4B13E6E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558E968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5A313B4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2DBC70F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3146302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6CB16CF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21F64191">
        <w:tblPrEx>
          <w:tblCellMar>
            <w:top w:w="0" w:type="dxa"/>
            <w:left w:w="108" w:type="dxa"/>
            <w:bottom w:w="0" w:type="dxa"/>
            <w:right w:w="108" w:type="dxa"/>
          </w:tblCellMar>
        </w:tblPrEx>
        <w:trPr>
          <w:trHeight w:val="499"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61C362C0">
            <w:pPr>
              <w:widowControl/>
              <w:jc w:val="left"/>
              <w:rPr>
                <w:rFonts w:ascii="宋体" w:hAnsi="宋体" w:eastAsia="宋体" w:cs="宋体"/>
                <w:b/>
                <w:bCs/>
                <w:kern w:val="0"/>
                <w:sz w:val="20"/>
                <w:szCs w:val="20"/>
              </w:rPr>
            </w:pPr>
          </w:p>
        </w:tc>
        <w:tc>
          <w:tcPr>
            <w:tcW w:w="537" w:type="dxa"/>
            <w:vMerge w:val="restart"/>
            <w:tcBorders>
              <w:top w:val="nil"/>
              <w:left w:val="single" w:color="auto" w:sz="4" w:space="0"/>
              <w:bottom w:val="nil"/>
              <w:right w:val="nil"/>
            </w:tcBorders>
            <w:shd w:val="clear" w:color="auto" w:fill="auto"/>
            <w:textDirection w:val="tbRlV"/>
            <w:vAlign w:val="center"/>
          </w:tcPr>
          <w:p w14:paraId="1FB04B93">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任选公共选修课</w:t>
            </w:r>
          </w:p>
        </w:tc>
        <w:tc>
          <w:tcPr>
            <w:tcW w:w="1245" w:type="dxa"/>
            <w:tcBorders>
              <w:top w:val="nil"/>
              <w:left w:val="single" w:color="auto" w:sz="4" w:space="0"/>
              <w:bottom w:val="single" w:color="auto" w:sz="4" w:space="0"/>
              <w:right w:val="single" w:color="auto" w:sz="4" w:space="0"/>
            </w:tcBorders>
            <w:shd w:val="clear" w:color="auto" w:fill="auto"/>
            <w:vAlign w:val="center"/>
          </w:tcPr>
          <w:p w14:paraId="4950087D">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0909020001</w:t>
            </w:r>
          </w:p>
        </w:tc>
        <w:tc>
          <w:tcPr>
            <w:tcW w:w="2748" w:type="dxa"/>
            <w:tcBorders>
              <w:top w:val="nil"/>
              <w:left w:val="nil"/>
              <w:bottom w:val="nil"/>
              <w:right w:val="single" w:color="auto" w:sz="4" w:space="0"/>
            </w:tcBorders>
            <w:shd w:val="clear" w:color="auto" w:fill="auto"/>
            <w:vAlign w:val="center"/>
          </w:tcPr>
          <w:p w14:paraId="1E628532">
            <w:pPr>
              <w:widowControl/>
              <w:jc w:val="left"/>
              <w:rPr>
                <w:rFonts w:ascii="宋体" w:hAnsi="宋体" w:eastAsia="宋体" w:cs="宋体"/>
                <w:kern w:val="0"/>
                <w:sz w:val="20"/>
                <w:szCs w:val="20"/>
              </w:rPr>
            </w:pPr>
            <w:r>
              <w:rPr>
                <w:rFonts w:hint="eastAsia" w:ascii="宋体" w:hAnsi="宋体" w:eastAsia="宋体" w:cs="宋体"/>
                <w:kern w:val="0"/>
                <w:sz w:val="20"/>
                <w:szCs w:val="20"/>
              </w:rPr>
              <w:t>柯柯牙精神与新时代职院学生</w:t>
            </w:r>
          </w:p>
        </w:tc>
        <w:tc>
          <w:tcPr>
            <w:tcW w:w="521" w:type="dxa"/>
            <w:tcBorders>
              <w:top w:val="nil"/>
              <w:left w:val="nil"/>
              <w:bottom w:val="single" w:color="auto" w:sz="4" w:space="0"/>
              <w:right w:val="single" w:color="auto" w:sz="4" w:space="0"/>
            </w:tcBorders>
            <w:shd w:val="clear" w:color="auto" w:fill="auto"/>
            <w:vAlign w:val="center"/>
          </w:tcPr>
          <w:p w14:paraId="449C843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4388FC89">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62" w:type="dxa"/>
            <w:tcBorders>
              <w:top w:val="nil"/>
              <w:left w:val="nil"/>
              <w:bottom w:val="single" w:color="auto" w:sz="4" w:space="0"/>
              <w:right w:val="single" w:color="auto" w:sz="4" w:space="0"/>
            </w:tcBorders>
            <w:shd w:val="clear" w:color="auto" w:fill="auto"/>
            <w:vAlign w:val="center"/>
          </w:tcPr>
          <w:p w14:paraId="794CE357">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15BA7D10">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2E5C9D6A">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2" w:type="dxa"/>
            <w:tcBorders>
              <w:top w:val="nil"/>
              <w:left w:val="nil"/>
              <w:bottom w:val="single" w:color="auto" w:sz="4" w:space="0"/>
              <w:right w:val="single" w:color="auto" w:sz="4" w:space="0"/>
            </w:tcBorders>
            <w:shd w:val="clear" w:color="auto" w:fill="auto"/>
            <w:vAlign w:val="center"/>
          </w:tcPr>
          <w:p w14:paraId="320FB3BD">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1F6F376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8AD00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FF6FE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19587A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081996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6E639B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940F7A6">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2C6970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1925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3C4DA4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EDCECFA">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7F3E0980">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nil"/>
              <w:right w:val="nil"/>
            </w:tcBorders>
            <w:vAlign w:val="center"/>
          </w:tcPr>
          <w:p w14:paraId="09FF6BB0">
            <w:pPr>
              <w:widowControl/>
              <w:jc w:val="left"/>
              <w:rPr>
                <w:rFonts w:ascii="宋体" w:hAnsi="宋体" w:eastAsia="宋体" w:cs="宋体"/>
                <w:b/>
                <w:bCs/>
                <w:kern w:val="0"/>
                <w:sz w:val="18"/>
                <w:szCs w:val="18"/>
              </w:rPr>
            </w:pPr>
          </w:p>
        </w:tc>
        <w:tc>
          <w:tcPr>
            <w:tcW w:w="1245" w:type="dxa"/>
            <w:tcBorders>
              <w:top w:val="nil"/>
              <w:left w:val="single" w:color="auto" w:sz="4" w:space="0"/>
              <w:bottom w:val="single" w:color="auto" w:sz="4" w:space="0"/>
              <w:right w:val="single" w:color="auto" w:sz="4" w:space="0"/>
            </w:tcBorders>
            <w:shd w:val="clear" w:color="auto" w:fill="auto"/>
            <w:vAlign w:val="center"/>
          </w:tcPr>
          <w:p w14:paraId="26D2FFE7">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0909020002</w:t>
            </w:r>
          </w:p>
        </w:tc>
        <w:tc>
          <w:tcPr>
            <w:tcW w:w="2748" w:type="dxa"/>
            <w:tcBorders>
              <w:top w:val="single" w:color="auto" w:sz="4" w:space="0"/>
              <w:left w:val="nil"/>
              <w:bottom w:val="nil"/>
              <w:right w:val="single" w:color="auto" w:sz="4" w:space="0"/>
            </w:tcBorders>
            <w:shd w:val="clear" w:color="auto" w:fill="auto"/>
            <w:vAlign w:val="center"/>
          </w:tcPr>
          <w:p w14:paraId="07B006E8">
            <w:pPr>
              <w:widowControl/>
              <w:jc w:val="left"/>
              <w:rPr>
                <w:rFonts w:ascii="宋体" w:hAnsi="宋体" w:eastAsia="宋体" w:cs="宋体"/>
                <w:kern w:val="0"/>
                <w:sz w:val="20"/>
                <w:szCs w:val="20"/>
              </w:rPr>
            </w:pPr>
            <w:r>
              <w:rPr>
                <w:rFonts w:hint="eastAsia" w:ascii="宋体" w:hAnsi="宋体" w:eastAsia="宋体" w:cs="宋体"/>
                <w:kern w:val="0"/>
                <w:sz w:val="20"/>
                <w:szCs w:val="20"/>
              </w:rPr>
              <w:t>生态文明与绿色发展</w:t>
            </w:r>
          </w:p>
        </w:tc>
        <w:tc>
          <w:tcPr>
            <w:tcW w:w="521" w:type="dxa"/>
            <w:tcBorders>
              <w:top w:val="nil"/>
              <w:left w:val="nil"/>
              <w:bottom w:val="single" w:color="auto" w:sz="4" w:space="0"/>
              <w:right w:val="single" w:color="auto" w:sz="4" w:space="0"/>
            </w:tcBorders>
            <w:shd w:val="clear" w:color="auto" w:fill="auto"/>
            <w:vAlign w:val="center"/>
          </w:tcPr>
          <w:p w14:paraId="0705986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7CB52C2A">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62" w:type="dxa"/>
            <w:tcBorders>
              <w:top w:val="nil"/>
              <w:left w:val="nil"/>
              <w:bottom w:val="single" w:color="auto" w:sz="4" w:space="0"/>
              <w:right w:val="single" w:color="auto" w:sz="4" w:space="0"/>
            </w:tcBorders>
            <w:shd w:val="clear" w:color="auto" w:fill="auto"/>
            <w:vAlign w:val="center"/>
          </w:tcPr>
          <w:p w14:paraId="4D6C4BA8">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4E9F445F">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4F0ED045">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2" w:type="dxa"/>
            <w:tcBorders>
              <w:top w:val="nil"/>
              <w:left w:val="nil"/>
              <w:bottom w:val="single" w:color="auto" w:sz="4" w:space="0"/>
              <w:right w:val="single" w:color="auto" w:sz="4" w:space="0"/>
            </w:tcBorders>
            <w:shd w:val="clear" w:color="auto" w:fill="auto"/>
            <w:vAlign w:val="center"/>
          </w:tcPr>
          <w:p w14:paraId="0658C627">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16B68C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4483F6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2B42E5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56208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CDCF6F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3FBBD8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BA181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DF05AEB">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78DCB51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61D589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97FBAE4">
        <w:tblPrEx>
          <w:tblCellMar>
            <w:top w:w="0" w:type="dxa"/>
            <w:left w:w="108" w:type="dxa"/>
            <w:bottom w:w="0" w:type="dxa"/>
            <w:right w:w="108" w:type="dxa"/>
          </w:tblCellMar>
        </w:tblPrEx>
        <w:trPr>
          <w:trHeight w:val="522"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C7C1547">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nil"/>
              <w:right w:val="nil"/>
            </w:tcBorders>
            <w:vAlign w:val="center"/>
          </w:tcPr>
          <w:p w14:paraId="2F491258">
            <w:pPr>
              <w:widowControl/>
              <w:jc w:val="left"/>
              <w:rPr>
                <w:rFonts w:ascii="宋体" w:hAnsi="宋体" w:eastAsia="宋体" w:cs="宋体"/>
                <w:b/>
                <w:bCs/>
                <w:kern w:val="0"/>
                <w:sz w:val="18"/>
                <w:szCs w:val="18"/>
              </w:rPr>
            </w:pPr>
          </w:p>
        </w:tc>
        <w:tc>
          <w:tcPr>
            <w:tcW w:w="1245" w:type="dxa"/>
            <w:tcBorders>
              <w:top w:val="nil"/>
              <w:left w:val="single" w:color="auto" w:sz="4" w:space="0"/>
              <w:bottom w:val="single" w:color="auto" w:sz="4" w:space="0"/>
              <w:right w:val="single" w:color="auto" w:sz="4" w:space="0"/>
            </w:tcBorders>
            <w:shd w:val="clear" w:color="auto" w:fill="auto"/>
            <w:vAlign w:val="center"/>
          </w:tcPr>
          <w:p w14:paraId="215193BC">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0901020001</w:t>
            </w:r>
          </w:p>
        </w:tc>
        <w:tc>
          <w:tcPr>
            <w:tcW w:w="2748" w:type="dxa"/>
            <w:tcBorders>
              <w:top w:val="single" w:color="auto" w:sz="4" w:space="0"/>
              <w:left w:val="nil"/>
              <w:bottom w:val="nil"/>
              <w:right w:val="single" w:color="auto" w:sz="4" w:space="0"/>
            </w:tcBorders>
            <w:shd w:val="clear" w:color="auto" w:fill="auto"/>
            <w:vAlign w:val="center"/>
          </w:tcPr>
          <w:p w14:paraId="519D5E00">
            <w:pPr>
              <w:widowControl/>
              <w:jc w:val="left"/>
              <w:rPr>
                <w:rFonts w:ascii="宋体" w:hAnsi="宋体" w:eastAsia="宋体" w:cs="宋体"/>
                <w:kern w:val="0"/>
                <w:sz w:val="20"/>
                <w:szCs w:val="20"/>
              </w:rPr>
            </w:pPr>
            <w:r>
              <w:rPr>
                <w:rFonts w:hint="eastAsia" w:ascii="宋体" w:hAnsi="宋体" w:eastAsia="宋体" w:cs="宋体"/>
                <w:kern w:val="0"/>
                <w:sz w:val="20"/>
                <w:szCs w:val="20"/>
              </w:rPr>
              <w:t>推进生态文明 建设美丽新疆</w:t>
            </w:r>
          </w:p>
        </w:tc>
        <w:tc>
          <w:tcPr>
            <w:tcW w:w="521" w:type="dxa"/>
            <w:tcBorders>
              <w:top w:val="nil"/>
              <w:left w:val="nil"/>
              <w:bottom w:val="single" w:color="auto" w:sz="4" w:space="0"/>
              <w:right w:val="single" w:color="auto" w:sz="4" w:space="0"/>
            </w:tcBorders>
            <w:shd w:val="clear" w:color="auto" w:fill="auto"/>
            <w:vAlign w:val="center"/>
          </w:tcPr>
          <w:p w14:paraId="1D2C038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3C8F8671">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562" w:type="dxa"/>
            <w:tcBorders>
              <w:top w:val="nil"/>
              <w:left w:val="nil"/>
              <w:bottom w:val="single" w:color="auto" w:sz="4" w:space="0"/>
              <w:right w:val="single" w:color="auto" w:sz="4" w:space="0"/>
            </w:tcBorders>
            <w:shd w:val="clear" w:color="auto" w:fill="auto"/>
            <w:vAlign w:val="center"/>
          </w:tcPr>
          <w:p w14:paraId="69256C5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5BB98CBC">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7858E74E">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2" w:type="dxa"/>
            <w:tcBorders>
              <w:top w:val="nil"/>
              <w:left w:val="nil"/>
              <w:bottom w:val="single" w:color="auto" w:sz="4" w:space="0"/>
              <w:right w:val="single" w:color="auto" w:sz="4" w:space="0"/>
            </w:tcBorders>
            <w:shd w:val="clear" w:color="auto" w:fill="auto"/>
            <w:vAlign w:val="center"/>
          </w:tcPr>
          <w:p w14:paraId="05AE8178">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12A97BE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B027C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96178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B5D5C2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7A52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72365E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40834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9D8517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ABB276B">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48E3E2C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C48460E">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6431AB6C">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nil"/>
              <w:right w:val="nil"/>
            </w:tcBorders>
            <w:vAlign w:val="center"/>
          </w:tcPr>
          <w:p w14:paraId="608A2BF8">
            <w:pPr>
              <w:widowControl/>
              <w:jc w:val="left"/>
              <w:rPr>
                <w:rFonts w:ascii="宋体" w:hAnsi="宋体" w:eastAsia="宋体" w:cs="宋体"/>
                <w:b/>
                <w:bCs/>
                <w:kern w:val="0"/>
                <w:sz w:val="18"/>
                <w:szCs w:val="18"/>
              </w:rPr>
            </w:pPr>
          </w:p>
        </w:tc>
        <w:tc>
          <w:tcPr>
            <w:tcW w:w="1245" w:type="dxa"/>
            <w:tcBorders>
              <w:top w:val="nil"/>
              <w:left w:val="single" w:color="auto" w:sz="4" w:space="0"/>
              <w:bottom w:val="single" w:color="auto" w:sz="4" w:space="0"/>
              <w:right w:val="single" w:color="auto" w:sz="4" w:space="0"/>
            </w:tcBorders>
            <w:shd w:val="clear" w:color="auto" w:fill="auto"/>
            <w:vAlign w:val="center"/>
          </w:tcPr>
          <w:p w14:paraId="2FC5ABDA">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0901020002</w:t>
            </w:r>
          </w:p>
        </w:tc>
        <w:tc>
          <w:tcPr>
            <w:tcW w:w="2748" w:type="dxa"/>
            <w:tcBorders>
              <w:top w:val="single" w:color="auto" w:sz="4" w:space="0"/>
              <w:left w:val="nil"/>
              <w:bottom w:val="nil"/>
              <w:right w:val="single" w:color="auto" w:sz="4" w:space="0"/>
            </w:tcBorders>
            <w:shd w:val="clear" w:color="auto" w:fill="auto"/>
            <w:vAlign w:val="center"/>
          </w:tcPr>
          <w:p w14:paraId="4D5E8D1B">
            <w:pPr>
              <w:widowControl/>
              <w:jc w:val="left"/>
              <w:rPr>
                <w:rFonts w:ascii="宋体" w:hAnsi="宋体" w:eastAsia="宋体" w:cs="宋体"/>
                <w:kern w:val="0"/>
                <w:sz w:val="20"/>
                <w:szCs w:val="20"/>
              </w:rPr>
            </w:pPr>
            <w:r>
              <w:rPr>
                <w:rFonts w:hint="eastAsia" w:ascii="宋体" w:hAnsi="宋体" w:eastAsia="宋体" w:cs="宋体"/>
                <w:kern w:val="0"/>
                <w:sz w:val="20"/>
                <w:szCs w:val="20"/>
              </w:rPr>
              <w:t>校园观赏植物识认</w:t>
            </w:r>
          </w:p>
        </w:tc>
        <w:tc>
          <w:tcPr>
            <w:tcW w:w="521" w:type="dxa"/>
            <w:tcBorders>
              <w:top w:val="nil"/>
              <w:left w:val="nil"/>
              <w:bottom w:val="single" w:color="auto" w:sz="4" w:space="0"/>
              <w:right w:val="single" w:color="auto" w:sz="4" w:space="0"/>
            </w:tcBorders>
            <w:shd w:val="clear" w:color="auto" w:fill="auto"/>
            <w:noWrap/>
            <w:vAlign w:val="center"/>
          </w:tcPr>
          <w:p w14:paraId="3F58268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33CA6A66">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62" w:type="dxa"/>
            <w:tcBorders>
              <w:top w:val="nil"/>
              <w:left w:val="nil"/>
              <w:bottom w:val="single" w:color="auto" w:sz="4" w:space="0"/>
              <w:right w:val="single" w:color="auto" w:sz="4" w:space="0"/>
            </w:tcBorders>
            <w:shd w:val="clear" w:color="auto" w:fill="auto"/>
            <w:vAlign w:val="center"/>
          </w:tcPr>
          <w:p w14:paraId="776099BA">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4FF66A22">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3B52740B">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2" w:type="dxa"/>
            <w:tcBorders>
              <w:top w:val="nil"/>
              <w:left w:val="nil"/>
              <w:bottom w:val="single" w:color="auto" w:sz="4" w:space="0"/>
              <w:right w:val="single" w:color="auto" w:sz="4" w:space="0"/>
            </w:tcBorders>
            <w:shd w:val="clear" w:color="auto" w:fill="auto"/>
            <w:vAlign w:val="center"/>
          </w:tcPr>
          <w:p w14:paraId="653A8DBB">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125C209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5A28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C332F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F86FCA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896909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35E47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58AB3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52267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DCC6A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7BD829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r>
      <w:tr w14:paraId="4D2B12F6">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BB46785">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nil"/>
              <w:right w:val="nil"/>
            </w:tcBorders>
            <w:vAlign w:val="center"/>
          </w:tcPr>
          <w:p w14:paraId="12F42A64">
            <w:pPr>
              <w:widowControl/>
              <w:jc w:val="left"/>
              <w:rPr>
                <w:rFonts w:ascii="宋体" w:hAnsi="宋体" w:eastAsia="宋体" w:cs="宋体"/>
                <w:b/>
                <w:bCs/>
                <w:kern w:val="0"/>
                <w:sz w:val="18"/>
                <w:szCs w:val="18"/>
              </w:rPr>
            </w:pPr>
          </w:p>
        </w:tc>
        <w:tc>
          <w:tcPr>
            <w:tcW w:w="1245" w:type="dxa"/>
            <w:tcBorders>
              <w:top w:val="nil"/>
              <w:left w:val="single" w:color="auto" w:sz="4" w:space="0"/>
              <w:bottom w:val="single" w:color="auto" w:sz="4" w:space="0"/>
              <w:right w:val="single" w:color="auto" w:sz="4" w:space="0"/>
            </w:tcBorders>
            <w:shd w:val="clear" w:color="auto" w:fill="auto"/>
            <w:vAlign w:val="center"/>
          </w:tcPr>
          <w:p w14:paraId="3C0B0656">
            <w:pPr>
              <w:widowControl/>
              <w:jc w:val="center"/>
              <w:rPr>
                <w:rFonts w:ascii="宋体" w:hAnsi="宋体" w:eastAsia="宋体" w:cs="宋体"/>
                <w:kern w:val="0"/>
                <w:sz w:val="20"/>
                <w:szCs w:val="20"/>
              </w:rPr>
            </w:pPr>
            <w:r>
              <w:rPr>
                <w:rFonts w:hint="eastAsia" w:ascii="宋体" w:hAnsi="宋体" w:eastAsia="宋体" w:cs="宋体"/>
                <w:kern w:val="0"/>
                <w:sz w:val="20"/>
                <w:szCs w:val="20"/>
              </w:rPr>
              <w:t>0506020001</w:t>
            </w:r>
          </w:p>
        </w:tc>
        <w:tc>
          <w:tcPr>
            <w:tcW w:w="2748" w:type="dxa"/>
            <w:tcBorders>
              <w:top w:val="single" w:color="auto" w:sz="4" w:space="0"/>
              <w:left w:val="nil"/>
              <w:bottom w:val="nil"/>
              <w:right w:val="single" w:color="auto" w:sz="4" w:space="0"/>
            </w:tcBorders>
            <w:shd w:val="clear" w:color="auto" w:fill="auto"/>
            <w:vAlign w:val="center"/>
          </w:tcPr>
          <w:p w14:paraId="0DFEDA13">
            <w:pPr>
              <w:widowControl/>
              <w:jc w:val="left"/>
              <w:rPr>
                <w:rFonts w:ascii="宋体" w:hAnsi="宋体" w:eastAsia="宋体" w:cs="宋体"/>
                <w:kern w:val="0"/>
                <w:sz w:val="20"/>
                <w:szCs w:val="20"/>
              </w:rPr>
            </w:pPr>
            <w:r>
              <w:rPr>
                <w:rFonts w:hint="eastAsia" w:ascii="宋体" w:hAnsi="宋体" w:eastAsia="宋体" w:cs="宋体"/>
                <w:kern w:val="0"/>
                <w:sz w:val="20"/>
                <w:szCs w:val="20"/>
              </w:rPr>
              <w:t>应急救护培训</w:t>
            </w:r>
          </w:p>
        </w:tc>
        <w:tc>
          <w:tcPr>
            <w:tcW w:w="521" w:type="dxa"/>
            <w:tcBorders>
              <w:top w:val="nil"/>
              <w:left w:val="nil"/>
              <w:bottom w:val="single" w:color="auto" w:sz="4" w:space="0"/>
              <w:right w:val="single" w:color="auto" w:sz="4" w:space="0"/>
            </w:tcBorders>
            <w:shd w:val="clear" w:color="auto" w:fill="auto"/>
            <w:noWrap/>
            <w:vAlign w:val="center"/>
          </w:tcPr>
          <w:p w14:paraId="0500D3A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0BC4BC2F">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62" w:type="dxa"/>
            <w:tcBorders>
              <w:top w:val="nil"/>
              <w:left w:val="nil"/>
              <w:bottom w:val="single" w:color="auto" w:sz="4" w:space="0"/>
              <w:right w:val="single" w:color="auto" w:sz="4" w:space="0"/>
            </w:tcBorders>
            <w:shd w:val="clear" w:color="auto" w:fill="auto"/>
            <w:vAlign w:val="center"/>
          </w:tcPr>
          <w:p w14:paraId="15741CFC">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2288B51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7197AFAE">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2" w:type="dxa"/>
            <w:tcBorders>
              <w:top w:val="nil"/>
              <w:left w:val="nil"/>
              <w:bottom w:val="single" w:color="auto" w:sz="4" w:space="0"/>
              <w:right w:val="single" w:color="auto" w:sz="4" w:space="0"/>
            </w:tcBorders>
            <w:shd w:val="clear" w:color="auto" w:fill="auto"/>
            <w:vAlign w:val="center"/>
          </w:tcPr>
          <w:p w14:paraId="633BAA3C">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vAlign w:val="center"/>
          </w:tcPr>
          <w:p w14:paraId="02FE9BB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CA9504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67919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EDF70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CEA586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54E32E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4026B7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1BE218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BD9EB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21A7C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ED0A497">
        <w:tblPrEx>
          <w:tblCellMar>
            <w:top w:w="0" w:type="dxa"/>
            <w:left w:w="108" w:type="dxa"/>
            <w:bottom w:w="0" w:type="dxa"/>
            <w:right w:w="108" w:type="dxa"/>
          </w:tblCellMar>
        </w:tblPrEx>
        <w:trPr>
          <w:trHeight w:val="285"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8833A3E">
            <w:pPr>
              <w:widowControl/>
              <w:jc w:val="left"/>
              <w:rPr>
                <w:rFonts w:ascii="宋体" w:hAnsi="宋体" w:eastAsia="宋体" w:cs="宋体"/>
                <w:b/>
                <w:bCs/>
                <w:kern w:val="0"/>
                <w:sz w:val="20"/>
                <w:szCs w:val="20"/>
              </w:rPr>
            </w:pPr>
          </w:p>
        </w:tc>
        <w:tc>
          <w:tcPr>
            <w:tcW w:w="5613" w:type="dxa"/>
            <w:gridSpan w:val="5"/>
            <w:tcBorders>
              <w:top w:val="single" w:color="auto" w:sz="4" w:space="0"/>
              <w:left w:val="nil"/>
              <w:bottom w:val="single" w:color="auto" w:sz="4" w:space="0"/>
              <w:right w:val="single" w:color="000000" w:sz="4" w:space="0"/>
            </w:tcBorders>
            <w:shd w:val="clear" w:color="auto" w:fill="auto"/>
            <w:vAlign w:val="center"/>
          </w:tcPr>
          <w:p w14:paraId="2D5E22F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62" w:type="dxa"/>
            <w:tcBorders>
              <w:top w:val="nil"/>
              <w:left w:val="nil"/>
              <w:bottom w:val="single" w:color="auto" w:sz="4" w:space="0"/>
              <w:right w:val="single" w:color="auto" w:sz="4" w:space="0"/>
            </w:tcBorders>
            <w:shd w:val="clear" w:color="auto" w:fill="auto"/>
            <w:vAlign w:val="center"/>
          </w:tcPr>
          <w:p w14:paraId="0F6FE0F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782" w:type="dxa"/>
            <w:tcBorders>
              <w:top w:val="nil"/>
              <w:left w:val="nil"/>
              <w:bottom w:val="single" w:color="auto" w:sz="4" w:space="0"/>
              <w:right w:val="single" w:color="auto" w:sz="4" w:space="0"/>
            </w:tcBorders>
            <w:shd w:val="clear" w:color="auto" w:fill="auto"/>
            <w:vAlign w:val="center"/>
          </w:tcPr>
          <w:p w14:paraId="5215C33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622" w:type="dxa"/>
            <w:tcBorders>
              <w:top w:val="nil"/>
              <w:left w:val="nil"/>
              <w:bottom w:val="single" w:color="auto" w:sz="4" w:space="0"/>
              <w:right w:val="single" w:color="auto" w:sz="4" w:space="0"/>
            </w:tcBorders>
            <w:shd w:val="clear" w:color="auto" w:fill="auto"/>
            <w:vAlign w:val="center"/>
          </w:tcPr>
          <w:p w14:paraId="27EECEE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642" w:type="dxa"/>
            <w:tcBorders>
              <w:top w:val="nil"/>
              <w:left w:val="nil"/>
              <w:bottom w:val="single" w:color="auto" w:sz="4" w:space="0"/>
              <w:right w:val="single" w:color="auto" w:sz="4" w:space="0"/>
            </w:tcBorders>
            <w:shd w:val="clear" w:color="auto" w:fill="auto"/>
            <w:vAlign w:val="center"/>
          </w:tcPr>
          <w:p w14:paraId="0F84370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5E40E45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7A847F5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481562F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7781EF5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4EC818D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6D6D3B4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128810D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08FA363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01FE7B0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1AC1907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05E746ED">
        <w:tblPrEx>
          <w:tblCellMar>
            <w:top w:w="0" w:type="dxa"/>
            <w:left w:w="108" w:type="dxa"/>
            <w:bottom w:w="0" w:type="dxa"/>
            <w:right w:w="108" w:type="dxa"/>
          </w:tblCellMar>
        </w:tblPrEx>
        <w:trPr>
          <w:trHeight w:val="240" w:hRule="atLeast"/>
          <w:jc w:val="center"/>
        </w:trPr>
        <w:tc>
          <w:tcPr>
            <w:tcW w:w="537"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7547008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专业技能课程</w:t>
            </w:r>
          </w:p>
        </w:tc>
        <w:tc>
          <w:tcPr>
            <w:tcW w:w="537"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3FEC4CC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专业基础课</w:t>
            </w:r>
          </w:p>
        </w:tc>
        <w:tc>
          <w:tcPr>
            <w:tcW w:w="1245" w:type="dxa"/>
            <w:tcBorders>
              <w:top w:val="nil"/>
              <w:left w:val="nil"/>
              <w:bottom w:val="single" w:color="auto" w:sz="4" w:space="0"/>
              <w:right w:val="single" w:color="auto" w:sz="4" w:space="0"/>
            </w:tcBorders>
            <w:shd w:val="clear" w:color="auto" w:fill="auto"/>
            <w:vAlign w:val="center"/>
          </w:tcPr>
          <w:p w14:paraId="674A53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296D3EA0">
            <w:pPr>
              <w:widowControl/>
              <w:jc w:val="left"/>
              <w:rPr>
                <w:rFonts w:ascii="宋体" w:hAnsi="宋体" w:eastAsia="宋体" w:cs="宋体"/>
                <w:kern w:val="0"/>
                <w:sz w:val="18"/>
                <w:szCs w:val="18"/>
              </w:rPr>
            </w:pPr>
            <w:r>
              <w:rPr>
                <w:rFonts w:hint="eastAsia" w:ascii="宋体" w:hAnsi="宋体" w:eastAsia="宋体" w:cs="宋体"/>
                <w:kern w:val="0"/>
                <w:sz w:val="18"/>
                <w:szCs w:val="18"/>
              </w:rPr>
              <w:t>电工基础</w:t>
            </w:r>
          </w:p>
        </w:tc>
        <w:tc>
          <w:tcPr>
            <w:tcW w:w="521" w:type="dxa"/>
            <w:tcBorders>
              <w:top w:val="nil"/>
              <w:left w:val="nil"/>
              <w:bottom w:val="single" w:color="auto" w:sz="4" w:space="0"/>
              <w:right w:val="single" w:color="auto" w:sz="4" w:space="0"/>
            </w:tcBorders>
            <w:shd w:val="clear" w:color="auto" w:fill="auto"/>
            <w:vAlign w:val="center"/>
          </w:tcPr>
          <w:p w14:paraId="5F08552B">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62" w:type="dxa"/>
            <w:tcBorders>
              <w:top w:val="nil"/>
              <w:left w:val="nil"/>
              <w:bottom w:val="single" w:color="auto" w:sz="4" w:space="0"/>
              <w:right w:val="single" w:color="auto" w:sz="4" w:space="0"/>
            </w:tcBorders>
            <w:shd w:val="clear" w:color="auto" w:fill="auto"/>
            <w:vAlign w:val="center"/>
          </w:tcPr>
          <w:p w14:paraId="5DB832A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7E7D11CD">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82" w:type="dxa"/>
            <w:tcBorders>
              <w:top w:val="nil"/>
              <w:left w:val="nil"/>
              <w:bottom w:val="single" w:color="auto" w:sz="4" w:space="0"/>
              <w:right w:val="single" w:color="auto" w:sz="4" w:space="0"/>
            </w:tcBorders>
            <w:shd w:val="clear" w:color="auto" w:fill="auto"/>
            <w:vAlign w:val="center"/>
          </w:tcPr>
          <w:p w14:paraId="1F20E873">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22" w:type="dxa"/>
            <w:tcBorders>
              <w:top w:val="nil"/>
              <w:left w:val="nil"/>
              <w:bottom w:val="single" w:color="auto" w:sz="4" w:space="0"/>
              <w:right w:val="single" w:color="auto" w:sz="4" w:space="0"/>
            </w:tcBorders>
            <w:shd w:val="clear" w:color="auto" w:fill="auto"/>
            <w:vAlign w:val="center"/>
          </w:tcPr>
          <w:p w14:paraId="4C824ABC">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642" w:type="dxa"/>
            <w:tcBorders>
              <w:top w:val="nil"/>
              <w:left w:val="nil"/>
              <w:bottom w:val="single" w:color="auto" w:sz="4" w:space="0"/>
              <w:right w:val="single" w:color="auto" w:sz="4" w:space="0"/>
            </w:tcBorders>
            <w:shd w:val="clear" w:color="auto" w:fill="auto"/>
            <w:vAlign w:val="center"/>
          </w:tcPr>
          <w:p w14:paraId="3D79E8A9">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20" w:type="dxa"/>
            <w:tcBorders>
              <w:top w:val="nil"/>
              <w:left w:val="nil"/>
              <w:bottom w:val="single" w:color="auto" w:sz="4" w:space="0"/>
              <w:right w:val="single" w:color="auto" w:sz="4" w:space="0"/>
            </w:tcBorders>
            <w:shd w:val="clear" w:color="auto" w:fill="auto"/>
            <w:vAlign w:val="center"/>
          </w:tcPr>
          <w:p w14:paraId="08DF77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FF78C96">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20" w:type="dxa"/>
            <w:tcBorders>
              <w:top w:val="nil"/>
              <w:left w:val="nil"/>
              <w:bottom w:val="single" w:color="auto" w:sz="4" w:space="0"/>
              <w:right w:val="single" w:color="auto" w:sz="4" w:space="0"/>
            </w:tcBorders>
            <w:shd w:val="clear" w:color="auto" w:fill="auto"/>
            <w:vAlign w:val="center"/>
          </w:tcPr>
          <w:p w14:paraId="56D94DB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6986CBE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4A45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35DCEA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0CD10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5EC4A4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4E9B9E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58D399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816FEB6">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1498A93F">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3FA1A3BD">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371358E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7C47A967">
            <w:pPr>
              <w:widowControl/>
              <w:jc w:val="left"/>
              <w:rPr>
                <w:rFonts w:ascii="宋体" w:hAnsi="宋体" w:eastAsia="宋体" w:cs="宋体"/>
                <w:kern w:val="0"/>
                <w:sz w:val="18"/>
                <w:szCs w:val="18"/>
              </w:rPr>
            </w:pPr>
            <w:r>
              <w:rPr>
                <w:rFonts w:hint="eastAsia" w:ascii="宋体" w:hAnsi="宋体" w:eastAsia="宋体" w:cs="宋体"/>
                <w:kern w:val="0"/>
                <w:sz w:val="18"/>
                <w:szCs w:val="18"/>
              </w:rPr>
              <w:t>机械基础</w:t>
            </w:r>
          </w:p>
        </w:tc>
        <w:tc>
          <w:tcPr>
            <w:tcW w:w="521" w:type="dxa"/>
            <w:tcBorders>
              <w:top w:val="nil"/>
              <w:left w:val="nil"/>
              <w:bottom w:val="single" w:color="auto" w:sz="4" w:space="0"/>
              <w:right w:val="single" w:color="auto" w:sz="4" w:space="0"/>
            </w:tcBorders>
            <w:shd w:val="clear" w:color="auto" w:fill="auto"/>
            <w:vAlign w:val="center"/>
          </w:tcPr>
          <w:p w14:paraId="643AD9CA">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62" w:type="dxa"/>
            <w:tcBorders>
              <w:top w:val="nil"/>
              <w:left w:val="nil"/>
              <w:bottom w:val="single" w:color="auto" w:sz="4" w:space="0"/>
              <w:right w:val="single" w:color="auto" w:sz="4" w:space="0"/>
            </w:tcBorders>
            <w:shd w:val="clear" w:color="auto" w:fill="auto"/>
            <w:vAlign w:val="center"/>
          </w:tcPr>
          <w:p w14:paraId="40C2008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6D9A6B2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82" w:type="dxa"/>
            <w:tcBorders>
              <w:top w:val="nil"/>
              <w:left w:val="nil"/>
              <w:bottom w:val="single" w:color="auto" w:sz="4" w:space="0"/>
              <w:right w:val="single" w:color="auto" w:sz="4" w:space="0"/>
            </w:tcBorders>
            <w:shd w:val="clear" w:color="auto" w:fill="auto"/>
            <w:vAlign w:val="center"/>
          </w:tcPr>
          <w:p w14:paraId="580E38B2">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22" w:type="dxa"/>
            <w:tcBorders>
              <w:top w:val="nil"/>
              <w:left w:val="nil"/>
              <w:bottom w:val="single" w:color="auto" w:sz="4" w:space="0"/>
              <w:right w:val="single" w:color="auto" w:sz="4" w:space="0"/>
            </w:tcBorders>
            <w:shd w:val="clear" w:color="auto" w:fill="auto"/>
            <w:vAlign w:val="center"/>
          </w:tcPr>
          <w:p w14:paraId="34A1EA0B">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642" w:type="dxa"/>
            <w:tcBorders>
              <w:top w:val="nil"/>
              <w:left w:val="nil"/>
              <w:bottom w:val="single" w:color="auto" w:sz="4" w:space="0"/>
              <w:right w:val="single" w:color="auto" w:sz="4" w:space="0"/>
            </w:tcBorders>
            <w:shd w:val="clear" w:color="auto" w:fill="auto"/>
            <w:vAlign w:val="center"/>
          </w:tcPr>
          <w:p w14:paraId="429C789E">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20" w:type="dxa"/>
            <w:tcBorders>
              <w:top w:val="nil"/>
              <w:left w:val="nil"/>
              <w:bottom w:val="single" w:color="auto" w:sz="4" w:space="0"/>
              <w:right w:val="single" w:color="auto" w:sz="4" w:space="0"/>
            </w:tcBorders>
            <w:shd w:val="clear" w:color="auto" w:fill="auto"/>
            <w:vAlign w:val="center"/>
          </w:tcPr>
          <w:p w14:paraId="07CC30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F669B59">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20" w:type="dxa"/>
            <w:tcBorders>
              <w:top w:val="nil"/>
              <w:left w:val="nil"/>
              <w:bottom w:val="single" w:color="auto" w:sz="4" w:space="0"/>
              <w:right w:val="single" w:color="auto" w:sz="4" w:space="0"/>
            </w:tcBorders>
            <w:shd w:val="clear" w:color="auto" w:fill="auto"/>
            <w:vAlign w:val="center"/>
          </w:tcPr>
          <w:p w14:paraId="5E626B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00CFEE0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3EB2A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FCF43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D4FD3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A805F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9CCD4F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212D8E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ACF4EB5">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5367758">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158D1BAD">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616B71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71FC506D">
            <w:pPr>
              <w:widowControl/>
              <w:jc w:val="left"/>
              <w:rPr>
                <w:rFonts w:ascii="宋体" w:hAnsi="宋体" w:eastAsia="宋体" w:cs="宋体"/>
                <w:kern w:val="0"/>
                <w:sz w:val="18"/>
                <w:szCs w:val="18"/>
              </w:rPr>
            </w:pPr>
            <w:r>
              <w:rPr>
                <w:rFonts w:hint="eastAsia" w:ascii="宋体" w:hAnsi="宋体" w:eastAsia="宋体" w:cs="宋体"/>
                <w:kern w:val="0"/>
                <w:sz w:val="18"/>
                <w:szCs w:val="18"/>
              </w:rPr>
              <w:t>民航职业塑形1</w:t>
            </w:r>
          </w:p>
        </w:tc>
        <w:tc>
          <w:tcPr>
            <w:tcW w:w="521" w:type="dxa"/>
            <w:tcBorders>
              <w:top w:val="nil"/>
              <w:left w:val="nil"/>
              <w:bottom w:val="single" w:color="auto" w:sz="4" w:space="0"/>
              <w:right w:val="single" w:color="auto" w:sz="4" w:space="0"/>
            </w:tcBorders>
            <w:shd w:val="clear" w:color="auto" w:fill="auto"/>
            <w:vAlign w:val="center"/>
          </w:tcPr>
          <w:p w14:paraId="77A64C52">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62" w:type="dxa"/>
            <w:tcBorders>
              <w:top w:val="nil"/>
              <w:left w:val="nil"/>
              <w:bottom w:val="single" w:color="auto" w:sz="4" w:space="0"/>
              <w:right w:val="single" w:color="auto" w:sz="4" w:space="0"/>
            </w:tcBorders>
            <w:shd w:val="clear" w:color="auto" w:fill="auto"/>
            <w:vAlign w:val="center"/>
          </w:tcPr>
          <w:p w14:paraId="41CAE73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201410F4">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782" w:type="dxa"/>
            <w:tcBorders>
              <w:top w:val="nil"/>
              <w:left w:val="nil"/>
              <w:bottom w:val="single" w:color="auto" w:sz="4" w:space="0"/>
              <w:right w:val="single" w:color="auto" w:sz="4" w:space="0"/>
            </w:tcBorders>
            <w:shd w:val="clear" w:color="auto" w:fill="auto"/>
            <w:vAlign w:val="center"/>
          </w:tcPr>
          <w:p w14:paraId="3CDB256D">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22" w:type="dxa"/>
            <w:tcBorders>
              <w:top w:val="nil"/>
              <w:left w:val="nil"/>
              <w:bottom w:val="single" w:color="auto" w:sz="4" w:space="0"/>
              <w:right w:val="single" w:color="auto" w:sz="4" w:space="0"/>
            </w:tcBorders>
            <w:shd w:val="clear" w:color="auto" w:fill="auto"/>
            <w:vAlign w:val="center"/>
          </w:tcPr>
          <w:p w14:paraId="3E3796B2">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nil"/>
              <w:left w:val="nil"/>
              <w:bottom w:val="single" w:color="auto" w:sz="4" w:space="0"/>
              <w:right w:val="single" w:color="auto" w:sz="4" w:space="0"/>
            </w:tcBorders>
            <w:shd w:val="clear" w:color="auto" w:fill="auto"/>
            <w:vAlign w:val="center"/>
          </w:tcPr>
          <w:p w14:paraId="759D0B2B">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20" w:type="dxa"/>
            <w:tcBorders>
              <w:top w:val="nil"/>
              <w:left w:val="nil"/>
              <w:bottom w:val="single" w:color="auto" w:sz="4" w:space="0"/>
              <w:right w:val="single" w:color="auto" w:sz="4" w:space="0"/>
            </w:tcBorders>
            <w:shd w:val="clear" w:color="auto" w:fill="auto"/>
            <w:vAlign w:val="center"/>
          </w:tcPr>
          <w:p w14:paraId="24C26F0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22A2381">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520" w:type="dxa"/>
            <w:tcBorders>
              <w:top w:val="nil"/>
              <w:left w:val="nil"/>
              <w:bottom w:val="single" w:color="auto" w:sz="4" w:space="0"/>
              <w:right w:val="single" w:color="auto" w:sz="4" w:space="0"/>
            </w:tcBorders>
            <w:shd w:val="clear" w:color="auto" w:fill="auto"/>
            <w:vAlign w:val="center"/>
          </w:tcPr>
          <w:p w14:paraId="35A0DC0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77262CB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E8F6F4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FADEDF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E8EBC0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4D115B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3AE2E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21F6E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2A526E9">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E0B543E">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63AB83DF">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45EEE87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7957F623">
            <w:pPr>
              <w:widowControl/>
              <w:jc w:val="left"/>
              <w:rPr>
                <w:rFonts w:ascii="宋体" w:hAnsi="宋体" w:eastAsia="宋体" w:cs="宋体"/>
                <w:kern w:val="0"/>
                <w:sz w:val="16"/>
                <w:szCs w:val="16"/>
              </w:rPr>
            </w:pPr>
            <w:r>
              <w:rPr>
                <w:rFonts w:hint="eastAsia" w:ascii="宋体" w:hAnsi="宋体" w:eastAsia="宋体" w:cs="宋体"/>
                <w:kern w:val="0"/>
                <w:sz w:val="16"/>
                <w:szCs w:val="16"/>
              </w:rPr>
              <w:t>电子CAD</w:t>
            </w:r>
          </w:p>
        </w:tc>
        <w:tc>
          <w:tcPr>
            <w:tcW w:w="521" w:type="dxa"/>
            <w:tcBorders>
              <w:top w:val="nil"/>
              <w:left w:val="nil"/>
              <w:bottom w:val="single" w:color="auto" w:sz="4" w:space="0"/>
              <w:right w:val="single" w:color="auto" w:sz="4" w:space="0"/>
            </w:tcBorders>
            <w:shd w:val="clear" w:color="auto" w:fill="auto"/>
            <w:vAlign w:val="center"/>
          </w:tcPr>
          <w:p w14:paraId="3E8A9AAB">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62" w:type="dxa"/>
            <w:tcBorders>
              <w:top w:val="nil"/>
              <w:left w:val="nil"/>
              <w:bottom w:val="single" w:color="auto" w:sz="4" w:space="0"/>
              <w:right w:val="single" w:color="auto" w:sz="4" w:space="0"/>
            </w:tcBorders>
            <w:shd w:val="clear" w:color="auto" w:fill="auto"/>
            <w:vAlign w:val="center"/>
          </w:tcPr>
          <w:p w14:paraId="665C78FF">
            <w:pPr>
              <w:widowControl/>
              <w:jc w:val="center"/>
              <w:rPr>
                <w:rFonts w:ascii="宋体" w:hAnsi="宋体" w:eastAsia="宋体" w:cs="宋体"/>
                <w:kern w:val="0"/>
                <w:sz w:val="16"/>
                <w:szCs w:val="16"/>
              </w:rPr>
            </w:pPr>
            <w:r>
              <w:rPr>
                <w:rFonts w:hint="eastAsia" w:ascii="宋体" w:hAnsi="宋体" w:eastAsia="宋体" w:cs="宋体"/>
                <w:kern w:val="0"/>
                <w:sz w:val="16"/>
                <w:szCs w:val="16"/>
              </w:rPr>
              <w:t>3</w:t>
            </w:r>
          </w:p>
        </w:tc>
        <w:tc>
          <w:tcPr>
            <w:tcW w:w="562" w:type="dxa"/>
            <w:tcBorders>
              <w:top w:val="nil"/>
              <w:left w:val="nil"/>
              <w:bottom w:val="single" w:color="auto" w:sz="4" w:space="0"/>
              <w:right w:val="single" w:color="auto" w:sz="4" w:space="0"/>
            </w:tcBorders>
            <w:shd w:val="clear" w:color="auto" w:fill="auto"/>
            <w:vAlign w:val="center"/>
          </w:tcPr>
          <w:p w14:paraId="049AB78A">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782" w:type="dxa"/>
            <w:tcBorders>
              <w:top w:val="nil"/>
              <w:left w:val="nil"/>
              <w:bottom w:val="single" w:color="auto" w:sz="4" w:space="0"/>
              <w:right w:val="single" w:color="auto" w:sz="4" w:space="0"/>
            </w:tcBorders>
            <w:shd w:val="clear" w:color="auto" w:fill="auto"/>
            <w:vAlign w:val="center"/>
          </w:tcPr>
          <w:p w14:paraId="3E7FE800">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622" w:type="dxa"/>
            <w:tcBorders>
              <w:top w:val="nil"/>
              <w:left w:val="nil"/>
              <w:bottom w:val="single" w:color="auto" w:sz="4" w:space="0"/>
              <w:right w:val="single" w:color="auto" w:sz="4" w:space="0"/>
            </w:tcBorders>
            <w:shd w:val="clear" w:color="auto" w:fill="auto"/>
            <w:vAlign w:val="center"/>
          </w:tcPr>
          <w:p w14:paraId="4BF40AB0">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642" w:type="dxa"/>
            <w:tcBorders>
              <w:top w:val="nil"/>
              <w:left w:val="nil"/>
              <w:bottom w:val="single" w:color="auto" w:sz="4" w:space="0"/>
              <w:right w:val="single" w:color="auto" w:sz="4" w:space="0"/>
            </w:tcBorders>
            <w:shd w:val="clear" w:color="auto" w:fill="auto"/>
            <w:vAlign w:val="center"/>
          </w:tcPr>
          <w:p w14:paraId="6C4ACEBD">
            <w:pPr>
              <w:widowControl/>
              <w:jc w:val="center"/>
              <w:rPr>
                <w:rFonts w:ascii="宋体" w:hAnsi="宋体" w:eastAsia="宋体" w:cs="宋体"/>
                <w:kern w:val="0"/>
                <w:sz w:val="16"/>
                <w:szCs w:val="16"/>
              </w:rPr>
            </w:pPr>
            <w:r>
              <w:rPr>
                <w:rFonts w:hint="eastAsia" w:ascii="宋体" w:hAnsi="宋体" w:eastAsia="宋体" w:cs="宋体"/>
                <w:kern w:val="0"/>
                <w:sz w:val="16"/>
                <w:szCs w:val="16"/>
              </w:rPr>
              <w:t>32</w:t>
            </w:r>
          </w:p>
        </w:tc>
        <w:tc>
          <w:tcPr>
            <w:tcW w:w="520" w:type="dxa"/>
            <w:tcBorders>
              <w:top w:val="nil"/>
              <w:left w:val="nil"/>
              <w:bottom w:val="single" w:color="auto" w:sz="4" w:space="0"/>
              <w:right w:val="single" w:color="auto" w:sz="4" w:space="0"/>
            </w:tcBorders>
            <w:shd w:val="clear" w:color="auto" w:fill="auto"/>
            <w:vAlign w:val="center"/>
          </w:tcPr>
          <w:p w14:paraId="0CEA0979">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097A0E2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2A7D7B35">
            <w:pPr>
              <w:widowControl/>
              <w:jc w:val="center"/>
              <w:rPr>
                <w:rFonts w:ascii="宋体" w:hAnsi="宋体" w:eastAsia="宋体" w:cs="宋体"/>
                <w:kern w:val="0"/>
                <w:sz w:val="16"/>
                <w:szCs w:val="16"/>
              </w:rPr>
            </w:pPr>
            <w:r>
              <w:rPr>
                <w:rFonts w:hint="eastAsia" w:ascii="宋体" w:hAnsi="宋体" w:eastAsia="宋体" w:cs="宋体"/>
                <w:kern w:val="0"/>
                <w:sz w:val="16"/>
                <w:szCs w:val="16"/>
              </w:rPr>
              <w:t>64</w:t>
            </w:r>
          </w:p>
        </w:tc>
        <w:tc>
          <w:tcPr>
            <w:tcW w:w="520" w:type="dxa"/>
            <w:tcBorders>
              <w:top w:val="nil"/>
              <w:left w:val="nil"/>
              <w:bottom w:val="single" w:color="auto" w:sz="4" w:space="0"/>
              <w:right w:val="single" w:color="auto" w:sz="4" w:space="0"/>
            </w:tcBorders>
            <w:shd w:val="clear" w:color="auto" w:fill="auto"/>
            <w:noWrap/>
            <w:vAlign w:val="center"/>
          </w:tcPr>
          <w:p w14:paraId="2AEC6AF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4AD0168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2BFC93C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13BF151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2499B3C2">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3791D22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7036D56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7AA044DC">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14D27A82">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69B29A1A">
            <w:pPr>
              <w:widowControl/>
              <w:jc w:val="left"/>
              <w:rPr>
                <w:rFonts w:ascii="宋体" w:hAnsi="宋体" w:eastAsia="宋体" w:cs="宋体"/>
                <w:b/>
                <w:bCs/>
                <w:kern w:val="0"/>
                <w:sz w:val="20"/>
                <w:szCs w:val="20"/>
              </w:rPr>
            </w:pPr>
          </w:p>
        </w:tc>
        <w:tc>
          <w:tcPr>
            <w:tcW w:w="1245" w:type="dxa"/>
            <w:tcBorders>
              <w:top w:val="single" w:color="auto" w:sz="4" w:space="0"/>
              <w:left w:val="nil"/>
              <w:bottom w:val="single" w:color="auto" w:sz="4" w:space="0"/>
              <w:right w:val="single" w:color="auto" w:sz="4" w:space="0"/>
            </w:tcBorders>
            <w:shd w:val="clear" w:color="auto" w:fill="auto"/>
            <w:vAlign w:val="center"/>
          </w:tcPr>
          <w:p w14:paraId="03CED63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single" w:color="auto" w:sz="4" w:space="0"/>
              <w:left w:val="nil"/>
              <w:bottom w:val="single" w:color="auto" w:sz="4" w:space="0"/>
              <w:right w:val="single" w:color="auto" w:sz="4" w:space="0"/>
            </w:tcBorders>
            <w:shd w:val="clear" w:color="auto" w:fill="auto"/>
            <w:vAlign w:val="center"/>
          </w:tcPr>
          <w:p w14:paraId="30FD2F6F">
            <w:pPr>
              <w:widowControl/>
              <w:jc w:val="left"/>
              <w:rPr>
                <w:rFonts w:ascii="宋体" w:hAnsi="宋体" w:eastAsia="宋体" w:cs="宋体"/>
                <w:kern w:val="0"/>
                <w:sz w:val="18"/>
                <w:szCs w:val="18"/>
              </w:rPr>
            </w:pPr>
            <w:r>
              <w:rPr>
                <w:rFonts w:hint="eastAsia" w:ascii="宋体" w:hAnsi="宋体" w:eastAsia="宋体" w:cs="宋体"/>
                <w:kern w:val="0"/>
                <w:sz w:val="18"/>
                <w:szCs w:val="18"/>
              </w:rPr>
              <w:t>民航基础知识1</w:t>
            </w:r>
          </w:p>
        </w:tc>
        <w:tc>
          <w:tcPr>
            <w:tcW w:w="521" w:type="dxa"/>
            <w:tcBorders>
              <w:top w:val="single" w:color="auto" w:sz="4" w:space="0"/>
              <w:left w:val="nil"/>
              <w:bottom w:val="single" w:color="auto" w:sz="4" w:space="0"/>
              <w:right w:val="single" w:color="auto" w:sz="4" w:space="0"/>
            </w:tcBorders>
            <w:shd w:val="clear" w:color="auto" w:fill="auto"/>
            <w:vAlign w:val="center"/>
          </w:tcPr>
          <w:p w14:paraId="7C119049">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62" w:type="dxa"/>
            <w:tcBorders>
              <w:top w:val="single" w:color="auto" w:sz="4" w:space="0"/>
              <w:left w:val="nil"/>
              <w:bottom w:val="single" w:color="auto" w:sz="4" w:space="0"/>
              <w:right w:val="single" w:color="auto" w:sz="4" w:space="0"/>
            </w:tcBorders>
            <w:shd w:val="clear" w:color="auto" w:fill="auto"/>
            <w:vAlign w:val="center"/>
          </w:tcPr>
          <w:p w14:paraId="48D92DF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single" w:color="auto" w:sz="4" w:space="0"/>
              <w:left w:val="nil"/>
              <w:bottom w:val="single" w:color="auto" w:sz="4" w:space="0"/>
              <w:right w:val="single" w:color="auto" w:sz="4" w:space="0"/>
            </w:tcBorders>
            <w:shd w:val="clear" w:color="auto" w:fill="auto"/>
            <w:vAlign w:val="center"/>
          </w:tcPr>
          <w:p w14:paraId="4EC62B49">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single" w:color="auto" w:sz="4" w:space="0"/>
              <w:left w:val="nil"/>
              <w:bottom w:val="single" w:color="auto" w:sz="4" w:space="0"/>
              <w:right w:val="single" w:color="auto" w:sz="4" w:space="0"/>
            </w:tcBorders>
            <w:shd w:val="clear" w:color="auto" w:fill="auto"/>
            <w:vAlign w:val="center"/>
          </w:tcPr>
          <w:p w14:paraId="23776A56">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single" w:color="auto" w:sz="4" w:space="0"/>
              <w:left w:val="nil"/>
              <w:bottom w:val="single" w:color="auto" w:sz="4" w:space="0"/>
              <w:right w:val="single" w:color="auto" w:sz="4" w:space="0"/>
            </w:tcBorders>
            <w:shd w:val="clear" w:color="auto" w:fill="auto"/>
            <w:vAlign w:val="center"/>
          </w:tcPr>
          <w:p w14:paraId="37371E6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single" w:color="auto" w:sz="4" w:space="0"/>
              <w:left w:val="nil"/>
              <w:bottom w:val="single" w:color="auto" w:sz="4" w:space="0"/>
              <w:right w:val="single" w:color="auto" w:sz="4" w:space="0"/>
            </w:tcBorders>
            <w:shd w:val="clear" w:color="auto" w:fill="auto"/>
            <w:vAlign w:val="center"/>
          </w:tcPr>
          <w:p w14:paraId="589692B0">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single" w:color="auto" w:sz="4" w:space="0"/>
              <w:left w:val="nil"/>
              <w:bottom w:val="single" w:color="auto" w:sz="4" w:space="0"/>
              <w:right w:val="single" w:color="auto" w:sz="4" w:space="0"/>
            </w:tcBorders>
            <w:shd w:val="clear" w:color="auto" w:fill="auto"/>
            <w:vAlign w:val="center"/>
          </w:tcPr>
          <w:p w14:paraId="23863D0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6FE0469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0A0174F7">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single" w:color="auto" w:sz="4" w:space="0"/>
              <w:left w:val="nil"/>
              <w:bottom w:val="single" w:color="auto" w:sz="4" w:space="0"/>
              <w:right w:val="single" w:color="auto" w:sz="4" w:space="0"/>
            </w:tcBorders>
            <w:shd w:val="clear" w:color="auto" w:fill="auto"/>
            <w:noWrap/>
            <w:vAlign w:val="center"/>
          </w:tcPr>
          <w:p w14:paraId="74F0D44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560DDD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6D03BC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436AD8B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750905F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763625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1655F4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7A92759">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717EA60D">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2B543ED">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1EFB90A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noWrap/>
            <w:vAlign w:val="center"/>
          </w:tcPr>
          <w:p w14:paraId="33E9EB74">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民航概论1 </w:t>
            </w:r>
          </w:p>
        </w:tc>
        <w:tc>
          <w:tcPr>
            <w:tcW w:w="521" w:type="dxa"/>
            <w:tcBorders>
              <w:top w:val="nil"/>
              <w:left w:val="nil"/>
              <w:bottom w:val="single" w:color="auto" w:sz="4" w:space="0"/>
              <w:right w:val="single" w:color="auto" w:sz="4" w:space="0"/>
            </w:tcBorders>
            <w:shd w:val="clear" w:color="auto" w:fill="auto"/>
            <w:noWrap/>
            <w:vAlign w:val="center"/>
          </w:tcPr>
          <w:p w14:paraId="2FFA9A3B">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62" w:type="dxa"/>
            <w:tcBorders>
              <w:top w:val="nil"/>
              <w:left w:val="nil"/>
              <w:bottom w:val="single" w:color="auto" w:sz="4" w:space="0"/>
              <w:right w:val="single" w:color="auto" w:sz="4" w:space="0"/>
            </w:tcBorders>
            <w:shd w:val="clear" w:color="auto" w:fill="auto"/>
            <w:noWrap/>
            <w:vAlign w:val="center"/>
          </w:tcPr>
          <w:p w14:paraId="3BFBA2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noWrap/>
            <w:vAlign w:val="center"/>
          </w:tcPr>
          <w:p w14:paraId="3F88680B">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noWrap/>
            <w:vAlign w:val="center"/>
          </w:tcPr>
          <w:p w14:paraId="6F0C3879">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nil"/>
              <w:left w:val="nil"/>
              <w:bottom w:val="single" w:color="auto" w:sz="4" w:space="0"/>
              <w:right w:val="single" w:color="auto" w:sz="4" w:space="0"/>
            </w:tcBorders>
            <w:shd w:val="clear" w:color="auto" w:fill="auto"/>
            <w:noWrap/>
            <w:vAlign w:val="center"/>
          </w:tcPr>
          <w:p w14:paraId="42DF68ED">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nil"/>
              <w:left w:val="nil"/>
              <w:bottom w:val="single" w:color="auto" w:sz="4" w:space="0"/>
              <w:right w:val="single" w:color="auto" w:sz="4" w:space="0"/>
            </w:tcBorders>
            <w:shd w:val="clear" w:color="auto" w:fill="auto"/>
            <w:noWrap/>
            <w:vAlign w:val="center"/>
          </w:tcPr>
          <w:p w14:paraId="0FC92664">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20" w:type="dxa"/>
            <w:tcBorders>
              <w:top w:val="nil"/>
              <w:left w:val="nil"/>
              <w:bottom w:val="single" w:color="auto" w:sz="4" w:space="0"/>
              <w:right w:val="single" w:color="auto" w:sz="4" w:space="0"/>
            </w:tcBorders>
            <w:shd w:val="clear" w:color="auto" w:fill="auto"/>
            <w:noWrap/>
            <w:vAlign w:val="center"/>
          </w:tcPr>
          <w:p w14:paraId="32D27916">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4F7C01A8">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63585A81">
            <w:pPr>
              <w:widowControl/>
              <w:jc w:val="right"/>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noWrap/>
            <w:vAlign w:val="center"/>
          </w:tcPr>
          <w:p w14:paraId="4F94E3D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DF5E5A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D773D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28367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62B834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E58E5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367941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2DA5859">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0F5757E1">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4D2FE59">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4D746B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06429A8B">
            <w:pPr>
              <w:widowControl/>
              <w:jc w:val="left"/>
              <w:rPr>
                <w:rFonts w:ascii="宋体" w:hAnsi="宋体" w:eastAsia="宋体" w:cs="宋体"/>
                <w:kern w:val="0"/>
                <w:sz w:val="18"/>
                <w:szCs w:val="18"/>
              </w:rPr>
            </w:pPr>
            <w:r>
              <w:rPr>
                <w:rFonts w:hint="eastAsia" w:ascii="宋体" w:hAnsi="宋体" w:eastAsia="宋体" w:cs="宋体"/>
                <w:kern w:val="0"/>
                <w:sz w:val="18"/>
                <w:szCs w:val="18"/>
              </w:rPr>
              <w:t>民航运输地理1</w:t>
            </w:r>
          </w:p>
        </w:tc>
        <w:tc>
          <w:tcPr>
            <w:tcW w:w="521" w:type="dxa"/>
            <w:tcBorders>
              <w:top w:val="nil"/>
              <w:left w:val="nil"/>
              <w:bottom w:val="single" w:color="auto" w:sz="4" w:space="0"/>
              <w:right w:val="single" w:color="auto" w:sz="4" w:space="0"/>
            </w:tcBorders>
            <w:shd w:val="clear" w:color="auto" w:fill="auto"/>
            <w:vAlign w:val="center"/>
          </w:tcPr>
          <w:p w14:paraId="442F6D62">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62" w:type="dxa"/>
            <w:tcBorders>
              <w:top w:val="nil"/>
              <w:left w:val="nil"/>
              <w:bottom w:val="single" w:color="auto" w:sz="4" w:space="0"/>
              <w:right w:val="single" w:color="auto" w:sz="4" w:space="0"/>
            </w:tcBorders>
            <w:shd w:val="clear" w:color="auto" w:fill="auto"/>
            <w:vAlign w:val="center"/>
          </w:tcPr>
          <w:p w14:paraId="6A842CD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noWrap/>
            <w:vAlign w:val="center"/>
          </w:tcPr>
          <w:p w14:paraId="6BB9A8B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noWrap/>
            <w:vAlign w:val="center"/>
          </w:tcPr>
          <w:p w14:paraId="4C8B8366">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22" w:type="dxa"/>
            <w:tcBorders>
              <w:top w:val="nil"/>
              <w:left w:val="nil"/>
              <w:bottom w:val="single" w:color="auto" w:sz="4" w:space="0"/>
              <w:right w:val="single" w:color="auto" w:sz="4" w:space="0"/>
            </w:tcBorders>
            <w:shd w:val="clear" w:color="auto" w:fill="auto"/>
            <w:noWrap/>
            <w:vAlign w:val="center"/>
          </w:tcPr>
          <w:p w14:paraId="1F3CBBFE">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42" w:type="dxa"/>
            <w:tcBorders>
              <w:top w:val="nil"/>
              <w:left w:val="nil"/>
              <w:bottom w:val="single" w:color="auto" w:sz="4" w:space="0"/>
              <w:right w:val="single" w:color="auto" w:sz="4" w:space="0"/>
            </w:tcBorders>
            <w:shd w:val="clear" w:color="auto" w:fill="auto"/>
            <w:noWrap/>
            <w:vAlign w:val="center"/>
          </w:tcPr>
          <w:p w14:paraId="7804D43D">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20" w:type="dxa"/>
            <w:tcBorders>
              <w:top w:val="nil"/>
              <w:left w:val="nil"/>
              <w:bottom w:val="single" w:color="auto" w:sz="4" w:space="0"/>
              <w:right w:val="single" w:color="auto" w:sz="4" w:space="0"/>
            </w:tcBorders>
            <w:shd w:val="clear" w:color="auto" w:fill="auto"/>
            <w:noWrap/>
            <w:vAlign w:val="center"/>
          </w:tcPr>
          <w:p w14:paraId="6C4F279C">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33AF8AD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706DA3EE">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3936D527">
            <w:pPr>
              <w:widowControl/>
              <w:jc w:val="right"/>
              <w:rPr>
                <w:rFonts w:ascii="宋体" w:hAnsi="宋体" w:eastAsia="宋体" w:cs="宋体"/>
                <w:kern w:val="0"/>
                <w:sz w:val="20"/>
                <w:szCs w:val="20"/>
              </w:rPr>
            </w:pPr>
            <w:r>
              <w:rPr>
                <w:rFonts w:hint="eastAsia" w:ascii="宋体" w:hAnsi="宋体" w:eastAsia="宋体" w:cs="宋体"/>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079BFE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66D29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4E2220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24171D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BA120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451D80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0C88DBC">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5D7BF7D7">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7DFE511">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6363C7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05FA51AE">
            <w:pPr>
              <w:widowControl/>
              <w:jc w:val="left"/>
              <w:rPr>
                <w:rFonts w:ascii="宋体" w:hAnsi="宋体" w:eastAsia="宋体" w:cs="宋体"/>
                <w:kern w:val="0"/>
                <w:sz w:val="18"/>
                <w:szCs w:val="18"/>
              </w:rPr>
            </w:pPr>
            <w:r>
              <w:rPr>
                <w:rFonts w:hint="eastAsia" w:ascii="宋体" w:hAnsi="宋体" w:eastAsia="宋体" w:cs="宋体"/>
                <w:kern w:val="0"/>
                <w:sz w:val="18"/>
                <w:szCs w:val="18"/>
              </w:rPr>
              <w:t>民航服务心理学</w:t>
            </w:r>
          </w:p>
        </w:tc>
        <w:tc>
          <w:tcPr>
            <w:tcW w:w="521" w:type="dxa"/>
            <w:tcBorders>
              <w:top w:val="nil"/>
              <w:left w:val="nil"/>
              <w:bottom w:val="single" w:color="auto" w:sz="4" w:space="0"/>
              <w:right w:val="single" w:color="auto" w:sz="4" w:space="0"/>
            </w:tcBorders>
            <w:shd w:val="clear" w:color="auto" w:fill="auto"/>
            <w:vAlign w:val="center"/>
          </w:tcPr>
          <w:p w14:paraId="6F1C2D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270EE316">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562" w:type="dxa"/>
            <w:tcBorders>
              <w:top w:val="nil"/>
              <w:left w:val="nil"/>
              <w:bottom w:val="single" w:color="auto" w:sz="4" w:space="0"/>
              <w:right w:val="single" w:color="auto" w:sz="4" w:space="0"/>
            </w:tcBorders>
            <w:shd w:val="clear" w:color="auto" w:fill="auto"/>
            <w:vAlign w:val="center"/>
          </w:tcPr>
          <w:p w14:paraId="012A90FF">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782" w:type="dxa"/>
            <w:tcBorders>
              <w:top w:val="nil"/>
              <w:left w:val="nil"/>
              <w:bottom w:val="single" w:color="auto" w:sz="4" w:space="0"/>
              <w:right w:val="single" w:color="auto" w:sz="4" w:space="0"/>
            </w:tcBorders>
            <w:shd w:val="clear" w:color="auto" w:fill="auto"/>
            <w:vAlign w:val="center"/>
          </w:tcPr>
          <w:p w14:paraId="59093D7C">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22" w:type="dxa"/>
            <w:tcBorders>
              <w:top w:val="nil"/>
              <w:left w:val="nil"/>
              <w:bottom w:val="single" w:color="auto" w:sz="4" w:space="0"/>
              <w:right w:val="single" w:color="auto" w:sz="4" w:space="0"/>
            </w:tcBorders>
            <w:shd w:val="clear" w:color="auto" w:fill="auto"/>
            <w:vAlign w:val="center"/>
          </w:tcPr>
          <w:p w14:paraId="52889663">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nil"/>
              <w:left w:val="nil"/>
              <w:bottom w:val="single" w:color="auto" w:sz="4" w:space="0"/>
              <w:right w:val="single" w:color="auto" w:sz="4" w:space="0"/>
            </w:tcBorders>
            <w:shd w:val="clear" w:color="auto" w:fill="auto"/>
            <w:vAlign w:val="center"/>
          </w:tcPr>
          <w:p w14:paraId="5CFE3F30">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20" w:type="dxa"/>
            <w:tcBorders>
              <w:top w:val="nil"/>
              <w:left w:val="nil"/>
              <w:bottom w:val="single" w:color="auto" w:sz="4" w:space="0"/>
              <w:right w:val="single" w:color="auto" w:sz="4" w:space="0"/>
            </w:tcBorders>
            <w:shd w:val="clear" w:color="auto" w:fill="auto"/>
            <w:vAlign w:val="center"/>
          </w:tcPr>
          <w:p w14:paraId="20CAEB82">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3B9904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0DFBFA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42C8C3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B004703">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520" w:type="dxa"/>
            <w:tcBorders>
              <w:top w:val="nil"/>
              <w:left w:val="nil"/>
              <w:bottom w:val="single" w:color="auto" w:sz="4" w:space="0"/>
              <w:right w:val="single" w:color="auto" w:sz="4" w:space="0"/>
            </w:tcBorders>
            <w:shd w:val="clear" w:color="auto" w:fill="auto"/>
            <w:vAlign w:val="center"/>
          </w:tcPr>
          <w:p w14:paraId="44B1053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621377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359A4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0F850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13747C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055D129">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8F217E0">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6A8AB727">
            <w:pPr>
              <w:widowControl/>
              <w:jc w:val="left"/>
              <w:rPr>
                <w:rFonts w:ascii="宋体" w:hAnsi="宋体" w:eastAsia="宋体" w:cs="宋体"/>
                <w:b/>
                <w:bCs/>
                <w:kern w:val="0"/>
                <w:sz w:val="20"/>
                <w:szCs w:val="20"/>
              </w:rPr>
            </w:pPr>
          </w:p>
        </w:tc>
        <w:tc>
          <w:tcPr>
            <w:tcW w:w="5076" w:type="dxa"/>
            <w:gridSpan w:val="4"/>
            <w:tcBorders>
              <w:top w:val="single" w:color="auto" w:sz="4" w:space="0"/>
              <w:left w:val="nil"/>
              <w:bottom w:val="single" w:color="auto" w:sz="4" w:space="0"/>
              <w:right w:val="single" w:color="auto" w:sz="4" w:space="0"/>
            </w:tcBorders>
            <w:shd w:val="clear" w:color="auto" w:fill="auto"/>
            <w:vAlign w:val="center"/>
          </w:tcPr>
          <w:p w14:paraId="66A1432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62" w:type="dxa"/>
            <w:tcBorders>
              <w:top w:val="nil"/>
              <w:left w:val="nil"/>
              <w:bottom w:val="single" w:color="auto" w:sz="4" w:space="0"/>
              <w:right w:val="single" w:color="auto" w:sz="4" w:space="0"/>
            </w:tcBorders>
            <w:shd w:val="clear" w:color="auto" w:fill="auto"/>
            <w:vAlign w:val="center"/>
          </w:tcPr>
          <w:p w14:paraId="5399E13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27</w:t>
            </w:r>
          </w:p>
        </w:tc>
        <w:tc>
          <w:tcPr>
            <w:tcW w:w="782" w:type="dxa"/>
            <w:tcBorders>
              <w:top w:val="nil"/>
              <w:left w:val="nil"/>
              <w:bottom w:val="single" w:color="auto" w:sz="4" w:space="0"/>
              <w:right w:val="single" w:color="auto" w:sz="4" w:space="0"/>
            </w:tcBorders>
            <w:shd w:val="clear" w:color="auto" w:fill="auto"/>
            <w:vAlign w:val="center"/>
          </w:tcPr>
          <w:p w14:paraId="5162081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436</w:t>
            </w:r>
          </w:p>
        </w:tc>
        <w:tc>
          <w:tcPr>
            <w:tcW w:w="622" w:type="dxa"/>
            <w:tcBorders>
              <w:top w:val="nil"/>
              <w:left w:val="nil"/>
              <w:bottom w:val="single" w:color="auto" w:sz="4" w:space="0"/>
              <w:right w:val="single" w:color="auto" w:sz="4" w:space="0"/>
            </w:tcBorders>
            <w:shd w:val="clear" w:color="auto" w:fill="auto"/>
            <w:vAlign w:val="center"/>
          </w:tcPr>
          <w:p w14:paraId="38DC758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264</w:t>
            </w:r>
          </w:p>
        </w:tc>
        <w:tc>
          <w:tcPr>
            <w:tcW w:w="642" w:type="dxa"/>
            <w:tcBorders>
              <w:top w:val="nil"/>
              <w:left w:val="nil"/>
              <w:bottom w:val="single" w:color="auto" w:sz="4" w:space="0"/>
              <w:right w:val="single" w:color="auto" w:sz="4" w:space="0"/>
            </w:tcBorders>
            <w:shd w:val="clear" w:color="auto" w:fill="auto"/>
            <w:vAlign w:val="center"/>
          </w:tcPr>
          <w:p w14:paraId="7C949CF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172</w:t>
            </w:r>
          </w:p>
        </w:tc>
        <w:tc>
          <w:tcPr>
            <w:tcW w:w="520" w:type="dxa"/>
            <w:tcBorders>
              <w:top w:val="nil"/>
              <w:left w:val="nil"/>
              <w:bottom w:val="single" w:color="auto" w:sz="4" w:space="0"/>
              <w:right w:val="single" w:color="auto" w:sz="4" w:space="0"/>
            </w:tcBorders>
            <w:shd w:val="clear" w:color="auto" w:fill="auto"/>
            <w:vAlign w:val="center"/>
          </w:tcPr>
          <w:p w14:paraId="6C56BE6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56D2FC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184</w:t>
            </w:r>
          </w:p>
        </w:tc>
        <w:tc>
          <w:tcPr>
            <w:tcW w:w="520" w:type="dxa"/>
            <w:tcBorders>
              <w:top w:val="nil"/>
              <w:left w:val="nil"/>
              <w:bottom w:val="single" w:color="auto" w:sz="4" w:space="0"/>
              <w:right w:val="single" w:color="auto" w:sz="4" w:space="0"/>
            </w:tcBorders>
            <w:shd w:val="clear" w:color="auto" w:fill="auto"/>
            <w:vAlign w:val="center"/>
          </w:tcPr>
          <w:p w14:paraId="772EF77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160</w:t>
            </w:r>
          </w:p>
        </w:tc>
        <w:tc>
          <w:tcPr>
            <w:tcW w:w="520" w:type="dxa"/>
            <w:tcBorders>
              <w:top w:val="nil"/>
              <w:left w:val="nil"/>
              <w:bottom w:val="single" w:color="auto" w:sz="4" w:space="0"/>
              <w:right w:val="single" w:color="auto" w:sz="4" w:space="0"/>
            </w:tcBorders>
            <w:shd w:val="clear" w:color="auto" w:fill="auto"/>
            <w:vAlign w:val="center"/>
          </w:tcPr>
          <w:p w14:paraId="5FD9BA4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20" w:type="dxa"/>
            <w:tcBorders>
              <w:top w:val="nil"/>
              <w:left w:val="nil"/>
              <w:bottom w:val="single" w:color="auto" w:sz="4" w:space="0"/>
              <w:right w:val="single" w:color="auto" w:sz="4" w:space="0"/>
            </w:tcBorders>
            <w:shd w:val="clear" w:color="auto" w:fill="auto"/>
            <w:vAlign w:val="center"/>
          </w:tcPr>
          <w:p w14:paraId="3ECBE21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56</w:t>
            </w:r>
          </w:p>
        </w:tc>
        <w:tc>
          <w:tcPr>
            <w:tcW w:w="520" w:type="dxa"/>
            <w:tcBorders>
              <w:top w:val="nil"/>
              <w:left w:val="nil"/>
              <w:bottom w:val="single" w:color="auto" w:sz="4" w:space="0"/>
              <w:right w:val="single" w:color="auto" w:sz="4" w:space="0"/>
            </w:tcBorders>
            <w:shd w:val="clear" w:color="auto" w:fill="auto"/>
            <w:vAlign w:val="center"/>
          </w:tcPr>
          <w:p w14:paraId="2EACDA2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3839EF8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21A79E7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3677BF9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2AFE7ED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4E918785">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7745C272">
            <w:pPr>
              <w:widowControl/>
              <w:jc w:val="left"/>
              <w:rPr>
                <w:rFonts w:ascii="宋体" w:hAnsi="宋体" w:eastAsia="宋体" w:cs="宋体"/>
                <w:b/>
                <w:bCs/>
                <w:kern w:val="0"/>
                <w:sz w:val="20"/>
                <w:szCs w:val="20"/>
              </w:rPr>
            </w:pPr>
          </w:p>
        </w:tc>
        <w:tc>
          <w:tcPr>
            <w:tcW w:w="537"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4A41843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专业核心课</w:t>
            </w:r>
          </w:p>
        </w:tc>
        <w:tc>
          <w:tcPr>
            <w:tcW w:w="1245" w:type="dxa"/>
            <w:tcBorders>
              <w:top w:val="nil"/>
              <w:left w:val="nil"/>
              <w:bottom w:val="single" w:color="auto" w:sz="4" w:space="0"/>
              <w:right w:val="single" w:color="auto" w:sz="4" w:space="0"/>
            </w:tcBorders>
            <w:shd w:val="clear" w:color="auto" w:fill="auto"/>
            <w:vAlign w:val="center"/>
          </w:tcPr>
          <w:p w14:paraId="4E7A9430">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4F93DD96">
            <w:pPr>
              <w:widowControl/>
              <w:jc w:val="left"/>
              <w:rPr>
                <w:rFonts w:ascii="宋体" w:hAnsi="宋体" w:eastAsia="宋体" w:cs="宋体"/>
                <w:kern w:val="0"/>
                <w:sz w:val="16"/>
                <w:szCs w:val="16"/>
              </w:rPr>
            </w:pPr>
            <w:r>
              <w:rPr>
                <w:rFonts w:hint="eastAsia" w:ascii="宋体" w:hAnsi="宋体" w:eastAsia="宋体" w:cs="宋体"/>
                <w:kern w:val="0"/>
                <w:sz w:val="16"/>
                <w:szCs w:val="16"/>
              </w:rPr>
              <w:t>电机与控制技术</w:t>
            </w:r>
          </w:p>
        </w:tc>
        <w:tc>
          <w:tcPr>
            <w:tcW w:w="521" w:type="dxa"/>
            <w:tcBorders>
              <w:top w:val="nil"/>
              <w:left w:val="nil"/>
              <w:bottom w:val="single" w:color="auto" w:sz="4" w:space="0"/>
              <w:right w:val="single" w:color="auto" w:sz="4" w:space="0"/>
            </w:tcBorders>
            <w:shd w:val="clear" w:color="auto" w:fill="auto"/>
            <w:vAlign w:val="center"/>
          </w:tcPr>
          <w:p w14:paraId="76A8AFC3">
            <w:pPr>
              <w:widowControl/>
              <w:jc w:val="center"/>
              <w:rPr>
                <w:rFonts w:ascii="宋体" w:hAnsi="宋体" w:eastAsia="宋体" w:cs="宋体"/>
                <w:kern w:val="0"/>
                <w:sz w:val="16"/>
                <w:szCs w:val="16"/>
              </w:rPr>
            </w:pPr>
            <w:r>
              <w:rPr>
                <w:rFonts w:hint="eastAsia" w:ascii="宋体" w:hAnsi="宋体" w:eastAsia="宋体" w:cs="宋体"/>
                <w:kern w:val="0"/>
                <w:sz w:val="16"/>
                <w:szCs w:val="16"/>
              </w:rPr>
              <w:t>4</w:t>
            </w:r>
          </w:p>
        </w:tc>
        <w:tc>
          <w:tcPr>
            <w:tcW w:w="562" w:type="dxa"/>
            <w:tcBorders>
              <w:top w:val="nil"/>
              <w:left w:val="nil"/>
              <w:bottom w:val="single" w:color="auto" w:sz="4" w:space="0"/>
              <w:right w:val="single" w:color="auto" w:sz="4" w:space="0"/>
            </w:tcBorders>
            <w:shd w:val="clear" w:color="auto" w:fill="auto"/>
            <w:vAlign w:val="center"/>
          </w:tcPr>
          <w:p w14:paraId="406BB7BD">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62" w:type="dxa"/>
            <w:tcBorders>
              <w:top w:val="nil"/>
              <w:left w:val="nil"/>
              <w:bottom w:val="single" w:color="auto" w:sz="4" w:space="0"/>
              <w:right w:val="single" w:color="auto" w:sz="4" w:space="0"/>
            </w:tcBorders>
            <w:shd w:val="clear" w:color="auto" w:fill="auto"/>
            <w:vAlign w:val="center"/>
          </w:tcPr>
          <w:p w14:paraId="7F7496B6">
            <w:pPr>
              <w:widowControl/>
              <w:jc w:val="center"/>
              <w:rPr>
                <w:rFonts w:ascii="宋体" w:hAnsi="宋体" w:eastAsia="宋体" w:cs="宋体"/>
                <w:kern w:val="0"/>
                <w:sz w:val="16"/>
                <w:szCs w:val="16"/>
              </w:rPr>
            </w:pPr>
            <w:r>
              <w:rPr>
                <w:rFonts w:hint="eastAsia" w:ascii="宋体" w:hAnsi="宋体" w:eastAsia="宋体" w:cs="宋体"/>
                <w:kern w:val="0"/>
                <w:sz w:val="16"/>
                <w:szCs w:val="16"/>
              </w:rPr>
              <w:t>4.5</w:t>
            </w:r>
          </w:p>
        </w:tc>
        <w:tc>
          <w:tcPr>
            <w:tcW w:w="782" w:type="dxa"/>
            <w:tcBorders>
              <w:top w:val="nil"/>
              <w:left w:val="nil"/>
              <w:bottom w:val="single" w:color="auto" w:sz="4" w:space="0"/>
              <w:right w:val="single" w:color="auto" w:sz="4" w:space="0"/>
            </w:tcBorders>
            <w:shd w:val="clear" w:color="auto" w:fill="auto"/>
            <w:vAlign w:val="center"/>
          </w:tcPr>
          <w:p w14:paraId="36C6C824">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622" w:type="dxa"/>
            <w:tcBorders>
              <w:top w:val="nil"/>
              <w:left w:val="nil"/>
              <w:bottom w:val="single" w:color="auto" w:sz="4" w:space="0"/>
              <w:right w:val="single" w:color="auto" w:sz="4" w:space="0"/>
            </w:tcBorders>
            <w:shd w:val="clear" w:color="auto" w:fill="auto"/>
            <w:vAlign w:val="center"/>
          </w:tcPr>
          <w:p w14:paraId="02F8E905">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642" w:type="dxa"/>
            <w:tcBorders>
              <w:top w:val="nil"/>
              <w:left w:val="nil"/>
              <w:bottom w:val="single" w:color="auto" w:sz="4" w:space="0"/>
              <w:right w:val="single" w:color="auto" w:sz="4" w:space="0"/>
            </w:tcBorders>
            <w:shd w:val="clear" w:color="auto" w:fill="auto"/>
            <w:vAlign w:val="center"/>
          </w:tcPr>
          <w:p w14:paraId="2210136D">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520" w:type="dxa"/>
            <w:tcBorders>
              <w:top w:val="nil"/>
              <w:left w:val="nil"/>
              <w:bottom w:val="single" w:color="auto" w:sz="4" w:space="0"/>
              <w:right w:val="single" w:color="auto" w:sz="4" w:space="0"/>
            </w:tcBorders>
            <w:shd w:val="clear" w:color="auto" w:fill="auto"/>
            <w:vAlign w:val="center"/>
          </w:tcPr>
          <w:p w14:paraId="5DC5EF5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0D7B32E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4A5B682F">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noWrap/>
            <w:vAlign w:val="center"/>
          </w:tcPr>
          <w:p w14:paraId="2FB89E61">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520" w:type="dxa"/>
            <w:tcBorders>
              <w:top w:val="nil"/>
              <w:left w:val="nil"/>
              <w:bottom w:val="single" w:color="auto" w:sz="4" w:space="0"/>
              <w:right w:val="single" w:color="auto" w:sz="4" w:space="0"/>
            </w:tcBorders>
            <w:shd w:val="clear" w:color="auto" w:fill="auto"/>
            <w:vAlign w:val="center"/>
          </w:tcPr>
          <w:p w14:paraId="58A0B7C5">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28B6D3D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8E8A4D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0086A2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DDD2DC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9326D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2B8C7DA3">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4008CECF">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CF2BEB5">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778AE19E">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25FE6F9F">
            <w:pPr>
              <w:widowControl/>
              <w:jc w:val="left"/>
              <w:rPr>
                <w:rFonts w:ascii="宋体" w:hAnsi="宋体" w:eastAsia="宋体" w:cs="宋体"/>
                <w:kern w:val="0"/>
                <w:sz w:val="18"/>
                <w:szCs w:val="18"/>
              </w:rPr>
            </w:pPr>
            <w:r>
              <w:rPr>
                <w:rFonts w:hint="eastAsia" w:ascii="宋体" w:hAnsi="宋体" w:eastAsia="宋体" w:cs="宋体"/>
                <w:kern w:val="0"/>
                <w:sz w:val="18"/>
                <w:szCs w:val="18"/>
              </w:rPr>
              <w:t>民航服务礼仪</w:t>
            </w:r>
          </w:p>
        </w:tc>
        <w:tc>
          <w:tcPr>
            <w:tcW w:w="521" w:type="dxa"/>
            <w:tcBorders>
              <w:top w:val="nil"/>
              <w:left w:val="nil"/>
              <w:bottom w:val="single" w:color="auto" w:sz="4" w:space="0"/>
              <w:right w:val="single" w:color="auto" w:sz="4" w:space="0"/>
            </w:tcBorders>
            <w:shd w:val="clear" w:color="auto" w:fill="auto"/>
            <w:vAlign w:val="center"/>
          </w:tcPr>
          <w:p w14:paraId="2D0CFF1B">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2" w:type="dxa"/>
            <w:tcBorders>
              <w:top w:val="nil"/>
              <w:left w:val="nil"/>
              <w:bottom w:val="single" w:color="auto" w:sz="4" w:space="0"/>
              <w:right w:val="single" w:color="auto" w:sz="4" w:space="0"/>
            </w:tcBorders>
            <w:shd w:val="clear" w:color="auto" w:fill="auto"/>
            <w:vAlign w:val="center"/>
          </w:tcPr>
          <w:p w14:paraId="66A36834">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562" w:type="dxa"/>
            <w:tcBorders>
              <w:top w:val="nil"/>
              <w:left w:val="nil"/>
              <w:bottom w:val="single" w:color="auto" w:sz="4" w:space="0"/>
              <w:right w:val="single" w:color="auto" w:sz="4" w:space="0"/>
            </w:tcBorders>
            <w:shd w:val="clear" w:color="auto" w:fill="auto"/>
            <w:noWrap/>
            <w:vAlign w:val="center"/>
          </w:tcPr>
          <w:p w14:paraId="25E171FA">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82" w:type="dxa"/>
            <w:tcBorders>
              <w:top w:val="nil"/>
              <w:left w:val="nil"/>
              <w:bottom w:val="single" w:color="auto" w:sz="4" w:space="0"/>
              <w:right w:val="single" w:color="auto" w:sz="4" w:space="0"/>
            </w:tcBorders>
            <w:shd w:val="clear" w:color="auto" w:fill="auto"/>
            <w:vAlign w:val="center"/>
          </w:tcPr>
          <w:p w14:paraId="54DE4A8D">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22" w:type="dxa"/>
            <w:tcBorders>
              <w:top w:val="nil"/>
              <w:left w:val="nil"/>
              <w:bottom w:val="single" w:color="auto" w:sz="4" w:space="0"/>
              <w:right w:val="single" w:color="auto" w:sz="4" w:space="0"/>
            </w:tcBorders>
            <w:shd w:val="clear" w:color="auto" w:fill="auto"/>
            <w:vAlign w:val="center"/>
          </w:tcPr>
          <w:p w14:paraId="6EDEEF0B">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642" w:type="dxa"/>
            <w:tcBorders>
              <w:top w:val="nil"/>
              <w:left w:val="nil"/>
              <w:bottom w:val="single" w:color="auto" w:sz="4" w:space="0"/>
              <w:right w:val="single" w:color="auto" w:sz="4" w:space="0"/>
            </w:tcBorders>
            <w:shd w:val="clear" w:color="auto" w:fill="auto"/>
            <w:vAlign w:val="center"/>
          </w:tcPr>
          <w:p w14:paraId="79856171">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20" w:type="dxa"/>
            <w:tcBorders>
              <w:top w:val="nil"/>
              <w:left w:val="nil"/>
              <w:bottom w:val="single" w:color="auto" w:sz="4" w:space="0"/>
              <w:right w:val="single" w:color="auto" w:sz="4" w:space="0"/>
            </w:tcBorders>
            <w:shd w:val="clear" w:color="auto" w:fill="auto"/>
            <w:vAlign w:val="center"/>
          </w:tcPr>
          <w:p w14:paraId="0CF83459">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520" w:type="dxa"/>
            <w:tcBorders>
              <w:top w:val="nil"/>
              <w:left w:val="nil"/>
              <w:bottom w:val="single" w:color="auto" w:sz="4" w:space="0"/>
              <w:right w:val="single" w:color="auto" w:sz="4" w:space="0"/>
            </w:tcBorders>
            <w:shd w:val="clear" w:color="auto" w:fill="auto"/>
            <w:vAlign w:val="center"/>
          </w:tcPr>
          <w:p w14:paraId="28FCFD65">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520" w:type="dxa"/>
            <w:tcBorders>
              <w:top w:val="nil"/>
              <w:left w:val="nil"/>
              <w:bottom w:val="single" w:color="auto" w:sz="4" w:space="0"/>
              <w:right w:val="single" w:color="auto" w:sz="4" w:space="0"/>
            </w:tcBorders>
            <w:shd w:val="clear" w:color="auto" w:fill="auto"/>
            <w:vAlign w:val="center"/>
          </w:tcPr>
          <w:p w14:paraId="0C91D4FA">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520" w:type="dxa"/>
            <w:tcBorders>
              <w:top w:val="nil"/>
              <w:left w:val="nil"/>
              <w:bottom w:val="single" w:color="auto" w:sz="4" w:space="0"/>
              <w:right w:val="single" w:color="auto" w:sz="4" w:space="0"/>
            </w:tcBorders>
            <w:shd w:val="clear" w:color="auto" w:fill="auto"/>
            <w:vAlign w:val="center"/>
          </w:tcPr>
          <w:p w14:paraId="51A420A9">
            <w:pPr>
              <w:widowControl/>
              <w:jc w:val="center"/>
              <w:rPr>
                <w:rFonts w:ascii="宋体" w:hAnsi="宋体" w:eastAsia="宋体" w:cs="宋体"/>
                <w:kern w:val="0"/>
                <w:sz w:val="18"/>
                <w:szCs w:val="18"/>
              </w:rPr>
            </w:pPr>
            <w:r>
              <w:rPr>
                <w:rFonts w:hint="eastAsia" w:ascii="宋体" w:hAnsi="宋体" w:eastAsia="宋体" w:cs="宋体"/>
                <w:kern w:val="0"/>
                <w:sz w:val="18"/>
                <w:szCs w:val="18"/>
              </w:rPr>
              <w:t>64</w:t>
            </w:r>
          </w:p>
        </w:tc>
        <w:tc>
          <w:tcPr>
            <w:tcW w:w="520" w:type="dxa"/>
            <w:tcBorders>
              <w:top w:val="nil"/>
              <w:left w:val="nil"/>
              <w:bottom w:val="single" w:color="auto" w:sz="4" w:space="0"/>
              <w:right w:val="single" w:color="auto" w:sz="4" w:space="0"/>
            </w:tcBorders>
            <w:shd w:val="clear" w:color="auto" w:fill="auto"/>
            <w:vAlign w:val="center"/>
          </w:tcPr>
          <w:p w14:paraId="2085C2D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68FBA7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2F07E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F25919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F4F106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734B18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58B8F4E">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47BCA304">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AC6B143">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238B24E5">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2C131898">
            <w:pPr>
              <w:widowControl/>
              <w:jc w:val="left"/>
              <w:rPr>
                <w:rFonts w:ascii="宋体" w:hAnsi="宋体" w:eastAsia="宋体" w:cs="宋体"/>
                <w:kern w:val="0"/>
                <w:sz w:val="18"/>
                <w:szCs w:val="18"/>
              </w:rPr>
            </w:pPr>
            <w:r>
              <w:rPr>
                <w:rFonts w:hint="eastAsia" w:ascii="宋体" w:hAnsi="宋体" w:eastAsia="宋体" w:cs="宋体"/>
                <w:kern w:val="0"/>
                <w:sz w:val="18"/>
                <w:szCs w:val="18"/>
              </w:rPr>
              <w:t>民航客舱安全与管理</w:t>
            </w:r>
          </w:p>
        </w:tc>
        <w:tc>
          <w:tcPr>
            <w:tcW w:w="521" w:type="dxa"/>
            <w:tcBorders>
              <w:top w:val="nil"/>
              <w:left w:val="nil"/>
              <w:bottom w:val="single" w:color="auto" w:sz="4" w:space="0"/>
              <w:right w:val="single" w:color="auto" w:sz="4" w:space="0"/>
            </w:tcBorders>
            <w:shd w:val="clear" w:color="auto" w:fill="auto"/>
            <w:vAlign w:val="center"/>
          </w:tcPr>
          <w:p w14:paraId="73A349EB">
            <w:pPr>
              <w:widowControl/>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562" w:type="dxa"/>
            <w:tcBorders>
              <w:top w:val="nil"/>
              <w:left w:val="nil"/>
              <w:bottom w:val="single" w:color="auto" w:sz="4" w:space="0"/>
              <w:right w:val="single" w:color="auto" w:sz="4" w:space="0"/>
            </w:tcBorders>
            <w:shd w:val="clear" w:color="auto" w:fill="auto"/>
            <w:vAlign w:val="center"/>
          </w:tcPr>
          <w:p w14:paraId="5A57C03E">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562" w:type="dxa"/>
            <w:tcBorders>
              <w:top w:val="nil"/>
              <w:left w:val="nil"/>
              <w:bottom w:val="single" w:color="auto" w:sz="4" w:space="0"/>
              <w:right w:val="single" w:color="auto" w:sz="4" w:space="0"/>
            </w:tcBorders>
            <w:shd w:val="clear" w:color="auto" w:fill="auto"/>
            <w:noWrap/>
            <w:vAlign w:val="center"/>
          </w:tcPr>
          <w:p w14:paraId="7376FEBC">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82" w:type="dxa"/>
            <w:tcBorders>
              <w:top w:val="nil"/>
              <w:left w:val="nil"/>
              <w:bottom w:val="single" w:color="auto" w:sz="4" w:space="0"/>
              <w:right w:val="single" w:color="auto" w:sz="4" w:space="0"/>
            </w:tcBorders>
            <w:shd w:val="clear" w:color="auto" w:fill="auto"/>
            <w:vAlign w:val="center"/>
          </w:tcPr>
          <w:p w14:paraId="371767EF">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22" w:type="dxa"/>
            <w:tcBorders>
              <w:top w:val="nil"/>
              <w:left w:val="nil"/>
              <w:bottom w:val="single" w:color="auto" w:sz="4" w:space="0"/>
              <w:right w:val="single" w:color="auto" w:sz="4" w:space="0"/>
            </w:tcBorders>
            <w:shd w:val="clear" w:color="auto" w:fill="auto"/>
            <w:vAlign w:val="center"/>
          </w:tcPr>
          <w:p w14:paraId="17FB1C8F">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642" w:type="dxa"/>
            <w:tcBorders>
              <w:top w:val="nil"/>
              <w:left w:val="nil"/>
              <w:bottom w:val="single" w:color="auto" w:sz="4" w:space="0"/>
              <w:right w:val="single" w:color="auto" w:sz="4" w:space="0"/>
            </w:tcBorders>
            <w:shd w:val="clear" w:color="auto" w:fill="auto"/>
            <w:vAlign w:val="center"/>
          </w:tcPr>
          <w:p w14:paraId="17836089">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20" w:type="dxa"/>
            <w:tcBorders>
              <w:top w:val="nil"/>
              <w:left w:val="nil"/>
              <w:bottom w:val="single" w:color="auto" w:sz="4" w:space="0"/>
              <w:right w:val="single" w:color="auto" w:sz="4" w:space="0"/>
            </w:tcBorders>
            <w:shd w:val="clear" w:color="auto" w:fill="auto"/>
            <w:vAlign w:val="center"/>
          </w:tcPr>
          <w:p w14:paraId="261B1F4B">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520" w:type="dxa"/>
            <w:tcBorders>
              <w:top w:val="nil"/>
              <w:left w:val="nil"/>
              <w:bottom w:val="single" w:color="auto" w:sz="4" w:space="0"/>
              <w:right w:val="single" w:color="auto" w:sz="4" w:space="0"/>
            </w:tcBorders>
            <w:shd w:val="clear" w:color="auto" w:fill="auto"/>
            <w:vAlign w:val="center"/>
          </w:tcPr>
          <w:p w14:paraId="798C4A92">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520" w:type="dxa"/>
            <w:tcBorders>
              <w:top w:val="nil"/>
              <w:left w:val="nil"/>
              <w:bottom w:val="single" w:color="auto" w:sz="4" w:space="0"/>
              <w:right w:val="single" w:color="auto" w:sz="4" w:space="0"/>
            </w:tcBorders>
            <w:shd w:val="clear" w:color="auto" w:fill="auto"/>
            <w:vAlign w:val="center"/>
          </w:tcPr>
          <w:p w14:paraId="1615CA70">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520" w:type="dxa"/>
            <w:tcBorders>
              <w:top w:val="nil"/>
              <w:left w:val="nil"/>
              <w:bottom w:val="single" w:color="auto" w:sz="4" w:space="0"/>
              <w:right w:val="single" w:color="auto" w:sz="4" w:space="0"/>
            </w:tcBorders>
            <w:shd w:val="clear" w:color="auto" w:fill="auto"/>
            <w:vAlign w:val="center"/>
          </w:tcPr>
          <w:p w14:paraId="5D03E6DA">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520" w:type="dxa"/>
            <w:tcBorders>
              <w:top w:val="nil"/>
              <w:left w:val="nil"/>
              <w:bottom w:val="single" w:color="auto" w:sz="4" w:space="0"/>
              <w:right w:val="single" w:color="auto" w:sz="4" w:space="0"/>
            </w:tcBorders>
            <w:shd w:val="clear" w:color="auto" w:fill="auto"/>
            <w:vAlign w:val="center"/>
          </w:tcPr>
          <w:p w14:paraId="79BC33ED">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20" w:type="dxa"/>
            <w:tcBorders>
              <w:top w:val="nil"/>
              <w:left w:val="nil"/>
              <w:bottom w:val="single" w:color="auto" w:sz="4" w:space="0"/>
              <w:right w:val="single" w:color="auto" w:sz="4" w:space="0"/>
            </w:tcBorders>
            <w:shd w:val="clear" w:color="auto" w:fill="auto"/>
            <w:vAlign w:val="center"/>
          </w:tcPr>
          <w:p w14:paraId="4420F9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003BA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A040BA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84034E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23B3C7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52D6EB6B">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5605504B">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4E6267D">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2C5F49B3">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5E9B2C05">
            <w:pPr>
              <w:widowControl/>
              <w:jc w:val="left"/>
              <w:rPr>
                <w:rFonts w:ascii="宋体" w:hAnsi="宋体" w:eastAsia="宋体" w:cs="宋体"/>
                <w:kern w:val="0"/>
                <w:sz w:val="18"/>
                <w:szCs w:val="18"/>
              </w:rPr>
            </w:pPr>
            <w:r>
              <w:rPr>
                <w:rFonts w:hint="eastAsia" w:ascii="宋体" w:hAnsi="宋体" w:eastAsia="宋体" w:cs="宋体"/>
                <w:kern w:val="0"/>
                <w:sz w:val="18"/>
                <w:szCs w:val="18"/>
              </w:rPr>
              <w:t>民航危险品运输1</w:t>
            </w:r>
          </w:p>
        </w:tc>
        <w:tc>
          <w:tcPr>
            <w:tcW w:w="521" w:type="dxa"/>
            <w:tcBorders>
              <w:top w:val="nil"/>
              <w:left w:val="nil"/>
              <w:bottom w:val="single" w:color="auto" w:sz="4" w:space="0"/>
              <w:right w:val="single" w:color="auto" w:sz="4" w:space="0"/>
            </w:tcBorders>
            <w:shd w:val="clear" w:color="auto" w:fill="auto"/>
            <w:vAlign w:val="center"/>
          </w:tcPr>
          <w:p w14:paraId="01F4AD69">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562" w:type="dxa"/>
            <w:tcBorders>
              <w:top w:val="nil"/>
              <w:left w:val="nil"/>
              <w:bottom w:val="single" w:color="auto" w:sz="4" w:space="0"/>
              <w:right w:val="single" w:color="auto" w:sz="4" w:space="0"/>
            </w:tcBorders>
            <w:shd w:val="clear" w:color="auto" w:fill="auto"/>
            <w:vAlign w:val="center"/>
          </w:tcPr>
          <w:p w14:paraId="22AD56B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w:t>
            </w:r>
          </w:p>
        </w:tc>
        <w:tc>
          <w:tcPr>
            <w:tcW w:w="562" w:type="dxa"/>
            <w:tcBorders>
              <w:top w:val="nil"/>
              <w:left w:val="nil"/>
              <w:bottom w:val="single" w:color="auto" w:sz="4" w:space="0"/>
              <w:right w:val="single" w:color="auto" w:sz="4" w:space="0"/>
            </w:tcBorders>
            <w:shd w:val="clear" w:color="auto" w:fill="auto"/>
            <w:vAlign w:val="center"/>
          </w:tcPr>
          <w:p w14:paraId="6EE4351F">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vAlign w:val="center"/>
          </w:tcPr>
          <w:p w14:paraId="43D6CF29">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nil"/>
              <w:left w:val="nil"/>
              <w:bottom w:val="single" w:color="auto" w:sz="4" w:space="0"/>
              <w:right w:val="single" w:color="auto" w:sz="4" w:space="0"/>
            </w:tcBorders>
            <w:shd w:val="clear" w:color="auto" w:fill="auto"/>
            <w:vAlign w:val="center"/>
          </w:tcPr>
          <w:p w14:paraId="22D63D20">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42" w:type="dxa"/>
            <w:tcBorders>
              <w:top w:val="nil"/>
              <w:left w:val="nil"/>
              <w:bottom w:val="single" w:color="auto" w:sz="4" w:space="0"/>
              <w:right w:val="single" w:color="auto" w:sz="4" w:space="0"/>
            </w:tcBorders>
            <w:shd w:val="clear" w:color="auto" w:fill="auto"/>
            <w:vAlign w:val="center"/>
          </w:tcPr>
          <w:p w14:paraId="0FF3B750">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20" w:type="dxa"/>
            <w:tcBorders>
              <w:top w:val="nil"/>
              <w:left w:val="nil"/>
              <w:bottom w:val="single" w:color="auto" w:sz="4" w:space="0"/>
              <w:right w:val="single" w:color="auto" w:sz="4" w:space="0"/>
            </w:tcBorders>
            <w:shd w:val="clear" w:color="auto" w:fill="auto"/>
            <w:vAlign w:val="center"/>
          </w:tcPr>
          <w:p w14:paraId="13CC44D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E7AB31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356D4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0ADC9D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624BB15">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vAlign w:val="center"/>
          </w:tcPr>
          <w:p w14:paraId="5A29F23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63DFCC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3180FA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D1C4E1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1EC571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22D64E2C">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1A1259B1">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4D078B67">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357BDFC9">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6C44F50A">
            <w:pPr>
              <w:widowControl/>
              <w:jc w:val="left"/>
              <w:rPr>
                <w:rFonts w:ascii="宋体" w:hAnsi="宋体" w:eastAsia="宋体" w:cs="宋体"/>
                <w:kern w:val="0"/>
                <w:sz w:val="18"/>
                <w:szCs w:val="18"/>
              </w:rPr>
            </w:pPr>
            <w:r>
              <w:rPr>
                <w:rFonts w:hint="eastAsia" w:ascii="宋体" w:hAnsi="宋体" w:eastAsia="宋体" w:cs="宋体"/>
                <w:kern w:val="0"/>
                <w:sz w:val="18"/>
                <w:szCs w:val="18"/>
              </w:rPr>
              <w:t>民航旅客运输1</w:t>
            </w:r>
          </w:p>
        </w:tc>
        <w:tc>
          <w:tcPr>
            <w:tcW w:w="521" w:type="dxa"/>
            <w:tcBorders>
              <w:top w:val="nil"/>
              <w:left w:val="nil"/>
              <w:bottom w:val="single" w:color="auto" w:sz="4" w:space="0"/>
              <w:right w:val="single" w:color="auto" w:sz="4" w:space="0"/>
            </w:tcBorders>
            <w:shd w:val="clear" w:color="auto" w:fill="auto"/>
            <w:vAlign w:val="center"/>
          </w:tcPr>
          <w:p w14:paraId="2C79645D">
            <w:pPr>
              <w:widowControl/>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562" w:type="dxa"/>
            <w:tcBorders>
              <w:top w:val="nil"/>
              <w:left w:val="nil"/>
              <w:bottom w:val="single" w:color="auto" w:sz="4" w:space="0"/>
              <w:right w:val="single" w:color="auto" w:sz="4" w:space="0"/>
            </w:tcBorders>
            <w:shd w:val="clear" w:color="auto" w:fill="auto"/>
            <w:vAlign w:val="center"/>
          </w:tcPr>
          <w:p w14:paraId="480C14A2">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562" w:type="dxa"/>
            <w:tcBorders>
              <w:top w:val="nil"/>
              <w:left w:val="nil"/>
              <w:bottom w:val="single" w:color="auto" w:sz="4" w:space="0"/>
              <w:right w:val="single" w:color="auto" w:sz="4" w:space="0"/>
            </w:tcBorders>
            <w:shd w:val="clear" w:color="auto" w:fill="auto"/>
            <w:vAlign w:val="center"/>
          </w:tcPr>
          <w:p w14:paraId="12806452">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782" w:type="dxa"/>
            <w:tcBorders>
              <w:top w:val="nil"/>
              <w:left w:val="nil"/>
              <w:bottom w:val="single" w:color="auto" w:sz="4" w:space="0"/>
              <w:right w:val="single" w:color="auto" w:sz="4" w:space="0"/>
            </w:tcBorders>
            <w:shd w:val="clear" w:color="auto" w:fill="auto"/>
            <w:vAlign w:val="center"/>
          </w:tcPr>
          <w:p w14:paraId="62954C9E">
            <w:pPr>
              <w:widowControl/>
              <w:jc w:val="center"/>
              <w:rPr>
                <w:rFonts w:ascii="宋体" w:hAnsi="宋体" w:eastAsia="宋体" w:cs="宋体"/>
                <w:kern w:val="0"/>
                <w:sz w:val="18"/>
                <w:szCs w:val="18"/>
              </w:rPr>
            </w:pPr>
            <w:r>
              <w:rPr>
                <w:rFonts w:hint="eastAsia" w:ascii="宋体" w:hAnsi="宋体" w:eastAsia="宋体" w:cs="宋体"/>
                <w:kern w:val="0"/>
                <w:sz w:val="18"/>
                <w:szCs w:val="18"/>
              </w:rPr>
              <w:t>48</w:t>
            </w:r>
          </w:p>
        </w:tc>
        <w:tc>
          <w:tcPr>
            <w:tcW w:w="622" w:type="dxa"/>
            <w:tcBorders>
              <w:top w:val="nil"/>
              <w:left w:val="nil"/>
              <w:bottom w:val="single" w:color="auto" w:sz="4" w:space="0"/>
              <w:right w:val="single" w:color="auto" w:sz="4" w:space="0"/>
            </w:tcBorders>
            <w:shd w:val="clear" w:color="auto" w:fill="auto"/>
            <w:vAlign w:val="center"/>
          </w:tcPr>
          <w:p w14:paraId="14A93765">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642" w:type="dxa"/>
            <w:tcBorders>
              <w:top w:val="nil"/>
              <w:left w:val="nil"/>
              <w:bottom w:val="single" w:color="auto" w:sz="4" w:space="0"/>
              <w:right w:val="single" w:color="auto" w:sz="4" w:space="0"/>
            </w:tcBorders>
            <w:shd w:val="clear" w:color="auto" w:fill="auto"/>
            <w:vAlign w:val="center"/>
          </w:tcPr>
          <w:p w14:paraId="3ABEEA0B">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20" w:type="dxa"/>
            <w:tcBorders>
              <w:top w:val="nil"/>
              <w:left w:val="nil"/>
              <w:bottom w:val="single" w:color="auto" w:sz="4" w:space="0"/>
              <w:right w:val="single" w:color="auto" w:sz="4" w:space="0"/>
            </w:tcBorders>
            <w:shd w:val="clear" w:color="auto" w:fill="auto"/>
            <w:vAlign w:val="center"/>
          </w:tcPr>
          <w:p w14:paraId="4925855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F79DA5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0B9ECC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7BCAE5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C77F2C0">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vAlign w:val="center"/>
          </w:tcPr>
          <w:p w14:paraId="00A898B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EF7DD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5F59D5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AA237F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C4A20B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646AB846">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1281B638">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153839B8">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290B043D">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26AE5B13">
            <w:pPr>
              <w:widowControl/>
              <w:jc w:val="left"/>
              <w:rPr>
                <w:rFonts w:ascii="宋体" w:hAnsi="宋体" w:eastAsia="宋体" w:cs="宋体"/>
                <w:kern w:val="0"/>
                <w:sz w:val="16"/>
                <w:szCs w:val="16"/>
              </w:rPr>
            </w:pPr>
            <w:r>
              <w:rPr>
                <w:rFonts w:hint="eastAsia" w:ascii="宋体" w:hAnsi="宋体" w:eastAsia="宋体" w:cs="宋体"/>
                <w:kern w:val="0"/>
                <w:sz w:val="16"/>
                <w:szCs w:val="16"/>
              </w:rPr>
              <w:t>PLC应用技术</w:t>
            </w:r>
          </w:p>
        </w:tc>
        <w:tc>
          <w:tcPr>
            <w:tcW w:w="521" w:type="dxa"/>
            <w:tcBorders>
              <w:top w:val="nil"/>
              <w:left w:val="nil"/>
              <w:bottom w:val="single" w:color="auto" w:sz="4" w:space="0"/>
              <w:right w:val="single" w:color="auto" w:sz="4" w:space="0"/>
            </w:tcBorders>
            <w:shd w:val="clear" w:color="auto" w:fill="auto"/>
            <w:vAlign w:val="center"/>
          </w:tcPr>
          <w:p w14:paraId="09E8A340">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62" w:type="dxa"/>
            <w:tcBorders>
              <w:top w:val="nil"/>
              <w:left w:val="nil"/>
              <w:bottom w:val="single" w:color="auto" w:sz="4" w:space="0"/>
              <w:right w:val="single" w:color="auto" w:sz="4" w:space="0"/>
            </w:tcBorders>
            <w:shd w:val="clear" w:color="auto" w:fill="auto"/>
            <w:vAlign w:val="center"/>
          </w:tcPr>
          <w:p w14:paraId="3CCB7C55">
            <w:pPr>
              <w:widowControl/>
              <w:jc w:val="center"/>
              <w:rPr>
                <w:rFonts w:ascii="宋体" w:hAnsi="宋体" w:eastAsia="宋体" w:cs="宋体"/>
                <w:kern w:val="0"/>
                <w:sz w:val="16"/>
                <w:szCs w:val="16"/>
              </w:rPr>
            </w:pPr>
            <w:r>
              <w:rPr>
                <w:rFonts w:hint="eastAsia" w:ascii="宋体" w:hAnsi="宋体" w:eastAsia="宋体" w:cs="宋体"/>
                <w:kern w:val="0"/>
                <w:sz w:val="16"/>
                <w:szCs w:val="16"/>
              </w:rPr>
              <w:t>5</w:t>
            </w:r>
          </w:p>
        </w:tc>
        <w:tc>
          <w:tcPr>
            <w:tcW w:w="562" w:type="dxa"/>
            <w:tcBorders>
              <w:top w:val="nil"/>
              <w:left w:val="nil"/>
              <w:bottom w:val="single" w:color="auto" w:sz="4" w:space="0"/>
              <w:right w:val="single" w:color="auto" w:sz="4" w:space="0"/>
            </w:tcBorders>
            <w:shd w:val="clear" w:color="auto" w:fill="auto"/>
            <w:vAlign w:val="center"/>
          </w:tcPr>
          <w:p w14:paraId="656D978D">
            <w:pPr>
              <w:widowControl/>
              <w:jc w:val="center"/>
              <w:rPr>
                <w:rFonts w:ascii="宋体" w:hAnsi="宋体" w:eastAsia="宋体" w:cs="宋体"/>
                <w:kern w:val="0"/>
                <w:sz w:val="16"/>
                <w:szCs w:val="16"/>
              </w:rPr>
            </w:pPr>
            <w:r>
              <w:rPr>
                <w:rFonts w:hint="eastAsia" w:ascii="宋体" w:hAnsi="宋体" w:eastAsia="宋体" w:cs="宋体"/>
                <w:kern w:val="0"/>
                <w:sz w:val="16"/>
                <w:szCs w:val="16"/>
              </w:rPr>
              <w:t>4.5</w:t>
            </w:r>
          </w:p>
        </w:tc>
        <w:tc>
          <w:tcPr>
            <w:tcW w:w="782" w:type="dxa"/>
            <w:tcBorders>
              <w:top w:val="nil"/>
              <w:left w:val="nil"/>
              <w:bottom w:val="single" w:color="auto" w:sz="4" w:space="0"/>
              <w:right w:val="single" w:color="auto" w:sz="4" w:space="0"/>
            </w:tcBorders>
            <w:shd w:val="clear" w:color="auto" w:fill="auto"/>
            <w:vAlign w:val="center"/>
          </w:tcPr>
          <w:p w14:paraId="385BF1C9">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622" w:type="dxa"/>
            <w:tcBorders>
              <w:top w:val="nil"/>
              <w:left w:val="nil"/>
              <w:bottom w:val="single" w:color="auto" w:sz="4" w:space="0"/>
              <w:right w:val="single" w:color="auto" w:sz="4" w:space="0"/>
            </w:tcBorders>
            <w:shd w:val="clear" w:color="auto" w:fill="auto"/>
            <w:vAlign w:val="center"/>
          </w:tcPr>
          <w:p w14:paraId="3A5785A2">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642" w:type="dxa"/>
            <w:tcBorders>
              <w:top w:val="nil"/>
              <w:left w:val="nil"/>
              <w:bottom w:val="single" w:color="auto" w:sz="4" w:space="0"/>
              <w:right w:val="single" w:color="auto" w:sz="4" w:space="0"/>
            </w:tcBorders>
            <w:shd w:val="clear" w:color="auto" w:fill="auto"/>
            <w:vAlign w:val="center"/>
          </w:tcPr>
          <w:p w14:paraId="4AAE7AFB">
            <w:pPr>
              <w:widowControl/>
              <w:jc w:val="center"/>
              <w:rPr>
                <w:rFonts w:ascii="宋体" w:hAnsi="宋体" w:eastAsia="宋体" w:cs="宋体"/>
                <w:kern w:val="0"/>
                <w:sz w:val="16"/>
                <w:szCs w:val="16"/>
              </w:rPr>
            </w:pPr>
            <w:r>
              <w:rPr>
                <w:rFonts w:hint="eastAsia" w:ascii="宋体" w:hAnsi="宋体" w:eastAsia="宋体" w:cs="宋体"/>
                <w:kern w:val="0"/>
                <w:sz w:val="16"/>
                <w:szCs w:val="16"/>
              </w:rPr>
              <w:t>36</w:t>
            </w:r>
          </w:p>
        </w:tc>
        <w:tc>
          <w:tcPr>
            <w:tcW w:w="520" w:type="dxa"/>
            <w:tcBorders>
              <w:top w:val="nil"/>
              <w:left w:val="nil"/>
              <w:bottom w:val="single" w:color="auto" w:sz="4" w:space="0"/>
              <w:right w:val="single" w:color="auto" w:sz="4" w:space="0"/>
            </w:tcBorders>
            <w:shd w:val="clear" w:color="auto" w:fill="auto"/>
            <w:vAlign w:val="center"/>
          </w:tcPr>
          <w:p w14:paraId="22B0D4F0">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74E5C849">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2E419534">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2505A8F6">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652F9A44">
            <w:pPr>
              <w:widowControl/>
              <w:jc w:val="center"/>
              <w:rPr>
                <w:rFonts w:ascii="宋体" w:hAnsi="宋体" w:eastAsia="宋体" w:cs="宋体"/>
                <w:kern w:val="0"/>
                <w:sz w:val="16"/>
                <w:szCs w:val="16"/>
              </w:rPr>
            </w:pPr>
            <w:r>
              <w:rPr>
                <w:rFonts w:hint="eastAsia" w:ascii="宋体" w:hAnsi="宋体" w:eastAsia="宋体" w:cs="宋体"/>
                <w:kern w:val="0"/>
                <w:sz w:val="16"/>
                <w:szCs w:val="16"/>
              </w:rPr>
              <w:t>72</w:t>
            </w:r>
          </w:p>
        </w:tc>
        <w:tc>
          <w:tcPr>
            <w:tcW w:w="520" w:type="dxa"/>
            <w:tcBorders>
              <w:top w:val="nil"/>
              <w:left w:val="nil"/>
              <w:bottom w:val="single" w:color="auto" w:sz="4" w:space="0"/>
              <w:right w:val="single" w:color="auto" w:sz="4" w:space="0"/>
            </w:tcBorders>
            <w:shd w:val="clear" w:color="auto" w:fill="auto"/>
            <w:vAlign w:val="center"/>
          </w:tcPr>
          <w:p w14:paraId="6E3E05A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5C6CE264">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5835EBAC">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279EFB0E">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c>
          <w:tcPr>
            <w:tcW w:w="520" w:type="dxa"/>
            <w:tcBorders>
              <w:top w:val="nil"/>
              <w:left w:val="nil"/>
              <w:bottom w:val="single" w:color="auto" w:sz="4" w:space="0"/>
              <w:right w:val="single" w:color="auto" w:sz="4" w:space="0"/>
            </w:tcBorders>
            <w:shd w:val="clear" w:color="auto" w:fill="auto"/>
            <w:vAlign w:val="center"/>
          </w:tcPr>
          <w:p w14:paraId="19120C33">
            <w:pPr>
              <w:widowControl/>
              <w:jc w:val="center"/>
              <w:rPr>
                <w:rFonts w:ascii="宋体" w:hAnsi="宋体" w:eastAsia="宋体" w:cs="宋体"/>
                <w:kern w:val="0"/>
                <w:sz w:val="16"/>
                <w:szCs w:val="16"/>
              </w:rPr>
            </w:pPr>
            <w:r>
              <w:rPr>
                <w:rFonts w:hint="eastAsia" w:ascii="宋体" w:hAnsi="宋体" w:eastAsia="宋体" w:cs="宋体"/>
                <w:kern w:val="0"/>
                <w:sz w:val="16"/>
                <w:szCs w:val="16"/>
              </w:rPr>
              <w:t>　</w:t>
            </w:r>
          </w:p>
        </w:tc>
      </w:tr>
      <w:tr w14:paraId="3C9E6CB2">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6D2C34A9">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53ED326D">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4DB46354">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1C535E4A">
            <w:pPr>
              <w:widowControl/>
              <w:jc w:val="left"/>
              <w:rPr>
                <w:rFonts w:ascii="宋体" w:hAnsi="宋体" w:eastAsia="宋体" w:cs="宋体"/>
                <w:kern w:val="0"/>
                <w:sz w:val="18"/>
                <w:szCs w:val="18"/>
              </w:rPr>
            </w:pPr>
            <w:r>
              <w:rPr>
                <w:rFonts w:hint="eastAsia" w:ascii="宋体" w:hAnsi="宋体" w:eastAsia="宋体" w:cs="宋体"/>
                <w:kern w:val="0"/>
                <w:sz w:val="18"/>
                <w:szCs w:val="18"/>
              </w:rPr>
              <w:t>民航职业塑形2</w:t>
            </w:r>
          </w:p>
        </w:tc>
        <w:tc>
          <w:tcPr>
            <w:tcW w:w="521" w:type="dxa"/>
            <w:tcBorders>
              <w:top w:val="nil"/>
              <w:left w:val="nil"/>
              <w:bottom w:val="single" w:color="auto" w:sz="4" w:space="0"/>
              <w:right w:val="single" w:color="auto" w:sz="4" w:space="0"/>
            </w:tcBorders>
            <w:shd w:val="clear" w:color="auto" w:fill="auto"/>
            <w:vAlign w:val="center"/>
          </w:tcPr>
          <w:p w14:paraId="45550F61">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62" w:type="dxa"/>
            <w:tcBorders>
              <w:top w:val="nil"/>
              <w:left w:val="nil"/>
              <w:bottom w:val="single" w:color="auto" w:sz="4" w:space="0"/>
              <w:right w:val="single" w:color="auto" w:sz="4" w:space="0"/>
            </w:tcBorders>
            <w:shd w:val="clear" w:color="auto" w:fill="auto"/>
            <w:vAlign w:val="center"/>
          </w:tcPr>
          <w:p w14:paraId="6B3BD58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717C6FD7">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782" w:type="dxa"/>
            <w:tcBorders>
              <w:top w:val="nil"/>
              <w:left w:val="nil"/>
              <w:bottom w:val="single" w:color="auto" w:sz="4" w:space="0"/>
              <w:right w:val="single" w:color="auto" w:sz="4" w:space="0"/>
            </w:tcBorders>
            <w:shd w:val="clear" w:color="auto" w:fill="auto"/>
            <w:vAlign w:val="center"/>
          </w:tcPr>
          <w:p w14:paraId="4DDB816B">
            <w:pPr>
              <w:widowControl/>
              <w:jc w:val="center"/>
              <w:rPr>
                <w:rFonts w:ascii="宋体" w:hAnsi="宋体" w:eastAsia="宋体" w:cs="宋体"/>
                <w:kern w:val="0"/>
                <w:sz w:val="18"/>
                <w:szCs w:val="18"/>
              </w:rPr>
            </w:pPr>
            <w:r>
              <w:rPr>
                <w:rFonts w:hint="eastAsia" w:ascii="宋体" w:hAnsi="宋体" w:eastAsia="宋体" w:cs="宋体"/>
                <w:kern w:val="0"/>
                <w:sz w:val="18"/>
                <w:szCs w:val="18"/>
              </w:rPr>
              <w:t>48</w:t>
            </w:r>
          </w:p>
        </w:tc>
        <w:tc>
          <w:tcPr>
            <w:tcW w:w="622" w:type="dxa"/>
            <w:tcBorders>
              <w:top w:val="nil"/>
              <w:left w:val="nil"/>
              <w:bottom w:val="single" w:color="auto" w:sz="4" w:space="0"/>
              <w:right w:val="single" w:color="auto" w:sz="4" w:space="0"/>
            </w:tcBorders>
            <w:shd w:val="clear" w:color="auto" w:fill="auto"/>
            <w:vAlign w:val="center"/>
          </w:tcPr>
          <w:p w14:paraId="7900B884">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642" w:type="dxa"/>
            <w:tcBorders>
              <w:top w:val="nil"/>
              <w:left w:val="nil"/>
              <w:bottom w:val="single" w:color="auto" w:sz="4" w:space="0"/>
              <w:right w:val="single" w:color="auto" w:sz="4" w:space="0"/>
            </w:tcBorders>
            <w:shd w:val="clear" w:color="auto" w:fill="auto"/>
            <w:vAlign w:val="center"/>
          </w:tcPr>
          <w:p w14:paraId="2BB38735">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520" w:type="dxa"/>
            <w:tcBorders>
              <w:top w:val="nil"/>
              <w:left w:val="nil"/>
              <w:bottom w:val="single" w:color="auto" w:sz="4" w:space="0"/>
              <w:right w:val="single" w:color="auto" w:sz="4" w:space="0"/>
            </w:tcBorders>
            <w:shd w:val="clear" w:color="auto" w:fill="auto"/>
            <w:vAlign w:val="center"/>
          </w:tcPr>
          <w:p w14:paraId="2156BB6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760D66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90F1CA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3CAA1E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FB140EE">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vAlign w:val="center"/>
          </w:tcPr>
          <w:p w14:paraId="6E14BE8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CDE399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54ACD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F76F95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2492F0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79B62271">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4BCCF3E">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A674A8C">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67A3D292">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12D212AB">
            <w:pPr>
              <w:widowControl/>
              <w:jc w:val="left"/>
              <w:rPr>
                <w:rFonts w:ascii="宋体" w:hAnsi="宋体" w:eastAsia="宋体" w:cs="宋体"/>
                <w:kern w:val="0"/>
                <w:sz w:val="18"/>
                <w:szCs w:val="18"/>
              </w:rPr>
            </w:pPr>
            <w:r>
              <w:rPr>
                <w:rFonts w:hint="eastAsia" w:ascii="宋体" w:hAnsi="宋体" w:eastAsia="宋体" w:cs="宋体"/>
                <w:kern w:val="0"/>
                <w:sz w:val="18"/>
                <w:szCs w:val="18"/>
              </w:rPr>
              <w:t>客舱播音技术</w:t>
            </w:r>
          </w:p>
        </w:tc>
        <w:tc>
          <w:tcPr>
            <w:tcW w:w="521" w:type="dxa"/>
            <w:tcBorders>
              <w:top w:val="nil"/>
              <w:left w:val="nil"/>
              <w:bottom w:val="single" w:color="auto" w:sz="4" w:space="0"/>
              <w:right w:val="single" w:color="auto" w:sz="4" w:space="0"/>
            </w:tcBorders>
            <w:shd w:val="clear" w:color="auto" w:fill="auto"/>
            <w:vAlign w:val="center"/>
          </w:tcPr>
          <w:p w14:paraId="2022E59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75CF9A6A">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62" w:type="dxa"/>
            <w:tcBorders>
              <w:top w:val="nil"/>
              <w:left w:val="nil"/>
              <w:bottom w:val="single" w:color="auto" w:sz="4" w:space="0"/>
              <w:right w:val="single" w:color="auto" w:sz="4" w:space="0"/>
            </w:tcBorders>
            <w:shd w:val="clear" w:color="auto" w:fill="auto"/>
            <w:vAlign w:val="center"/>
          </w:tcPr>
          <w:p w14:paraId="3863C14E">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vAlign w:val="center"/>
          </w:tcPr>
          <w:p w14:paraId="65FB9D48">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nil"/>
              <w:left w:val="nil"/>
              <w:bottom w:val="single" w:color="auto" w:sz="4" w:space="0"/>
              <w:right w:val="single" w:color="auto" w:sz="4" w:space="0"/>
            </w:tcBorders>
            <w:shd w:val="clear" w:color="auto" w:fill="auto"/>
            <w:vAlign w:val="center"/>
          </w:tcPr>
          <w:p w14:paraId="00CDCC18">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42" w:type="dxa"/>
            <w:tcBorders>
              <w:top w:val="nil"/>
              <w:left w:val="nil"/>
              <w:bottom w:val="single" w:color="auto" w:sz="4" w:space="0"/>
              <w:right w:val="single" w:color="auto" w:sz="4" w:space="0"/>
            </w:tcBorders>
            <w:shd w:val="clear" w:color="auto" w:fill="auto"/>
            <w:vAlign w:val="center"/>
          </w:tcPr>
          <w:p w14:paraId="721B6EA3">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21704CB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C3BE44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0B0F21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F448A6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7EDC7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DCF13C">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vAlign w:val="center"/>
          </w:tcPr>
          <w:p w14:paraId="0B1F7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247262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E8F060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FE6F0F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4054F5AA">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5B544189">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4A63019B">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5341732B">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10EC2CFD">
            <w:pPr>
              <w:widowControl/>
              <w:jc w:val="left"/>
              <w:rPr>
                <w:rFonts w:ascii="宋体" w:hAnsi="宋体" w:eastAsia="宋体" w:cs="宋体"/>
                <w:kern w:val="0"/>
                <w:sz w:val="18"/>
                <w:szCs w:val="18"/>
              </w:rPr>
            </w:pPr>
            <w:r>
              <w:rPr>
                <w:rFonts w:hint="eastAsia" w:ascii="宋体" w:hAnsi="宋体" w:eastAsia="宋体" w:cs="宋体"/>
                <w:kern w:val="0"/>
                <w:sz w:val="18"/>
                <w:szCs w:val="18"/>
              </w:rPr>
              <w:t>民航机场地面服务</w:t>
            </w:r>
          </w:p>
        </w:tc>
        <w:tc>
          <w:tcPr>
            <w:tcW w:w="521" w:type="dxa"/>
            <w:tcBorders>
              <w:top w:val="nil"/>
              <w:left w:val="nil"/>
              <w:bottom w:val="single" w:color="auto" w:sz="4" w:space="0"/>
              <w:right w:val="single" w:color="auto" w:sz="4" w:space="0"/>
            </w:tcBorders>
            <w:shd w:val="clear" w:color="auto" w:fill="auto"/>
            <w:vAlign w:val="center"/>
          </w:tcPr>
          <w:p w14:paraId="4F869CC2">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62" w:type="dxa"/>
            <w:tcBorders>
              <w:top w:val="nil"/>
              <w:left w:val="nil"/>
              <w:bottom w:val="single" w:color="auto" w:sz="4" w:space="0"/>
              <w:right w:val="single" w:color="auto" w:sz="4" w:space="0"/>
            </w:tcBorders>
            <w:shd w:val="clear" w:color="auto" w:fill="auto"/>
            <w:vAlign w:val="center"/>
          </w:tcPr>
          <w:p w14:paraId="7A3896D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67FEAFAF">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vAlign w:val="center"/>
          </w:tcPr>
          <w:p w14:paraId="30A6ABCF">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nil"/>
              <w:left w:val="nil"/>
              <w:bottom w:val="single" w:color="auto" w:sz="4" w:space="0"/>
              <w:right w:val="single" w:color="auto" w:sz="4" w:space="0"/>
            </w:tcBorders>
            <w:shd w:val="clear" w:color="auto" w:fill="auto"/>
            <w:vAlign w:val="center"/>
          </w:tcPr>
          <w:p w14:paraId="0519F8DF">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42" w:type="dxa"/>
            <w:tcBorders>
              <w:top w:val="nil"/>
              <w:left w:val="nil"/>
              <w:bottom w:val="single" w:color="auto" w:sz="4" w:space="0"/>
              <w:right w:val="single" w:color="auto" w:sz="4" w:space="0"/>
            </w:tcBorders>
            <w:shd w:val="clear" w:color="auto" w:fill="auto"/>
            <w:vAlign w:val="center"/>
          </w:tcPr>
          <w:p w14:paraId="506D403A">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20" w:type="dxa"/>
            <w:tcBorders>
              <w:top w:val="nil"/>
              <w:left w:val="nil"/>
              <w:bottom w:val="single" w:color="auto" w:sz="4" w:space="0"/>
              <w:right w:val="single" w:color="auto" w:sz="4" w:space="0"/>
            </w:tcBorders>
            <w:shd w:val="clear" w:color="auto" w:fill="auto"/>
            <w:vAlign w:val="center"/>
          </w:tcPr>
          <w:p w14:paraId="0A45DA4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4D363C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CA8AE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E3773B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05F2C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E3D7E89">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vAlign w:val="center"/>
          </w:tcPr>
          <w:p w14:paraId="082C08A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C5532C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B88FD8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1727DE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F9B0EE7">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16614012">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BE3A6B1">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577E97F6">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2E989308">
            <w:pPr>
              <w:widowControl/>
              <w:jc w:val="left"/>
              <w:rPr>
                <w:rFonts w:ascii="宋体" w:hAnsi="宋体" w:eastAsia="宋体" w:cs="宋体"/>
                <w:kern w:val="0"/>
                <w:sz w:val="18"/>
                <w:szCs w:val="18"/>
              </w:rPr>
            </w:pPr>
            <w:r>
              <w:rPr>
                <w:rFonts w:hint="eastAsia" w:ascii="宋体" w:hAnsi="宋体" w:eastAsia="宋体" w:cs="宋体"/>
                <w:kern w:val="0"/>
                <w:sz w:val="18"/>
                <w:szCs w:val="18"/>
              </w:rPr>
              <w:t>民航实用英语口语</w:t>
            </w:r>
          </w:p>
        </w:tc>
        <w:tc>
          <w:tcPr>
            <w:tcW w:w="521" w:type="dxa"/>
            <w:tcBorders>
              <w:top w:val="nil"/>
              <w:left w:val="nil"/>
              <w:bottom w:val="single" w:color="auto" w:sz="4" w:space="0"/>
              <w:right w:val="single" w:color="auto" w:sz="4" w:space="0"/>
            </w:tcBorders>
            <w:shd w:val="clear" w:color="auto" w:fill="auto"/>
            <w:vAlign w:val="center"/>
          </w:tcPr>
          <w:p w14:paraId="2E4D6B8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6B220648">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62" w:type="dxa"/>
            <w:tcBorders>
              <w:top w:val="nil"/>
              <w:left w:val="nil"/>
              <w:bottom w:val="single" w:color="auto" w:sz="4" w:space="0"/>
              <w:right w:val="single" w:color="auto" w:sz="4" w:space="0"/>
            </w:tcBorders>
            <w:shd w:val="clear" w:color="auto" w:fill="auto"/>
            <w:vAlign w:val="center"/>
          </w:tcPr>
          <w:p w14:paraId="1357F0DE">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782" w:type="dxa"/>
            <w:tcBorders>
              <w:top w:val="nil"/>
              <w:left w:val="nil"/>
              <w:bottom w:val="single" w:color="auto" w:sz="4" w:space="0"/>
              <w:right w:val="single" w:color="auto" w:sz="4" w:space="0"/>
            </w:tcBorders>
            <w:shd w:val="clear" w:color="auto" w:fill="auto"/>
            <w:vAlign w:val="center"/>
          </w:tcPr>
          <w:p w14:paraId="2FC0401A">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22" w:type="dxa"/>
            <w:tcBorders>
              <w:top w:val="nil"/>
              <w:left w:val="nil"/>
              <w:bottom w:val="single" w:color="auto" w:sz="4" w:space="0"/>
              <w:right w:val="single" w:color="auto" w:sz="4" w:space="0"/>
            </w:tcBorders>
            <w:shd w:val="clear" w:color="auto" w:fill="auto"/>
            <w:vAlign w:val="center"/>
          </w:tcPr>
          <w:p w14:paraId="7D67FBE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42" w:type="dxa"/>
            <w:tcBorders>
              <w:top w:val="nil"/>
              <w:left w:val="nil"/>
              <w:bottom w:val="single" w:color="auto" w:sz="4" w:space="0"/>
              <w:right w:val="single" w:color="auto" w:sz="4" w:space="0"/>
            </w:tcBorders>
            <w:shd w:val="clear" w:color="auto" w:fill="auto"/>
            <w:vAlign w:val="center"/>
          </w:tcPr>
          <w:p w14:paraId="19380B04">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20" w:type="dxa"/>
            <w:tcBorders>
              <w:top w:val="nil"/>
              <w:left w:val="nil"/>
              <w:bottom w:val="single" w:color="auto" w:sz="4" w:space="0"/>
              <w:right w:val="single" w:color="auto" w:sz="4" w:space="0"/>
            </w:tcBorders>
            <w:shd w:val="clear" w:color="auto" w:fill="auto"/>
            <w:vAlign w:val="center"/>
          </w:tcPr>
          <w:p w14:paraId="160B4530">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96A06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392A69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C0D750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B4E56C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76482C3">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520" w:type="dxa"/>
            <w:tcBorders>
              <w:top w:val="nil"/>
              <w:left w:val="nil"/>
              <w:bottom w:val="single" w:color="auto" w:sz="4" w:space="0"/>
              <w:right w:val="single" w:color="auto" w:sz="4" w:space="0"/>
            </w:tcBorders>
            <w:shd w:val="clear" w:color="auto" w:fill="auto"/>
            <w:vAlign w:val="center"/>
          </w:tcPr>
          <w:p w14:paraId="55F944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6C90ED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A4B8B4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F2BD51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72EC29E7">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4A978032">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311DD48F">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607035FC">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4BD3DBB0">
            <w:pPr>
              <w:widowControl/>
              <w:jc w:val="left"/>
              <w:rPr>
                <w:rFonts w:ascii="宋体" w:hAnsi="宋体" w:eastAsia="宋体" w:cs="宋体"/>
                <w:kern w:val="0"/>
                <w:sz w:val="18"/>
                <w:szCs w:val="18"/>
              </w:rPr>
            </w:pPr>
            <w:r>
              <w:rPr>
                <w:rFonts w:hint="eastAsia" w:ascii="宋体" w:hAnsi="宋体" w:eastAsia="宋体" w:cs="宋体"/>
                <w:kern w:val="0"/>
                <w:sz w:val="18"/>
                <w:szCs w:val="18"/>
              </w:rPr>
              <w:t>电气控制系统安装与调试</w:t>
            </w:r>
          </w:p>
        </w:tc>
        <w:tc>
          <w:tcPr>
            <w:tcW w:w="521" w:type="dxa"/>
            <w:tcBorders>
              <w:top w:val="nil"/>
              <w:left w:val="nil"/>
              <w:bottom w:val="single" w:color="auto" w:sz="4" w:space="0"/>
              <w:right w:val="single" w:color="auto" w:sz="4" w:space="0"/>
            </w:tcBorders>
            <w:shd w:val="clear" w:color="auto" w:fill="auto"/>
            <w:vAlign w:val="center"/>
          </w:tcPr>
          <w:p w14:paraId="199FD24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23535B8B">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62" w:type="dxa"/>
            <w:tcBorders>
              <w:top w:val="nil"/>
              <w:left w:val="nil"/>
              <w:bottom w:val="single" w:color="auto" w:sz="4" w:space="0"/>
              <w:right w:val="single" w:color="auto" w:sz="4" w:space="0"/>
            </w:tcBorders>
            <w:shd w:val="clear" w:color="auto" w:fill="auto"/>
            <w:vAlign w:val="center"/>
          </w:tcPr>
          <w:p w14:paraId="4FEBA43C">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782" w:type="dxa"/>
            <w:tcBorders>
              <w:top w:val="nil"/>
              <w:left w:val="nil"/>
              <w:bottom w:val="single" w:color="auto" w:sz="4" w:space="0"/>
              <w:right w:val="single" w:color="auto" w:sz="4" w:space="0"/>
            </w:tcBorders>
            <w:shd w:val="clear" w:color="auto" w:fill="auto"/>
            <w:vAlign w:val="center"/>
          </w:tcPr>
          <w:p w14:paraId="1E08693E">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22" w:type="dxa"/>
            <w:tcBorders>
              <w:top w:val="nil"/>
              <w:left w:val="nil"/>
              <w:bottom w:val="single" w:color="auto" w:sz="4" w:space="0"/>
              <w:right w:val="single" w:color="auto" w:sz="4" w:space="0"/>
            </w:tcBorders>
            <w:shd w:val="clear" w:color="auto" w:fill="auto"/>
            <w:vAlign w:val="center"/>
          </w:tcPr>
          <w:p w14:paraId="43BA2206">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42" w:type="dxa"/>
            <w:tcBorders>
              <w:top w:val="nil"/>
              <w:left w:val="nil"/>
              <w:bottom w:val="single" w:color="auto" w:sz="4" w:space="0"/>
              <w:right w:val="single" w:color="auto" w:sz="4" w:space="0"/>
            </w:tcBorders>
            <w:shd w:val="clear" w:color="auto" w:fill="auto"/>
            <w:vAlign w:val="center"/>
          </w:tcPr>
          <w:p w14:paraId="56B82A5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723DA74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247D7F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934F1F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F33D6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2A91B2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C8294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88BF36D">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520" w:type="dxa"/>
            <w:tcBorders>
              <w:top w:val="nil"/>
              <w:left w:val="nil"/>
              <w:bottom w:val="single" w:color="auto" w:sz="4" w:space="0"/>
              <w:right w:val="single" w:color="auto" w:sz="4" w:space="0"/>
            </w:tcBorders>
            <w:shd w:val="clear" w:color="auto" w:fill="auto"/>
            <w:vAlign w:val="center"/>
          </w:tcPr>
          <w:p w14:paraId="7C064C6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8ADE0E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19A2E3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5B43192B">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69108404">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39A58C75">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1F0A39C6">
            <w:pPr>
              <w:widowControl/>
              <w:jc w:val="left"/>
              <w:rPr>
                <w:rFonts w:ascii="宋体" w:hAnsi="宋体" w:eastAsia="宋体" w:cs="宋体"/>
                <w:kern w:val="0"/>
                <w:sz w:val="22"/>
              </w:rPr>
            </w:pPr>
            <w:r>
              <w:rPr>
                <w:rFonts w:hint="eastAsia" w:ascii="宋体" w:hAnsi="宋体" w:eastAsia="宋体" w:cs="宋体"/>
                <w:kern w:val="0"/>
                <w:sz w:val="22"/>
              </w:rPr>
              <w:t>　</w:t>
            </w:r>
          </w:p>
        </w:tc>
        <w:tc>
          <w:tcPr>
            <w:tcW w:w="2748" w:type="dxa"/>
            <w:tcBorders>
              <w:top w:val="nil"/>
              <w:left w:val="nil"/>
              <w:bottom w:val="single" w:color="auto" w:sz="4" w:space="0"/>
              <w:right w:val="single" w:color="auto" w:sz="4" w:space="0"/>
            </w:tcBorders>
            <w:shd w:val="clear" w:color="auto" w:fill="auto"/>
            <w:vAlign w:val="center"/>
          </w:tcPr>
          <w:p w14:paraId="66572F87">
            <w:pPr>
              <w:widowControl/>
              <w:jc w:val="left"/>
              <w:rPr>
                <w:rFonts w:ascii="宋体" w:hAnsi="宋体" w:eastAsia="宋体" w:cs="宋体"/>
                <w:kern w:val="0"/>
                <w:sz w:val="18"/>
                <w:szCs w:val="18"/>
              </w:rPr>
            </w:pPr>
            <w:r>
              <w:rPr>
                <w:rFonts w:hint="eastAsia" w:ascii="宋体" w:hAnsi="宋体" w:eastAsia="宋体" w:cs="宋体"/>
                <w:kern w:val="0"/>
                <w:sz w:val="18"/>
                <w:szCs w:val="18"/>
              </w:rPr>
              <w:t>民航安检心理学</w:t>
            </w:r>
          </w:p>
        </w:tc>
        <w:tc>
          <w:tcPr>
            <w:tcW w:w="521" w:type="dxa"/>
            <w:tcBorders>
              <w:top w:val="nil"/>
              <w:left w:val="nil"/>
              <w:bottom w:val="single" w:color="auto" w:sz="4" w:space="0"/>
              <w:right w:val="single" w:color="auto" w:sz="4" w:space="0"/>
            </w:tcBorders>
            <w:shd w:val="clear" w:color="auto" w:fill="auto"/>
            <w:vAlign w:val="center"/>
          </w:tcPr>
          <w:p w14:paraId="39C73CA3">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62" w:type="dxa"/>
            <w:tcBorders>
              <w:top w:val="nil"/>
              <w:left w:val="nil"/>
              <w:bottom w:val="single" w:color="auto" w:sz="4" w:space="0"/>
              <w:right w:val="single" w:color="auto" w:sz="4" w:space="0"/>
            </w:tcBorders>
            <w:shd w:val="clear" w:color="auto" w:fill="auto"/>
            <w:vAlign w:val="center"/>
          </w:tcPr>
          <w:p w14:paraId="2B6E16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39734B09">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82" w:type="dxa"/>
            <w:tcBorders>
              <w:top w:val="nil"/>
              <w:left w:val="nil"/>
              <w:bottom w:val="single" w:color="auto" w:sz="4" w:space="0"/>
              <w:right w:val="single" w:color="auto" w:sz="4" w:space="0"/>
            </w:tcBorders>
            <w:shd w:val="clear" w:color="auto" w:fill="auto"/>
            <w:vAlign w:val="center"/>
          </w:tcPr>
          <w:p w14:paraId="17125B2F">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22" w:type="dxa"/>
            <w:tcBorders>
              <w:top w:val="nil"/>
              <w:left w:val="nil"/>
              <w:bottom w:val="single" w:color="auto" w:sz="4" w:space="0"/>
              <w:right w:val="single" w:color="auto" w:sz="4" w:space="0"/>
            </w:tcBorders>
            <w:shd w:val="clear" w:color="auto" w:fill="auto"/>
            <w:vAlign w:val="center"/>
          </w:tcPr>
          <w:p w14:paraId="3640D56B">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42" w:type="dxa"/>
            <w:tcBorders>
              <w:top w:val="nil"/>
              <w:left w:val="nil"/>
              <w:bottom w:val="single" w:color="auto" w:sz="4" w:space="0"/>
              <w:right w:val="single" w:color="auto" w:sz="4" w:space="0"/>
            </w:tcBorders>
            <w:shd w:val="clear" w:color="auto" w:fill="auto"/>
            <w:vAlign w:val="center"/>
          </w:tcPr>
          <w:p w14:paraId="70483E50">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20" w:type="dxa"/>
            <w:tcBorders>
              <w:top w:val="nil"/>
              <w:left w:val="nil"/>
              <w:bottom w:val="single" w:color="auto" w:sz="4" w:space="0"/>
              <w:right w:val="single" w:color="auto" w:sz="4" w:space="0"/>
            </w:tcBorders>
            <w:shd w:val="clear" w:color="auto" w:fill="auto"/>
            <w:vAlign w:val="center"/>
          </w:tcPr>
          <w:p w14:paraId="1E8B781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78B4CC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60DEF4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FA2117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7861BA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EDF28A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226C8A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4EDC8E7">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20" w:type="dxa"/>
            <w:tcBorders>
              <w:top w:val="nil"/>
              <w:left w:val="nil"/>
              <w:bottom w:val="single" w:color="auto" w:sz="4" w:space="0"/>
              <w:right w:val="single" w:color="auto" w:sz="4" w:space="0"/>
            </w:tcBorders>
            <w:shd w:val="clear" w:color="auto" w:fill="auto"/>
            <w:vAlign w:val="center"/>
          </w:tcPr>
          <w:p w14:paraId="21410BE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772696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1B846356">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382964A8">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2707594C">
            <w:pPr>
              <w:widowControl/>
              <w:jc w:val="left"/>
              <w:rPr>
                <w:rFonts w:ascii="宋体" w:hAnsi="宋体" w:eastAsia="宋体" w:cs="宋体"/>
                <w:b/>
                <w:bCs/>
                <w:kern w:val="0"/>
                <w:sz w:val="20"/>
                <w:szCs w:val="20"/>
              </w:rPr>
            </w:pPr>
          </w:p>
        </w:tc>
        <w:tc>
          <w:tcPr>
            <w:tcW w:w="1245" w:type="dxa"/>
            <w:tcBorders>
              <w:top w:val="nil"/>
              <w:left w:val="nil"/>
              <w:bottom w:val="single" w:color="auto" w:sz="4" w:space="0"/>
              <w:right w:val="single" w:color="auto" w:sz="4" w:space="0"/>
            </w:tcBorders>
            <w:shd w:val="clear" w:color="auto" w:fill="auto"/>
            <w:vAlign w:val="center"/>
          </w:tcPr>
          <w:p w14:paraId="5FF9916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044BD944">
            <w:pPr>
              <w:widowControl/>
              <w:jc w:val="left"/>
              <w:rPr>
                <w:rFonts w:ascii="宋体" w:hAnsi="宋体" w:eastAsia="宋体" w:cs="宋体"/>
                <w:kern w:val="0"/>
                <w:sz w:val="20"/>
                <w:szCs w:val="20"/>
              </w:rPr>
            </w:pPr>
            <w:r>
              <w:rPr>
                <w:rFonts w:hint="eastAsia" w:ascii="宋体" w:hAnsi="宋体" w:eastAsia="宋体" w:cs="宋体"/>
                <w:kern w:val="0"/>
                <w:sz w:val="20"/>
                <w:szCs w:val="20"/>
              </w:rPr>
              <w:t>毕业（安全）教育/顶岗实习</w:t>
            </w:r>
          </w:p>
        </w:tc>
        <w:tc>
          <w:tcPr>
            <w:tcW w:w="521" w:type="dxa"/>
            <w:tcBorders>
              <w:top w:val="nil"/>
              <w:left w:val="nil"/>
              <w:bottom w:val="single" w:color="auto" w:sz="4" w:space="0"/>
              <w:right w:val="single" w:color="auto" w:sz="4" w:space="0"/>
            </w:tcBorders>
            <w:shd w:val="clear" w:color="auto" w:fill="auto"/>
            <w:vAlign w:val="center"/>
          </w:tcPr>
          <w:p w14:paraId="6CDAA5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1B138D03">
            <w:pPr>
              <w:widowControl/>
              <w:jc w:val="center"/>
              <w:rPr>
                <w:rFonts w:ascii="宋体" w:hAnsi="宋体" w:eastAsia="宋体" w:cs="宋体"/>
                <w:kern w:val="0"/>
                <w:sz w:val="20"/>
                <w:szCs w:val="20"/>
              </w:rPr>
            </w:pPr>
            <w:r>
              <w:rPr>
                <w:rFonts w:hint="eastAsia" w:ascii="宋体" w:hAnsi="宋体" w:eastAsia="宋体" w:cs="宋体"/>
                <w:kern w:val="0"/>
                <w:sz w:val="20"/>
                <w:szCs w:val="20"/>
              </w:rPr>
              <w:t>9-10</w:t>
            </w:r>
          </w:p>
        </w:tc>
        <w:tc>
          <w:tcPr>
            <w:tcW w:w="562" w:type="dxa"/>
            <w:tcBorders>
              <w:top w:val="nil"/>
              <w:left w:val="nil"/>
              <w:bottom w:val="single" w:color="auto" w:sz="4" w:space="0"/>
              <w:right w:val="single" w:color="auto" w:sz="4" w:space="0"/>
            </w:tcBorders>
            <w:shd w:val="clear" w:color="auto" w:fill="auto"/>
            <w:vAlign w:val="center"/>
          </w:tcPr>
          <w:p w14:paraId="58155C9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52 </w:t>
            </w:r>
          </w:p>
        </w:tc>
        <w:tc>
          <w:tcPr>
            <w:tcW w:w="782" w:type="dxa"/>
            <w:tcBorders>
              <w:top w:val="nil"/>
              <w:left w:val="nil"/>
              <w:bottom w:val="single" w:color="auto" w:sz="4" w:space="0"/>
              <w:right w:val="single" w:color="auto" w:sz="4" w:space="0"/>
            </w:tcBorders>
            <w:shd w:val="clear" w:color="auto" w:fill="auto"/>
            <w:vAlign w:val="center"/>
          </w:tcPr>
          <w:p w14:paraId="468D148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1560 </w:t>
            </w:r>
          </w:p>
        </w:tc>
        <w:tc>
          <w:tcPr>
            <w:tcW w:w="622" w:type="dxa"/>
            <w:tcBorders>
              <w:top w:val="nil"/>
              <w:left w:val="nil"/>
              <w:bottom w:val="single" w:color="auto" w:sz="4" w:space="0"/>
              <w:right w:val="single" w:color="auto" w:sz="4" w:space="0"/>
            </w:tcBorders>
            <w:shd w:val="clear" w:color="auto" w:fill="auto"/>
            <w:vAlign w:val="center"/>
          </w:tcPr>
          <w:p w14:paraId="2D59171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0 </w:t>
            </w:r>
          </w:p>
        </w:tc>
        <w:tc>
          <w:tcPr>
            <w:tcW w:w="642" w:type="dxa"/>
            <w:tcBorders>
              <w:top w:val="nil"/>
              <w:left w:val="nil"/>
              <w:bottom w:val="single" w:color="auto" w:sz="4" w:space="0"/>
              <w:right w:val="single" w:color="auto" w:sz="4" w:space="0"/>
            </w:tcBorders>
            <w:shd w:val="clear" w:color="auto" w:fill="auto"/>
            <w:vAlign w:val="center"/>
          </w:tcPr>
          <w:p w14:paraId="4DD7D95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1560 </w:t>
            </w:r>
          </w:p>
        </w:tc>
        <w:tc>
          <w:tcPr>
            <w:tcW w:w="520" w:type="dxa"/>
            <w:tcBorders>
              <w:top w:val="nil"/>
              <w:left w:val="nil"/>
              <w:bottom w:val="single" w:color="auto" w:sz="4" w:space="0"/>
              <w:right w:val="single" w:color="auto" w:sz="4" w:space="0"/>
            </w:tcBorders>
            <w:shd w:val="clear" w:color="auto" w:fill="auto"/>
            <w:vAlign w:val="center"/>
          </w:tcPr>
          <w:p w14:paraId="6CB9045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0E775F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AA6276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3417E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290227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E87C3F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974C6A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FF6915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2131D2A7">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780 </w:t>
            </w:r>
          </w:p>
        </w:tc>
        <w:tc>
          <w:tcPr>
            <w:tcW w:w="520" w:type="dxa"/>
            <w:tcBorders>
              <w:top w:val="nil"/>
              <w:left w:val="nil"/>
              <w:bottom w:val="single" w:color="auto" w:sz="4" w:space="0"/>
              <w:right w:val="single" w:color="auto" w:sz="4" w:space="0"/>
            </w:tcBorders>
            <w:shd w:val="clear" w:color="auto" w:fill="auto"/>
            <w:vAlign w:val="center"/>
          </w:tcPr>
          <w:p w14:paraId="0F6B1EAC">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780 </w:t>
            </w:r>
          </w:p>
        </w:tc>
      </w:tr>
      <w:tr w14:paraId="535FE303">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40E38C38">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auto" w:sz="4" w:space="0"/>
              <w:right w:val="single" w:color="auto" w:sz="4" w:space="0"/>
            </w:tcBorders>
            <w:vAlign w:val="center"/>
          </w:tcPr>
          <w:p w14:paraId="74872019">
            <w:pPr>
              <w:widowControl/>
              <w:jc w:val="left"/>
              <w:rPr>
                <w:rFonts w:ascii="宋体" w:hAnsi="宋体" w:eastAsia="宋体" w:cs="宋体"/>
                <w:b/>
                <w:bCs/>
                <w:kern w:val="0"/>
                <w:sz w:val="20"/>
                <w:szCs w:val="20"/>
              </w:rPr>
            </w:pPr>
          </w:p>
        </w:tc>
        <w:tc>
          <w:tcPr>
            <w:tcW w:w="5076" w:type="dxa"/>
            <w:gridSpan w:val="4"/>
            <w:tcBorders>
              <w:top w:val="single" w:color="auto" w:sz="4" w:space="0"/>
              <w:left w:val="nil"/>
              <w:bottom w:val="single" w:color="auto" w:sz="4" w:space="0"/>
              <w:right w:val="single" w:color="auto" w:sz="4" w:space="0"/>
            </w:tcBorders>
            <w:shd w:val="clear" w:color="auto" w:fill="auto"/>
            <w:vAlign w:val="center"/>
          </w:tcPr>
          <w:p w14:paraId="7EE7648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62" w:type="dxa"/>
            <w:tcBorders>
              <w:top w:val="nil"/>
              <w:left w:val="nil"/>
              <w:bottom w:val="single" w:color="auto" w:sz="4" w:space="0"/>
              <w:right w:val="single" w:color="auto" w:sz="4" w:space="0"/>
            </w:tcBorders>
            <w:shd w:val="clear" w:color="auto" w:fill="auto"/>
            <w:vAlign w:val="center"/>
          </w:tcPr>
          <w:p w14:paraId="0E087C3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94</w:t>
            </w:r>
          </w:p>
        </w:tc>
        <w:tc>
          <w:tcPr>
            <w:tcW w:w="782" w:type="dxa"/>
            <w:tcBorders>
              <w:top w:val="nil"/>
              <w:left w:val="nil"/>
              <w:bottom w:val="single" w:color="auto" w:sz="4" w:space="0"/>
              <w:right w:val="single" w:color="auto" w:sz="4" w:space="0"/>
            </w:tcBorders>
            <w:shd w:val="clear" w:color="auto" w:fill="auto"/>
            <w:vAlign w:val="center"/>
          </w:tcPr>
          <w:p w14:paraId="7692167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2232</w:t>
            </w:r>
          </w:p>
        </w:tc>
        <w:tc>
          <w:tcPr>
            <w:tcW w:w="622" w:type="dxa"/>
            <w:tcBorders>
              <w:top w:val="nil"/>
              <w:left w:val="nil"/>
              <w:bottom w:val="single" w:color="auto" w:sz="4" w:space="0"/>
              <w:right w:val="single" w:color="auto" w:sz="4" w:space="0"/>
            </w:tcBorders>
            <w:shd w:val="clear" w:color="auto" w:fill="auto"/>
            <w:vAlign w:val="center"/>
          </w:tcPr>
          <w:p w14:paraId="5D7557F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344</w:t>
            </w:r>
          </w:p>
        </w:tc>
        <w:tc>
          <w:tcPr>
            <w:tcW w:w="642" w:type="dxa"/>
            <w:tcBorders>
              <w:top w:val="nil"/>
              <w:left w:val="nil"/>
              <w:bottom w:val="single" w:color="auto" w:sz="4" w:space="0"/>
              <w:right w:val="single" w:color="auto" w:sz="4" w:space="0"/>
            </w:tcBorders>
            <w:shd w:val="clear" w:color="auto" w:fill="auto"/>
            <w:vAlign w:val="center"/>
          </w:tcPr>
          <w:p w14:paraId="79BD163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1888</w:t>
            </w:r>
          </w:p>
        </w:tc>
        <w:tc>
          <w:tcPr>
            <w:tcW w:w="520" w:type="dxa"/>
            <w:tcBorders>
              <w:top w:val="nil"/>
              <w:left w:val="nil"/>
              <w:bottom w:val="single" w:color="auto" w:sz="4" w:space="0"/>
              <w:right w:val="single" w:color="auto" w:sz="4" w:space="0"/>
            </w:tcBorders>
            <w:shd w:val="clear" w:color="auto" w:fill="auto"/>
            <w:vAlign w:val="center"/>
          </w:tcPr>
          <w:p w14:paraId="660A3A9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31774B9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489C90D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396C600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136</w:t>
            </w:r>
          </w:p>
        </w:tc>
        <w:tc>
          <w:tcPr>
            <w:tcW w:w="520" w:type="dxa"/>
            <w:tcBorders>
              <w:top w:val="nil"/>
              <w:left w:val="nil"/>
              <w:bottom w:val="single" w:color="auto" w:sz="4" w:space="0"/>
              <w:right w:val="single" w:color="auto" w:sz="4" w:space="0"/>
            </w:tcBorders>
            <w:shd w:val="clear" w:color="auto" w:fill="auto"/>
            <w:vAlign w:val="center"/>
          </w:tcPr>
          <w:p w14:paraId="0DAD4FB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280</w:t>
            </w:r>
          </w:p>
        </w:tc>
        <w:tc>
          <w:tcPr>
            <w:tcW w:w="520" w:type="dxa"/>
            <w:tcBorders>
              <w:top w:val="nil"/>
              <w:left w:val="nil"/>
              <w:bottom w:val="single" w:color="auto" w:sz="4" w:space="0"/>
              <w:right w:val="single" w:color="auto" w:sz="4" w:space="0"/>
            </w:tcBorders>
            <w:shd w:val="clear" w:color="auto" w:fill="auto"/>
            <w:vAlign w:val="center"/>
          </w:tcPr>
          <w:p w14:paraId="4CD8623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152</w:t>
            </w:r>
          </w:p>
        </w:tc>
        <w:tc>
          <w:tcPr>
            <w:tcW w:w="520" w:type="dxa"/>
            <w:tcBorders>
              <w:top w:val="nil"/>
              <w:left w:val="nil"/>
              <w:bottom w:val="single" w:color="auto" w:sz="4" w:space="0"/>
              <w:right w:val="single" w:color="auto" w:sz="4" w:space="0"/>
            </w:tcBorders>
            <w:shd w:val="clear" w:color="auto" w:fill="auto"/>
            <w:vAlign w:val="center"/>
          </w:tcPr>
          <w:p w14:paraId="243CDB6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56</w:t>
            </w:r>
          </w:p>
        </w:tc>
        <w:tc>
          <w:tcPr>
            <w:tcW w:w="520" w:type="dxa"/>
            <w:tcBorders>
              <w:top w:val="nil"/>
              <w:left w:val="nil"/>
              <w:bottom w:val="single" w:color="auto" w:sz="4" w:space="0"/>
              <w:right w:val="single" w:color="auto" w:sz="4" w:space="0"/>
            </w:tcBorders>
            <w:shd w:val="clear" w:color="auto" w:fill="auto"/>
            <w:vAlign w:val="center"/>
          </w:tcPr>
          <w:p w14:paraId="4DB9EF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48</w:t>
            </w:r>
          </w:p>
        </w:tc>
        <w:tc>
          <w:tcPr>
            <w:tcW w:w="520" w:type="dxa"/>
            <w:tcBorders>
              <w:top w:val="nil"/>
              <w:left w:val="nil"/>
              <w:bottom w:val="single" w:color="auto" w:sz="4" w:space="0"/>
              <w:right w:val="single" w:color="auto" w:sz="4" w:space="0"/>
            </w:tcBorders>
            <w:shd w:val="clear" w:color="auto" w:fill="auto"/>
            <w:vAlign w:val="center"/>
          </w:tcPr>
          <w:p w14:paraId="7119C61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780</w:t>
            </w:r>
          </w:p>
        </w:tc>
        <w:tc>
          <w:tcPr>
            <w:tcW w:w="520" w:type="dxa"/>
            <w:tcBorders>
              <w:top w:val="nil"/>
              <w:left w:val="nil"/>
              <w:bottom w:val="single" w:color="auto" w:sz="4" w:space="0"/>
              <w:right w:val="single" w:color="auto" w:sz="4" w:space="0"/>
            </w:tcBorders>
            <w:shd w:val="clear" w:color="auto" w:fill="auto"/>
            <w:vAlign w:val="center"/>
          </w:tcPr>
          <w:p w14:paraId="04D0A53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780</w:t>
            </w:r>
          </w:p>
        </w:tc>
      </w:tr>
      <w:tr w14:paraId="0D7281C8">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094B95E">
            <w:pPr>
              <w:widowControl/>
              <w:jc w:val="left"/>
              <w:rPr>
                <w:rFonts w:ascii="宋体" w:hAnsi="宋体" w:eastAsia="宋体" w:cs="宋体"/>
                <w:b/>
                <w:bCs/>
                <w:kern w:val="0"/>
                <w:sz w:val="20"/>
                <w:szCs w:val="20"/>
              </w:rPr>
            </w:pPr>
          </w:p>
        </w:tc>
        <w:tc>
          <w:tcPr>
            <w:tcW w:w="537" w:type="dxa"/>
            <w:vMerge w:val="restart"/>
            <w:tcBorders>
              <w:top w:val="nil"/>
              <w:left w:val="single" w:color="auto" w:sz="4" w:space="0"/>
              <w:bottom w:val="single" w:color="000000" w:sz="4" w:space="0"/>
              <w:right w:val="single" w:color="auto" w:sz="4" w:space="0"/>
            </w:tcBorders>
            <w:shd w:val="clear" w:color="auto" w:fill="auto"/>
            <w:vAlign w:val="center"/>
          </w:tcPr>
          <w:p w14:paraId="0498055F">
            <w:pPr>
              <w:widowControl/>
              <w:jc w:val="center"/>
              <w:rPr>
                <w:rFonts w:ascii="宋体" w:hAnsi="宋体" w:eastAsia="宋体" w:cs="宋体"/>
                <w:b/>
                <w:bCs/>
                <w:kern w:val="0"/>
                <w:sz w:val="16"/>
                <w:szCs w:val="16"/>
              </w:rPr>
            </w:pPr>
            <w:r>
              <w:rPr>
                <w:rFonts w:hint="eastAsia" w:ascii="宋体" w:hAnsi="宋体" w:eastAsia="宋体" w:cs="宋体"/>
                <w:b/>
                <w:bCs/>
                <w:kern w:val="0"/>
                <w:sz w:val="16"/>
                <w:szCs w:val="16"/>
              </w:rPr>
              <w:t>专业选修课</w:t>
            </w:r>
          </w:p>
        </w:tc>
        <w:tc>
          <w:tcPr>
            <w:tcW w:w="1245" w:type="dxa"/>
            <w:tcBorders>
              <w:top w:val="nil"/>
              <w:left w:val="nil"/>
              <w:bottom w:val="single" w:color="auto" w:sz="4" w:space="0"/>
              <w:right w:val="single" w:color="auto" w:sz="4" w:space="0"/>
            </w:tcBorders>
            <w:shd w:val="clear" w:color="auto" w:fill="auto"/>
            <w:vAlign w:val="center"/>
          </w:tcPr>
          <w:p w14:paraId="5712C628">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0648D2AA">
            <w:pPr>
              <w:widowControl/>
              <w:jc w:val="left"/>
              <w:rPr>
                <w:rFonts w:ascii="宋体" w:hAnsi="宋体" w:eastAsia="宋体" w:cs="宋体"/>
                <w:kern w:val="0"/>
                <w:sz w:val="20"/>
                <w:szCs w:val="20"/>
              </w:rPr>
            </w:pPr>
            <w:r>
              <w:rPr>
                <w:rFonts w:hint="eastAsia" w:ascii="宋体" w:hAnsi="宋体" w:eastAsia="宋体" w:cs="宋体"/>
                <w:kern w:val="0"/>
                <w:sz w:val="20"/>
                <w:szCs w:val="20"/>
              </w:rPr>
              <w:t>茶、咖啡基础知识</w:t>
            </w:r>
          </w:p>
        </w:tc>
        <w:tc>
          <w:tcPr>
            <w:tcW w:w="521" w:type="dxa"/>
            <w:tcBorders>
              <w:top w:val="nil"/>
              <w:left w:val="nil"/>
              <w:bottom w:val="single" w:color="auto" w:sz="4" w:space="0"/>
              <w:right w:val="single" w:color="auto" w:sz="4" w:space="0"/>
            </w:tcBorders>
            <w:shd w:val="clear" w:color="auto" w:fill="auto"/>
            <w:vAlign w:val="center"/>
          </w:tcPr>
          <w:p w14:paraId="32C666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00694689">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62" w:type="dxa"/>
            <w:tcBorders>
              <w:top w:val="nil"/>
              <w:left w:val="nil"/>
              <w:bottom w:val="single" w:color="auto" w:sz="4" w:space="0"/>
              <w:right w:val="single" w:color="auto" w:sz="4" w:space="0"/>
            </w:tcBorders>
            <w:shd w:val="clear" w:color="auto" w:fill="auto"/>
            <w:vAlign w:val="center"/>
          </w:tcPr>
          <w:p w14:paraId="61C3B4B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2BF873C6">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757E49FE">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642" w:type="dxa"/>
            <w:tcBorders>
              <w:top w:val="nil"/>
              <w:left w:val="nil"/>
              <w:bottom w:val="single" w:color="auto" w:sz="4" w:space="0"/>
              <w:right w:val="single" w:color="auto" w:sz="4" w:space="0"/>
            </w:tcBorders>
            <w:shd w:val="clear" w:color="auto" w:fill="auto"/>
            <w:vAlign w:val="center"/>
          </w:tcPr>
          <w:p w14:paraId="08E99807">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520" w:type="dxa"/>
            <w:tcBorders>
              <w:top w:val="nil"/>
              <w:left w:val="nil"/>
              <w:bottom w:val="single" w:color="auto" w:sz="4" w:space="0"/>
              <w:right w:val="single" w:color="auto" w:sz="4" w:space="0"/>
            </w:tcBorders>
            <w:shd w:val="clear" w:color="auto" w:fill="auto"/>
            <w:vAlign w:val="center"/>
          </w:tcPr>
          <w:p w14:paraId="0479F6AD">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5F8EB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97B87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2314580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E82A9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59F8951">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6463CD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3E0E83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638CF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C72069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1102517">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7CE9835C">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000000" w:sz="4" w:space="0"/>
              <w:right w:val="single" w:color="auto" w:sz="4" w:space="0"/>
            </w:tcBorders>
            <w:vAlign w:val="center"/>
          </w:tcPr>
          <w:p w14:paraId="256158FC">
            <w:pPr>
              <w:widowControl/>
              <w:jc w:val="left"/>
              <w:rPr>
                <w:rFonts w:ascii="宋体" w:hAnsi="宋体" w:eastAsia="宋体" w:cs="宋体"/>
                <w:b/>
                <w:bCs/>
                <w:kern w:val="0"/>
                <w:sz w:val="16"/>
                <w:szCs w:val="16"/>
              </w:rPr>
            </w:pPr>
          </w:p>
        </w:tc>
        <w:tc>
          <w:tcPr>
            <w:tcW w:w="1245" w:type="dxa"/>
            <w:tcBorders>
              <w:top w:val="nil"/>
              <w:left w:val="nil"/>
              <w:bottom w:val="single" w:color="auto" w:sz="4" w:space="0"/>
              <w:right w:val="single" w:color="auto" w:sz="4" w:space="0"/>
            </w:tcBorders>
            <w:shd w:val="clear" w:color="auto" w:fill="auto"/>
            <w:vAlign w:val="center"/>
          </w:tcPr>
          <w:p w14:paraId="229F791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5AF43985">
            <w:pPr>
              <w:widowControl/>
              <w:jc w:val="left"/>
              <w:rPr>
                <w:rFonts w:ascii="宋体" w:hAnsi="宋体" w:eastAsia="宋体" w:cs="宋体"/>
                <w:kern w:val="0"/>
                <w:sz w:val="20"/>
                <w:szCs w:val="20"/>
              </w:rPr>
            </w:pPr>
            <w:r>
              <w:rPr>
                <w:rFonts w:hint="eastAsia" w:ascii="宋体" w:hAnsi="宋体" w:eastAsia="宋体" w:cs="宋体"/>
                <w:kern w:val="0"/>
                <w:sz w:val="20"/>
                <w:szCs w:val="20"/>
              </w:rPr>
              <w:t>民航职业道德</w:t>
            </w:r>
          </w:p>
        </w:tc>
        <w:tc>
          <w:tcPr>
            <w:tcW w:w="521" w:type="dxa"/>
            <w:tcBorders>
              <w:top w:val="nil"/>
              <w:left w:val="nil"/>
              <w:bottom w:val="single" w:color="auto" w:sz="4" w:space="0"/>
              <w:right w:val="single" w:color="auto" w:sz="4" w:space="0"/>
            </w:tcBorders>
            <w:shd w:val="clear" w:color="auto" w:fill="auto"/>
            <w:vAlign w:val="center"/>
          </w:tcPr>
          <w:p w14:paraId="664F93E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15EB11E4">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62" w:type="dxa"/>
            <w:tcBorders>
              <w:top w:val="nil"/>
              <w:left w:val="nil"/>
              <w:bottom w:val="single" w:color="auto" w:sz="4" w:space="0"/>
              <w:right w:val="single" w:color="auto" w:sz="4" w:space="0"/>
            </w:tcBorders>
            <w:shd w:val="clear" w:color="auto" w:fill="auto"/>
            <w:vAlign w:val="center"/>
          </w:tcPr>
          <w:p w14:paraId="761A180A">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62192B0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7A945487">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42" w:type="dxa"/>
            <w:tcBorders>
              <w:top w:val="nil"/>
              <w:left w:val="nil"/>
              <w:bottom w:val="single" w:color="auto" w:sz="4" w:space="0"/>
              <w:right w:val="single" w:color="auto" w:sz="4" w:space="0"/>
            </w:tcBorders>
            <w:shd w:val="clear" w:color="auto" w:fill="auto"/>
            <w:vAlign w:val="center"/>
          </w:tcPr>
          <w:p w14:paraId="277BA699">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20" w:type="dxa"/>
            <w:tcBorders>
              <w:top w:val="nil"/>
              <w:left w:val="nil"/>
              <w:bottom w:val="single" w:color="auto" w:sz="4" w:space="0"/>
              <w:right w:val="single" w:color="auto" w:sz="4" w:space="0"/>
            </w:tcBorders>
            <w:shd w:val="clear" w:color="auto" w:fill="auto"/>
            <w:vAlign w:val="center"/>
          </w:tcPr>
          <w:p w14:paraId="4DB2F042">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64B7E20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7D67F0E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1791A2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905F8D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528786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nil"/>
              <w:right w:val="nil"/>
            </w:tcBorders>
            <w:shd w:val="clear" w:color="auto" w:fill="auto"/>
            <w:noWrap/>
            <w:vAlign w:val="center"/>
          </w:tcPr>
          <w:p w14:paraId="7C9F932E">
            <w:pPr>
              <w:widowControl/>
              <w:jc w:val="left"/>
              <w:rPr>
                <w:rFonts w:ascii="宋体" w:hAnsi="宋体" w:eastAsia="宋体" w:cs="宋体"/>
                <w:kern w:val="0"/>
                <w:sz w:val="20"/>
                <w:szCs w:val="20"/>
              </w:rPr>
            </w:pPr>
          </w:p>
        </w:tc>
        <w:tc>
          <w:tcPr>
            <w:tcW w:w="520" w:type="dxa"/>
            <w:tcBorders>
              <w:top w:val="nil"/>
              <w:left w:val="single" w:color="auto" w:sz="4" w:space="0"/>
              <w:bottom w:val="single" w:color="auto" w:sz="4" w:space="0"/>
              <w:right w:val="single" w:color="auto" w:sz="4" w:space="0"/>
            </w:tcBorders>
            <w:shd w:val="clear" w:color="auto" w:fill="auto"/>
            <w:vAlign w:val="center"/>
          </w:tcPr>
          <w:p w14:paraId="10DE396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384D21A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20FBE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0BD6352">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536BA299">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000000" w:sz="4" w:space="0"/>
              <w:right w:val="single" w:color="auto" w:sz="4" w:space="0"/>
            </w:tcBorders>
            <w:vAlign w:val="center"/>
          </w:tcPr>
          <w:p w14:paraId="63499DBF">
            <w:pPr>
              <w:widowControl/>
              <w:jc w:val="left"/>
              <w:rPr>
                <w:rFonts w:ascii="宋体" w:hAnsi="宋体" w:eastAsia="宋体" w:cs="宋体"/>
                <w:b/>
                <w:bCs/>
                <w:kern w:val="0"/>
                <w:sz w:val="16"/>
                <w:szCs w:val="16"/>
              </w:rPr>
            </w:pPr>
          </w:p>
        </w:tc>
        <w:tc>
          <w:tcPr>
            <w:tcW w:w="1245" w:type="dxa"/>
            <w:tcBorders>
              <w:top w:val="nil"/>
              <w:left w:val="nil"/>
              <w:bottom w:val="single" w:color="auto" w:sz="4" w:space="0"/>
              <w:right w:val="single" w:color="auto" w:sz="4" w:space="0"/>
            </w:tcBorders>
            <w:shd w:val="clear" w:color="auto" w:fill="auto"/>
            <w:vAlign w:val="center"/>
          </w:tcPr>
          <w:p w14:paraId="1A35A4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748" w:type="dxa"/>
            <w:tcBorders>
              <w:top w:val="nil"/>
              <w:left w:val="nil"/>
              <w:bottom w:val="single" w:color="auto" w:sz="4" w:space="0"/>
              <w:right w:val="single" w:color="auto" w:sz="4" w:space="0"/>
            </w:tcBorders>
            <w:shd w:val="clear" w:color="auto" w:fill="auto"/>
            <w:vAlign w:val="center"/>
          </w:tcPr>
          <w:p w14:paraId="16EAC208">
            <w:pPr>
              <w:widowControl/>
              <w:jc w:val="left"/>
              <w:rPr>
                <w:rFonts w:ascii="宋体" w:hAnsi="宋体" w:eastAsia="宋体" w:cs="宋体"/>
                <w:kern w:val="0"/>
                <w:sz w:val="20"/>
                <w:szCs w:val="20"/>
              </w:rPr>
            </w:pPr>
            <w:r>
              <w:rPr>
                <w:rFonts w:hint="eastAsia" w:ascii="宋体" w:hAnsi="宋体" w:eastAsia="宋体" w:cs="宋体"/>
                <w:kern w:val="0"/>
                <w:sz w:val="20"/>
                <w:szCs w:val="20"/>
              </w:rPr>
              <w:t>餐饮文化</w:t>
            </w:r>
          </w:p>
        </w:tc>
        <w:tc>
          <w:tcPr>
            <w:tcW w:w="521" w:type="dxa"/>
            <w:tcBorders>
              <w:top w:val="nil"/>
              <w:left w:val="nil"/>
              <w:bottom w:val="single" w:color="auto" w:sz="4" w:space="0"/>
              <w:right w:val="single" w:color="auto" w:sz="4" w:space="0"/>
            </w:tcBorders>
            <w:shd w:val="clear" w:color="auto" w:fill="auto"/>
            <w:vAlign w:val="center"/>
          </w:tcPr>
          <w:p w14:paraId="472268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62" w:type="dxa"/>
            <w:tcBorders>
              <w:top w:val="nil"/>
              <w:left w:val="nil"/>
              <w:bottom w:val="single" w:color="auto" w:sz="4" w:space="0"/>
              <w:right w:val="single" w:color="auto" w:sz="4" w:space="0"/>
            </w:tcBorders>
            <w:shd w:val="clear" w:color="auto" w:fill="auto"/>
            <w:vAlign w:val="center"/>
          </w:tcPr>
          <w:p w14:paraId="0E1A52CB">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62" w:type="dxa"/>
            <w:tcBorders>
              <w:top w:val="nil"/>
              <w:left w:val="nil"/>
              <w:bottom w:val="single" w:color="auto" w:sz="4" w:space="0"/>
              <w:right w:val="single" w:color="auto" w:sz="4" w:space="0"/>
            </w:tcBorders>
            <w:shd w:val="clear" w:color="auto" w:fill="auto"/>
            <w:vAlign w:val="center"/>
          </w:tcPr>
          <w:p w14:paraId="22E6E79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82" w:type="dxa"/>
            <w:tcBorders>
              <w:top w:val="nil"/>
              <w:left w:val="nil"/>
              <w:bottom w:val="single" w:color="auto" w:sz="4" w:space="0"/>
              <w:right w:val="single" w:color="auto" w:sz="4" w:space="0"/>
            </w:tcBorders>
            <w:shd w:val="clear" w:color="auto" w:fill="auto"/>
            <w:vAlign w:val="center"/>
          </w:tcPr>
          <w:p w14:paraId="0F4EC43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22" w:type="dxa"/>
            <w:tcBorders>
              <w:top w:val="nil"/>
              <w:left w:val="nil"/>
              <w:bottom w:val="single" w:color="auto" w:sz="4" w:space="0"/>
              <w:right w:val="single" w:color="auto" w:sz="4" w:space="0"/>
            </w:tcBorders>
            <w:shd w:val="clear" w:color="auto" w:fill="auto"/>
            <w:vAlign w:val="center"/>
          </w:tcPr>
          <w:p w14:paraId="5BCAA608">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42" w:type="dxa"/>
            <w:tcBorders>
              <w:top w:val="nil"/>
              <w:left w:val="nil"/>
              <w:bottom w:val="single" w:color="auto" w:sz="4" w:space="0"/>
              <w:right w:val="single" w:color="auto" w:sz="4" w:space="0"/>
            </w:tcBorders>
            <w:shd w:val="clear" w:color="auto" w:fill="auto"/>
            <w:vAlign w:val="center"/>
          </w:tcPr>
          <w:p w14:paraId="08506D42">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20" w:type="dxa"/>
            <w:tcBorders>
              <w:top w:val="nil"/>
              <w:left w:val="nil"/>
              <w:bottom w:val="single" w:color="auto" w:sz="4" w:space="0"/>
              <w:right w:val="single" w:color="auto" w:sz="4" w:space="0"/>
            </w:tcBorders>
            <w:shd w:val="clear" w:color="auto" w:fill="auto"/>
            <w:vAlign w:val="center"/>
          </w:tcPr>
          <w:p w14:paraId="107C231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055BFA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34B29B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noWrap/>
            <w:vAlign w:val="center"/>
          </w:tcPr>
          <w:p w14:paraId="430109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19E0C9B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5FA77B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nil"/>
              <w:right w:val="nil"/>
            </w:tcBorders>
            <w:shd w:val="clear" w:color="auto" w:fill="auto"/>
            <w:noWrap/>
            <w:vAlign w:val="center"/>
          </w:tcPr>
          <w:p w14:paraId="37286815">
            <w:pPr>
              <w:widowControl/>
              <w:jc w:val="left"/>
              <w:rPr>
                <w:rFonts w:ascii="宋体" w:hAnsi="宋体" w:eastAsia="宋体" w:cs="宋体"/>
                <w:kern w:val="0"/>
                <w:sz w:val="20"/>
                <w:szCs w:val="20"/>
              </w:rPr>
            </w:pPr>
          </w:p>
        </w:tc>
        <w:tc>
          <w:tcPr>
            <w:tcW w:w="520" w:type="dxa"/>
            <w:tcBorders>
              <w:top w:val="nil"/>
              <w:left w:val="single" w:color="auto" w:sz="4" w:space="0"/>
              <w:bottom w:val="single" w:color="auto" w:sz="4" w:space="0"/>
              <w:right w:val="single" w:color="auto" w:sz="4" w:space="0"/>
            </w:tcBorders>
            <w:shd w:val="clear" w:color="auto" w:fill="auto"/>
            <w:vAlign w:val="center"/>
          </w:tcPr>
          <w:p w14:paraId="242DB69C">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20" w:type="dxa"/>
            <w:tcBorders>
              <w:top w:val="nil"/>
              <w:left w:val="nil"/>
              <w:bottom w:val="single" w:color="auto" w:sz="4" w:space="0"/>
              <w:right w:val="single" w:color="auto" w:sz="4" w:space="0"/>
            </w:tcBorders>
            <w:shd w:val="clear" w:color="auto" w:fill="auto"/>
            <w:vAlign w:val="center"/>
          </w:tcPr>
          <w:p w14:paraId="08C3555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20" w:type="dxa"/>
            <w:tcBorders>
              <w:top w:val="nil"/>
              <w:left w:val="nil"/>
              <w:bottom w:val="single" w:color="auto" w:sz="4" w:space="0"/>
              <w:right w:val="single" w:color="auto" w:sz="4" w:space="0"/>
            </w:tcBorders>
            <w:shd w:val="clear" w:color="auto" w:fill="auto"/>
            <w:vAlign w:val="center"/>
          </w:tcPr>
          <w:p w14:paraId="48AEB0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EAE8077">
        <w:tblPrEx>
          <w:tblCellMar>
            <w:top w:w="0" w:type="dxa"/>
            <w:left w:w="108" w:type="dxa"/>
            <w:bottom w:w="0" w:type="dxa"/>
            <w:right w:w="108" w:type="dxa"/>
          </w:tblCellMar>
        </w:tblPrEx>
        <w:trPr>
          <w:trHeight w:val="240" w:hRule="atLeast"/>
          <w:jc w:val="center"/>
        </w:trPr>
        <w:tc>
          <w:tcPr>
            <w:tcW w:w="537" w:type="dxa"/>
            <w:vMerge w:val="continue"/>
            <w:tcBorders>
              <w:top w:val="nil"/>
              <w:left w:val="single" w:color="auto" w:sz="4" w:space="0"/>
              <w:bottom w:val="single" w:color="auto" w:sz="4" w:space="0"/>
              <w:right w:val="single" w:color="auto" w:sz="4" w:space="0"/>
            </w:tcBorders>
            <w:vAlign w:val="center"/>
          </w:tcPr>
          <w:p w14:paraId="2C9825A5">
            <w:pPr>
              <w:widowControl/>
              <w:jc w:val="left"/>
              <w:rPr>
                <w:rFonts w:ascii="宋体" w:hAnsi="宋体" w:eastAsia="宋体" w:cs="宋体"/>
                <w:b/>
                <w:bCs/>
                <w:kern w:val="0"/>
                <w:sz w:val="20"/>
                <w:szCs w:val="20"/>
              </w:rPr>
            </w:pPr>
          </w:p>
        </w:tc>
        <w:tc>
          <w:tcPr>
            <w:tcW w:w="537" w:type="dxa"/>
            <w:vMerge w:val="continue"/>
            <w:tcBorders>
              <w:top w:val="nil"/>
              <w:left w:val="single" w:color="auto" w:sz="4" w:space="0"/>
              <w:bottom w:val="single" w:color="000000" w:sz="4" w:space="0"/>
              <w:right w:val="single" w:color="auto" w:sz="4" w:space="0"/>
            </w:tcBorders>
            <w:vAlign w:val="center"/>
          </w:tcPr>
          <w:p w14:paraId="63E8F14C">
            <w:pPr>
              <w:widowControl/>
              <w:jc w:val="left"/>
              <w:rPr>
                <w:rFonts w:ascii="宋体" w:hAnsi="宋体" w:eastAsia="宋体" w:cs="宋体"/>
                <w:b/>
                <w:bCs/>
                <w:kern w:val="0"/>
                <w:sz w:val="16"/>
                <w:szCs w:val="16"/>
              </w:rPr>
            </w:pPr>
          </w:p>
        </w:tc>
        <w:tc>
          <w:tcPr>
            <w:tcW w:w="5076" w:type="dxa"/>
            <w:gridSpan w:val="4"/>
            <w:tcBorders>
              <w:top w:val="single" w:color="auto" w:sz="4" w:space="0"/>
              <w:left w:val="nil"/>
              <w:bottom w:val="single" w:color="auto" w:sz="4" w:space="0"/>
              <w:right w:val="single" w:color="auto" w:sz="4" w:space="0"/>
            </w:tcBorders>
            <w:shd w:val="clear" w:color="auto" w:fill="auto"/>
            <w:vAlign w:val="center"/>
          </w:tcPr>
          <w:p w14:paraId="7A7DDFF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562" w:type="dxa"/>
            <w:tcBorders>
              <w:top w:val="nil"/>
              <w:left w:val="nil"/>
              <w:bottom w:val="single" w:color="auto" w:sz="4" w:space="0"/>
              <w:right w:val="single" w:color="auto" w:sz="4" w:space="0"/>
            </w:tcBorders>
            <w:shd w:val="clear" w:color="auto" w:fill="auto"/>
            <w:vAlign w:val="center"/>
          </w:tcPr>
          <w:p w14:paraId="4A056A5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w:t>
            </w:r>
          </w:p>
        </w:tc>
        <w:tc>
          <w:tcPr>
            <w:tcW w:w="782" w:type="dxa"/>
            <w:tcBorders>
              <w:top w:val="nil"/>
              <w:left w:val="nil"/>
              <w:bottom w:val="single" w:color="auto" w:sz="4" w:space="0"/>
              <w:right w:val="single" w:color="auto" w:sz="4" w:space="0"/>
            </w:tcBorders>
            <w:shd w:val="clear" w:color="auto" w:fill="auto"/>
            <w:vAlign w:val="center"/>
          </w:tcPr>
          <w:p w14:paraId="4CCD1ED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96</w:t>
            </w:r>
          </w:p>
        </w:tc>
        <w:tc>
          <w:tcPr>
            <w:tcW w:w="622" w:type="dxa"/>
            <w:tcBorders>
              <w:top w:val="nil"/>
              <w:left w:val="nil"/>
              <w:bottom w:val="single" w:color="auto" w:sz="4" w:space="0"/>
              <w:right w:val="single" w:color="auto" w:sz="4" w:space="0"/>
            </w:tcBorders>
            <w:shd w:val="clear" w:color="auto" w:fill="auto"/>
            <w:vAlign w:val="center"/>
          </w:tcPr>
          <w:p w14:paraId="7425D1E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50</w:t>
            </w:r>
          </w:p>
        </w:tc>
        <w:tc>
          <w:tcPr>
            <w:tcW w:w="642" w:type="dxa"/>
            <w:tcBorders>
              <w:top w:val="nil"/>
              <w:left w:val="nil"/>
              <w:bottom w:val="single" w:color="auto" w:sz="4" w:space="0"/>
              <w:right w:val="single" w:color="auto" w:sz="4" w:space="0"/>
            </w:tcBorders>
            <w:shd w:val="clear" w:color="auto" w:fill="auto"/>
            <w:vAlign w:val="center"/>
          </w:tcPr>
          <w:p w14:paraId="69F2B86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46</w:t>
            </w:r>
          </w:p>
        </w:tc>
        <w:tc>
          <w:tcPr>
            <w:tcW w:w="520" w:type="dxa"/>
            <w:tcBorders>
              <w:top w:val="nil"/>
              <w:left w:val="nil"/>
              <w:bottom w:val="single" w:color="auto" w:sz="4" w:space="0"/>
              <w:right w:val="single" w:color="auto" w:sz="4" w:space="0"/>
            </w:tcBorders>
            <w:shd w:val="clear" w:color="auto" w:fill="auto"/>
            <w:vAlign w:val="center"/>
          </w:tcPr>
          <w:p w14:paraId="1F9827E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2B3F61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397ACF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3779CF1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570A37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3E026E7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7E54E5A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19FB45B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20" w:type="dxa"/>
            <w:tcBorders>
              <w:top w:val="nil"/>
              <w:left w:val="nil"/>
              <w:bottom w:val="single" w:color="auto" w:sz="4" w:space="0"/>
              <w:right w:val="single" w:color="auto" w:sz="4" w:space="0"/>
            </w:tcBorders>
            <w:shd w:val="clear" w:color="auto" w:fill="auto"/>
            <w:vAlign w:val="center"/>
          </w:tcPr>
          <w:p w14:paraId="57AEFFC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20" w:type="dxa"/>
            <w:tcBorders>
              <w:top w:val="nil"/>
              <w:left w:val="nil"/>
              <w:bottom w:val="single" w:color="auto" w:sz="4" w:space="0"/>
              <w:right w:val="single" w:color="auto" w:sz="4" w:space="0"/>
            </w:tcBorders>
            <w:shd w:val="clear" w:color="auto" w:fill="auto"/>
            <w:vAlign w:val="center"/>
          </w:tcPr>
          <w:p w14:paraId="6F9693B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5935D5B4">
        <w:tblPrEx>
          <w:tblCellMar>
            <w:top w:w="0" w:type="dxa"/>
            <w:left w:w="108" w:type="dxa"/>
            <w:bottom w:w="0" w:type="dxa"/>
            <w:right w:w="108" w:type="dxa"/>
          </w:tblCellMar>
        </w:tblPrEx>
        <w:trPr>
          <w:trHeight w:val="240" w:hRule="atLeast"/>
          <w:jc w:val="center"/>
        </w:trPr>
        <w:tc>
          <w:tcPr>
            <w:tcW w:w="61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83481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合计</w:t>
            </w:r>
          </w:p>
        </w:tc>
        <w:tc>
          <w:tcPr>
            <w:tcW w:w="562" w:type="dxa"/>
            <w:tcBorders>
              <w:top w:val="nil"/>
              <w:left w:val="nil"/>
              <w:bottom w:val="single" w:color="auto" w:sz="4" w:space="0"/>
              <w:right w:val="single" w:color="auto" w:sz="4" w:space="0"/>
            </w:tcBorders>
            <w:shd w:val="clear" w:color="auto" w:fill="auto"/>
            <w:vAlign w:val="center"/>
          </w:tcPr>
          <w:p w14:paraId="5271AC1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22</w:t>
            </w:r>
            <w:r>
              <w:rPr>
                <w:rFonts w:ascii="宋体" w:hAnsi="宋体" w:eastAsia="宋体" w:cs="宋体"/>
                <w:b/>
                <w:bCs/>
                <w:kern w:val="0"/>
                <w:sz w:val="20"/>
                <w:szCs w:val="20"/>
              </w:rPr>
              <w:t>8</w:t>
            </w:r>
          </w:p>
        </w:tc>
        <w:tc>
          <w:tcPr>
            <w:tcW w:w="782" w:type="dxa"/>
            <w:tcBorders>
              <w:top w:val="nil"/>
              <w:left w:val="nil"/>
              <w:bottom w:val="single" w:color="auto" w:sz="4" w:space="0"/>
              <w:right w:val="single" w:color="auto" w:sz="4" w:space="0"/>
            </w:tcBorders>
            <w:shd w:val="clear" w:color="auto" w:fill="auto"/>
            <w:vAlign w:val="center"/>
          </w:tcPr>
          <w:p w14:paraId="6DE3D35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48</w:t>
            </w:r>
            <w:r>
              <w:rPr>
                <w:rFonts w:ascii="宋体" w:hAnsi="宋体" w:eastAsia="宋体" w:cs="宋体"/>
                <w:b/>
                <w:bCs/>
                <w:kern w:val="0"/>
                <w:sz w:val="20"/>
                <w:szCs w:val="20"/>
              </w:rPr>
              <w:t>74</w:t>
            </w:r>
          </w:p>
        </w:tc>
        <w:tc>
          <w:tcPr>
            <w:tcW w:w="622" w:type="dxa"/>
            <w:tcBorders>
              <w:top w:val="nil"/>
              <w:left w:val="nil"/>
              <w:bottom w:val="single" w:color="auto" w:sz="4" w:space="0"/>
              <w:right w:val="single" w:color="auto" w:sz="4" w:space="0"/>
            </w:tcBorders>
            <w:shd w:val="clear" w:color="auto" w:fill="auto"/>
            <w:vAlign w:val="center"/>
          </w:tcPr>
          <w:p w14:paraId="583044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w:t>
            </w:r>
            <w:r>
              <w:rPr>
                <w:rFonts w:ascii="宋体" w:hAnsi="宋体" w:eastAsia="宋体" w:cs="宋体"/>
                <w:b/>
                <w:bCs/>
                <w:kern w:val="0"/>
                <w:sz w:val="20"/>
                <w:szCs w:val="20"/>
              </w:rPr>
              <w:t>680</w:t>
            </w:r>
          </w:p>
        </w:tc>
        <w:tc>
          <w:tcPr>
            <w:tcW w:w="642" w:type="dxa"/>
            <w:tcBorders>
              <w:top w:val="nil"/>
              <w:left w:val="nil"/>
              <w:bottom w:val="single" w:color="auto" w:sz="4" w:space="0"/>
              <w:right w:val="single" w:color="auto" w:sz="4" w:space="0"/>
            </w:tcBorders>
            <w:shd w:val="clear" w:color="auto" w:fill="auto"/>
            <w:vAlign w:val="center"/>
          </w:tcPr>
          <w:p w14:paraId="4EC347E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319</w:t>
            </w:r>
            <w:r>
              <w:rPr>
                <w:rFonts w:ascii="宋体" w:hAnsi="宋体" w:eastAsia="宋体" w:cs="宋体"/>
                <w:b/>
                <w:bCs/>
                <w:kern w:val="0"/>
                <w:sz w:val="20"/>
                <w:szCs w:val="20"/>
              </w:rPr>
              <w:t>4</w:t>
            </w:r>
          </w:p>
        </w:tc>
        <w:tc>
          <w:tcPr>
            <w:tcW w:w="520" w:type="dxa"/>
            <w:tcBorders>
              <w:top w:val="nil"/>
              <w:left w:val="nil"/>
              <w:bottom w:val="single" w:color="auto" w:sz="4" w:space="0"/>
              <w:right w:val="single" w:color="auto" w:sz="4" w:space="0"/>
            </w:tcBorders>
            <w:shd w:val="clear" w:color="auto" w:fill="auto"/>
            <w:vAlign w:val="center"/>
          </w:tcPr>
          <w:p w14:paraId="34AAC2A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406</w:t>
            </w:r>
          </w:p>
        </w:tc>
        <w:tc>
          <w:tcPr>
            <w:tcW w:w="520" w:type="dxa"/>
            <w:tcBorders>
              <w:top w:val="nil"/>
              <w:left w:val="nil"/>
              <w:bottom w:val="single" w:color="auto" w:sz="4" w:space="0"/>
              <w:right w:val="single" w:color="auto" w:sz="4" w:space="0"/>
            </w:tcBorders>
            <w:shd w:val="clear" w:color="auto" w:fill="auto"/>
            <w:vAlign w:val="center"/>
          </w:tcPr>
          <w:p w14:paraId="15FAA16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418</w:t>
            </w:r>
          </w:p>
        </w:tc>
        <w:tc>
          <w:tcPr>
            <w:tcW w:w="520" w:type="dxa"/>
            <w:tcBorders>
              <w:top w:val="nil"/>
              <w:left w:val="nil"/>
              <w:bottom w:val="single" w:color="auto" w:sz="4" w:space="0"/>
              <w:right w:val="single" w:color="auto" w:sz="4" w:space="0"/>
            </w:tcBorders>
            <w:shd w:val="clear" w:color="auto" w:fill="auto"/>
            <w:vAlign w:val="center"/>
          </w:tcPr>
          <w:p w14:paraId="4B0E44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568</w:t>
            </w:r>
          </w:p>
        </w:tc>
        <w:tc>
          <w:tcPr>
            <w:tcW w:w="520" w:type="dxa"/>
            <w:tcBorders>
              <w:top w:val="nil"/>
              <w:left w:val="nil"/>
              <w:bottom w:val="single" w:color="auto" w:sz="4" w:space="0"/>
              <w:right w:val="single" w:color="auto" w:sz="4" w:space="0"/>
            </w:tcBorders>
            <w:shd w:val="clear" w:color="auto" w:fill="auto"/>
            <w:vAlign w:val="center"/>
          </w:tcPr>
          <w:p w14:paraId="7D68E38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550</w:t>
            </w:r>
          </w:p>
        </w:tc>
        <w:tc>
          <w:tcPr>
            <w:tcW w:w="520" w:type="dxa"/>
            <w:tcBorders>
              <w:top w:val="nil"/>
              <w:left w:val="nil"/>
              <w:bottom w:val="single" w:color="auto" w:sz="4" w:space="0"/>
              <w:right w:val="single" w:color="auto" w:sz="4" w:space="0"/>
            </w:tcBorders>
            <w:shd w:val="clear" w:color="auto" w:fill="auto"/>
            <w:vAlign w:val="center"/>
          </w:tcPr>
          <w:p w14:paraId="3BECEFF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426</w:t>
            </w:r>
          </w:p>
        </w:tc>
        <w:tc>
          <w:tcPr>
            <w:tcW w:w="520" w:type="dxa"/>
            <w:tcBorders>
              <w:top w:val="nil"/>
              <w:left w:val="nil"/>
              <w:bottom w:val="single" w:color="auto" w:sz="4" w:space="0"/>
              <w:right w:val="single" w:color="auto" w:sz="4" w:space="0"/>
            </w:tcBorders>
            <w:shd w:val="clear" w:color="auto" w:fill="auto"/>
            <w:vAlign w:val="center"/>
          </w:tcPr>
          <w:p w14:paraId="0BBE5C0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306</w:t>
            </w:r>
          </w:p>
        </w:tc>
        <w:tc>
          <w:tcPr>
            <w:tcW w:w="520" w:type="dxa"/>
            <w:tcBorders>
              <w:top w:val="nil"/>
              <w:left w:val="nil"/>
              <w:bottom w:val="single" w:color="auto" w:sz="4" w:space="0"/>
              <w:right w:val="single" w:color="auto" w:sz="4" w:space="0"/>
            </w:tcBorders>
            <w:shd w:val="clear" w:color="auto" w:fill="auto"/>
            <w:vAlign w:val="center"/>
          </w:tcPr>
          <w:p w14:paraId="20DE349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w:t>
            </w:r>
            <w:r>
              <w:rPr>
                <w:rFonts w:ascii="宋体" w:hAnsi="宋体" w:eastAsia="宋体" w:cs="宋体"/>
                <w:b/>
                <w:bCs/>
                <w:kern w:val="0"/>
                <w:sz w:val="20"/>
                <w:szCs w:val="20"/>
              </w:rPr>
              <w:t>88</w:t>
            </w:r>
          </w:p>
        </w:tc>
        <w:tc>
          <w:tcPr>
            <w:tcW w:w="520" w:type="dxa"/>
            <w:tcBorders>
              <w:top w:val="nil"/>
              <w:left w:val="nil"/>
              <w:bottom w:val="single" w:color="auto" w:sz="4" w:space="0"/>
              <w:right w:val="single" w:color="auto" w:sz="4" w:space="0"/>
            </w:tcBorders>
            <w:shd w:val="clear" w:color="auto" w:fill="auto"/>
            <w:vAlign w:val="center"/>
          </w:tcPr>
          <w:p w14:paraId="079464D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252</w:t>
            </w:r>
          </w:p>
        </w:tc>
        <w:tc>
          <w:tcPr>
            <w:tcW w:w="520" w:type="dxa"/>
            <w:tcBorders>
              <w:top w:val="nil"/>
              <w:left w:val="nil"/>
              <w:bottom w:val="single" w:color="auto" w:sz="4" w:space="0"/>
              <w:right w:val="single" w:color="auto" w:sz="4" w:space="0"/>
            </w:tcBorders>
            <w:shd w:val="clear" w:color="auto" w:fill="auto"/>
            <w:vAlign w:val="center"/>
          </w:tcPr>
          <w:p w14:paraId="62ED59B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780</w:t>
            </w:r>
          </w:p>
        </w:tc>
        <w:tc>
          <w:tcPr>
            <w:tcW w:w="520" w:type="dxa"/>
            <w:tcBorders>
              <w:top w:val="nil"/>
              <w:left w:val="nil"/>
              <w:bottom w:val="single" w:color="auto" w:sz="4" w:space="0"/>
              <w:right w:val="single" w:color="auto" w:sz="4" w:space="0"/>
            </w:tcBorders>
            <w:shd w:val="clear" w:color="auto" w:fill="auto"/>
            <w:vAlign w:val="center"/>
          </w:tcPr>
          <w:p w14:paraId="46983B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780</w:t>
            </w:r>
          </w:p>
        </w:tc>
      </w:tr>
      <w:tr w14:paraId="093CB9E6">
        <w:tblPrEx>
          <w:tblCellMar>
            <w:top w:w="0" w:type="dxa"/>
            <w:left w:w="108" w:type="dxa"/>
            <w:bottom w:w="0" w:type="dxa"/>
            <w:right w:w="108" w:type="dxa"/>
          </w:tblCellMar>
        </w:tblPrEx>
        <w:trPr>
          <w:trHeight w:val="240" w:hRule="atLeast"/>
          <w:jc w:val="center"/>
        </w:trPr>
        <w:tc>
          <w:tcPr>
            <w:tcW w:w="61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154384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平均周学时</w:t>
            </w:r>
          </w:p>
        </w:tc>
        <w:tc>
          <w:tcPr>
            <w:tcW w:w="562" w:type="dxa"/>
            <w:tcBorders>
              <w:top w:val="single" w:color="auto" w:sz="4" w:space="0"/>
              <w:left w:val="nil"/>
              <w:bottom w:val="single" w:color="auto" w:sz="4" w:space="0"/>
              <w:right w:val="single" w:color="auto" w:sz="4" w:space="0"/>
            </w:tcBorders>
            <w:shd w:val="clear" w:color="auto" w:fill="auto"/>
            <w:vAlign w:val="center"/>
          </w:tcPr>
          <w:p w14:paraId="16FFC62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782" w:type="dxa"/>
            <w:tcBorders>
              <w:top w:val="single" w:color="auto" w:sz="4" w:space="0"/>
              <w:left w:val="nil"/>
              <w:bottom w:val="single" w:color="auto" w:sz="4" w:space="0"/>
              <w:right w:val="single" w:color="auto" w:sz="4" w:space="0"/>
            </w:tcBorders>
            <w:shd w:val="clear" w:color="auto" w:fill="auto"/>
            <w:vAlign w:val="center"/>
          </w:tcPr>
          <w:p w14:paraId="6D60744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22" w:type="dxa"/>
            <w:tcBorders>
              <w:top w:val="single" w:color="auto" w:sz="4" w:space="0"/>
              <w:left w:val="nil"/>
              <w:bottom w:val="single" w:color="auto" w:sz="4" w:space="0"/>
              <w:right w:val="single" w:color="auto" w:sz="4" w:space="0"/>
            </w:tcBorders>
            <w:shd w:val="clear" w:color="auto" w:fill="auto"/>
            <w:vAlign w:val="center"/>
          </w:tcPr>
          <w:p w14:paraId="285A4F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42" w:type="dxa"/>
            <w:tcBorders>
              <w:top w:val="single" w:color="auto" w:sz="4" w:space="0"/>
              <w:left w:val="nil"/>
              <w:bottom w:val="single" w:color="auto" w:sz="4" w:space="0"/>
              <w:right w:val="single" w:color="auto" w:sz="4" w:space="0"/>
            </w:tcBorders>
            <w:shd w:val="clear" w:color="auto" w:fill="auto"/>
            <w:vAlign w:val="center"/>
          </w:tcPr>
          <w:p w14:paraId="2B9D59F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20" w:type="dxa"/>
            <w:tcBorders>
              <w:top w:val="single" w:color="auto" w:sz="4" w:space="0"/>
              <w:left w:val="nil"/>
              <w:bottom w:val="single" w:color="auto" w:sz="4" w:space="0"/>
              <w:right w:val="single" w:color="auto" w:sz="4" w:space="0"/>
            </w:tcBorders>
            <w:shd w:val="clear" w:color="auto" w:fill="auto"/>
            <w:vAlign w:val="center"/>
          </w:tcPr>
          <w:p w14:paraId="4E91AEB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24</w:t>
            </w:r>
          </w:p>
        </w:tc>
        <w:tc>
          <w:tcPr>
            <w:tcW w:w="520" w:type="dxa"/>
            <w:tcBorders>
              <w:top w:val="single" w:color="auto" w:sz="4" w:space="0"/>
              <w:left w:val="nil"/>
              <w:bottom w:val="single" w:color="auto" w:sz="4" w:space="0"/>
              <w:right w:val="single" w:color="auto" w:sz="4" w:space="0"/>
            </w:tcBorders>
            <w:shd w:val="clear" w:color="auto" w:fill="auto"/>
            <w:vAlign w:val="center"/>
          </w:tcPr>
          <w:p w14:paraId="45E8E66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25</w:t>
            </w:r>
          </w:p>
        </w:tc>
        <w:tc>
          <w:tcPr>
            <w:tcW w:w="520" w:type="dxa"/>
            <w:tcBorders>
              <w:top w:val="single" w:color="auto" w:sz="4" w:space="0"/>
              <w:left w:val="nil"/>
              <w:bottom w:val="single" w:color="auto" w:sz="4" w:space="0"/>
              <w:right w:val="single" w:color="auto" w:sz="4" w:space="0"/>
            </w:tcBorders>
            <w:shd w:val="clear" w:color="auto" w:fill="auto"/>
            <w:vAlign w:val="center"/>
          </w:tcPr>
          <w:p w14:paraId="12DC705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520" w:type="dxa"/>
            <w:tcBorders>
              <w:top w:val="single" w:color="auto" w:sz="4" w:space="0"/>
              <w:left w:val="nil"/>
              <w:bottom w:val="single" w:color="auto" w:sz="4" w:space="0"/>
              <w:right w:val="single" w:color="auto" w:sz="4" w:space="0"/>
            </w:tcBorders>
            <w:shd w:val="clear" w:color="auto" w:fill="auto"/>
            <w:vAlign w:val="center"/>
          </w:tcPr>
          <w:p w14:paraId="2DCE68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34</w:t>
            </w:r>
          </w:p>
        </w:tc>
        <w:tc>
          <w:tcPr>
            <w:tcW w:w="520" w:type="dxa"/>
            <w:tcBorders>
              <w:top w:val="single" w:color="auto" w:sz="4" w:space="0"/>
              <w:left w:val="nil"/>
              <w:bottom w:val="single" w:color="auto" w:sz="4" w:space="0"/>
              <w:right w:val="single" w:color="auto" w:sz="4" w:space="0"/>
            </w:tcBorders>
            <w:shd w:val="clear" w:color="auto" w:fill="auto"/>
            <w:vAlign w:val="center"/>
          </w:tcPr>
          <w:p w14:paraId="6289585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25</w:t>
            </w:r>
          </w:p>
        </w:tc>
        <w:tc>
          <w:tcPr>
            <w:tcW w:w="520" w:type="dxa"/>
            <w:tcBorders>
              <w:top w:val="single" w:color="auto" w:sz="4" w:space="0"/>
              <w:left w:val="nil"/>
              <w:bottom w:val="single" w:color="auto" w:sz="4" w:space="0"/>
              <w:right w:val="single" w:color="auto" w:sz="4" w:space="0"/>
            </w:tcBorders>
            <w:shd w:val="clear" w:color="auto" w:fill="auto"/>
            <w:vAlign w:val="center"/>
          </w:tcPr>
          <w:p w14:paraId="4A0E0E2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19</w:t>
            </w:r>
          </w:p>
        </w:tc>
        <w:tc>
          <w:tcPr>
            <w:tcW w:w="520" w:type="dxa"/>
            <w:tcBorders>
              <w:top w:val="single" w:color="auto" w:sz="4" w:space="0"/>
              <w:left w:val="nil"/>
              <w:bottom w:val="single" w:color="auto" w:sz="4" w:space="0"/>
              <w:right w:val="single" w:color="auto" w:sz="4" w:space="0"/>
            </w:tcBorders>
            <w:shd w:val="clear" w:color="auto" w:fill="auto"/>
            <w:vAlign w:val="center"/>
          </w:tcPr>
          <w:p w14:paraId="1841587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w:t>
            </w:r>
            <w:r>
              <w:rPr>
                <w:rFonts w:ascii="宋体" w:hAnsi="宋体" w:eastAsia="宋体" w:cs="宋体"/>
                <w:b/>
                <w:bCs/>
                <w:kern w:val="0"/>
                <w:sz w:val="20"/>
                <w:szCs w:val="20"/>
              </w:rPr>
              <w:t>4</w:t>
            </w:r>
          </w:p>
        </w:tc>
        <w:tc>
          <w:tcPr>
            <w:tcW w:w="520" w:type="dxa"/>
            <w:tcBorders>
              <w:top w:val="single" w:color="auto" w:sz="4" w:space="0"/>
              <w:left w:val="nil"/>
              <w:bottom w:val="single" w:color="auto" w:sz="4" w:space="0"/>
              <w:right w:val="single" w:color="auto" w:sz="4" w:space="0"/>
            </w:tcBorders>
            <w:shd w:val="clear" w:color="auto" w:fill="auto"/>
            <w:vAlign w:val="center"/>
          </w:tcPr>
          <w:p w14:paraId="1DEAA6F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20" w:type="dxa"/>
            <w:tcBorders>
              <w:top w:val="single" w:color="auto" w:sz="4" w:space="0"/>
              <w:left w:val="nil"/>
              <w:bottom w:val="single" w:color="auto" w:sz="4" w:space="0"/>
              <w:right w:val="single" w:color="auto" w:sz="4" w:space="0"/>
            </w:tcBorders>
            <w:shd w:val="clear" w:color="auto" w:fill="auto"/>
            <w:vAlign w:val="center"/>
          </w:tcPr>
          <w:p w14:paraId="4E14293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w:t>
            </w:r>
          </w:p>
        </w:tc>
        <w:tc>
          <w:tcPr>
            <w:tcW w:w="520" w:type="dxa"/>
            <w:tcBorders>
              <w:top w:val="single" w:color="auto" w:sz="4" w:space="0"/>
              <w:left w:val="nil"/>
              <w:bottom w:val="single" w:color="auto" w:sz="4" w:space="0"/>
              <w:right w:val="single" w:color="auto" w:sz="4" w:space="0"/>
            </w:tcBorders>
            <w:shd w:val="clear" w:color="auto" w:fill="auto"/>
            <w:vAlign w:val="center"/>
          </w:tcPr>
          <w:p w14:paraId="767F35B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w:t>
            </w:r>
          </w:p>
        </w:tc>
      </w:tr>
      <w:tr w14:paraId="1A1F4A33">
        <w:tblPrEx>
          <w:tblCellMar>
            <w:top w:w="0" w:type="dxa"/>
            <w:left w:w="108" w:type="dxa"/>
            <w:bottom w:w="0" w:type="dxa"/>
            <w:right w:w="108" w:type="dxa"/>
          </w:tblCellMar>
        </w:tblPrEx>
        <w:trPr>
          <w:trHeight w:val="2580" w:hRule="atLeast"/>
          <w:jc w:val="center"/>
        </w:trPr>
        <w:tc>
          <w:tcPr>
            <w:tcW w:w="13958" w:type="dxa"/>
            <w:gridSpan w:val="20"/>
            <w:tcBorders>
              <w:top w:val="single" w:color="auto" w:sz="4" w:space="0"/>
              <w:left w:val="single" w:color="auto" w:sz="4" w:space="0"/>
              <w:bottom w:val="single" w:color="auto" w:sz="4" w:space="0"/>
              <w:right w:val="single" w:color="000000" w:sz="4" w:space="0"/>
            </w:tcBorders>
            <w:shd w:val="clear" w:color="auto" w:fill="auto"/>
            <w:vAlign w:val="center"/>
          </w:tcPr>
          <w:p w14:paraId="79B46F50">
            <w:pPr>
              <w:widowControl/>
              <w:jc w:val="left"/>
              <w:rPr>
                <w:rFonts w:ascii="宋体" w:hAnsi="宋体" w:eastAsia="宋体" w:cs="宋体"/>
                <w:kern w:val="0"/>
                <w:sz w:val="20"/>
                <w:szCs w:val="20"/>
              </w:rPr>
            </w:pPr>
            <w:r>
              <w:rPr>
                <w:rFonts w:hint="eastAsia" w:ascii="宋体" w:hAnsi="宋体" w:eastAsia="宋体" w:cs="宋体"/>
                <w:kern w:val="0"/>
                <w:sz w:val="20"/>
                <w:szCs w:val="20"/>
              </w:rPr>
              <w:t>备注：1、 每学期教学周为18周，考试1周，将每学期课程实践教学融入教学周中。</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2、学期周学时分配一栏中：上面数据为课程周学时，下面数据为课程教学周数。</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3、限定选修课中《劳动教育》可以分实践教育和专题教育两部分，实践教育以实习实训课、校内劳动为主要载体开展，专题教育以劳动精神、劳模精神、工匠精神为主题组织专题活动等形式开展，不少于16学时。《职业素养》着力培养学生的专业精神，职业精神和工匠精神，培养敬业奉献、诚实守信、精益求精、开拓创新等精神品格，各专业可根据特色开设。《体育与健康》的必修内容和限定性选修内容须在校期间持续开设。《物理》是机械建筑类、电工电子类、化工农医类等相关专业的必修课程。《化学》是医药卫生类、农林牧渔类、加工制造类等相关专业的必修课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4、社会实践在假期社会实践活动中统一安排。</w:t>
            </w:r>
            <w:r>
              <w:rPr>
                <w:rFonts w:hint="eastAsia" w:ascii="宋体" w:hAnsi="宋体" w:eastAsia="宋体" w:cs="宋体"/>
                <w:kern w:val="0"/>
                <w:sz w:val="20"/>
                <w:szCs w:val="20"/>
              </w:rPr>
              <w:br w:type="textWrapping"/>
            </w:r>
            <w:r>
              <w:rPr>
                <w:rFonts w:hint="eastAsia" w:ascii="宋体" w:hAnsi="宋体" w:eastAsia="宋体" w:cs="宋体"/>
                <w:kern w:val="0"/>
                <w:sz w:val="20"/>
                <w:szCs w:val="20"/>
              </w:rPr>
              <w:t xml:space="preserve">     5、《普通话水平技能测试》作为公共基础必修课程，7-8学期持续开设(可根据专业课程安排调整学期)，课程成绩可持普通话水平等级证书成绩置换，达到等级证书视修满2学分。</w:t>
            </w:r>
          </w:p>
        </w:tc>
      </w:tr>
    </w:tbl>
    <w:p w14:paraId="116CF4E1">
      <w:pPr>
        <w:adjustRightInd w:val="0"/>
        <w:snapToGrid w:val="0"/>
        <w:spacing w:line="480" w:lineRule="exact"/>
        <w:jc w:val="left"/>
        <w:rPr>
          <w:rFonts w:ascii="黑体" w:hAnsi="宋体" w:eastAsia="黑体" w:cs="黑体"/>
          <w:kern w:val="0"/>
          <w:sz w:val="28"/>
          <w:szCs w:val="28"/>
        </w:rPr>
        <w:sectPr>
          <w:footerReference r:id="rId23" w:type="default"/>
          <w:pgSz w:w="16838" w:h="11906" w:orient="landscape"/>
          <w:pgMar w:top="1800" w:right="1440" w:bottom="1800" w:left="1440" w:header="851" w:footer="1293" w:gutter="0"/>
          <w:pgNumType w:fmt="numberInDash"/>
          <w:cols w:space="720" w:num="1"/>
          <w:rtlGutter w:val="1"/>
          <w:docGrid w:type="lines" w:linePitch="312" w:charSpace="0"/>
        </w:sectPr>
      </w:pPr>
    </w:p>
    <w:p w14:paraId="492704DD">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八、实施保障</w:t>
      </w:r>
    </w:p>
    <w:p w14:paraId="78F26048">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主要包括师资队伍、教学设施、教学资源、教学方法、教学评价、质量管理等，满足培养目标、人才规格的要求，满足教学安排的需要，满足学生的多样学习需求，并积极吸收行业企业参与。</w:t>
      </w:r>
    </w:p>
    <w:p w14:paraId="0564ADBC">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（一）师资队伍</w:t>
      </w:r>
    </w:p>
    <w:p w14:paraId="0269B747">
      <w:pPr>
        <w:adjustRightInd w:val="0"/>
        <w:snapToGrid w:val="0"/>
        <w:spacing w:line="480" w:lineRule="exact"/>
        <w:ind w:firstLine="640" w:firstLineChars="200"/>
        <w:jc w:val="left"/>
        <w:rPr>
          <w:rFonts w:ascii="Times New Roman" w:hAnsi="Times New Roman" w:eastAsia="仿宋_GB2312" w:cs="仿宋_GB2312"/>
          <w:sz w:val="32"/>
          <w:szCs w:val="24"/>
        </w:rPr>
      </w:pPr>
      <w:r>
        <w:rPr>
          <w:rFonts w:hint="eastAsia" w:ascii="Times New Roman" w:hAnsi="Times New Roman" w:eastAsia="仿宋_GB2312" w:cs="仿宋_GB2312"/>
          <w:sz w:val="32"/>
          <w:szCs w:val="24"/>
        </w:rPr>
        <w:t>1.队伍结构</w:t>
      </w:r>
    </w:p>
    <w:p w14:paraId="2CA8D831">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学生数与本专业专任教师数比例不高于 25:1，双师素质教师占专业教师比不低于 60%，拥有一支职称和年龄合理的专任教师梯队结构。</w:t>
      </w:r>
    </w:p>
    <w:p w14:paraId="647A8886">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2.专业带头人</w:t>
      </w:r>
    </w:p>
    <w:p w14:paraId="4BD45A6A">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专业带头人具有副高及以上职称，能够较好地把握国内外行业、专业发展动态，能广泛联系行业企业，了解行业企业对本专业人才的需求实际，教学设计、专业研究能力强，组织开展教科研工作能力强，在本区域或本领域具有一定的专业影响力。</w:t>
      </w:r>
    </w:p>
    <w:p w14:paraId="2C9D7744">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3.专任教师</w:t>
      </w:r>
    </w:p>
    <w:p w14:paraId="2FF52E9E">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具有高校教师资格和本专业领域有关证书；有理想信念、有道德情操、有扎实学识、有仁爱之心，弘扬和践行当代民航精神；具有电气自动化技术相关专业本科及以上学历；具有扎实的电气自动化及空中乘务相关理论功底和实践能力；具有信息化教学能力，能够开展课程教学改革和科学研究；每年累计不少于1个月相关岗位的企业实践经历。</w:t>
      </w:r>
    </w:p>
    <w:p w14:paraId="6C0A1EBD">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4.兼职教师</w:t>
      </w:r>
    </w:p>
    <w:p w14:paraId="5B4A3377">
      <w:pPr>
        <w:adjustRightInd w:val="0"/>
        <w:snapToGrid w:val="0"/>
        <w:spacing w:line="480" w:lineRule="exact"/>
        <w:ind w:firstLine="600" w:firstLineChars="200"/>
        <w:jc w:val="left"/>
        <w:rPr>
          <w:rFonts w:ascii="Times New Roman" w:hAnsi="Times New Roman" w:eastAsia="仿宋_GB2312" w:cs="仿宋_GB2312"/>
          <w:sz w:val="30"/>
          <w:szCs w:val="30"/>
        </w:rPr>
      </w:pPr>
      <w:r>
        <w:rPr>
          <w:rFonts w:hint="eastAsia" w:ascii="Times New Roman" w:hAnsi="Times New Roman" w:eastAsia="仿宋_GB2312" w:cs="Times New Roman"/>
          <w:sz w:val="30"/>
          <w:szCs w:val="30"/>
        </w:rPr>
        <w:t>包括课程任课教师和顶岗实习指导教师。在专业技术与技能方面具有较高水平，接受职业教育教学方法的培训，具有良好语言表达能力，通过教学法培训合格后，主要承担实训教学或顶岗实习指导教师工作。聘请具有了解行业发展现状和趋势、掌握行业最新知识和最新技术的专家5人指导并参与专业建设。聘请来自行业企业、具备丰富实践经验的地勤人员、安检人员等专业人士8名，负责学生关键技能的实训指导。</w:t>
      </w:r>
    </w:p>
    <w:p w14:paraId="48A55158">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（二）校企合作</w:t>
      </w:r>
    </w:p>
    <w:p w14:paraId="092E7324">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目前电子自动化专业（民航方向）与企业合作较为密切，学生实习基地有北京翔宇航空公司等，计划在原有合作的基础上，进一步加强与企业的交流与合作，调动一切积极因素，争取最大的办学支持，充分利用公司、企业的人才资源、技术资源和设备资源，为学生创造实践锻炼和顶岗实习的条件。</w:t>
      </w:r>
    </w:p>
    <w:p w14:paraId="5603DB35">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（三）实训（实验）条件</w:t>
      </w:r>
    </w:p>
    <w:p w14:paraId="6CFD63C2">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教学设施满足本专业人才培养实施需要，其中实训（实验）室面积、设施等达到国家发布的有关专业实训教学条件建设标准（仪器设备配备规范）要求。</w:t>
      </w:r>
    </w:p>
    <w:p w14:paraId="4FE8EBB5">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校内实训基地</w:t>
      </w:r>
    </w:p>
    <w:p w14:paraId="35A75DB0">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（1）形体房</w:t>
      </w:r>
    </w:p>
    <w:p w14:paraId="70C20818">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形体房应满足地面、把杆、中间练习等形体教学训练需要，用于提高身体素质、矫正不良体态的教学与实训。 </w:t>
      </w:r>
    </w:p>
    <w:p w14:paraId="5EBD74C8">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（2）形象设计室</w:t>
      </w:r>
    </w:p>
    <w:p w14:paraId="2536046F">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形象设计室应满足乘务员职业妆塑造、形象设计、展示等教学训练需要，用于提升个人整体形象的教学与实训。</w:t>
      </w:r>
    </w:p>
    <w:p w14:paraId="2454DFC2">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（3）急救实训室</w:t>
      </w:r>
    </w:p>
    <w:p w14:paraId="6718C940">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急救实训室主要开展急救技能训练，可开展心肺复苏操作训练、创口类型识别及急救包扎训练等实训项目。</w:t>
      </w:r>
    </w:p>
    <w:p w14:paraId="3CED89CC">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（4）客舱服务训练室</w:t>
      </w:r>
    </w:p>
    <w:p w14:paraId="7FCC2003">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主要满足客舱服务训练及客舱救护训练需要，具备客舱设备认知、客舱安全演示、客舱酒水餐食服务、特殊旅客服务、乘务工作四个阶段及机上急救等教学模块的训练功能，用于乘务员岗位服务的基本技能的教学与实训。</w:t>
      </w:r>
    </w:p>
    <w:p w14:paraId="54F5092D">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2.校外实训基地一览表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2206"/>
        <w:gridCol w:w="2206"/>
        <w:gridCol w:w="1017"/>
        <w:gridCol w:w="2177"/>
      </w:tblGrid>
      <w:tr w14:paraId="7974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923" w:type="dxa"/>
            <w:vAlign w:val="center"/>
          </w:tcPr>
          <w:p w14:paraId="576DE760">
            <w:pPr>
              <w:widowControl/>
              <w:adjustRightInd w:val="0"/>
              <w:snapToGrid w:val="0"/>
              <w:spacing w:line="480" w:lineRule="exact"/>
              <w:jc w:val="center"/>
              <w:rPr>
                <w:rFonts w:ascii="仿宋" w:hAnsi="仿宋" w:eastAsia="仿宋" w:cs="Times New Roman"/>
                <w:b/>
                <w:sz w:val="24"/>
                <w:szCs w:val="24"/>
              </w:rPr>
            </w:pPr>
            <w:r>
              <w:rPr>
                <w:rFonts w:hint="eastAsia" w:ascii="仿宋" w:hAnsi="仿宋" w:eastAsia="仿宋" w:cs="Times New Roman"/>
                <w:b/>
                <w:sz w:val="24"/>
                <w:szCs w:val="24"/>
              </w:rPr>
              <w:t>序号</w:t>
            </w:r>
          </w:p>
        </w:tc>
        <w:tc>
          <w:tcPr>
            <w:tcW w:w="2206" w:type="dxa"/>
            <w:vAlign w:val="center"/>
          </w:tcPr>
          <w:p w14:paraId="2E523A86">
            <w:pPr>
              <w:widowControl/>
              <w:adjustRightInd w:val="0"/>
              <w:snapToGrid w:val="0"/>
              <w:spacing w:line="480" w:lineRule="exact"/>
              <w:jc w:val="center"/>
              <w:rPr>
                <w:rFonts w:ascii="仿宋" w:hAnsi="仿宋" w:eastAsia="仿宋" w:cs="Times New Roman"/>
                <w:b/>
                <w:sz w:val="24"/>
                <w:szCs w:val="24"/>
              </w:rPr>
            </w:pPr>
            <w:r>
              <w:rPr>
                <w:rFonts w:hint="eastAsia" w:ascii="仿宋" w:hAnsi="仿宋" w:eastAsia="仿宋" w:cs="Times New Roman"/>
                <w:b/>
                <w:sz w:val="24"/>
                <w:szCs w:val="24"/>
              </w:rPr>
              <w:t>实训基地名称</w:t>
            </w:r>
          </w:p>
        </w:tc>
        <w:tc>
          <w:tcPr>
            <w:tcW w:w="2206" w:type="dxa"/>
            <w:vAlign w:val="center"/>
          </w:tcPr>
          <w:p w14:paraId="239BE8B2">
            <w:pPr>
              <w:widowControl/>
              <w:adjustRightInd w:val="0"/>
              <w:snapToGrid w:val="0"/>
              <w:spacing w:line="480" w:lineRule="exact"/>
              <w:jc w:val="center"/>
              <w:rPr>
                <w:rFonts w:ascii="仿宋" w:hAnsi="仿宋" w:eastAsia="仿宋" w:cs="Times New Roman"/>
                <w:b/>
                <w:sz w:val="24"/>
                <w:szCs w:val="24"/>
              </w:rPr>
            </w:pPr>
            <w:r>
              <w:rPr>
                <w:rFonts w:hint="eastAsia" w:ascii="仿宋" w:hAnsi="仿宋" w:eastAsia="仿宋" w:cs="Times New Roman"/>
                <w:b/>
                <w:sz w:val="24"/>
                <w:szCs w:val="24"/>
              </w:rPr>
              <w:t>合作单位</w:t>
            </w:r>
          </w:p>
        </w:tc>
        <w:tc>
          <w:tcPr>
            <w:tcW w:w="1017" w:type="dxa"/>
            <w:vAlign w:val="center"/>
          </w:tcPr>
          <w:p w14:paraId="2F3AA91D">
            <w:pPr>
              <w:widowControl/>
              <w:adjustRightInd w:val="0"/>
              <w:snapToGrid w:val="0"/>
              <w:spacing w:line="480" w:lineRule="exact"/>
              <w:jc w:val="center"/>
              <w:rPr>
                <w:rFonts w:ascii="仿宋" w:hAnsi="仿宋" w:eastAsia="仿宋" w:cs="Times New Roman"/>
                <w:b/>
                <w:sz w:val="24"/>
                <w:szCs w:val="24"/>
              </w:rPr>
            </w:pPr>
            <w:r>
              <w:rPr>
                <w:rFonts w:hint="eastAsia" w:ascii="仿宋" w:hAnsi="仿宋" w:eastAsia="仿宋" w:cs="Times New Roman"/>
                <w:b/>
                <w:sz w:val="24"/>
                <w:szCs w:val="24"/>
              </w:rPr>
              <w:t>校外</w:t>
            </w:r>
          </w:p>
        </w:tc>
        <w:tc>
          <w:tcPr>
            <w:tcW w:w="2177" w:type="dxa"/>
            <w:vAlign w:val="center"/>
          </w:tcPr>
          <w:p w14:paraId="78769D11">
            <w:pPr>
              <w:widowControl/>
              <w:adjustRightInd w:val="0"/>
              <w:snapToGrid w:val="0"/>
              <w:spacing w:line="480" w:lineRule="exact"/>
              <w:ind w:firstLine="482" w:firstLineChars="200"/>
              <w:jc w:val="center"/>
              <w:rPr>
                <w:rFonts w:ascii="仿宋" w:hAnsi="仿宋" w:eastAsia="仿宋" w:cs="Times New Roman"/>
                <w:b/>
                <w:sz w:val="24"/>
                <w:szCs w:val="24"/>
              </w:rPr>
            </w:pPr>
            <w:r>
              <w:rPr>
                <w:rFonts w:hint="eastAsia" w:ascii="仿宋" w:hAnsi="仿宋" w:eastAsia="仿宋" w:cs="Times New Roman"/>
                <w:b/>
                <w:sz w:val="24"/>
                <w:szCs w:val="24"/>
              </w:rPr>
              <w:t>实训项目</w:t>
            </w:r>
          </w:p>
        </w:tc>
      </w:tr>
      <w:tr w14:paraId="4475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923" w:type="dxa"/>
            <w:vAlign w:val="center"/>
          </w:tcPr>
          <w:p w14:paraId="063AB718">
            <w:pPr>
              <w:widowControl/>
              <w:adjustRightInd w:val="0"/>
              <w:snapToGrid w:val="0"/>
              <w:spacing w:line="480" w:lineRule="exact"/>
              <w:jc w:val="center"/>
              <w:rPr>
                <w:rFonts w:ascii="仿宋" w:hAnsi="仿宋" w:eastAsia="仿宋" w:cs="Times New Roman"/>
                <w:sz w:val="24"/>
                <w:szCs w:val="24"/>
              </w:rPr>
            </w:pPr>
            <w:r>
              <w:rPr>
                <w:rFonts w:hint="eastAsia" w:ascii="仿宋" w:hAnsi="仿宋" w:eastAsia="仿宋" w:cs="Times New Roman"/>
                <w:sz w:val="24"/>
                <w:szCs w:val="24"/>
              </w:rPr>
              <w:t>1</w:t>
            </w:r>
          </w:p>
        </w:tc>
        <w:tc>
          <w:tcPr>
            <w:tcW w:w="2206" w:type="dxa"/>
            <w:vAlign w:val="center"/>
          </w:tcPr>
          <w:p w14:paraId="158EBFB4">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北京首都国际机场</w:t>
            </w:r>
          </w:p>
        </w:tc>
        <w:tc>
          <w:tcPr>
            <w:tcW w:w="2206" w:type="dxa"/>
            <w:vAlign w:val="center"/>
          </w:tcPr>
          <w:p w14:paraId="205D27C5">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北京首都国际机场</w:t>
            </w:r>
          </w:p>
        </w:tc>
        <w:tc>
          <w:tcPr>
            <w:tcW w:w="1017" w:type="dxa"/>
            <w:vAlign w:val="center"/>
          </w:tcPr>
          <w:p w14:paraId="30CB8011">
            <w:pPr>
              <w:widowControl/>
              <w:adjustRightInd w:val="0"/>
              <w:snapToGrid w:val="0"/>
              <w:spacing w:line="480" w:lineRule="exact"/>
              <w:jc w:val="left"/>
              <w:rPr>
                <w:rFonts w:hint="eastAsia" w:ascii="仿宋_GB2312" w:hAnsi="仿宋" w:eastAsia="仿宋_GB2312" w:cs="Times New Roman"/>
                <w:sz w:val="24"/>
                <w:szCs w:val="24"/>
              </w:rPr>
            </w:pPr>
            <w:r>
              <w:rPr>
                <w:rFonts w:hint="eastAsia" w:ascii="仿宋_GB2312" w:hAnsi="仿宋" w:eastAsia="仿宋_GB2312" w:cs="Times New Roman"/>
                <w:sz w:val="24"/>
                <w:szCs w:val="24"/>
              </w:rPr>
              <w:t>校外</w:t>
            </w:r>
          </w:p>
        </w:tc>
        <w:tc>
          <w:tcPr>
            <w:tcW w:w="2177" w:type="dxa"/>
            <w:vAlign w:val="center"/>
          </w:tcPr>
          <w:p w14:paraId="09FCDB4E">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安检、监护、VIP贵宾、通道</w:t>
            </w:r>
          </w:p>
        </w:tc>
      </w:tr>
      <w:tr w14:paraId="7234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923" w:type="dxa"/>
            <w:vAlign w:val="center"/>
          </w:tcPr>
          <w:p w14:paraId="7ADCF3A5">
            <w:pPr>
              <w:widowControl/>
              <w:adjustRightInd w:val="0"/>
              <w:snapToGrid w:val="0"/>
              <w:spacing w:line="480" w:lineRule="exact"/>
              <w:jc w:val="center"/>
              <w:rPr>
                <w:rFonts w:ascii="仿宋" w:hAnsi="仿宋" w:eastAsia="仿宋" w:cs="Times New Roman"/>
                <w:sz w:val="24"/>
                <w:szCs w:val="24"/>
              </w:rPr>
            </w:pPr>
            <w:r>
              <w:rPr>
                <w:rFonts w:hint="eastAsia" w:ascii="仿宋" w:hAnsi="仿宋" w:eastAsia="仿宋" w:cs="Times New Roman"/>
                <w:sz w:val="24"/>
                <w:szCs w:val="24"/>
              </w:rPr>
              <w:t>2</w:t>
            </w:r>
          </w:p>
        </w:tc>
        <w:tc>
          <w:tcPr>
            <w:tcW w:w="2206" w:type="dxa"/>
            <w:vAlign w:val="center"/>
          </w:tcPr>
          <w:p w14:paraId="097C0CB0">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北京大兴机场</w:t>
            </w:r>
          </w:p>
        </w:tc>
        <w:tc>
          <w:tcPr>
            <w:tcW w:w="2206" w:type="dxa"/>
            <w:vAlign w:val="center"/>
          </w:tcPr>
          <w:p w14:paraId="76FF6645">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北京大兴机场</w:t>
            </w:r>
          </w:p>
        </w:tc>
        <w:tc>
          <w:tcPr>
            <w:tcW w:w="1017" w:type="dxa"/>
            <w:vAlign w:val="center"/>
          </w:tcPr>
          <w:p w14:paraId="3F0356F5">
            <w:pPr>
              <w:widowControl/>
              <w:adjustRightInd w:val="0"/>
              <w:snapToGrid w:val="0"/>
              <w:spacing w:line="480" w:lineRule="exact"/>
              <w:jc w:val="left"/>
              <w:rPr>
                <w:rFonts w:hint="eastAsia" w:ascii="仿宋_GB2312" w:hAnsi="仿宋" w:eastAsia="仿宋_GB2312" w:cs="Times New Roman"/>
                <w:sz w:val="24"/>
                <w:szCs w:val="24"/>
              </w:rPr>
            </w:pPr>
            <w:r>
              <w:rPr>
                <w:rFonts w:hint="eastAsia" w:ascii="仿宋_GB2312" w:hAnsi="仿宋" w:eastAsia="仿宋_GB2312" w:cs="Times New Roman"/>
                <w:sz w:val="24"/>
                <w:szCs w:val="24"/>
              </w:rPr>
              <w:t>校外</w:t>
            </w:r>
          </w:p>
        </w:tc>
        <w:tc>
          <w:tcPr>
            <w:tcW w:w="2177" w:type="dxa"/>
            <w:vAlign w:val="center"/>
          </w:tcPr>
          <w:p w14:paraId="7E2BD270">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安检</w:t>
            </w:r>
          </w:p>
        </w:tc>
      </w:tr>
      <w:tr w14:paraId="6A06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923" w:type="dxa"/>
            <w:vAlign w:val="center"/>
          </w:tcPr>
          <w:p w14:paraId="764B475E">
            <w:pPr>
              <w:widowControl/>
              <w:adjustRightInd w:val="0"/>
              <w:snapToGrid w:val="0"/>
              <w:spacing w:line="480" w:lineRule="exact"/>
              <w:jc w:val="center"/>
              <w:rPr>
                <w:rFonts w:ascii="仿宋" w:hAnsi="仿宋" w:eastAsia="仿宋" w:cs="Times New Roman"/>
                <w:sz w:val="24"/>
                <w:szCs w:val="24"/>
              </w:rPr>
            </w:pPr>
            <w:r>
              <w:rPr>
                <w:rFonts w:hint="eastAsia" w:ascii="仿宋" w:hAnsi="仿宋" w:eastAsia="仿宋" w:cs="Times New Roman"/>
                <w:sz w:val="24"/>
                <w:szCs w:val="24"/>
              </w:rPr>
              <w:t>3</w:t>
            </w:r>
          </w:p>
        </w:tc>
        <w:tc>
          <w:tcPr>
            <w:tcW w:w="2206" w:type="dxa"/>
            <w:vAlign w:val="center"/>
          </w:tcPr>
          <w:p w14:paraId="40FDCF5E">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石家庄正定国际机场</w:t>
            </w:r>
          </w:p>
        </w:tc>
        <w:tc>
          <w:tcPr>
            <w:tcW w:w="2206" w:type="dxa"/>
            <w:vAlign w:val="center"/>
          </w:tcPr>
          <w:p w14:paraId="64092A7A">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石家庄正定国际机场</w:t>
            </w:r>
          </w:p>
        </w:tc>
        <w:tc>
          <w:tcPr>
            <w:tcW w:w="1017" w:type="dxa"/>
            <w:vAlign w:val="center"/>
          </w:tcPr>
          <w:p w14:paraId="4EAF88A6">
            <w:pPr>
              <w:widowControl/>
              <w:adjustRightInd w:val="0"/>
              <w:snapToGrid w:val="0"/>
              <w:spacing w:line="480" w:lineRule="exact"/>
              <w:jc w:val="left"/>
              <w:rPr>
                <w:rFonts w:hint="eastAsia" w:ascii="仿宋_GB2312" w:hAnsi="仿宋" w:eastAsia="仿宋_GB2312" w:cs="Times New Roman"/>
                <w:sz w:val="24"/>
                <w:szCs w:val="24"/>
              </w:rPr>
            </w:pPr>
            <w:r>
              <w:rPr>
                <w:rFonts w:hint="eastAsia" w:ascii="仿宋_GB2312" w:hAnsi="仿宋" w:eastAsia="仿宋_GB2312" w:cs="Times New Roman"/>
                <w:sz w:val="24"/>
                <w:szCs w:val="24"/>
              </w:rPr>
              <w:t>校外</w:t>
            </w:r>
          </w:p>
        </w:tc>
        <w:tc>
          <w:tcPr>
            <w:tcW w:w="2177" w:type="dxa"/>
            <w:vAlign w:val="center"/>
          </w:tcPr>
          <w:p w14:paraId="3F1A2B96">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安检、VIP贵宾</w:t>
            </w:r>
          </w:p>
        </w:tc>
      </w:tr>
      <w:tr w14:paraId="771B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923" w:type="dxa"/>
            <w:vAlign w:val="center"/>
          </w:tcPr>
          <w:p w14:paraId="25D1CB26">
            <w:pPr>
              <w:widowControl/>
              <w:adjustRightInd w:val="0"/>
              <w:snapToGrid w:val="0"/>
              <w:spacing w:line="480" w:lineRule="exact"/>
              <w:jc w:val="center"/>
              <w:rPr>
                <w:rFonts w:ascii="仿宋" w:hAnsi="仿宋" w:eastAsia="仿宋" w:cs="Times New Roman"/>
                <w:sz w:val="24"/>
                <w:szCs w:val="24"/>
              </w:rPr>
            </w:pPr>
            <w:r>
              <w:rPr>
                <w:rFonts w:hint="eastAsia" w:ascii="仿宋" w:hAnsi="仿宋" w:eastAsia="仿宋" w:cs="Times New Roman"/>
                <w:sz w:val="24"/>
                <w:szCs w:val="24"/>
              </w:rPr>
              <w:t>4</w:t>
            </w:r>
          </w:p>
        </w:tc>
        <w:tc>
          <w:tcPr>
            <w:tcW w:w="2206" w:type="dxa"/>
            <w:vAlign w:val="center"/>
          </w:tcPr>
          <w:p w14:paraId="7C6B47DE">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呼和浩特白塔机场</w:t>
            </w:r>
          </w:p>
        </w:tc>
        <w:tc>
          <w:tcPr>
            <w:tcW w:w="2206" w:type="dxa"/>
            <w:vAlign w:val="center"/>
          </w:tcPr>
          <w:p w14:paraId="3AB11266">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呼和浩特白塔机场</w:t>
            </w:r>
          </w:p>
        </w:tc>
        <w:tc>
          <w:tcPr>
            <w:tcW w:w="1017" w:type="dxa"/>
            <w:vAlign w:val="center"/>
          </w:tcPr>
          <w:p w14:paraId="361BAB8C">
            <w:pPr>
              <w:widowControl/>
              <w:adjustRightInd w:val="0"/>
              <w:snapToGrid w:val="0"/>
              <w:spacing w:line="480" w:lineRule="exact"/>
              <w:jc w:val="left"/>
              <w:rPr>
                <w:rFonts w:hint="eastAsia" w:ascii="仿宋_GB2312" w:hAnsi="仿宋" w:eastAsia="仿宋_GB2312" w:cs="Times New Roman"/>
                <w:sz w:val="24"/>
                <w:szCs w:val="24"/>
              </w:rPr>
            </w:pPr>
            <w:r>
              <w:rPr>
                <w:rFonts w:hint="eastAsia" w:ascii="仿宋_GB2312" w:hAnsi="仿宋" w:eastAsia="仿宋_GB2312" w:cs="Times New Roman"/>
                <w:sz w:val="24"/>
                <w:szCs w:val="24"/>
              </w:rPr>
              <w:t>校外</w:t>
            </w:r>
          </w:p>
        </w:tc>
        <w:tc>
          <w:tcPr>
            <w:tcW w:w="2177" w:type="dxa"/>
            <w:vAlign w:val="center"/>
          </w:tcPr>
          <w:p w14:paraId="5E90E131">
            <w:pPr>
              <w:widowControl/>
              <w:adjustRightInd w:val="0"/>
              <w:snapToGrid w:val="0"/>
              <w:spacing w:line="480" w:lineRule="exact"/>
              <w:jc w:val="left"/>
              <w:textAlignment w:val="center"/>
              <w:rPr>
                <w:rFonts w:hint="eastAsia" w:ascii="仿宋_GB2312" w:hAnsi="仿宋" w:eastAsia="仿宋_GB2312" w:cs="Times New Roman"/>
                <w:sz w:val="24"/>
                <w:szCs w:val="24"/>
              </w:rPr>
            </w:pPr>
            <w:r>
              <w:rPr>
                <w:rFonts w:hint="eastAsia" w:ascii="仿宋_GB2312" w:hAnsi="仿宋" w:eastAsia="仿宋_GB2312" w:cs="宋体"/>
                <w:kern w:val="0"/>
                <w:sz w:val="24"/>
                <w:szCs w:val="24"/>
                <w:lang w:bidi="ar"/>
              </w:rPr>
              <w:t>货运检查、安检</w:t>
            </w:r>
          </w:p>
        </w:tc>
      </w:tr>
      <w:tr w14:paraId="5937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923" w:type="dxa"/>
            <w:vAlign w:val="center"/>
          </w:tcPr>
          <w:p w14:paraId="052BE06D">
            <w:pPr>
              <w:widowControl/>
              <w:adjustRightInd w:val="0"/>
              <w:snapToGrid w:val="0"/>
              <w:spacing w:line="480" w:lineRule="exact"/>
              <w:jc w:val="center"/>
              <w:rPr>
                <w:rFonts w:ascii="仿宋" w:hAnsi="仿宋" w:eastAsia="仿宋" w:cs="Times New Roman"/>
                <w:sz w:val="24"/>
                <w:szCs w:val="24"/>
              </w:rPr>
            </w:pPr>
            <w:r>
              <w:rPr>
                <w:rFonts w:hint="eastAsia" w:ascii="仿宋" w:hAnsi="仿宋" w:eastAsia="仿宋" w:cs="Times New Roman"/>
                <w:sz w:val="24"/>
                <w:szCs w:val="24"/>
              </w:rPr>
              <w:t>5</w:t>
            </w:r>
          </w:p>
        </w:tc>
        <w:tc>
          <w:tcPr>
            <w:tcW w:w="2206" w:type="dxa"/>
            <w:vAlign w:val="center"/>
          </w:tcPr>
          <w:p w14:paraId="7F4D7429">
            <w:pPr>
              <w:widowControl/>
              <w:adjustRightInd w:val="0"/>
              <w:snapToGrid w:val="0"/>
              <w:spacing w:line="480" w:lineRule="exact"/>
              <w:jc w:val="left"/>
              <w:textAlignment w:val="center"/>
              <w:rPr>
                <w:rFonts w:hint="eastAsia" w:ascii="仿宋_GB2312" w:hAnsi="仿宋" w:eastAsia="仿宋_GB2312" w:cs="宋体"/>
                <w:kern w:val="0"/>
                <w:sz w:val="24"/>
                <w:szCs w:val="24"/>
                <w:lang w:bidi="ar"/>
              </w:rPr>
            </w:pPr>
            <w:r>
              <w:rPr>
                <w:rFonts w:hint="eastAsia" w:ascii="仿宋_GB2312" w:hAnsi="仿宋" w:eastAsia="仿宋_GB2312" w:cs="宋体"/>
                <w:kern w:val="0"/>
                <w:sz w:val="24"/>
                <w:szCs w:val="24"/>
                <w:lang w:bidi="ar"/>
              </w:rPr>
              <w:t>阿克苏机场</w:t>
            </w:r>
          </w:p>
        </w:tc>
        <w:tc>
          <w:tcPr>
            <w:tcW w:w="2206" w:type="dxa"/>
            <w:vAlign w:val="center"/>
          </w:tcPr>
          <w:p w14:paraId="596E3C6F">
            <w:pPr>
              <w:widowControl/>
              <w:adjustRightInd w:val="0"/>
              <w:snapToGrid w:val="0"/>
              <w:spacing w:line="480" w:lineRule="exact"/>
              <w:jc w:val="left"/>
              <w:textAlignment w:val="center"/>
              <w:rPr>
                <w:rFonts w:hint="eastAsia" w:ascii="仿宋_GB2312" w:hAnsi="仿宋" w:eastAsia="仿宋_GB2312" w:cs="宋体"/>
                <w:kern w:val="0"/>
                <w:sz w:val="24"/>
                <w:szCs w:val="24"/>
                <w:lang w:bidi="ar"/>
              </w:rPr>
            </w:pPr>
            <w:r>
              <w:rPr>
                <w:rFonts w:hint="eastAsia" w:ascii="仿宋_GB2312" w:hAnsi="仿宋" w:eastAsia="仿宋_GB2312" w:cs="宋体"/>
                <w:kern w:val="0"/>
                <w:sz w:val="24"/>
                <w:szCs w:val="24"/>
                <w:lang w:bidi="ar"/>
              </w:rPr>
              <w:t>阿克苏机场</w:t>
            </w:r>
          </w:p>
        </w:tc>
        <w:tc>
          <w:tcPr>
            <w:tcW w:w="1017" w:type="dxa"/>
            <w:vAlign w:val="center"/>
          </w:tcPr>
          <w:p w14:paraId="75114BC2">
            <w:pPr>
              <w:widowControl/>
              <w:adjustRightInd w:val="0"/>
              <w:snapToGrid w:val="0"/>
              <w:spacing w:line="480" w:lineRule="exact"/>
              <w:jc w:val="left"/>
              <w:rPr>
                <w:rFonts w:hint="eastAsia" w:ascii="仿宋_GB2312" w:hAnsi="仿宋" w:eastAsia="仿宋_GB2312" w:cs="Times New Roman"/>
                <w:sz w:val="24"/>
                <w:szCs w:val="24"/>
              </w:rPr>
            </w:pPr>
            <w:r>
              <w:rPr>
                <w:rFonts w:hint="eastAsia" w:ascii="仿宋_GB2312" w:hAnsi="仿宋" w:eastAsia="仿宋_GB2312" w:cs="Times New Roman"/>
                <w:sz w:val="24"/>
                <w:szCs w:val="24"/>
              </w:rPr>
              <w:t>校外</w:t>
            </w:r>
          </w:p>
        </w:tc>
        <w:tc>
          <w:tcPr>
            <w:tcW w:w="2177" w:type="dxa"/>
            <w:vAlign w:val="center"/>
          </w:tcPr>
          <w:p w14:paraId="33943EB9">
            <w:pPr>
              <w:widowControl/>
              <w:adjustRightInd w:val="0"/>
              <w:snapToGrid w:val="0"/>
              <w:spacing w:line="480" w:lineRule="exact"/>
              <w:jc w:val="left"/>
              <w:textAlignment w:val="center"/>
              <w:rPr>
                <w:rFonts w:hint="eastAsia" w:ascii="仿宋_GB2312" w:hAnsi="仿宋" w:eastAsia="仿宋_GB2312" w:cs="宋体"/>
                <w:kern w:val="0"/>
                <w:sz w:val="24"/>
                <w:szCs w:val="24"/>
                <w:lang w:bidi="ar"/>
              </w:rPr>
            </w:pPr>
            <w:r>
              <w:rPr>
                <w:rFonts w:hint="eastAsia" w:ascii="仿宋_GB2312" w:hAnsi="仿宋" w:eastAsia="仿宋_GB2312" w:cs="宋体"/>
                <w:kern w:val="0"/>
                <w:sz w:val="24"/>
                <w:szCs w:val="24"/>
                <w:lang w:bidi="ar"/>
              </w:rPr>
              <w:t>货运检查、安检</w:t>
            </w:r>
          </w:p>
        </w:tc>
      </w:tr>
    </w:tbl>
    <w:p w14:paraId="30D73DE5">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（四）教学资源（教材、图书、数字资源等）</w:t>
      </w:r>
    </w:p>
    <w:p w14:paraId="4C6E547B">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1.教材选用基本要求</w:t>
      </w:r>
    </w:p>
    <w:p w14:paraId="3FABC7CD">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本专业所有课程教材均经过规范程序择优选用教材，选用国家规划目录内高职教材，严格执行国家和省（区、市）关于教材选用</w:t>
      </w:r>
      <w:r>
        <w:rPr>
          <w:rFonts w:hint="eastAsia" w:ascii="Times New Roman" w:hAnsi="Times New Roman" w:eastAsia="仿宋_GB2312" w:cs="Times New Roman"/>
          <w:spacing w:val="-4"/>
          <w:sz w:val="30"/>
          <w:szCs w:val="30"/>
        </w:rPr>
        <w:t>的有关要求，严格执行教材选用制度,禁止不合格的教材进入课堂</w:t>
      </w:r>
      <w:r>
        <w:rPr>
          <w:rFonts w:hint="eastAsia" w:ascii="Times New Roman" w:hAnsi="Times New Roman" w:eastAsia="仿宋_GB2312" w:cs="Times New Roman"/>
          <w:sz w:val="30"/>
          <w:szCs w:val="30"/>
        </w:rPr>
        <w:t>。</w:t>
      </w:r>
    </w:p>
    <w:p w14:paraId="3C1CEA80">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2.图书文献配备基本要求</w:t>
      </w:r>
    </w:p>
    <w:p w14:paraId="3C5D00F9">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图书文献配备能满足人才培养、专业建设、教科研等工作的需要，方便师生查询、借阅。教材、图书和数字资源结合实际，学院拥有民航方向图书资料可供查阅，民航类高职版教材10余本，每本教材都配备完备的课件等电子材料。</w:t>
      </w:r>
    </w:p>
    <w:p w14:paraId="56FB2D71">
      <w:pPr>
        <w:adjustRightInd w:val="0"/>
        <w:snapToGrid w:val="0"/>
        <w:spacing w:line="480" w:lineRule="exact"/>
        <w:ind w:firstLine="600" w:firstLineChars="200"/>
        <w:jc w:val="left"/>
        <w:rPr>
          <w:rFonts w:ascii="Times New Roman" w:hAnsi="Times New Roman" w:eastAsia="仿宋_GB2312" w:cs="Times New Roman"/>
          <w:sz w:val="30"/>
          <w:szCs w:val="30"/>
        </w:rPr>
      </w:pPr>
      <w:bookmarkStart w:id="366" w:name="bookmark93"/>
      <w:bookmarkEnd w:id="366"/>
      <w:r>
        <w:rPr>
          <w:rFonts w:hint="eastAsia" w:ascii="Times New Roman" w:hAnsi="Times New Roman" w:eastAsia="仿宋_GB2312" w:cs="Times New Roman"/>
          <w:sz w:val="30"/>
          <w:szCs w:val="30"/>
        </w:rPr>
        <w:t>3.数字教学资源配置基本要求</w:t>
      </w:r>
    </w:p>
    <w:p w14:paraId="7D0B31D9">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建设、配备与本专业有关的音视频素材、教学课件、数字化教学案例库、虚拟仿真软件、数字教材等专业教学资源库，应种类丰富、形式多样、使用便捷、动态更新，能满足教学要求。</w:t>
      </w:r>
    </w:p>
    <w:p w14:paraId="31843DF4">
      <w:pPr>
        <w:adjustRightInd w:val="0"/>
        <w:snapToGrid w:val="0"/>
        <w:spacing w:line="480" w:lineRule="exact"/>
        <w:ind w:firstLine="643" w:firstLineChars="200"/>
        <w:jc w:val="left"/>
        <w:outlineLvl w:val="1"/>
        <w:rPr>
          <w:rFonts w:ascii="楷体" w:hAnsi="楷体" w:eastAsia="楷体" w:cs="Times New Roman"/>
          <w:b/>
          <w:bCs/>
          <w:sz w:val="32"/>
          <w:szCs w:val="32"/>
        </w:rPr>
      </w:pPr>
      <w:r>
        <w:rPr>
          <w:rFonts w:hint="eastAsia" w:ascii="楷体" w:hAnsi="楷体" w:eastAsia="楷体" w:cs="Times New Roman"/>
          <w:b/>
          <w:bCs/>
          <w:sz w:val="32"/>
          <w:szCs w:val="32"/>
        </w:rPr>
        <w:t>（五）教学方法、手段与教学组织</w:t>
      </w:r>
    </w:p>
    <w:p w14:paraId="394997AD">
      <w:pPr>
        <w:keepNext/>
        <w:keepLines/>
        <w:adjustRightInd w:val="0"/>
        <w:snapToGrid w:val="0"/>
        <w:spacing w:line="480" w:lineRule="exact"/>
        <w:ind w:firstLine="600" w:firstLineChars="200"/>
        <w:jc w:val="left"/>
        <w:outlineLvl w:val="2"/>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1.教学方法</w:t>
      </w:r>
    </w:p>
    <w:p w14:paraId="574CA01D">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充分发挥校内实训设备和校外实训基地资源的作用，采用多种教学手段和多种教学方法有机结合的方式实施教学，充分利用校内实训基地的设备资源条件，因材施教、因需施教，通过创新教学方法和策略，采用理实一体化教学、案例教学、项目教学等方法，坚持学中做、做中学。充分利用企业办学的优势条件,发挥企业兼职教师的作用,使教学与现场实际应用“零距离”对接。教师积极主动地与学生进行沟通，以自身的言行举止来教育学生，推行“行为引导式教学”，关注学生对所学知识的运用和学习行为改变，实现教师教学角色转换，成为学生的协同者、培训者和心灵导师。</w:t>
      </w:r>
    </w:p>
    <w:p w14:paraId="31A75154">
      <w:pPr>
        <w:keepNext/>
        <w:keepLines/>
        <w:adjustRightInd w:val="0"/>
        <w:snapToGrid w:val="0"/>
        <w:spacing w:line="480" w:lineRule="exact"/>
        <w:ind w:firstLine="600" w:firstLineChars="200"/>
        <w:jc w:val="left"/>
        <w:outlineLvl w:val="1"/>
        <w:rPr>
          <w:rFonts w:ascii="Arial" w:hAnsi="Arial" w:eastAsia="仿宋_GB2312" w:cs="Times New Roman"/>
          <w:sz w:val="30"/>
          <w:szCs w:val="30"/>
        </w:rPr>
      </w:pPr>
      <w:r>
        <w:rPr>
          <w:rFonts w:hint="eastAsia" w:ascii="Arial" w:hAnsi="Arial" w:eastAsia="仿宋_GB2312" w:cs="Times New Roman"/>
          <w:sz w:val="30"/>
          <w:szCs w:val="30"/>
        </w:rPr>
        <w:t>2.教学手段与组织</w:t>
      </w:r>
    </w:p>
    <w:p w14:paraId="7AE7C05B">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将企业对人才的使用标准和技术标准引入课程，校企双方人员组成的教学团队在教学过程中，共同实施案例分析、模拟实训、和企业实践教学，实现校企互融，共同培养人才。注重将传统教学手段与现代教育教学技术、数字化技术、网络技术有机结合，根据教学内容选择最适宜的教学手段。尽量利用真实的设备为学生营造与现场情景仿真的教学环境，进行一体化教学。同时，按照岗位需求和课程教学目标，制作多媒体教学课件、仿真软件化解教学难点，并对学生进行设备操作、情景模拟、应急事件处理等仿真训练，提高教学效率。</w:t>
      </w:r>
    </w:p>
    <w:p w14:paraId="27CB4FC8">
      <w:pPr>
        <w:keepNext/>
        <w:keepLines/>
        <w:adjustRightInd w:val="0"/>
        <w:snapToGrid w:val="0"/>
        <w:spacing w:line="480" w:lineRule="exact"/>
        <w:ind w:firstLine="600" w:firstLineChars="200"/>
        <w:jc w:val="left"/>
        <w:outlineLvl w:val="2"/>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3.顶岗实习管理</w:t>
      </w:r>
    </w:p>
    <w:p w14:paraId="3DC074B6">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顶岗实习是教学工作的一个重要组成部分，是学生职业能力形成的关键性实践教学环节，根据专业培养方案的要求，选择与专业核心能力相关的实习单位安排学生进行顶岗实习，使学生把在校学到的专业知识、专业技能运用到实际工作中去，通过实践锻炼提高学生的工作能力。通过实习，使学生全方位了解社会行业，并达到社会对从业人员应具备的知识、技能、素质的基本要求，达到就业零适应期。</w:t>
      </w:r>
    </w:p>
    <w:p w14:paraId="1B4A47C8">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r>
        <w:rPr>
          <w:rFonts w:hint="eastAsia" w:ascii="Arial" w:hAnsi="Arial" w:eastAsia="楷体_GB2312" w:cs="Times New Roman"/>
          <w:b/>
          <w:bCs/>
          <w:sz w:val="32"/>
          <w:szCs w:val="32"/>
        </w:rPr>
        <w:t>（六）教学评价、考核</w:t>
      </w:r>
    </w:p>
    <w:p w14:paraId="0BB07915">
      <w:pPr>
        <w:keepNext/>
        <w:keepLines/>
        <w:adjustRightInd w:val="0"/>
        <w:snapToGrid w:val="0"/>
        <w:spacing w:line="480" w:lineRule="exact"/>
        <w:ind w:firstLine="600" w:firstLineChars="200"/>
        <w:jc w:val="left"/>
        <w:outlineLvl w:val="2"/>
        <w:rPr>
          <w:rFonts w:ascii="Times New Roman" w:hAnsi="Times New Roman" w:eastAsia="仿宋_GB2312" w:cs="Times New Roman"/>
          <w:sz w:val="30"/>
          <w:szCs w:val="30"/>
        </w:rPr>
      </w:pPr>
      <w:bookmarkStart w:id="367" w:name="_Toc51929497"/>
      <w:bookmarkStart w:id="368" w:name="_Toc51927311"/>
      <w:r>
        <w:rPr>
          <w:rFonts w:hint="eastAsia" w:ascii="Times New Roman" w:hAnsi="Times New Roman" w:eastAsia="仿宋_GB2312" w:cs="Times New Roman"/>
          <w:sz w:val="30"/>
          <w:szCs w:val="30"/>
        </w:rPr>
        <w:t>1.教学评价</w:t>
      </w:r>
      <w:bookmarkEnd w:id="367"/>
      <w:bookmarkEnd w:id="368"/>
    </w:p>
    <w:p w14:paraId="0C21E1AA">
      <w:pPr>
        <w:overflowPunct w:val="0"/>
        <w:topLinePunct/>
        <w:autoSpaceDE w:val="0"/>
        <w:autoSpaceDN w:val="0"/>
        <w:adjustRightInd w:val="0"/>
        <w:snapToGrid w:val="0"/>
        <w:spacing w:line="480" w:lineRule="exact"/>
        <w:ind w:firstLine="600" w:firstLineChars="200"/>
        <w:jc w:val="left"/>
        <w:rPr>
          <w:rFonts w:hint="eastAsia" w:ascii="仿宋_GB2312" w:hAnsi="Times New Roman" w:eastAsia="仿宋_GB2312" w:cs="Times New Roman"/>
          <w:sz w:val="30"/>
          <w:szCs w:val="30"/>
        </w:rPr>
      </w:pPr>
      <w:r>
        <w:rPr>
          <w:rFonts w:hint="eastAsia" w:ascii="Times New Roman" w:hAnsi="Times New Roman" w:eastAsia="仿宋_GB2312" w:cs="Times New Roman"/>
          <w:sz w:val="30"/>
          <w:szCs w:val="30"/>
        </w:rPr>
        <w:t>用人单位参与教学质量评价工作，行业企业和社会有关组织也</w:t>
      </w:r>
      <w:r>
        <w:rPr>
          <w:rFonts w:hint="eastAsia" w:ascii="仿宋_GB2312" w:hAnsi="Times New Roman" w:eastAsia="仿宋_GB2312" w:cs="Times New Roman"/>
          <w:sz w:val="30"/>
          <w:szCs w:val="30"/>
        </w:rPr>
        <w:t>来参与评价，具体如下：</w:t>
      </w:r>
    </w:p>
    <w:p w14:paraId="0ADAF1BB">
      <w:pPr>
        <w:overflowPunct w:val="0"/>
        <w:topLinePunct/>
        <w:autoSpaceDE w:val="0"/>
        <w:autoSpaceDN w:val="0"/>
        <w:adjustRightInd w:val="0"/>
        <w:snapToGrid w:val="0"/>
        <w:spacing w:line="480" w:lineRule="exact"/>
        <w:ind w:firstLine="600" w:firstLineChars="200"/>
        <w:jc w:val="left"/>
        <w:rPr>
          <w:rFonts w:hint="eastAsia" w:ascii="仿宋_GB2312" w:hAnsi="仿宋" w:eastAsia="仿宋_GB2312" w:cs="Times New Roman"/>
          <w:sz w:val="30"/>
          <w:szCs w:val="30"/>
        </w:rPr>
      </w:pPr>
      <w:r>
        <w:rPr>
          <w:rFonts w:hint="eastAsia" w:ascii="仿宋_GB2312" w:hAnsi="仿宋" w:eastAsia="仿宋_GB2312" w:cs="Times New Roman"/>
          <w:sz w:val="30"/>
          <w:szCs w:val="30"/>
        </w:rPr>
        <mc:AlternateContent>
          <mc:Choice Requires="wps">
            <w:drawing>
              <wp:anchor distT="0" distB="0" distL="114300" distR="114300" simplePos="0" relativeHeight="251696128" behindDoc="0" locked="0" layoutInCell="1" allowOverlap="1">
                <wp:simplePos x="0" y="0"/>
                <wp:positionH relativeFrom="column">
                  <wp:posOffset>3627755</wp:posOffset>
                </wp:positionH>
                <wp:positionV relativeFrom="paragraph">
                  <wp:posOffset>27305</wp:posOffset>
                </wp:positionV>
                <wp:extent cx="1381125" cy="307975"/>
                <wp:effectExtent l="0" t="0" r="28575" b="15875"/>
                <wp:wrapNone/>
                <wp:docPr id="73" name="矩形 73"/>
                <wp:cNvGraphicFramePr/>
                <a:graphic xmlns:a="http://schemas.openxmlformats.org/drawingml/2006/main">
                  <a:graphicData uri="http://schemas.microsoft.com/office/word/2010/wordprocessingShape">
                    <wps:wsp>
                      <wps:cNvSpPr>
                        <a:spLocks noChangeArrowheads="1"/>
                      </wps:cNvSpPr>
                      <wps:spPr bwMode="auto">
                        <a:xfrm>
                          <a:off x="0" y="0"/>
                          <a:ext cx="1381125" cy="307975"/>
                        </a:xfrm>
                        <a:prstGeom prst="rect">
                          <a:avLst/>
                        </a:prstGeom>
                        <a:solidFill>
                          <a:srgbClr val="FFFFFF"/>
                        </a:solidFill>
                        <a:ln w="9525">
                          <a:solidFill>
                            <a:srgbClr val="000000"/>
                          </a:solidFill>
                          <a:miter lim="800000"/>
                        </a:ln>
                      </wps:spPr>
                      <wps:txbx>
                        <w:txbxContent>
                          <w:p w14:paraId="0BD3EFB1">
                            <w:pPr>
                              <w:ind w:firstLine="478" w:firstLineChars="171"/>
                              <w:rPr>
                                <w:rFonts w:ascii="仿宋" w:hAnsi="仿宋" w:eastAsia="仿宋" w:cs="仿宋_GB2312"/>
                                <w:kern w:val="0"/>
                                <w:sz w:val="28"/>
                                <w:szCs w:val="28"/>
                              </w:rPr>
                            </w:pPr>
                            <w:r>
                              <w:rPr>
                                <w:rFonts w:hint="eastAsia" w:ascii="仿宋" w:hAnsi="仿宋" w:eastAsia="仿宋" w:cs="仿宋_GB2312"/>
                                <w:kern w:val="0"/>
                                <w:sz w:val="28"/>
                                <w:szCs w:val="28"/>
                              </w:rPr>
                              <w:t>同行评价</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5.65pt;margin-top:2.15pt;height:24.25pt;width:108.75pt;z-index:251696128;mso-width-relative:page;mso-height-relative:page;" fillcolor="#FFFFFF" filled="t" stroked="t" coordsize="21600,21600" o:gfxdata="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xAHkHWAAAACAEAAA8AAAAAAAAAAQAgAAAAIgAAAGRycy9kb3ducmV2&#10;LnhtbFBLAQIUABQAAAAIAIdO4kD/je7nNwIAAHwEAAAOAAAAAAAAAAEAIAAAACUBAABkcnMvZTJv&#10;RG9jLnhtbFBLBQYAAAAABgAGAFkBAADOBQAAAAA=&#10;">
                <v:fill on="t" focussize="0,0"/>
                <v:stroke color="#000000" miterlimit="8" joinstyle="miter"/>
                <v:imagedata o:title=""/>
                <o:lock v:ext="edit" aspectratio="f"/>
                <v:textbox>
                  <w:txbxContent>
                    <w:p w14:paraId="0BD3EFB1">
                      <w:pPr>
                        <w:ind w:firstLine="478" w:firstLineChars="171"/>
                        <w:rPr>
                          <w:rFonts w:ascii="仿宋" w:hAnsi="仿宋" w:eastAsia="仿宋" w:cs="仿宋_GB2312"/>
                          <w:kern w:val="0"/>
                          <w:sz w:val="28"/>
                          <w:szCs w:val="28"/>
                        </w:rPr>
                      </w:pPr>
                      <w:r>
                        <w:rPr>
                          <w:rFonts w:hint="eastAsia" w:ascii="仿宋" w:hAnsi="仿宋" w:eastAsia="仿宋" w:cs="仿宋_GB2312"/>
                          <w:kern w:val="0"/>
                          <w:sz w:val="28"/>
                          <w:szCs w:val="28"/>
                        </w:rPr>
                        <w:t>同行评价</w:t>
                      </w:r>
                    </w:p>
                  </w:txbxContent>
                </v:textbox>
              </v:rect>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82816" behindDoc="0" locked="0" layoutInCell="1" allowOverlap="1">
                <wp:simplePos x="0" y="0"/>
                <wp:positionH relativeFrom="column">
                  <wp:posOffset>1943735</wp:posOffset>
                </wp:positionH>
                <wp:positionV relativeFrom="paragraph">
                  <wp:posOffset>21590</wp:posOffset>
                </wp:positionV>
                <wp:extent cx="1381125" cy="313690"/>
                <wp:effectExtent l="0" t="0" r="28575" b="10160"/>
                <wp:wrapNone/>
                <wp:docPr id="72" name="矩形 72"/>
                <wp:cNvGraphicFramePr/>
                <a:graphic xmlns:a="http://schemas.openxmlformats.org/drawingml/2006/main">
                  <a:graphicData uri="http://schemas.microsoft.com/office/word/2010/wordprocessingShape">
                    <wps:wsp>
                      <wps:cNvSpPr>
                        <a:spLocks noChangeArrowheads="1"/>
                      </wps:cNvSpPr>
                      <wps:spPr bwMode="auto">
                        <a:xfrm>
                          <a:off x="0" y="0"/>
                          <a:ext cx="1381125" cy="313737"/>
                        </a:xfrm>
                        <a:prstGeom prst="rect">
                          <a:avLst/>
                        </a:prstGeom>
                        <a:solidFill>
                          <a:srgbClr val="FFFFFF"/>
                        </a:solidFill>
                        <a:ln w="9525">
                          <a:solidFill>
                            <a:srgbClr val="000000"/>
                          </a:solidFill>
                          <a:miter lim="800000"/>
                        </a:ln>
                      </wps:spPr>
                      <wps:txbx>
                        <w:txbxContent>
                          <w:p w14:paraId="5C9F20EE">
                            <w:pPr>
                              <w:ind w:firstLine="280" w:firstLineChars="100"/>
                              <w:rPr>
                                <w:rFonts w:ascii="仿宋" w:hAnsi="仿宋" w:eastAsia="仿宋" w:cs="仿宋_GB2312"/>
                                <w:kern w:val="0"/>
                                <w:sz w:val="28"/>
                                <w:szCs w:val="28"/>
                              </w:rPr>
                            </w:pPr>
                            <w:r>
                              <w:rPr>
                                <w:rFonts w:hint="eastAsia" w:ascii="仿宋" w:hAnsi="仿宋" w:eastAsia="仿宋" w:cs="仿宋_GB2312"/>
                                <w:kern w:val="0"/>
                                <w:sz w:val="28"/>
                                <w:szCs w:val="28"/>
                              </w:rPr>
                              <w:t>企业评价</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3.05pt;margin-top:1.7pt;height:24.7pt;width:108.75pt;z-index:251682816;mso-width-relative:page;mso-height-relative:page;" fillcolor="#FFFFFF" filled="t" stroked="t" coordsize="21600,21600" o:gfxdata="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xEfF9YAAAAIAQAADwAAAAAAAAABACAAAAAiAAAAZHJzL2Rvd25yZXYu&#10;eG1sUEsBAhQAFAAAAAgAh07iQOxIMrs2AgAAfAQAAA4AAAAAAAAAAQAgAAAAJQEAAGRycy9lMm9E&#10;b2MueG1sUEsFBgAAAAAGAAYAWQEAAM0FAAAAAA==&#10;">
                <v:fill on="t" focussize="0,0"/>
                <v:stroke color="#000000" miterlimit="8" joinstyle="miter"/>
                <v:imagedata o:title=""/>
                <o:lock v:ext="edit" aspectratio="f"/>
                <v:textbox>
                  <w:txbxContent>
                    <w:p w14:paraId="5C9F20EE">
                      <w:pPr>
                        <w:ind w:firstLine="280" w:firstLineChars="100"/>
                        <w:rPr>
                          <w:rFonts w:ascii="仿宋" w:hAnsi="仿宋" w:eastAsia="仿宋" w:cs="仿宋_GB2312"/>
                          <w:kern w:val="0"/>
                          <w:sz w:val="28"/>
                          <w:szCs w:val="28"/>
                        </w:rPr>
                      </w:pPr>
                      <w:r>
                        <w:rPr>
                          <w:rFonts w:hint="eastAsia" w:ascii="仿宋" w:hAnsi="仿宋" w:eastAsia="仿宋" w:cs="仿宋_GB2312"/>
                          <w:kern w:val="0"/>
                          <w:sz w:val="28"/>
                          <w:szCs w:val="28"/>
                        </w:rPr>
                        <w:t>企业评价</w:t>
                      </w:r>
                    </w:p>
                  </w:txbxContent>
                </v:textbox>
              </v:rect>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81792" behindDoc="0" locked="0" layoutInCell="1" allowOverlap="1">
                <wp:simplePos x="0" y="0"/>
                <wp:positionH relativeFrom="column">
                  <wp:posOffset>142240</wp:posOffset>
                </wp:positionH>
                <wp:positionV relativeFrom="paragraph">
                  <wp:posOffset>34290</wp:posOffset>
                </wp:positionV>
                <wp:extent cx="1381125" cy="335280"/>
                <wp:effectExtent l="0" t="0" r="28575" b="26670"/>
                <wp:wrapNone/>
                <wp:docPr id="71" name="矩形 71"/>
                <wp:cNvGraphicFramePr/>
                <a:graphic xmlns:a="http://schemas.openxmlformats.org/drawingml/2006/main">
                  <a:graphicData uri="http://schemas.microsoft.com/office/word/2010/wordprocessingShape">
                    <wps:wsp>
                      <wps:cNvSpPr>
                        <a:spLocks noChangeArrowheads="1"/>
                      </wps:cNvSpPr>
                      <wps:spPr bwMode="auto">
                        <a:xfrm>
                          <a:off x="0" y="0"/>
                          <a:ext cx="1381125" cy="335318"/>
                        </a:xfrm>
                        <a:prstGeom prst="rect">
                          <a:avLst/>
                        </a:prstGeom>
                        <a:solidFill>
                          <a:srgbClr val="FFFFFF"/>
                        </a:solidFill>
                        <a:ln w="9525">
                          <a:solidFill>
                            <a:srgbClr val="000000"/>
                          </a:solidFill>
                          <a:miter lim="800000"/>
                        </a:ln>
                      </wps:spPr>
                      <wps:txbx>
                        <w:txbxContent>
                          <w:p w14:paraId="5FBF3D2D">
                            <w:pPr>
                              <w:adjustRightInd w:val="0"/>
                              <w:snapToGrid w:val="0"/>
                              <w:jc w:val="center"/>
                              <w:rPr>
                                <w:rFonts w:ascii="仿宋" w:hAnsi="仿宋" w:eastAsia="仿宋" w:cs="仿宋_GB2312"/>
                                <w:kern w:val="0"/>
                                <w:sz w:val="28"/>
                                <w:szCs w:val="28"/>
                              </w:rPr>
                            </w:pPr>
                            <w:r>
                              <w:rPr>
                                <w:rFonts w:hint="eastAsia" w:ascii="仿宋" w:hAnsi="仿宋" w:eastAsia="仿宋" w:cs="仿宋_GB2312"/>
                                <w:kern w:val="0"/>
                                <w:sz w:val="28"/>
                                <w:szCs w:val="28"/>
                              </w:rPr>
                              <w:t>行业评价</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2pt;margin-top:2.7pt;height:26.4pt;width:108.75pt;z-index:251681792;mso-width-relative:page;mso-height-relative:page;" fillcolor="#FFFFFF" filled="t" stroked="t" coordsize="21600,21600" o:gfxdata="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cQhddUAAAAHAQAADwAAAAAAAAABACAAAAAiAAAAZHJzL2Rvd25yZXYueG1s&#10;UEsBAhQAFAAAAAgAh07iQFd7ftg0AgAAfAQAAA4AAAAAAAAAAQAgAAAAJAEAAGRycy9lMm9Eb2Mu&#10;eG1sUEsFBgAAAAAGAAYAWQEAAMoFAAAAAA==&#10;">
                <v:fill on="t" focussize="0,0"/>
                <v:stroke color="#000000" miterlimit="8" joinstyle="miter"/>
                <v:imagedata o:title=""/>
                <o:lock v:ext="edit" aspectratio="f"/>
                <v:textbox>
                  <w:txbxContent>
                    <w:p w14:paraId="5FBF3D2D">
                      <w:pPr>
                        <w:adjustRightInd w:val="0"/>
                        <w:snapToGrid w:val="0"/>
                        <w:jc w:val="center"/>
                        <w:rPr>
                          <w:rFonts w:ascii="仿宋" w:hAnsi="仿宋" w:eastAsia="仿宋" w:cs="仿宋_GB2312"/>
                          <w:kern w:val="0"/>
                          <w:sz w:val="28"/>
                          <w:szCs w:val="28"/>
                        </w:rPr>
                      </w:pPr>
                      <w:r>
                        <w:rPr>
                          <w:rFonts w:hint="eastAsia" w:ascii="仿宋" w:hAnsi="仿宋" w:eastAsia="仿宋" w:cs="仿宋_GB2312"/>
                          <w:kern w:val="0"/>
                          <w:sz w:val="28"/>
                          <w:szCs w:val="28"/>
                        </w:rPr>
                        <w:t>行业评价</w:t>
                      </w:r>
                    </w:p>
                  </w:txbxContent>
                </v:textbox>
              </v:rect>
            </w:pict>
          </mc:Fallback>
        </mc:AlternateContent>
      </w:r>
    </w:p>
    <w:p w14:paraId="0C78448A">
      <w:pPr>
        <w:tabs>
          <w:tab w:val="left" w:pos="3115"/>
          <w:tab w:val="left" w:pos="6180"/>
        </w:tabs>
        <w:overflowPunct w:val="0"/>
        <w:topLinePunct/>
        <w:autoSpaceDE w:val="0"/>
        <w:autoSpaceDN w:val="0"/>
        <w:adjustRightInd w:val="0"/>
        <w:snapToGrid w:val="0"/>
        <w:spacing w:line="480" w:lineRule="exact"/>
        <w:ind w:firstLine="600" w:firstLineChars="200"/>
        <w:jc w:val="left"/>
        <w:rPr>
          <w:rFonts w:hint="eastAsia" w:ascii="仿宋_GB2312" w:hAnsi="仿宋" w:eastAsia="仿宋_GB2312" w:cs="Times New Roman"/>
          <w:sz w:val="30"/>
          <w:szCs w:val="30"/>
        </w:rPr>
      </w:pPr>
      <w:r>
        <w:rPr>
          <w:rFonts w:hint="eastAsia" w:ascii="仿宋_GB2312" w:hAnsi="仿宋" w:eastAsia="仿宋_GB2312" w:cs="Times New Roman"/>
          <w:sz w:val="30"/>
          <w:szCs w:val="30"/>
        </w:rPr>
        <mc:AlternateContent>
          <mc:Choice Requires="wps">
            <w:drawing>
              <wp:anchor distT="0" distB="0" distL="114300" distR="114300" simplePos="0" relativeHeight="251685888" behindDoc="0" locked="0" layoutInCell="1" allowOverlap="1">
                <wp:simplePos x="0" y="0"/>
                <wp:positionH relativeFrom="column">
                  <wp:posOffset>4373245</wp:posOffset>
                </wp:positionH>
                <wp:positionV relativeFrom="paragraph">
                  <wp:posOffset>151765</wp:posOffset>
                </wp:positionV>
                <wp:extent cx="62865" cy="212090"/>
                <wp:effectExtent l="20320" t="13970" r="21590" b="21590"/>
                <wp:wrapNone/>
                <wp:docPr id="70" name="箭头: 下 70"/>
                <wp:cNvGraphicFramePr/>
                <a:graphic xmlns:a="http://schemas.openxmlformats.org/drawingml/2006/main">
                  <a:graphicData uri="http://schemas.microsoft.com/office/word/2010/wordprocessingShape">
                    <wps:wsp>
                      <wps:cNvSpPr>
                        <a:spLocks noChangeArrowheads="1"/>
                      </wps:cNvSpPr>
                      <wps:spPr bwMode="auto">
                        <a:xfrm>
                          <a:off x="0" y="0"/>
                          <a:ext cx="62865" cy="212090"/>
                        </a:xfrm>
                        <a:prstGeom prst="downArrow">
                          <a:avLst>
                            <a:gd name="adj1" fmla="val 50000"/>
                            <a:gd name="adj2" fmla="val 84343"/>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id="箭头: 下 70" o:spid="_x0000_s1026" o:spt="67" type="#_x0000_t67" style="position:absolute;left:0pt;margin-left:344.35pt;margin-top:11.95pt;height:16.7pt;width:4.95pt;z-index:251685888;mso-width-relative:page;mso-height-relative:page;" fillcolor="#FFFFFF" filled="t" stroked="t" coordsize="21600,21600" o:gfxdata="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ZAy97ZAAAACQEAAA8AAAAAAAAAAQAgAAAAIgAAAGRycy9kb3ducmV2LnhtbFBLAQIUABQAAAAI&#10;AIdO4kC+SX75XgIAAMwEAAAOAAAAAAAAAAEAIAAAACgBAABkcnMvZTJvRG9jLnhtbFBLBQYAAAAA&#10;BgAGAFkBAAD4BQAAAAA=&#10;" adj="16201,5400">
                <v:fill on="t" focussize="0,0"/>
                <v:stroke color="#000000" miterlimit="8" joinstyle="miter"/>
                <v:imagedata o:title=""/>
                <o:lock v:ext="edit" aspectratio="f"/>
                <v:textbox style="layout-flow:vertical-ideographic;"/>
              </v:shape>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84864" behindDoc="0" locked="0" layoutInCell="1" allowOverlap="1">
                <wp:simplePos x="0" y="0"/>
                <wp:positionH relativeFrom="column">
                  <wp:posOffset>2569210</wp:posOffset>
                </wp:positionH>
                <wp:positionV relativeFrom="paragraph">
                  <wp:posOffset>151765</wp:posOffset>
                </wp:positionV>
                <wp:extent cx="80645" cy="202565"/>
                <wp:effectExtent l="16510" t="13970" r="17145" b="21590"/>
                <wp:wrapNone/>
                <wp:docPr id="69" name="箭头: 下 69"/>
                <wp:cNvGraphicFramePr/>
                <a:graphic xmlns:a="http://schemas.openxmlformats.org/drawingml/2006/main">
                  <a:graphicData uri="http://schemas.microsoft.com/office/word/2010/wordprocessingShape">
                    <wps:wsp>
                      <wps:cNvSpPr>
                        <a:spLocks noChangeArrowheads="1"/>
                      </wps:cNvSpPr>
                      <wps:spPr bwMode="auto">
                        <a:xfrm flipH="1">
                          <a:off x="0" y="0"/>
                          <a:ext cx="80645" cy="202565"/>
                        </a:xfrm>
                        <a:prstGeom prst="downArrow">
                          <a:avLst>
                            <a:gd name="adj1" fmla="val 50000"/>
                            <a:gd name="adj2" fmla="val 62795"/>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id="箭头: 下 69" o:spid="_x0000_s1026" o:spt="67" type="#_x0000_t67" style="position:absolute;left:0pt;flip:x;margin-left:202.3pt;margin-top:11.95pt;height:15.95pt;width:6.35pt;z-index:251684864;mso-width-relative:page;mso-height-relative:page;" fillcolor="#FFFFFF" filled="t" stroked="t" coordsize="21600,21600" o:gfxdata="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6IAlnbAAAACQEAAA8AAAAAAAAAAQAgAAAAIgAAAGRycy9kb3ducmV2LnhtbFBLAQIU&#10;ABQAAAAIAIdO4kC6Rde1YgIAANYEAAAOAAAAAAAAAAEAIAAAACoBAABkcnMvZTJvRG9jLnhtbFBL&#10;BQYAAAAABgAGAFkBAAD+BQAAAAA=&#10;" adj="16201,5400">
                <v:fill on="t" focussize="0,0"/>
                <v:stroke color="#000000" miterlimit="8" joinstyle="miter"/>
                <v:imagedata o:title=""/>
                <o:lock v:ext="edit" aspectratio="f"/>
                <v:textbox style="layout-flow:vertical-ideographic;"/>
              </v:shape>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83840" behindDoc="0" locked="0" layoutInCell="1" allowOverlap="1">
                <wp:simplePos x="0" y="0"/>
                <wp:positionH relativeFrom="column">
                  <wp:posOffset>741045</wp:posOffset>
                </wp:positionH>
                <wp:positionV relativeFrom="paragraph">
                  <wp:posOffset>226060</wp:posOffset>
                </wp:positionV>
                <wp:extent cx="65405" cy="225425"/>
                <wp:effectExtent l="17145" t="12065" r="22225" b="19685"/>
                <wp:wrapNone/>
                <wp:docPr id="68" name="箭头: 下 68"/>
                <wp:cNvGraphicFramePr/>
                <a:graphic xmlns:a="http://schemas.openxmlformats.org/drawingml/2006/main">
                  <a:graphicData uri="http://schemas.microsoft.com/office/word/2010/wordprocessingShape">
                    <wps:wsp>
                      <wps:cNvSpPr>
                        <a:spLocks noChangeArrowheads="1"/>
                      </wps:cNvSpPr>
                      <wps:spPr bwMode="auto">
                        <a:xfrm flipH="1">
                          <a:off x="0" y="0"/>
                          <a:ext cx="65405" cy="225425"/>
                        </a:xfrm>
                        <a:prstGeom prst="downArrow">
                          <a:avLst>
                            <a:gd name="adj1" fmla="val 50000"/>
                            <a:gd name="adj2" fmla="val 86165"/>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id="箭头: 下 68" o:spid="_x0000_s1026" o:spt="67" type="#_x0000_t67" style="position:absolute;left:0pt;flip:x;margin-left:58.35pt;margin-top:17.8pt;height:17.75pt;width:5.15pt;z-index:251683840;mso-width-relative:page;mso-height-relative:page;" fillcolor="#FFFFFF" filled="t" stroked="t" coordsize="21600,21600" o:gfxdata="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RIdPdgAAAAJAQAADwAAAAAAAAABACAAAAAiAAAAZHJzL2Rvd25yZXYueG1sUEsBAhQAFAAAAAgA&#10;h07iQC08QGpeAgAA1gQAAA4AAAAAAAAAAQAgAAAAJwEAAGRycy9lMm9Eb2MueG1sUEsFBgAAAAAG&#10;AAYAWQEAAPcFAAAAAA==&#10;" adj="16201,5400">
                <v:fill on="t" focussize="0,0"/>
                <v:stroke color="#000000" miterlimit="8" joinstyle="miter"/>
                <v:imagedata o:title=""/>
                <o:lock v:ext="edit" aspectratio="f"/>
                <v:textbox style="layout-flow:vertical-ideographic;"/>
              </v:shape>
            </w:pict>
          </mc:Fallback>
        </mc:AlternateContent>
      </w:r>
      <w:r>
        <w:rPr>
          <w:rFonts w:hint="eastAsia" w:ascii="仿宋_GB2312" w:hAnsi="仿宋" w:eastAsia="仿宋_GB2312" w:cs="Times New Roman"/>
          <w:sz w:val="30"/>
          <w:szCs w:val="30"/>
        </w:rPr>
        <w:tab/>
      </w:r>
      <w:r>
        <w:rPr>
          <w:rFonts w:hint="eastAsia" w:ascii="仿宋_GB2312" w:hAnsi="仿宋" w:eastAsia="仿宋_GB2312" w:cs="Times New Roman"/>
          <w:sz w:val="30"/>
          <w:szCs w:val="30"/>
        </w:rPr>
        <w:tab/>
      </w:r>
    </w:p>
    <w:p w14:paraId="7CEA1F0C">
      <w:pPr>
        <w:tabs>
          <w:tab w:val="left" w:pos="3945"/>
        </w:tabs>
        <w:overflowPunct w:val="0"/>
        <w:topLinePunct/>
        <w:autoSpaceDE w:val="0"/>
        <w:autoSpaceDN w:val="0"/>
        <w:adjustRightInd w:val="0"/>
        <w:snapToGrid w:val="0"/>
        <w:spacing w:line="480" w:lineRule="exact"/>
        <w:ind w:firstLine="600" w:firstLineChars="200"/>
        <w:jc w:val="left"/>
        <w:rPr>
          <w:rFonts w:hint="eastAsia" w:ascii="仿宋_GB2312" w:hAnsi="仿宋" w:eastAsia="仿宋_GB2312" w:cs="Times New Roman"/>
          <w:sz w:val="30"/>
          <w:szCs w:val="30"/>
        </w:rPr>
      </w:pPr>
      <w:r>
        <w:rPr>
          <w:rFonts w:hint="eastAsia" w:ascii="仿宋_GB2312" w:hAnsi="仿宋" w:eastAsia="仿宋_GB2312" w:cs="Times New Roman"/>
          <w:sz w:val="30"/>
          <w:szCs w:val="30"/>
        </w:rPr>
        <mc:AlternateContent>
          <mc:Choice Requires="wps">
            <w:drawing>
              <wp:anchor distT="0" distB="0" distL="114300" distR="114300" simplePos="0" relativeHeight="251686912" behindDoc="0" locked="0" layoutInCell="1" allowOverlap="1">
                <wp:simplePos x="0" y="0"/>
                <wp:positionH relativeFrom="column">
                  <wp:posOffset>90170</wp:posOffset>
                </wp:positionH>
                <wp:positionV relativeFrom="paragraph">
                  <wp:posOffset>230505</wp:posOffset>
                </wp:positionV>
                <wp:extent cx="1438275" cy="598170"/>
                <wp:effectExtent l="0" t="0" r="28575" b="11430"/>
                <wp:wrapNone/>
                <wp:docPr id="66" name="矩形 66"/>
                <wp:cNvGraphicFramePr/>
                <a:graphic xmlns:a="http://schemas.openxmlformats.org/drawingml/2006/main">
                  <a:graphicData uri="http://schemas.microsoft.com/office/word/2010/wordprocessingShape">
                    <wps:wsp>
                      <wps:cNvSpPr>
                        <a:spLocks noChangeArrowheads="1"/>
                      </wps:cNvSpPr>
                      <wps:spPr bwMode="auto">
                        <a:xfrm>
                          <a:off x="0" y="0"/>
                          <a:ext cx="1438275" cy="598435"/>
                        </a:xfrm>
                        <a:prstGeom prst="rect">
                          <a:avLst/>
                        </a:prstGeom>
                        <a:solidFill>
                          <a:srgbClr val="FFFFFF"/>
                        </a:solidFill>
                        <a:ln w="9525">
                          <a:solidFill>
                            <a:srgbClr val="000000"/>
                          </a:solidFill>
                          <a:miter lim="800000"/>
                        </a:ln>
                        <a:effectLst/>
                      </wps:spPr>
                      <wps:txbx>
                        <w:txbxContent>
                          <w:p w14:paraId="57B41C6C">
                            <w:pPr>
                              <w:jc w:val="center"/>
                              <w:rPr>
                                <w:rFonts w:ascii="仿宋" w:hAnsi="仿宋" w:eastAsia="仿宋" w:cs="仿宋_GB2312"/>
                                <w:kern w:val="0"/>
                                <w:sz w:val="28"/>
                                <w:szCs w:val="28"/>
                              </w:rPr>
                            </w:pPr>
                            <w:r>
                              <w:rPr>
                                <w:rFonts w:hint="eastAsia" w:ascii="仿宋" w:hAnsi="仿宋" w:eastAsia="仿宋" w:cs="仿宋_GB2312"/>
                                <w:kern w:val="0"/>
                                <w:sz w:val="28"/>
                                <w:szCs w:val="28"/>
                              </w:rPr>
                              <w:t>评价内容</w:t>
                            </w:r>
                            <w:r>
                              <w:rPr>
                                <w:rFonts w:ascii="仿宋" w:hAnsi="仿宋" w:eastAsia="仿宋" w:cs="仿宋_GB2312"/>
                                <w:kern w:val="0"/>
                                <w:sz w:val="28"/>
                                <w:szCs w:val="28"/>
                              </w:rPr>
                              <w:t>：</w:t>
                            </w:r>
                          </w:p>
                          <w:p w14:paraId="33B33B12">
                            <w:pPr>
                              <w:rPr>
                                <w:rFonts w:ascii="仿宋" w:hAnsi="仿宋" w:eastAsia="仿宋" w:cs="仿宋_GB2312"/>
                                <w:kern w:val="0"/>
                                <w:sz w:val="28"/>
                                <w:szCs w:val="28"/>
                              </w:rPr>
                            </w:pPr>
                            <w:r>
                              <w:rPr>
                                <w:rFonts w:hint="eastAsia" w:ascii="仿宋" w:hAnsi="仿宋" w:eastAsia="仿宋" w:cs="仿宋_GB2312"/>
                                <w:kern w:val="0"/>
                                <w:sz w:val="28"/>
                                <w:szCs w:val="28"/>
                              </w:rPr>
                              <w:t>毕业生就业率</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pt;margin-top:18.15pt;height:47.1pt;width:113.25pt;z-index:251686912;mso-width-relative:page;mso-height-relative:page;" fillcolor="#FFFFFF" filled="t" stroked="t" coordsize="21600,21600" o:gfxdata="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Eq3drWAAAACQEAAA8AAAAAAAAAAQAgAAAAIgAAAGRy&#10;cy9kb3ducmV2LnhtbFBLAQIUABQAAAAIAIdO4kCibwybQAIAAIoEAAAOAAAAAAAAAAEAIAAAACUB&#10;AABkcnMvZTJvRG9jLnhtbFBLBQYAAAAABgAGAFkBAADXBQAAAAA=&#10;">
                <v:fill on="t" focussize="0,0"/>
                <v:stroke color="#000000" miterlimit="8" joinstyle="miter"/>
                <v:imagedata o:title=""/>
                <o:lock v:ext="edit" aspectratio="f"/>
                <v:textbox>
                  <w:txbxContent>
                    <w:p w14:paraId="57B41C6C">
                      <w:pPr>
                        <w:jc w:val="center"/>
                        <w:rPr>
                          <w:rFonts w:ascii="仿宋" w:hAnsi="仿宋" w:eastAsia="仿宋" w:cs="仿宋_GB2312"/>
                          <w:kern w:val="0"/>
                          <w:sz w:val="28"/>
                          <w:szCs w:val="28"/>
                        </w:rPr>
                      </w:pPr>
                      <w:r>
                        <w:rPr>
                          <w:rFonts w:hint="eastAsia" w:ascii="仿宋" w:hAnsi="仿宋" w:eastAsia="仿宋" w:cs="仿宋_GB2312"/>
                          <w:kern w:val="0"/>
                          <w:sz w:val="28"/>
                          <w:szCs w:val="28"/>
                        </w:rPr>
                        <w:t>评价内容</w:t>
                      </w:r>
                      <w:r>
                        <w:rPr>
                          <w:rFonts w:ascii="仿宋" w:hAnsi="仿宋" w:eastAsia="仿宋" w:cs="仿宋_GB2312"/>
                          <w:kern w:val="0"/>
                          <w:sz w:val="28"/>
                          <w:szCs w:val="28"/>
                        </w:rPr>
                        <w:t>：</w:t>
                      </w:r>
                    </w:p>
                    <w:p w14:paraId="33B33B12">
                      <w:pPr>
                        <w:rPr>
                          <w:rFonts w:ascii="仿宋" w:hAnsi="仿宋" w:eastAsia="仿宋" w:cs="仿宋_GB2312"/>
                          <w:kern w:val="0"/>
                          <w:sz w:val="28"/>
                          <w:szCs w:val="28"/>
                        </w:rPr>
                      </w:pPr>
                      <w:r>
                        <w:rPr>
                          <w:rFonts w:hint="eastAsia" w:ascii="仿宋" w:hAnsi="仿宋" w:eastAsia="仿宋" w:cs="仿宋_GB2312"/>
                          <w:kern w:val="0"/>
                          <w:sz w:val="28"/>
                          <w:szCs w:val="28"/>
                        </w:rPr>
                        <w:t>毕业生就业率</w:t>
                      </w:r>
                    </w:p>
                  </w:txbxContent>
                </v:textbox>
              </v:rect>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88960" behindDoc="0" locked="0" layoutInCell="1" allowOverlap="1">
                <wp:simplePos x="0" y="0"/>
                <wp:positionH relativeFrom="column">
                  <wp:posOffset>3624580</wp:posOffset>
                </wp:positionH>
                <wp:positionV relativeFrom="paragraph">
                  <wp:posOffset>87630</wp:posOffset>
                </wp:positionV>
                <wp:extent cx="1474470" cy="790575"/>
                <wp:effectExtent l="0" t="0" r="11430" b="28575"/>
                <wp:wrapNone/>
                <wp:docPr id="67" name="矩形 67"/>
                <wp:cNvGraphicFramePr/>
                <a:graphic xmlns:a="http://schemas.openxmlformats.org/drawingml/2006/main">
                  <a:graphicData uri="http://schemas.microsoft.com/office/word/2010/wordprocessingShape">
                    <wps:wsp>
                      <wps:cNvSpPr>
                        <a:spLocks noChangeArrowheads="1"/>
                      </wps:cNvSpPr>
                      <wps:spPr bwMode="auto">
                        <a:xfrm>
                          <a:off x="0" y="0"/>
                          <a:ext cx="1474470" cy="790717"/>
                        </a:xfrm>
                        <a:prstGeom prst="rect">
                          <a:avLst/>
                        </a:prstGeom>
                        <a:solidFill>
                          <a:srgbClr val="FFFFFF"/>
                        </a:solidFill>
                        <a:ln w="9525">
                          <a:solidFill>
                            <a:srgbClr val="000000"/>
                          </a:solidFill>
                          <a:miter lim="800000"/>
                        </a:ln>
                      </wps:spPr>
                      <wps:txbx>
                        <w:txbxContent>
                          <w:p w14:paraId="469AC4B5">
                            <w:pPr>
                              <w:jc w:val="center"/>
                              <w:rPr>
                                <w:rFonts w:ascii="仿宋" w:hAnsi="仿宋" w:eastAsia="仿宋" w:cs="仿宋_GB2312"/>
                                <w:kern w:val="0"/>
                                <w:sz w:val="28"/>
                                <w:szCs w:val="28"/>
                              </w:rPr>
                            </w:pPr>
                            <w:r>
                              <w:rPr>
                                <w:rFonts w:hint="eastAsia" w:ascii="仿宋" w:hAnsi="仿宋" w:eastAsia="仿宋" w:cs="仿宋_GB2312"/>
                                <w:kern w:val="0"/>
                                <w:sz w:val="28"/>
                                <w:szCs w:val="28"/>
                              </w:rPr>
                              <w:t>评价</w:t>
                            </w:r>
                            <w:r>
                              <w:rPr>
                                <w:rFonts w:ascii="仿宋" w:hAnsi="仿宋" w:eastAsia="仿宋" w:cs="仿宋_GB2312"/>
                                <w:kern w:val="0"/>
                                <w:sz w:val="28"/>
                                <w:szCs w:val="28"/>
                              </w:rPr>
                              <w:t>内容：</w:t>
                            </w:r>
                          </w:p>
                          <w:p w14:paraId="3A793A08">
                            <w:pPr>
                              <w:rPr>
                                <w:rFonts w:ascii="仿宋" w:hAnsi="仿宋" w:eastAsia="仿宋" w:cs="仿宋_GB2312"/>
                                <w:kern w:val="0"/>
                                <w:sz w:val="28"/>
                                <w:szCs w:val="28"/>
                              </w:rPr>
                            </w:pPr>
                            <w:r>
                              <w:rPr>
                                <w:rFonts w:ascii="仿宋" w:hAnsi="仿宋" w:eastAsia="仿宋" w:cs="仿宋_GB2312"/>
                                <w:kern w:val="0"/>
                                <w:sz w:val="28"/>
                                <w:szCs w:val="28"/>
                              </w:rPr>
                              <w:t>教学质量</w:t>
                            </w:r>
                            <w:r>
                              <w:rPr>
                                <w:rFonts w:hint="eastAsia" w:ascii="仿宋" w:hAnsi="仿宋" w:eastAsia="仿宋" w:cs="仿宋_GB2312"/>
                                <w:kern w:val="0"/>
                                <w:sz w:val="28"/>
                                <w:szCs w:val="28"/>
                              </w:rPr>
                              <w:t>；</w:t>
                            </w:r>
                            <w:r>
                              <w:rPr>
                                <w:rFonts w:ascii="仿宋" w:hAnsi="仿宋" w:eastAsia="仿宋" w:cs="仿宋_GB2312"/>
                                <w:kern w:val="0"/>
                                <w:sz w:val="28"/>
                                <w:szCs w:val="28"/>
                              </w:rPr>
                              <w:t>教评</w:t>
                            </w:r>
                            <w:r>
                              <w:rPr>
                                <w:rFonts w:hint="eastAsia" w:ascii="仿宋" w:hAnsi="仿宋" w:eastAsia="仿宋" w:cs="仿宋_GB2312"/>
                                <w:kern w:val="0"/>
                                <w:sz w:val="28"/>
                                <w:szCs w:val="28"/>
                              </w:rPr>
                              <w:t>评</w:t>
                            </w:r>
                            <w:r>
                              <w:rPr>
                                <w:rFonts w:ascii="仿宋" w:hAnsi="仿宋" w:eastAsia="仿宋" w:cs="仿宋_GB2312"/>
                                <w:kern w:val="0"/>
                                <w:sz w:val="28"/>
                                <w:szCs w:val="28"/>
                              </w:rPr>
                              <w:t>价</w:t>
                            </w:r>
                            <w:r>
                              <w:rPr>
                                <w:rFonts w:hint="eastAsia" w:ascii="仿宋" w:hAnsi="仿宋" w:eastAsia="仿宋" w:cs="仿宋_GB2312"/>
                                <w:kern w:val="0"/>
                                <w:sz w:val="28"/>
                                <w:szCs w:val="28"/>
                              </w:rPr>
                              <w:t>；</w:t>
                            </w:r>
                            <w:r>
                              <w:rPr>
                                <w:rFonts w:ascii="仿宋" w:hAnsi="仿宋" w:eastAsia="仿宋" w:cs="仿宋_GB2312"/>
                                <w:kern w:val="0"/>
                                <w:sz w:val="28"/>
                                <w:szCs w:val="28"/>
                              </w:rPr>
                              <w:t>课程评价</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5.4pt;margin-top:6.9pt;height:62.25pt;width:116.1pt;z-index:251688960;mso-width-relative:page;mso-height-relative:page;" fillcolor="#FFFFFF" filled="t" stroked="t" coordsize="21600,21600" o:gfxdata="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rzNs3WAAAACgEAAA8AAAAAAAAAAQAgAAAAIgAAAGRycy9kb3du&#10;cmV2LnhtbFBLAQIUABQAAAAIAIdO4kA6kS9JOgIAAHwEAAAOAAAAAAAAAAEAIAAAACUBAABkcnMv&#10;ZTJvRG9jLnhtbFBLBQYAAAAABgAGAFkBAADRBQAAAAA=&#10;">
                <v:fill on="t" focussize="0,0"/>
                <v:stroke color="#000000" miterlimit="8" joinstyle="miter"/>
                <v:imagedata o:title=""/>
                <o:lock v:ext="edit" aspectratio="f"/>
                <v:textbox>
                  <w:txbxContent>
                    <w:p w14:paraId="469AC4B5">
                      <w:pPr>
                        <w:jc w:val="center"/>
                        <w:rPr>
                          <w:rFonts w:ascii="仿宋" w:hAnsi="仿宋" w:eastAsia="仿宋" w:cs="仿宋_GB2312"/>
                          <w:kern w:val="0"/>
                          <w:sz w:val="28"/>
                          <w:szCs w:val="28"/>
                        </w:rPr>
                      </w:pPr>
                      <w:r>
                        <w:rPr>
                          <w:rFonts w:hint="eastAsia" w:ascii="仿宋" w:hAnsi="仿宋" w:eastAsia="仿宋" w:cs="仿宋_GB2312"/>
                          <w:kern w:val="0"/>
                          <w:sz w:val="28"/>
                          <w:szCs w:val="28"/>
                        </w:rPr>
                        <w:t>评价</w:t>
                      </w:r>
                      <w:r>
                        <w:rPr>
                          <w:rFonts w:ascii="仿宋" w:hAnsi="仿宋" w:eastAsia="仿宋" w:cs="仿宋_GB2312"/>
                          <w:kern w:val="0"/>
                          <w:sz w:val="28"/>
                          <w:szCs w:val="28"/>
                        </w:rPr>
                        <w:t>内容：</w:t>
                      </w:r>
                    </w:p>
                    <w:p w14:paraId="3A793A08">
                      <w:pPr>
                        <w:rPr>
                          <w:rFonts w:ascii="仿宋" w:hAnsi="仿宋" w:eastAsia="仿宋" w:cs="仿宋_GB2312"/>
                          <w:kern w:val="0"/>
                          <w:sz w:val="28"/>
                          <w:szCs w:val="28"/>
                        </w:rPr>
                      </w:pPr>
                      <w:r>
                        <w:rPr>
                          <w:rFonts w:ascii="仿宋" w:hAnsi="仿宋" w:eastAsia="仿宋" w:cs="仿宋_GB2312"/>
                          <w:kern w:val="0"/>
                          <w:sz w:val="28"/>
                          <w:szCs w:val="28"/>
                        </w:rPr>
                        <w:t>教学质量</w:t>
                      </w:r>
                      <w:r>
                        <w:rPr>
                          <w:rFonts w:hint="eastAsia" w:ascii="仿宋" w:hAnsi="仿宋" w:eastAsia="仿宋" w:cs="仿宋_GB2312"/>
                          <w:kern w:val="0"/>
                          <w:sz w:val="28"/>
                          <w:szCs w:val="28"/>
                        </w:rPr>
                        <w:t>；</w:t>
                      </w:r>
                      <w:r>
                        <w:rPr>
                          <w:rFonts w:ascii="仿宋" w:hAnsi="仿宋" w:eastAsia="仿宋" w:cs="仿宋_GB2312"/>
                          <w:kern w:val="0"/>
                          <w:sz w:val="28"/>
                          <w:szCs w:val="28"/>
                        </w:rPr>
                        <w:t>教评</w:t>
                      </w:r>
                      <w:r>
                        <w:rPr>
                          <w:rFonts w:hint="eastAsia" w:ascii="仿宋" w:hAnsi="仿宋" w:eastAsia="仿宋" w:cs="仿宋_GB2312"/>
                          <w:kern w:val="0"/>
                          <w:sz w:val="28"/>
                          <w:szCs w:val="28"/>
                        </w:rPr>
                        <w:t>评</w:t>
                      </w:r>
                      <w:r>
                        <w:rPr>
                          <w:rFonts w:ascii="仿宋" w:hAnsi="仿宋" w:eastAsia="仿宋" w:cs="仿宋_GB2312"/>
                          <w:kern w:val="0"/>
                          <w:sz w:val="28"/>
                          <w:szCs w:val="28"/>
                        </w:rPr>
                        <w:t>价</w:t>
                      </w:r>
                      <w:r>
                        <w:rPr>
                          <w:rFonts w:hint="eastAsia" w:ascii="仿宋" w:hAnsi="仿宋" w:eastAsia="仿宋" w:cs="仿宋_GB2312"/>
                          <w:kern w:val="0"/>
                          <w:sz w:val="28"/>
                          <w:szCs w:val="28"/>
                        </w:rPr>
                        <w:t>；</w:t>
                      </w:r>
                      <w:r>
                        <w:rPr>
                          <w:rFonts w:ascii="仿宋" w:hAnsi="仿宋" w:eastAsia="仿宋" w:cs="仿宋_GB2312"/>
                          <w:kern w:val="0"/>
                          <w:sz w:val="28"/>
                          <w:szCs w:val="28"/>
                        </w:rPr>
                        <w:t>课程评价</w:t>
                      </w:r>
                    </w:p>
                  </w:txbxContent>
                </v:textbox>
              </v:rect>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87936" behindDoc="0" locked="0" layoutInCell="1" allowOverlap="1">
                <wp:simplePos x="0" y="0"/>
                <wp:positionH relativeFrom="column">
                  <wp:posOffset>1834515</wp:posOffset>
                </wp:positionH>
                <wp:positionV relativeFrom="paragraph">
                  <wp:posOffset>111760</wp:posOffset>
                </wp:positionV>
                <wp:extent cx="1581150" cy="755015"/>
                <wp:effectExtent l="5715" t="12065" r="13335" b="13970"/>
                <wp:wrapNone/>
                <wp:docPr id="65" name="矩形 65"/>
                <wp:cNvGraphicFramePr/>
                <a:graphic xmlns:a="http://schemas.openxmlformats.org/drawingml/2006/main">
                  <a:graphicData uri="http://schemas.microsoft.com/office/word/2010/wordprocessingShape">
                    <wps:wsp>
                      <wps:cNvSpPr>
                        <a:spLocks noChangeArrowheads="1"/>
                      </wps:cNvSpPr>
                      <wps:spPr bwMode="auto">
                        <a:xfrm>
                          <a:off x="0" y="0"/>
                          <a:ext cx="1581150" cy="755015"/>
                        </a:xfrm>
                        <a:prstGeom prst="rect">
                          <a:avLst/>
                        </a:prstGeom>
                        <a:solidFill>
                          <a:srgbClr val="FFFFFF"/>
                        </a:solidFill>
                        <a:ln w="9525">
                          <a:solidFill>
                            <a:srgbClr val="000000"/>
                          </a:solidFill>
                          <a:miter lim="800000"/>
                        </a:ln>
                      </wps:spPr>
                      <wps:txbx>
                        <w:txbxContent>
                          <w:p w14:paraId="7DEDE13A">
                            <w:pPr>
                              <w:ind w:firstLine="140" w:firstLineChars="50"/>
                              <w:jc w:val="center"/>
                              <w:rPr>
                                <w:rFonts w:ascii="仿宋" w:hAnsi="仿宋" w:eastAsia="仿宋" w:cs="仿宋_GB2312"/>
                                <w:kern w:val="0"/>
                                <w:sz w:val="28"/>
                                <w:szCs w:val="28"/>
                              </w:rPr>
                            </w:pPr>
                            <w:r>
                              <w:rPr>
                                <w:rFonts w:ascii="仿宋" w:hAnsi="仿宋" w:eastAsia="仿宋" w:cs="仿宋_GB2312"/>
                                <w:kern w:val="0"/>
                                <w:sz w:val="28"/>
                                <w:szCs w:val="28"/>
                              </w:rPr>
                              <w:t>就</w:t>
                            </w:r>
                            <w:r>
                              <w:rPr>
                                <w:rFonts w:hint="eastAsia" w:ascii="仿宋" w:hAnsi="仿宋" w:eastAsia="仿宋" w:cs="仿宋_GB2312"/>
                                <w:kern w:val="0"/>
                                <w:sz w:val="28"/>
                                <w:szCs w:val="28"/>
                              </w:rPr>
                              <w:t>评价内容：</w:t>
                            </w:r>
                          </w:p>
                          <w:p w14:paraId="29E6570C">
                            <w:pPr>
                              <w:rPr>
                                <w:rFonts w:ascii="仿宋" w:hAnsi="仿宋" w:eastAsia="仿宋" w:cs="仿宋_GB2312"/>
                                <w:kern w:val="0"/>
                                <w:sz w:val="28"/>
                                <w:szCs w:val="28"/>
                              </w:rPr>
                            </w:pPr>
                            <w:r>
                              <w:rPr>
                                <w:rFonts w:ascii="仿宋" w:hAnsi="仿宋" w:eastAsia="仿宋" w:cs="仿宋_GB2312"/>
                                <w:kern w:val="0"/>
                                <w:sz w:val="28"/>
                                <w:szCs w:val="28"/>
                              </w:rPr>
                              <w:t>毕业生业质量；毕业生企业满意度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4.45pt;margin-top:8.8pt;height:59.45pt;width:124.5pt;z-index:251687936;mso-width-relative:page;mso-height-relative:page;" fillcolor="#FFFFFF" filled="t" stroked="t" coordsize="21600,21600" o:gfxdata="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N1NRNgAAAAKAQAADwAAAAAAAAABACAAAAAiAAAAZHJzL2Rv&#10;d25yZXYueG1sUEsBAhQAFAAAAAgAh07iQC6fqp46AgAAfAQAAA4AAAAAAAAAAQAgAAAAJwEAAGRy&#10;cy9lMm9Eb2MueG1sUEsFBgAAAAAGAAYAWQEAANMFAAAAAA==&#10;">
                <v:fill on="t" focussize="0,0"/>
                <v:stroke color="#000000" miterlimit="8" joinstyle="miter"/>
                <v:imagedata o:title=""/>
                <o:lock v:ext="edit" aspectratio="f"/>
                <v:textbox>
                  <w:txbxContent>
                    <w:p w14:paraId="7DEDE13A">
                      <w:pPr>
                        <w:ind w:firstLine="140" w:firstLineChars="50"/>
                        <w:jc w:val="center"/>
                        <w:rPr>
                          <w:rFonts w:ascii="仿宋" w:hAnsi="仿宋" w:eastAsia="仿宋" w:cs="仿宋_GB2312"/>
                          <w:kern w:val="0"/>
                          <w:sz w:val="28"/>
                          <w:szCs w:val="28"/>
                        </w:rPr>
                      </w:pPr>
                      <w:r>
                        <w:rPr>
                          <w:rFonts w:ascii="仿宋" w:hAnsi="仿宋" w:eastAsia="仿宋" w:cs="仿宋_GB2312"/>
                          <w:kern w:val="0"/>
                          <w:sz w:val="28"/>
                          <w:szCs w:val="28"/>
                        </w:rPr>
                        <w:t>就</w:t>
                      </w:r>
                      <w:r>
                        <w:rPr>
                          <w:rFonts w:hint="eastAsia" w:ascii="仿宋" w:hAnsi="仿宋" w:eastAsia="仿宋" w:cs="仿宋_GB2312"/>
                          <w:kern w:val="0"/>
                          <w:sz w:val="28"/>
                          <w:szCs w:val="28"/>
                        </w:rPr>
                        <w:t>评价内容：</w:t>
                      </w:r>
                    </w:p>
                    <w:p w14:paraId="29E6570C">
                      <w:pPr>
                        <w:rPr>
                          <w:rFonts w:ascii="仿宋" w:hAnsi="仿宋" w:eastAsia="仿宋" w:cs="仿宋_GB2312"/>
                          <w:kern w:val="0"/>
                          <w:sz w:val="28"/>
                          <w:szCs w:val="28"/>
                        </w:rPr>
                      </w:pPr>
                      <w:r>
                        <w:rPr>
                          <w:rFonts w:ascii="仿宋" w:hAnsi="仿宋" w:eastAsia="仿宋" w:cs="仿宋_GB2312"/>
                          <w:kern w:val="0"/>
                          <w:sz w:val="28"/>
                          <w:szCs w:val="28"/>
                        </w:rPr>
                        <w:t>毕业生业质量；毕业生企业满意度</w:t>
                      </w:r>
                    </w:p>
                  </w:txbxContent>
                </v:textbox>
              </v:rect>
            </w:pict>
          </mc:Fallback>
        </mc:AlternateContent>
      </w:r>
      <w:r>
        <w:rPr>
          <w:rFonts w:hint="eastAsia" w:ascii="仿宋_GB2312" w:hAnsi="仿宋" w:eastAsia="仿宋_GB2312" w:cs="Times New Roman"/>
          <w:sz w:val="30"/>
          <w:szCs w:val="30"/>
        </w:rPr>
        <w:tab/>
      </w:r>
    </w:p>
    <w:p w14:paraId="3CB6030D">
      <w:pPr>
        <w:overflowPunct w:val="0"/>
        <w:topLinePunct/>
        <w:autoSpaceDE w:val="0"/>
        <w:autoSpaceDN w:val="0"/>
        <w:adjustRightInd w:val="0"/>
        <w:snapToGrid w:val="0"/>
        <w:spacing w:line="480" w:lineRule="exact"/>
        <w:ind w:firstLine="600" w:firstLineChars="200"/>
        <w:jc w:val="left"/>
        <w:rPr>
          <w:rFonts w:hint="eastAsia" w:ascii="仿宋_GB2312" w:hAnsi="仿宋" w:eastAsia="仿宋_GB2312" w:cs="Times New Roman"/>
          <w:sz w:val="30"/>
          <w:szCs w:val="30"/>
        </w:rPr>
      </w:pPr>
    </w:p>
    <w:p w14:paraId="2D9FCE95">
      <w:pPr>
        <w:adjustRightInd w:val="0"/>
        <w:snapToGrid w:val="0"/>
        <w:spacing w:line="480" w:lineRule="exact"/>
        <w:ind w:firstLine="600" w:firstLineChars="200"/>
        <w:jc w:val="center"/>
        <w:rPr>
          <w:rFonts w:hint="eastAsia" w:ascii="仿宋_GB2312" w:hAnsi="仿宋" w:eastAsia="仿宋_GB2312" w:cs="Times New Roman"/>
          <w:sz w:val="30"/>
          <w:szCs w:val="30"/>
        </w:rPr>
      </w:pPr>
      <w:r>
        <w:rPr>
          <w:rFonts w:hint="eastAsia" w:ascii="仿宋_GB2312" w:hAnsi="仿宋" w:eastAsia="仿宋_GB2312" w:cs="Times New Roman"/>
          <w:sz w:val="30"/>
          <w:szCs w:val="30"/>
        </w:rPr>
        <mc:AlternateContent>
          <mc:Choice Requires="wps">
            <w:drawing>
              <wp:anchor distT="0" distB="0" distL="114300" distR="114300" simplePos="0" relativeHeight="251689984" behindDoc="0" locked="0" layoutInCell="1" allowOverlap="1">
                <wp:simplePos x="0" y="0"/>
                <wp:positionH relativeFrom="column">
                  <wp:posOffset>763905</wp:posOffset>
                </wp:positionH>
                <wp:positionV relativeFrom="paragraph">
                  <wp:posOffset>292735</wp:posOffset>
                </wp:positionV>
                <wp:extent cx="71120" cy="314325"/>
                <wp:effectExtent l="20955" t="12065" r="12700" b="16510"/>
                <wp:wrapNone/>
                <wp:docPr id="64" name="箭头: 下 64"/>
                <wp:cNvGraphicFramePr/>
                <a:graphic xmlns:a="http://schemas.openxmlformats.org/drawingml/2006/main">
                  <a:graphicData uri="http://schemas.microsoft.com/office/word/2010/wordprocessingShape">
                    <wps:wsp>
                      <wps:cNvSpPr>
                        <a:spLocks noChangeArrowheads="1"/>
                      </wps:cNvSpPr>
                      <wps:spPr bwMode="auto">
                        <a:xfrm flipH="1">
                          <a:off x="0" y="0"/>
                          <a:ext cx="71120" cy="314325"/>
                        </a:xfrm>
                        <a:prstGeom prst="downArrow">
                          <a:avLst>
                            <a:gd name="adj1" fmla="val 50000"/>
                            <a:gd name="adj2" fmla="val 110491"/>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id="箭头: 下 64" o:spid="_x0000_s1026" o:spt="67" type="#_x0000_t67" style="position:absolute;left:0pt;flip:x;margin-left:60.15pt;margin-top:23.05pt;height:24.75pt;width:5.6pt;z-index:251689984;mso-width-relative:page;mso-height-relative:page;" fillcolor="#FFFFFF" filled="t" stroked="t" coordsize="21600,21600" o:gfxdata="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OIksTZAAAACQEAAA8AAAAAAAAAAQAgAAAAIgAAAGRycy9kb3ducmV2LnhtbFBLAQIUABQA&#10;AAAIAIdO4kBRn9efYQIAANcEAAAOAAAAAAAAAAEAIAAAACgBAABkcnMvZTJvRG9jLnhtbFBLBQYA&#10;AAAABgAGAFkBAAD7BQAAAAA=&#10;" adj="16201,5400">
                <v:fill on="t" focussize="0,0"/>
                <v:stroke color="#000000" miterlimit="8" joinstyle="miter"/>
                <v:imagedata o:title=""/>
                <o:lock v:ext="edit" aspectratio="f"/>
                <v:textbox style="layout-flow:vertical-ideographic;"/>
              </v:shape>
            </w:pict>
          </mc:Fallback>
        </mc:AlternateContent>
      </w:r>
    </w:p>
    <w:p w14:paraId="66C50132">
      <w:pPr>
        <w:adjustRightInd w:val="0"/>
        <w:snapToGrid w:val="0"/>
        <w:spacing w:line="480" w:lineRule="exact"/>
        <w:ind w:firstLine="600" w:firstLineChars="200"/>
        <w:jc w:val="left"/>
        <w:rPr>
          <w:rFonts w:hint="eastAsia" w:ascii="仿宋_GB2312" w:hAnsi="仿宋" w:eastAsia="仿宋_GB2312" w:cs="Times New Roman"/>
          <w:sz w:val="30"/>
          <w:szCs w:val="30"/>
        </w:rPr>
      </w:pPr>
      <w:r>
        <w:rPr>
          <w:rFonts w:hint="eastAsia" w:ascii="仿宋_GB2312" w:hAnsi="仿宋" w:eastAsia="仿宋_GB2312" w:cs="Times New Roman"/>
          <w:sz w:val="30"/>
          <w:szCs w:val="30"/>
        </w:rPr>
        <mc:AlternateContent>
          <mc:Choice Requires="wps">
            <w:drawing>
              <wp:anchor distT="0" distB="0" distL="114300" distR="114300" simplePos="0" relativeHeight="251691008" behindDoc="0" locked="0" layoutInCell="1" allowOverlap="1">
                <wp:simplePos x="0" y="0"/>
                <wp:positionH relativeFrom="column">
                  <wp:posOffset>2569210</wp:posOffset>
                </wp:positionH>
                <wp:positionV relativeFrom="paragraph">
                  <wp:posOffset>15875</wp:posOffset>
                </wp:positionV>
                <wp:extent cx="71120" cy="314325"/>
                <wp:effectExtent l="16510" t="11430" r="17145" b="17145"/>
                <wp:wrapNone/>
                <wp:docPr id="63" name="箭头: 下 63"/>
                <wp:cNvGraphicFramePr/>
                <a:graphic xmlns:a="http://schemas.openxmlformats.org/drawingml/2006/main">
                  <a:graphicData uri="http://schemas.microsoft.com/office/word/2010/wordprocessingShape">
                    <wps:wsp>
                      <wps:cNvSpPr>
                        <a:spLocks noChangeArrowheads="1"/>
                      </wps:cNvSpPr>
                      <wps:spPr bwMode="auto">
                        <a:xfrm flipH="1">
                          <a:off x="0" y="0"/>
                          <a:ext cx="71120" cy="314325"/>
                        </a:xfrm>
                        <a:prstGeom prst="downArrow">
                          <a:avLst>
                            <a:gd name="adj1" fmla="val 50000"/>
                            <a:gd name="adj2" fmla="val 110491"/>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id="箭头: 下 63" o:spid="_x0000_s1026" o:spt="67" type="#_x0000_t67" style="position:absolute;left:0pt;flip:x;margin-left:202.3pt;margin-top:1.25pt;height:24.75pt;width:5.6pt;z-index:251691008;mso-width-relative:page;mso-height-relative:page;" fillcolor="#FFFFFF" filled="t" stroked="t" coordsize="21600,21600" o:gfxdata="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w2aOdgAAAAIAQAADwAAAAAAAAABACAAAAAiAAAAZHJzL2Rvd25yZXYueG1sUEsBAhQAFAAA&#10;AAgAh07iQBAd6/RhAgAA1wQAAA4AAAAAAAAAAQAgAAAAJwEAAGRycy9lMm9Eb2MueG1sUEsFBgAA&#10;AAAGAAYAWQEAAPoFAAAAAA==&#10;" adj="16201,5400">
                <v:fill on="t" focussize="0,0"/>
                <v:stroke color="#000000" miterlimit="8" joinstyle="miter"/>
                <v:imagedata o:title=""/>
                <o:lock v:ext="edit" aspectratio="f"/>
                <v:textbox style="layout-flow:vertical-ideographic;"/>
              </v:shape>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92032" behindDoc="0" locked="0" layoutInCell="1" allowOverlap="1">
                <wp:simplePos x="0" y="0"/>
                <wp:positionH relativeFrom="column">
                  <wp:posOffset>4364990</wp:posOffset>
                </wp:positionH>
                <wp:positionV relativeFrom="paragraph">
                  <wp:posOffset>26035</wp:posOffset>
                </wp:positionV>
                <wp:extent cx="71120" cy="314325"/>
                <wp:effectExtent l="21590" t="12065" r="21590" b="16510"/>
                <wp:wrapNone/>
                <wp:docPr id="62" name="箭头: 下 62"/>
                <wp:cNvGraphicFramePr/>
                <a:graphic xmlns:a="http://schemas.openxmlformats.org/drawingml/2006/main">
                  <a:graphicData uri="http://schemas.microsoft.com/office/word/2010/wordprocessingShape">
                    <wps:wsp>
                      <wps:cNvSpPr>
                        <a:spLocks noChangeArrowheads="1"/>
                      </wps:cNvSpPr>
                      <wps:spPr bwMode="auto">
                        <a:xfrm flipH="1">
                          <a:off x="0" y="0"/>
                          <a:ext cx="71120" cy="314325"/>
                        </a:xfrm>
                        <a:prstGeom prst="downArrow">
                          <a:avLst>
                            <a:gd name="adj1" fmla="val 50000"/>
                            <a:gd name="adj2" fmla="val 110491"/>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id="箭头: 下 62" o:spid="_x0000_s1026" o:spt="67" type="#_x0000_t67" style="position:absolute;left:0pt;flip:x;margin-left:343.7pt;margin-top:2.05pt;height:24.75pt;width:5.6pt;z-index:251692032;mso-width-relative:page;mso-height-relative:page;" fillcolor="#FFFFFF" filled="t" stroked="t" coordsize="21600,21600" o:gfxdata="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sZL82QAAAAgBAAAPAAAAAAAAAAEAIAAAACIAAABkcnMvZG93bnJldi54bWxQSwECFAAU&#10;AAAACACHTuJAEPHypGICAADXBAAADgAAAAAAAAABACAAAAAoAQAAZHJzL2Uyb0RvYy54bWxQSwUG&#10;AAAAAAYABgBZAQAA/AUAAAAA&#10;" adj="16201,5400">
                <v:fill on="t" focussize="0,0"/>
                <v:stroke color="#000000" miterlimit="8" joinstyle="miter"/>
                <v:imagedata o:title=""/>
                <o:lock v:ext="edit" aspectratio="f"/>
                <v:textbox style="layout-flow:vertical-ideographic;"/>
              </v:shape>
            </w:pict>
          </mc:Fallback>
        </mc:AlternateContent>
      </w:r>
    </w:p>
    <w:p w14:paraId="2ECBB78D">
      <w:pPr>
        <w:adjustRightInd w:val="0"/>
        <w:snapToGrid w:val="0"/>
        <w:spacing w:line="480" w:lineRule="exact"/>
        <w:ind w:firstLine="600" w:firstLineChars="200"/>
        <w:jc w:val="left"/>
        <w:rPr>
          <w:rFonts w:hint="eastAsia" w:ascii="仿宋_GB2312" w:hAnsi="仿宋" w:eastAsia="仿宋_GB2312" w:cs="Times New Roman"/>
          <w:sz w:val="30"/>
          <w:szCs w:val="30"/>
        </w:rPr>
      </w:pPr>
      <w:r>
        <w:rPr>
          <w:rFonts w:hint="eastAsia" w:ascii="仿宋_GB2312" w:hAnsi="仿宋" w:eastAsia="仿宋_GB2312" w:cs="Times New Roman"/>
          <w:sz w:val="30"/>
          <w:szCs w:val="30"/>
        </w:rPr>
        <mc:AlternateContent>
          <mc:Choice Requires="wps">
            <w:drawing>
              <wp:anchor distT="0" distB="0" distL="114300" distR="114300" simplePos="0" relativeHeight="251695104" behindDoc="0" locked="0" layoutInCell="1" allowOverlap="1">
                <wp:simplePos x="0" y="0"/>
                <wp:positionH relativeFrom="column">
                  <wp:posOffset>3642995</wp:posOffset>
                </wp:positionH>
                <wp:positionV relativeFrom="paragraph">
                  <wp:posOffset>12700</wp:posOffset>
                </wp:positionV>
                <wp:extent cx="1543050" cy="998220"/>
                <wp:effectExtent l="0" t="0" r="19050" b="11430"/>
                <wp:wrapNone/>
                <wp:docPr id="59" name="矩形 59"/>
                <wp:cNvGraphicFramePr/>
                <a:graphic xmlns:a="http://schemas.openxmlformats.org/drawingml/2006/main">
                  <a:graphicData uri="http://schemas.microsoft.com/office/word/2010/wordprocessingShape">
                    <wps:wsp>
                      <wps:cNvSpPr>
                        <a:spLocks noChangeArrowheads="1"/>
                      </wps:cNvSpPr>
                      <wps:spPr bwMode="auto">
                        <a:xfrm>
                          <a:off x="0" y="0"/>
                          <a:ext cx="1543050" cy="998504"/>
                        </a:xfrm>
                        <a:prstGeom prst="rect">
                          <a:avLst/>
                        </a:prstGeom>
                        <a:solidFill>
                          <a:srgbClr val="FFFFFF"/>
                        </a:solidFill>
                        <a:ln w="9525">
                          <a:solidFill>
                            <a:srgbClr val="000000"/>
                          </a:solidFill>
                          <a:miter lim="800000"/>
                        </a:ln>
                      </wps:spPr>
                      <wps:txbx>
                        <w:txbxContent>
                          <w:p w14:paraId="49635E00">
                            <w:pPr>
                              <w:rPr>
                                <w:rFonts w:ascii="仿宋" w:hAnsi="仿宋" w:eastAsia="仿宋" w:cs="仿宋_GB2312"/>
                                <w:kern w:val="0"/>
                                <w:sz w:val="28"/>
                                <w:szCs w:val="28"/>
                              </w:rPr>
                            </w:pPr>
                            <w:r>
                              <w:rPr>
                                <w:rFonts w:hint="eastAsia" w:ascii="仿宋" w:hAnsi="仿宋" w:eastAsia="仿宋" w:cs="仿宋_GB2312"/>
                                <w:kern w:val="0"/>
                                <w:sz w:val="28"/>
                                <w:szCs w:val="28"/>
                              </w:rPr>
                              <w:t>教学</w:t>
                            </w:r>
                            <w:r>
                              <w:rPr>
                                <w:rFonts w:ascii="仿宋" w:hAnsi="仿宋" w:eastAsia="仿宋" w:cs="仿宋_GB2312"/>
                                <w:kern w:val="0"/>
                                <w:sz w:val="28"/>
                                <w:szCs w:val="28"/>
                              </w:rPr>
                              <w:t>组织和监控；教师队伍建设；教材建设；专业建设内容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6.85pt;margin-top:1pt;height:78.6pt;width:121.5pt;z-index:251695104;mso-width-relative:page;mso-height-relative:page;" fillcolor="#FFFFFF" filled="t" stroked="t" coordsize="21600,21600" o:gfxdata="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17x/dYAAAAJAQAADwAAAAAAAAABACAAAAAiAAAAZHJzL2Rvd25y&#10;ZXYueG1sUEsBAhQAFAAAAAgAh07iQBUnqdY5AgAAfAQAAA4AAAAAAAAAAQAgAAAAJQEAAGRycy9l&#10;Mm9Eb2MueG1sUEsFBgAAAAAGAAYAWQEAANAFAAAAAA==&#10;">
                <v:fill on="t" focussize="0,0"/>
                <v:stroke color="#000000" miterlimit="8" joinstyle="miter"/>
                <v:imagedata o:title=""/>
                <o:lock v:ext="edit" aspectratio="f"/>
                <v:textbox>
                  <w:txbxContent>
                    <w:p w14:paraId="49635E00">
                      <w:pPr>
                        <w:rPr>
                          <w:rFonts w:ascii="仿宋" w:hAnsi="仿宋" w:eastAsia="仿宋" w:cs="仿宋_GB2312"/>
                          <w:kern w:val="0"/>
                          <w:sz w:val="28"/>
                          <w:szCs w:val="28"/>
                        </w:rPr>
                      </w:pPr>
                      <w:r>
                        <w:rPr>
                          <w:rFonts w:hint="eastAsia" w:ascii="仿宋" w:hAnsi="仿宋" w:eastAsia="仿宋" w:cs="仿宋_GB2312"/>
                          <w:kern w:val="0"/>
                          <w:sz w:val="28"/>
                          <w:szCs w:val="28"/>
                        </w:rPr>
                        <w:t>教学</w:t>
                      </w:r>
                      <w:r>
                        <w:rPr>
                          <w:rFonts w:ascii="仿宋" w:hAnsi="仿宋" w:eastAsia="仿宋" w:cs="仿宋_GB2312"/>
                          <w:kern w:val="0"/>
                          <w:sz w:val="28"/>
                          <w:szCs w:val="28"/>
                        </w:rPr>
                        <w:t>组织和监控；教师队伍建设；教材建设；专业建设内容</w:t>
                      </w:r>
                    </w:p>
                  </w:txbxContent>
                </v:textbox>
              </v:rect>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94080" behindDoc="0" locked="0" layoutInCell="1" allowOverlap="1">
                <wp:simplePos x="0" y="0"/>
                <wp:positionH relativeFrom="column">
                  <wp:posOffset>1814195</wp:posOffset>
                </wp:positionH>
                <wp:positionV relativeFrom="paragraph">
                  <wp:posOffset>12700</wp:posOffset>
                </wp:positionV>
                <wp:extent cx="1619250" cy="957580"/>
                <wp:effectExtent l="0" t="0" r="19050" b="14605"/>
                <wp:wrapNone/>
                <wp:docPr id="60" name="矩形 60"/>
                <wp:cNvGraphicFramePr/>
                <a:graphic xmlns:a="http://schemas.openxmlformats.org/drawingml/2006/main">
                  <a:graphicData uri="http://schemas.microsoft.com/office/word/2010/wordprocessingShape">
                    <wps:wsp>
                      <wps:cNvSpPr>
                        <a:spLocks noChangeArrowheads="1"/>
                      </wps:cNvSpPr>
                      <wps:spPr bwMode="auto">
                        <a:xfrm>
                          <a:off x="0" y="0"/>
                          <a:ext cx="1619250" cy="957561"/>
                        </a:xfrm>
                        <a:prstGeom prst="rect">
                          <a:avLst/>
                        </a:prstGeom>
                        <a:solidFill>
                          <a:srgbClr val="FFFFFF"/>
                        </a:solidFill>
                        <a:ln w="9525">
                          <a:solidFill>
                            <a:srgbClr val="000000"/>
                          </a:solidFill>
                          <a:miter lim="800000"/>
                        </a:ln>
                      </wps:spPr>
                      <wps:txbx>
                        <w:txbxContent>
                          <w:p w14:paraId="76237599">
                            <w:pPr>
                              <w:rPr>
                                <w:rFonts w:ascii="仿宋" w:hAnsi="仿宋" w:eastAsia="仿宋" w:cs="仿宋_GB2312"/>
                                <w:kern w:val="0"/>
                                <w:sz w:val="28"/>
                                <w:szCs w:val="28"/>
                              </w:rPr>
                            </w:pPr>
                            <w:r>
                              <w:rPr>
                                <w:rFonts w:hint="eastAsia" w:ascii="仿宋" w:hAnsi="仿宋" w:eastAsia="仿宋" w:cs="仿宋_GB2312"/>
                                <w:kern w:val="0"/>
                                <w:sz w:val="28"/>
                                <w:szCs w:val="28"/>
                              </w:rPr>
                              <w:t>人才培养目标</w:t>
                            </w:r>
                            <w:r>
                              <w:rPr>
                                <w:rFonts w:ascii="仿宋" w:hAnsi="仿宋" w:eastAsia="仿宋" w:cs="仿宋_GB2312"/>
                                <w:kern w:val="0"/>
                                <w:sz w:val="28"/>
                                <w:szCs w:val="28"/>
                              </w:rPr>
                              <w:t>及规格要求；学生素质要求；人才培养目标</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2.85pt;margin-top:1pt;height:75.4pt;width:127.5pt;z-index:251694080;mso-width-relative:page;mso-height-relative:page;" fillcolor="#FFFFFF" filled="t" stroked="t" coordsize="21600,21600" o:gfxdata="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hs3j61gAAAAkBAAAPAAAAAAAAAAEAIAAAACIAAABkcnMvZG93bnJl&#10;di54bWxQSwECFAAUAAAACACHTuJAdLM9ijgCAAB8BAAADgAAAAAAAAABACAAAAAlAQAAZHJzL2Uy&#10;b0RvYy54bWxQSwUGAAAAAAYABgBZAQAAzwUAAAAA&#10;">
                <v:fill on="t" focussize="0,0"/>
                <v:stroke color="#000000" miterlimit="8" joinstyle="miter"/>
                <v:imagedata o:title=""/>
                <o:lock v:ext="edit" aspectratio="f"/>
                <v:textbox>
                  <w:txbxContent>
                    <w:p w14:paraId="76237599">
                      <w:pPr>
                        <w:rPr>
                          <w:rFonts w:ascii="仿宋" w:hAnsi="仿宋" w:eastAsia="仿宋" w:cs="仿宋_GB2312"/>
                          <w:kern w:val="0"/>
                          <w:sz w:val="28"/>
                          <w:szCs w:val="28"/>
                        </w:rPr>
                      </w:pPr>
                      <w:r>
                        <w:rPr>
                          <w:rFonts w:hint="eastAsia" w:ascii="仿宋" w:hAnsi="仿宋" w:eastAsia="仿宋" w:cs="仿宋_GB2312"/>
                          <w:kern w:val="0"/>
                          <w:sz w:val="28"/>
                          <w:szCs w:val="28"/>
                        </w:rPr>
                        <w:t>人才培养目标</w:t>
                      </w:r>
                      <w:r>
                        <w:rPr>
                          <w:rFonts w:ascii="仿宋" w:hAnsi="仿宋" w:eastAsia="仿宋" w:cs="仿宋_GB2312"/>
                          <w:kern w:val="0"/>
                          <w:sz w:val="28"/>
                          <w:szCs w:val="28"/>
                        </w:rPr>
                        <w:t>及规格要求；学生素质要求；人才培养目标</w:t>
                      </w:r>
                    </w:p>
                  </w:txbxContent>
                </v:textbox>
              </v:rect>
            </w:pict>
          </mc:Fallback>
        </mc:AlternateContent>
      </w:r>
      <w:r>
        <w:rPr>
          <w:rFonts w:hint="eastAsia" w:ascii="仿宋_GB2312" w:hAnsi="仿宋" w:eastAsia="仿宋_GB2312" w:cs="Times New Roman"/>
          <w:sz w:val="30"/>
          <w:szCs w:val="30"/>
        </w:rPr>
        <mc:AlternateContent>
          <mc:Choice Requires="wps">
            <w:drawing>
              <wp:anchor distT="0" distB="0" distL="114300" distR="114300" simplePos="0" relativeHeight="251693056" behindDoc="0" locked="0" layoutInCell="1" allowOverlap="1">
                <wp:simplePos x="0" y="0"/>
                <wp:positionH relativeFrom="column">
                  <wp:posOffset>87630</wp:posOffset>
                </wp:positionH>
                <wp:positionV relativeFrom="paragraph">
                  <wp:posOffset>12700</wp:posOffset>
                </wp:positionV>
                <wp:extent cx="1485900" cy="800735"/>
                <wp:effectExtent l="0" t="0" r="19050" b="19050"/>
                <wp:wrapNone/>
                <wp:docPr id="61" name="矩形 61"/>
                <wp:cNvGraphicFramePr/>
                <a:graphic xmlns:a="http://schemas.openxmlformats.org/drawingml/2006/main">
                  <a:graphicData uri="http://schemas.microsoft.com/office/word/2010/wordprocessingShape">
                    <wps:wsp>
                      <wps:cNvSpPr>
                        <a:spLocks noChangeArrowheads="1"/>
                      </wps:cNvSpPr>
                      <wps:spPr bwMode="auto">
                        <a:xfrm>
                          <a:off x="0" y="0"/>
                          <a:ext cx="1485900" cy="800612"/>
                        </a:xfrm>
                        <a:prstGeom prst="rect">
                          <a:avLst/>
                        </a:prstGeom>
                        <a:solidFill>
                          <a:srgbClr val="FFFFFF"/>
                        </a:solidFill>
                        <a:ln w="9525">
                          <a:solidFill>
                            <a:srgbClr val="000000"/>
                          </a:solidFill>
                          <a:miter lim="800000"/>
                        </a:ln>
                      </wps:spPr>
                      <wps:txbx>
                        <w:txbxContent>
                          <w:p w14:paraId="04A62D45">
                            <w:pPr>
                              <w:rPr>
                                <w:rFonts w:ascii="仿宋" w:hAnsi="仿宋" w:eastAsia="仿宋" w:cs="仿宋_GB2312"/>
                                <w:kern w:val="0"/>
                                <w:sz w:val="28"/>
                                <w:szCs w:val="28"/>
                              </w:rPr>
                            </w:pPr>
                            <w:r>
                              <w:rPr>
                                <w:rFonts w:hint="eastAsia" w:ascii="仿宋" w:hAnsi="仿宋" w:eastAsia="仿宋" w:cs="仿宋_GB2312"/>
                                <w:kern w:val="0"/>
                                <w:sz w:val="28"/>
                                <w:szCs w:val="28"/>
                              </w:rPr>
                              <w:t>专业</w:t>
                            </w:r>
                            <w:r>
                              <w:rPr>
                                <w:rFonts w:ascii="仿宋" w:hAnsi="仿宋" w:eastAsia="仿宋" w:cs="仿宋_GB2312"/>
                                <w:kern w:val="0"/>
                                <w:sz w:val="28"/>
                                <w:szCs w:val="28"/>
                              </w:rPr>
                              <w:t>招生规模及专业发展方向调整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9pt;margin-top:1pt;height:63.05pt;width:117pt;z-index:251693056;mso-width-relative:page;mso-height-relative:page;" fillcolor="#FFFFFF" filled="t" stroked="t" coordsize="21600,21600" o:gfxdata="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jk9WNQAAAAIAQAADwAAAAAAAAABACAAAAAiAAAAZHJzL2Rvd25yZXYu&#10;eG1sUEsBAhQAFAAAAAgAh07iQP7L3rU4AgAAfAQAAA4AAAAAAAAAAQAgAAAAIwEAAGRycy9lMm9E&#10;b2MueG1sUEsFBgAAAAAGAAYAWQEAAM0FAAAAAA==&#10;">
                <v:fill on="t" focussize="0,0"/>
                <v:stroke color="#000000" miterlimit="8" joinstyle="miter"/>
                <v:imagedata o:title=""/>
                <o:lock v:ext="edit" aspectratio="f"/>
                <v:textbox>
                  <w:txbxContent>
                    <w:p w14:paraId="04A62D45">
                      <w:pPr>
                        <w:rPr>
                          <w:rFonts w:ascii="仿宋" w:hAnsi="仿宋" w:eastAsia="仿宋" w:cs="仿宋_GB2312"/>
                          <w:kern w:val="0"/>
                          <w:sz w:val="28"/>
                          <w:szCs w:val="28"/>
                        </w:rPr>
                      </w:pPr>
                      <w:r>
                        <w:rPr>
                          <w:rFonts w:hint="eastAsia" w:ascii="仿宋" w:hAnsi="仿宋" w:eastAsia="仿宋" w:cs="仿宋_GB2312"/>
                          <w:kern w:val="0"/>
                          <w:sz w:val="28"/>
                          <w:szCs w:val="28"/>
                        </w:rPr>
                        <w:t>专业</w:t>
                      </w:r>
                      <w:r>
                        <w:rPr>
                          <w:rFonts w:ascii="仿宋" w:hAnsi="仿宋" w:eastAsia="仿宋" w:cs="仿宋_GB2312"/>
                          <w:kern w:val="0"/>
                          <w:sz w:val="28"/>
                          <w:szCs w:val="28"/>
                        </w:rPr>
                        <w:t>招生规模及专业发展方向调整</w:t>
                      </w:r>
                    </w:p>
                  </w:txbxContent>
                </v:textbox>
              </v:rect>
            </w:pict>
          </mc:Fallback>
        </mc:AlternateContent>
      </w:r>
    </w:p>
    <w:p w14:paraId="584D74A3">
      <w:pPr>
        <w:adjustRightInd w:val="0"/>
        <w:snapToGrid w:val="0"/>
        <w:spacing w:line="480" w:lineRule="exact"/>
        <w:ind w:firstLine="600" w:firstLineChars="200"/>
        <w:jc w:val="center"/>
        <w:rPr>
          <w:rFonts w:hint="eastAsia" w:ascii="仿宋_GB2312" w:hAnsi="仿宋" w:eastAsia="仿宋_GB2312" w:cs="Times New Roman"/>
          <w:sz w:val="30"/>
          <w:szCs w:val="30"/>
        </w:rPr>
      </w:pPr>
    </w:p>
    <w:p w14:paraId="2E8077F1">
      <w:pPr>
        <w:adjustRightInd w:val="0"/>
        <w:snapToGrid w:val="0"/>
        <w:spacing w:line="480" w:lineRule="exact"/>
        <w:ind w:firstLine="600" w:firstLineChars="200"/>
        <w:jc w:val="left"/>
        <w:rPr>
          <w:rFonts w:hint="eastAsia" w:ascii="仿宋_GB2312" w:hAnsi="仿宋" w:eastAsia="仿宋_GB2312" w:cs="Times New Roman"/>
          <w:sz w:val="30"/>
          <w:szCs w:val="30"/>
        </w:rPr>
      </w:pPr>
    </w:p>
    <w:p w14:paraId="11863384">
      <w:pPr>
        <w:adjustRightInd w:val="0"/>
        <w:snapToGrid w:val="0"/>
        <w:spacing w:line="480" w:lineRule="exact"/>
        <w:ind w:firstLine="600" w:firstLineChars="200"/>
        <w:jc w:val="left"/>
        <w:rPr>
          <w:rFonts w:hint="eastAsia" w:ascii="仿宋_GB2312" w:hAnsi="仿宋" w:eastAsia="仿宋_GB2312" w:cs="Times New Roman"/>
          <w:sz w:val="30"/>
          <w:szCs w:val="30"/>
        </w:rPr>
      </w:pPr>
    </w:p>
    <w:p w14:paraId="6473160F">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以保障和提高教学质量为目标，运用系统方法，依靠必要的组织结构，统筹考虑影响教学质量的各主要因素，结合教学诊断与改进、质量年报等自主保证人才培养质量的工</w:t>
      </w:r>
      <w:bookmarkStart w:id="369" w:name="_Toc51929498"/>
      <w:bookmarkStart w:id="370" w:name="_Toc51927312"/>
      <w:r>
        <w:rPr>
          <w:rFonts w:hint="eastAsia" w:ascii="Times New Roman" w:hAnsi="Times New Roman" w:eastAsia="仿宋_GB2312" w:cs="Times New Roman"/>
          <w:sz w:val="30"/>
          <w:szCs w:val="30"/>
        </w:rPr>
        <w:t>作。</w:t>
      </w:r>
    </w:p>
    <w:p w14:paraId="2E2225C0">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2.教学考核</w:t>
      </w:r>
      <w:bookmarkEnd w:id="369"/>
      <w:bookmarkEnd w:id="370"/>
    </w:p>
    <w:p w14:paraId="6F0F0A98">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采用过程评价与结果评价相结合的方式进行课程考核：</w:t>
      </w:r>
    </w:p>
    <w:p w14:paraId="2F164CE0">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（1）理论课程的考核办法</w:t>
      </w:r>
    </w:p>
    <w:p w14:paraId="058FF755">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学生的平时学习态度、课堂纪律、作业完成情况等，占总成绩的40％。最终考核以笔试为主，占总成绩的60％。考核题目的设计以考查学生的基本知识、基本理论的掌握为原则。从试题库中抽取试题。</w:t>
      </w:r>
    </w:p>
    <w:p w14:paraId="7F103611">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（2）实践课程的考核办法</w:t>
      </w:r>
    </w:p>
    <w:p w14:paraId="2BF7213D">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以过程评价为主，占总成绩的70％；结果评价占总成绩的30％。过程评价主要依据学生实习实训时的表现、协作能力、任务完成情况、安全操作情况等。</w:t>
      </w:r>
    </w:p>
    <w:p w14:paraId="42C2ECC3">
      <w:pPr>
        <w:adjustRightInd w:val="0"/>
        <w:snapToGrid w:val="0"/>
        <w:spacing w:line="480" w:lineRule="exact"/>
        <w:ind w:firstLine="600" w:firstLineChars="200"/>
        <w:jc w:val="left"/>
        <w:rPr>
          <w:rFonts w:ascii="Times New Roman" w:hAnsi="Times New Roman" w:eastAsia="仿宋_GB2312" w:cs="Times New Roman"/>
          <w:sz w:val="32"/>
          <w:szCs w:val="24"/>
        </w:rPr>
      </w:pPr>
      <w:r>
        <w:rPr>
          <w:rFonts w:hint="eastAsia" w:ascii="Times New Roman" w:hAnsi="Times New Roman" w:eastAsia="仿宋_GB2312" w:cs="Times New Roman"/>
          <w:sz w:val="30"/>
          <w:szCs w:val="30"/>
        </w:rPr>
        <w:t>校外实习实训成绩由校企指导教师协商给出，实训企业考核成绩占60％，考勤占20％，实习实训报告占20％；校内实习实训成绩由指导教师根据学生平时表现、考勤、任务完成情况、实训报告或制作的作品确定，占70％，学生评议或自评占30％。</w:t>
      </w:r>
    </w:p>
    <w:p w14:paraId="4B01D93E">
      <w:pPr>
        <w:keepNext/>
        <w:keepLines/>
        <w:adjustRightInd w:val="0"/>
        <w:snapToGrid w:val="0"/>
        <w:spacing w:line="480" w:lineRule="exact"/>
        <w:ind w:firstLine="643" w:firstLineChars="200"/>
        <w:jc w:val="left"/>
        <w:outlineLvl w:val="1"/>
        <w:rPr>
          <w:rFonts w:ascii="Arial" w:hAnsi="Arial" w:eastAsia="楷体_GB2312" w:cs="Times New Roman"/>
          <w:b/>
          <w:bCs/>
          <w:sz w:val="32"/>
          <w:szCs w:val="32"/>
        </w:rPr>
      </w:pPr>
      <w:bookmarkStart w:id="371" w:name="_Toc51927313"/>
      <w:bookmarkStart w:id="372" w:name="_Toc51929499"/>
      <w:r>
        <w:rPr>
          <w:rFonts w:hint="eastAsia" w:ascii="Arial" w:hAnsi="Arial" w:eastAsia="楷体_GB2312" w:cs="Times New Roman"/>
          <w:b/>
          <w:bCs/>
          <w:sz w:val="32"/>
          <w:szCs w:val="32"/>
        </w:rPr>
        <w:t>（七）教学质量监控与评价</w:t>
      </w:r>
      <w:bookmarkEnd w:id="371"/>
      <w:bookmarkEnd w:id="372"/>
    </w:p>
    <w:p w14:paraId="20F808A6">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建立健全学院的二级质量保障体系。以保障和提高教学质量为目标，运用系统方法，统筹考虑影响教学质量的各主要因素，结合教学诊断与改进、质量年报等职业院校自主保证人才培养质量的工作，统筹管理学校各部门、各环节的教学质量管理活动，形成任务、职责、权限明确，相互协调、相互促进的质量管理有机整体。</w:t>
      </w:r>
    </w:p>
    <w:p w14:paraId="66709C13">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1.电气自动化技术专业（民航方向）每年定期进行专业建设和教学改革研讨，根据每年人才需求状况及时修定教学计划，并根据用人单位人才需求信息和岗位能力要求及时进行教学改革和适当调整充实教学内容，以适应民航企业对一线技术人才的要求。</w:t>
      </w:r>
    </w:p>
    <w:p w14:paraId="09206198">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2.采用四评两查一考核和三级教学督导管理制度，四评为：学生对教师进行评教、教师进行自评、教研室对教师评价、教学承担二级学院进行综合考评。两查是查教师教学情况、查教学计划执行情况，考核是对教学二级学院进行百分考核体系。建立完整的教学督导体系，二级学院、教务处与督导处分级进行督导，保障教学有序进行。</w:t>
      </w:r>
    </w:p>
    <w:p w14:paraId="3A4CABC8">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3.建立教学改革与教学质量激励机制。完善教学质量和教学改革评价体系，学院成立教学改革与教学质量评价机构，每学期组织开展教学竞赛和对教学改革课程认定与评价，对教学改革课程进展情况与效果进行综合评价，确认学院教学改革课程，进行表彰和奖励，促进教师参与教学改革的积极性。</w:t>
      </w:r>
    </w:p>
    <w:p w14:paraId="2A66EDE6">
      <w:pPr>
        <w:adjustRightInd w:val="0"/>
        <w:snapToGrid w:val="0"/>
        <w:spacing w:line="480" w:lineRule="exact"/>
        <w:ind w:firstLine="600" w:firstLineChars="200"/>
        <w:jc w:val="left"/>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4.学校应建立毕业生跟踪反馈机制及社会评价机制，并对生源情况、在校生学业水平、毕业生就业情况等进行分析，定期评价人才培养质量和培养目标达成情况。</w:t>
      </w:r>
    </w:p>
    <w:p w14:paraId="49C16D04">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九、毕业要求</w:t>
      </w:r>
    </w:p>
    <w:p w14:paraId="1C8011D7">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1.修满227学分,课程性质为“必修”的课程必须通过。</w:t>
      </w:r>
    </w:p>
    <w:p w14:paraId="78392158">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2.完成毕业设计（毕业论文）且答辩成绩合格。</w:t>
      </w:r>
    </w:p>
    <w:p w14:paraId="42C12EAB">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3.完成毕业实习且考核合格；</w:t>
      </w:r>
    </w:p>
    <w:p w14:paraId="08284026">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4.取得至少一项和专业核心技能相关的职业资格证书或技术等级证书。</w:t>
      </w:r>
    </w:p>
    <w:p w14:paraId="0B31A61C">
      <w:pPr>
        <w:adjustRightInd w:val="0"/>
        <w:snapToGrid w:val="0"/>
        <w:spacing w:line="480" w:lineRule="exact"/>
        <w:ind w:firstLine="600" w:firstLineChars="200"/>
        <w:jc w:val="left"/>
        <w:rPr>
          <w:rFonts w:ascii="仿宋_GB2312" w:hAnsi="Times New Roman" w:eastAsia="仿宋_GB2312" w:cs="Times New Roman"/>
          <w:sz w:val="30"/>
          <w:szCs w:val="30"/>
        </w:rPr>
      </w:pPr>
      <w:r>
        <w:rPr>
          <w:rFonts w:hint="eastAsia" w:ascii="仿宋_GB2312" w:hAnsi="Times New Roman" w:eastAsia="仿宋_GB2312" w:cs="Times New Roman"/>
          <w:sz w:val="30"/>
          <w:szCs w:val="30"/>
        </w:rPr>
        <w:t>5.学生在校期间必须报名参加普通话等级测试并取得学院规定的等级证书。</w:t>
      </w:r>
    </w:p>
    <w:p w14:paraId="0ABE2B69">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十、附录</w:t>
      </w:r>
    </w:p>
    <w:p w14:paraId="49EC91B5">
      <w:pPr>
        <w:widowControl/>
        <w:jc w:val="left"/>
        <w:rPr>
          <w:rFonts w:ascii="仿宋_GB2312" w:hAnsi="微软雅黑" w:eastAsia="仿宋_GB2312" w:cs="宋体"/>
          <w:kern w:val="0"/>
          <w:sz w:val="30"/>
          <w:szCs w:val="30"/>
        </w:rPr>
      </w:pPr>
      <w:r>
        <w:rPr>
          <w:rFonts w:ascii="仿宋_GB2312" w:hAnsi="微软雅黑" w:eastAsia="仿宋_GB2312" w:cs="宋体"/>
          <w:kern w:val="0"/>
          <w:sz w:val="30"/>
          <w:szCs w:val="30"/>
        </w:rPr>
        <w:br w:type="page"/>
      </w:r>
    </w:p>
    <w:p w14:paraId="1C9732B6">
      <w:pPr>
        <w:adjustRightInd w:val="0"/>
        <w:snapToGrid w:val="0"/>
        <w:spacing w:line="480" w:lineRule="exact"/>
        <w:rPr>
          <w:rFonts w:ascii="仿宋_GB2312" w:hAnsi="微软雅黑" w:eastAsia="仿宋_GB2312" w:cs="宋体"/>
          <w:kern w:val="0"/>
          <w:sz w:val="30"/>
          <w:szCs w:val="30"/>
        </w:rPr>
        <w:sectPr>
          <w:headerReference r:id="rId24" w:type="default"/>
          <w:footerReference r:id="rId25" w:type="default"/>
          <w:pgSz w:w="11907" w:h="16840"/>
          <w:pgMar w:top="1871" w:right="1588" w:bottom="1758" w:left="1588" w:header="0" w:footer="1293" w:gutter="0"/>
          <w:pgNumType w:fmt="numberInDash"/>
          <w:cols w:space="720" w:num="1"/>
          <w:docGrid w:linePitch="312" w:charSpace="0"/>
        </w:sectPr>
      </w:pPr>
    </w:p>
    <w:p w14:paraId="7D10B0DD">
      <w:pPr>
        <w:adjustRightInd w:val="0"/>
        <w:snapToGrid w:val="0"/>
        <w:spacing w:line="480" w:lineRule="exact"/>
        <w:jc w:val="center"/>
        <w:rPr>
          <w:rFonts w:ascii="方正小标宋简体" w:hAnsi="黑体" w:eastAsia="方正小标宋简体" w:cs="Times New Roman"/>
          <w:sz w:val="44"/>
          <w:szCs w:val="44"/>
        </w:rPr>
      </w:pPr>
      <w:r>
        <w:rPr>
          <w:rFonts w:hint="eastAsia" w:ascii="方正小标宋简体" w:hAnsi="黑体" w:eastAsia="方正小标宋简体" w:cs="Times New Roman"/>
          <w:sz w:val="44"/>
          <w:szCs w:val="44"/>
        </w:rPr>
        <w:t>汽车制造与试验技术专业</w:t>
      </w:r>
    </w:p>
    <w:p w14:paraId="045DF65D">
      <w:pPr>
        <w:adjustRightInd w:val="0"/>
        <w:snapToGrid w:val="0"/>
        <w:spacing w:line="480" w:lineRule="exact"/>
        <w:jc w:val="center"/>
        <w:rPr>
          <w:rFonts w:ascii="方正小标宋简体" w:hAnsi="黑体" w:eastAsia="方正小标宋简体" w:cs="Times New Roman"/>
          <w:sz w:val="44"/>
          <w:szCs w:val="44"/>
        </w:rPr>
      </w:pPr>
      <w:r>
        <w:rPr>
          <w:rFonts w:hint="eastAsia" w:ascii="方正小标宋简体" w:hAnsi="黑体" w:eastAsia="方正小标宋简体" w:cs="Times New Roman"/>
          <w:sz w:val="44"/>
          <w:szCs w:val="44"/>
        </w:rPr>
        <w:t>2022级人才培养方案（五年高职）</w:t>
      </w:r>
    </w:p>
    <w:p w14:paraId="23C10CCD">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一、专业简介</w:t>
      </w:r>
    </w:p>
    <w:p w14:paraId="4014E519">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专业名称：汽车制造与试验技术</w:t>
      </w:r>
    </w:p>
    <w:p w14:paraId="7CA5B4A3">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专业代码：</w:t>
      </w:r>
      <w:r>
        <w:rPr>
          <w:rFonts w:ascii="仿宋_GB2312" w:hAnsi="Times New Roman" w:eastAsia="仿宋_GB2312" w:cs="Times New Roman"/>
          <w:sz w:val="30"/>
          <w:szCs w:val="30"/>
        </w:rPr>
        <w:t>460701</w:t>
      </w:r>
    </w:p>
    <w:p w14:paraId="7C0FD922">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招生对象：普通初中毕业生</w:t>
      </w:r>
    </w:p>
    <w:p w14:paraId="0709DA60">
      <w:pPr>
        <w:adjustRightInd w:val="0"/>
        <w:snapToGrid w:val="0"/>
        <w:spacing w:line="480" w:lineRule="exact"/>
        <w:ind w:firstLine="600" w:firstLineChars="200"/>
        <w:rPr>
          <w:rFonts w:ascii="Times New Roman" w:hAnsi="Times New Roman" w:eastAsia="仿宋" w:cs="Times New Roman"/>
          <w:sz w:val="30"/>
          <w:szCs w:val="30"/>
        </w:rPr>
      </w:pPr>
      <w:r>
        <w:rPr>
          <w:rFonts w:hint="eastAsia" w:ascii="仿宋_GB2312" w:hAnsi="Times New Roman" w:eastAsia="仿宋_GB2312" w:cs="Times New Roman"/>
          <w:sz w:val="30"/>
          <w:szCs w:val="30"/>
        </w:rPr>
        <w:t>修业年限：五年</w:t>
      </w:r>
      <w:r>
        <w:rPr>
          <w:rFonts w:hint="eastAsia" w:ascii="Times New Roman" w:hAnsi="Times New Roman" w:eastAsia="仿宋" w:cs="Times New Roman"/>
          <w:sz w:val="30"/>
          <w:szCs w:val="30"/>
        </w:rPr>
        <w:t xml:space="preserve"> </w:t>
      </w:r>
    </w:p>
    <w:p w14:paraId="200B5371">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二、入学要求</w:t>
      </w:r>
    </w:p>
    <w:p w14:paraId="6D8CE339">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应届普通初中毕业生</w:t>
      </w:r>
    </w:p>
    <w:p w14:paraId="50F6055B">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三、职业面向</w:t>
      </w:r>
    </w:p>
    <w:p w14:paraId="09385372">
      <w:pPr>
        <w:adjustRightInd w:val="0"/>
        <w:snapToGrid w:val="0"/>
        <w:spacing w:line="360" w:lineRule="exact"/>
        <w:ind w:firstLine="482" w:firstLineChars="200"/>
        <w:jc w:val="center"/>
        <w:rPr>
          <w:rFonts w:ascii="黑体" w:hAnsi="黑体" w:eastAsia="黑体" w:cs="宋体"/>
          <w:b/>
          <w:bCs/>
          <w:kern w:val="0"/>
          <w:sz w:val="24"/>
          <w:szCs w:val="24"/>
        </w:rPr>
      </w:pPr>
      <w:r>
        <w:rPr>
          <w:rFonts w:hint="eastAsia" w:ascii="黑体" w:hAnsi="黑体" w:eastAsia="黑体" w:cs="宋体"/>
          <w:b/>
          <w:bCs/>
          <w:kern w:val="0"/>
          <w:sz w:val="24"/>
          <w:szCs w:val="24"/>
        </w:rPr>
        <w:t>表1：职业面向表</w:t>
      </w:r>
    </w:p>
    <w:tbl>
      <w:tblPr>
        <w:tblStyle w:val="46"/>
        <w:tblpPr w:leftFromText="180" w:rightFromText="180" w:vertAnchor="text" w:horzAnchor="margin" w:tblpXSpec="center" w:tblpY="145"/>
        <w:tblOverlap w:val="never"/>
        <w:tblW w:w="5000" w:type="pct"/>
        <w:tblInd w:w="0" w:type="dxa"/>
        <w:tblLayout w:type="autofit"/>
        <w:tblCellMar>
          <w:top w:w="0" w:type="dxa"/>
          <w:left w:w="0" w:type="dxa"/>
          <w:bottom w:w="0" w:type="dxa"/>
          <w:right w:w="0" w:type="dxa"/>
        </w:tblCellMar>
      </w:tblPr>
      <w:tblGrid>
        <w:gridCol w:w="1174"/>
        <w:gridCol w:w="1184"/>
        <w:gridCol w:w="1017"/>
        <w:gridCol w:w="1333"/>
        <w:gridCol w:w="1458"/>
        <w:gridCol w:w="2157"/>
      </w:tblGrid>
      <w:tr w14:paraId="6569D158">
        <w:tblPrEx>
          <w:tblCellMar>
            <w:top w:w="0" w:type="dxa"/>
            <w:left w:w="0" w:type="dxa"/>
            <w:bottom w:w="0" w:type="dxa"/>
            <w:right w:w="0" w:type="dxa"/>
          </w:tblCellMar>
        </w:tblPrEx>
        <w:tc>
          <w:tcPr>
            <w:tcW w:w="705"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258969C5">
            <w:pPr>
              <w:adjustRightInd w:val="0"/>
              <w:snapToGrid w:val="0"/>
              <w:spacing w:line="360" w:lineRule="exact"/>
              <w:jc w:val="center"/>
              <w:rPr>
                <w:rFonts w:ascii="仿宋_GB2312" w:hAnsi="仿宋" w:eastAsia="仿宋_GB2312" w:cs="仿宋"/>
                <w:b/>
                <w:sz w:val="24"/>
                <w:szCs w:val="24"/>
              </w:rPr>
            </w:pPr>
            <w:r>
              <w:rPr>
                <w:rFonts w:hint="eastAsia" w:ascii="仿宋_GB2312" w:hAnsi="仿宋" w:eastAsia="仿宋_GB2312" w:cs="仿宋"/>
                <w:b/>
                <w:sz w:val="24"/>
                <w:szCs w:val="24"/>
              </w:rPr>
              <w:t>所属专业大类</w:t>
            </w:r>
          </w:p>
          <w:p w14:paraId="50E5F8A8">
            <w:pPr>
              <w:adjustRightInd w:val="0"/>
              <w:snapToGrid w:val="0"/>
              <w:spacing w:line="360" w:lineRule="exact"/>
              <w:jc w:val="center"/>
              <w:rPr>
                <w:rFonts w:ascii="仿宋_GB2312" w:hAnsi="Times New Roman" w:eastAsia="仿宋_GB2312" w:cs="Times New Roman"/>
                <w:sz w:val="24"/>
                <w:szCs w:val="24"/>
              </w:rPr>
            </w:pPr>
            <w:r>
              <w:rPr>
                <w:rFonts w:hint="eastAsia" w:ascii="仿宋_GB2312" w:hAnsi="仿宋" w:eastAsia="仿宋_GB2312" w:cs="仿宋"/>
                <w:b/>
                <w:sz w:val="24"/>
                <w:szCs w:val="24"/>
              </w:rPr>
              <w:t>（代码）</w:t>
            </w:r>
          </w:p>
        </w:tc>
        <w:tc>
          <w:tcPr>
            <w:tcW w:w="711"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14030A49">
            <w:pPr>
              <w:adjustRightInd w:val="0"/>
              <w:snapToGrid w:val="0"/>
              <w:spacing w:line="360" w:lineRule="exact"/>
              <w:jc w:val="center"/>
              <w:rPr>
                <w:rFonts w:ascii="仿宋_GB2312" w:hAnsi="仿宋" w:eastAsia="仿宋_GB2312" w:cs="仿宋"/>
                <w:b/>
                <w:sz w:val="24"/>
                <w:szCs w:val="24"/>
              </w:rPr>
            </w:pPr>
            <w:r>
              <w:rPr>
                <w:rFonts w:hint="eastAsia" w:ascii="仿宋_GB2312" w:hAnsi="仿宋" w:eastAsia="仿宋_GB2312" w:cs="仿宋"/>
                <w:b/>
                <w:sz w:val="24"/>
                <w:szCs w:val="24"/>
              </w:rPr>
              <w:t>所属专</w:t>
            </w:r>
          </w:p>
          <w:p w14:paraId="3290BFA4">
            <w:pPr>
              <w:adjustRightInd w:val="0"/>
              <w:snapToGrid w:val="0"/>
              <w:spacing w:line="360" w:lineRule="exact"/>
              <w:jc w:val="center"/>
              <w:rPr>
                <w:rFonts w:ascii="仿宋_GB2312" w:hAnsi="仿宋" w:eastAsia="仿宋_GB2312" w:cs="仿宋"/>
                <w:b/>
                <w:sz w:val="24"/>
                <w:szCs w:val="24"/>
              </w:rPr>
            </w:pPr>
            <w:r>
              <w:rPr>
                <w:rFonts w:hint="eastAsia" w:ascii="仿宋_GB2312" w:hAnsi="仿宋" w:eastAsia="仿宋_GB2312" w:cs="仿宋"/>
                <w:b/>
                <w:sz w:val="24"/>
                <w:szCs w:val="24"/>
              </w:rPr>
              <w:t>业类</w:t>
            </w:r>
          </w:p>
          <w:p w14:paraId="2181205F">
            <w:pPr>
              <w:adjustRightInd w:val="0"/>
              <w:snapToGrid w:val="0"/>
              <w:spacing w:line="360" w:lineRule="exact"/>
              <w:jc w:val="center"/>
              <w:rPr>
                <w:rFonts w:ascii="仿宋_GB2312" w:hAnsi="Times New Roman" w:eastAsia="仿宋_GB2312" w:cs="Times New Roman"/>
                <w:sz w:val="24"/>
                <w:szCs w:val="24"/>
              </w:rPr>
            </w:pPr>
            <w:r>
              <w:rPr>
                <w:rFonts w:hint="eastAsia" w:ascii="仿宋_GB2312" w:hAnsi="仿宋" w:eastAsia="仿宋_GB2312" w:cs="仿宋"/>
                <w:b/>
                <w:sz w:val="24"/>
                <w:szCs w:val="24"/>
              </w:rPr>
              <w:t>（代码）</w:t>
            </w:r>
          </w:p>
        </w:tc>
        <w:tc>
          <w:tcPr>
            <w:tcW w:w="611"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6329F1FE">
            <w:pPr>
              <w:adjustRightInd w:val="0"/>
              <w:snapToGrid w:val="0"/>
              <w:spacing w:line="360" w:lineRule="exact"/>
              <w:jc w:val="center"/>
              <w:rPr>
                <w:rFonts w:ascii="仿宋_GB2312" w:hAnsi="仿宋" w:eastAsia="仿宋_GB2312" w:cs="仿宋"/>
                <w:b/>
                <w:sz w:val="24"/>
                <w:szCs w:val="24"/>
              </w:rPr>
            </w:pPr>
            <w:r>
              <w:rPr>
                <w:rFonts w:hint="eastAsia" w:ascii="仿宋_GB2312" w:hAnsi="仿宋" w:eastAsia="仿宋_GB2312" w:cs="仿宋"/>
                <w:b/>
                <w:sz w:val="24"/>
                <w:szCs w:val="24"/>
              </w:rPr>
              <w:t>对应行业</w:t>
            </w:r>
          </w:p>
          <w:p w14:paraId="71C3A018">
            <w:pPr>
              <w:adjustRightInd w:val="0"/>
              <w:snapToGrid w:val="0"/>
              <w:spacing w:line="360" w:lineRule="exact"/>
              <w:jc w:val="center"/>
              <w:rPr>
                <w:rFonts w:ascii="仿宋_GB2312" w:hAnsi="Times New Roman" w:eastAsia="仿宋_GB2312" w:cs="Times New Roman"/>
                <w:sz w:val="24"/>
                <w:szCs w:val="24"/>
              </w:rPr>
            </w:pPr>
            <w:r>
              <w:rPr>
                <w:rFonts w:hint="eastAsia" w:ascii="仿宋_GB2312" w:hAnsi="仿宋" w:eastAsia="仿宋_GB2312" w:cs="仿宋"/>
                <w:b/>
                <w:sz w:val="24"/>
                <w:szCs w:val="24"/>
              </w:rPr>
              <w:t>（代码）</w:t>
            </w:r>
          </w:p>
        </w:tc>
        <w:tc>
          <w:tcPr>
            <w:tcW w:w="801"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6087C459">
            <w:pPr>
              <w:adjustRightInd w:val="0"/>
              <w:snapToGrid w:val="0"/>
              <w:spacing w:line="360" w:lineRule="exact"/>
              <w:jc w:val="center"/>
              <w:rPr>
                <w:rFonts w:ascii="仿宋_GB2312" w:hAnsi="仿宋" w:eastAsia="仿宋_GB2312" w:cs="仿宋"/>
                <w:b/>
                <w:sz w:val="24"/>
                <w:szCs w:val="24"/>
              </w:rPr>
            </w:pPr>
            <w:r>
              <w:rPr>
                <w:rFonts w:hint="eastAsia" w:ascii="仿宋_GB2312" w:hAnsi="仿宋" w:eastAsia="仿宋_GB2312" w:cs="仿宋"/>
                <w:b/>
                <w:sz w:val="24"/>
                <w:szCs w:val="24"/>
              </w:rPr>
              <w:t>主要职业</w:t>
            </w:r>
          </w:p>
          <w:p w14:paraId="19CE6481">
            <w:pPr>
              <w:adjustRightInd w:val="0"/>
              <w:snapToGrid w:val="0"/>
              <w:spacing w:line="360" w:lineRule="exact"/>
              <w:jc w:val="center"/>
              <w:rPr>
                <w:rFonts w:ascii="仿宋_GB2312" w:hAnsi="仿宋" w:eastAsia="仿宋_GB2312" w:cs="仿宋"/>
                <w:b/>
                <w:sz w:val="24"/>
                <w:szCs w:val="24"/>
              </w:rPr>
            </w:pPr>
            <w:r>
              <w:rPr>
                <w:rFonts w:hint="eastAsia" w:ascii="仿宋_GB2312" w:hAnsi="仿宋" w:eastAsia="仿宋_GB2312" w:cs="仿宋"/>
                <w:b/>
                <w:sz w:val="24"/>
                <w:szCs w:val="24"/>
              </w:rPr>
              <w:t>类别</w:t>
            </w:r>
          </w:p>
          <w:p w14:paraId="78E1B2C6">
            <w:pPr>
              <w:adjustRightInd w:val="0"/>
              <w:snapToGrid w:val="0"/>
              <w:spacing w:line="360" w:lineRule="exact"/>
              <w:jc w:val="center"/>
              <w:rPr>
                <w:rFonts w:ascii="仿宋_GB2312" w:hAnsi="Times New Roman" w:eastAsia="仿宋_GB2312" w:cs="Times New Roman"/>
                <w:sz w:val="32"/>
                <w:szCs w:val="24"/>
              </w:rPr>
            </w:pPr>
            <w:r>
              <w:rPr>
                <w:rFonts w:hint="eastAsia" w:ascii="仿宋_GB2312" w:hAnsi="仿宋" w:eastAsia="仿宋_GB2312" w:cs="仿宋"/>
                <w:b/>
                <w:sz w:val="24"/>
                <w:szCs w:val="24"/>
              </w:rPr>
              <w:t>（代码）</w:t>
            </w:r>
          </w:p>
        </w:tc>
        <w:tc>
          <w:tcPr>
            <w:tcW w:w="876"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05945217">
            <w:pPr>
              <w:adjustRightInd w:val="0"/>
              <w:snapToGrid w:val="0"/>
              <w:spacing w:line="360" w:lineRule="exact"/>
              <w:jc w:val="center"/>
              <w:rPr>
                <w:rFonts w:ascii="仿宋_GB2312" w:hAnsi="Times New Roman" w:eastAsia="仿宋_GB2312" w:cs="Times New Roman"/>
                <w:sz w:val="32"/>
                <w:szCs w:val="24"/>
              </w:rPr>
            </w:pPr>
            <w:r>
              <w:rPr>
                <w:rFonts w:hint="eastAsia" w:ascii="仿宋_GB2312" w:hAnsi="仿宋" w:eastAsia="仿宋_GB2312" w:cs="仿宋"/>
                <w:b/>
                <w:sz w:val="24"/>
                <w:szCs w:val="24"/>
              </w:rPr>
              <w:t>主要岗位类别（或技术领域）</w:t>
            </w:r>
          </w:p>
        </w:tc>
        <w:tc>
          <w:tcPr>
            <w:tcW w:w="1297"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261DEF15">
            <w:pPr>
              <w:adjustRightInd w:val="0"/>
              <w:snapToGrid w:val="0"/>
              <w:spacing w:line="360" w:lineRule="exact"/>
              <w:jc w:val="center"/>
              <w:rPr>
                <w:rFonts w:ascii="仿宋_GB2312" w:hAnsi="Times New Roman" w:eastAsia="仿宋_GB2312" w:cs="Times New Roman"/>
                <w:sz w:val="32"/>
                <w:szCs w:val="24"/>
              </w:rPr>
            </w:pPr>
            <w:r>
              <w:rPr>
                <w:rFonts w:hint="eastAsia" w:ascii="仿宋_GB2312" w:hAnsi="仿宋" w:eastAsia="仿宋_GB2312" w:cs="仿宋"/>
                <w:b/>
                <w:sz w:val="24"/>
                <w:szCs w:val="24"/>
              </w:rPr>
              <w:t>职业资格证书或技能等级证书举例</w:t>
            </w:r>
          </w:p>
        </w:tc>
      </w:tr>
      <w:tr w14:paraId="7B8BCD40">
        <w:tblPrEx>
          <w:tblCellMar>
            <w:top w:w="0" w:type="dxa"/>
            <w:left w:w="0" w:type="dxa"/>
            <w:bottom w:w="0" w:type="dxa"/>
            <w:right w:w="0" w:type="dxa"/>
          </w:tblCellMar>
        </w:tblPrEx>
        <w:tc>
          <w:tcPr>
            <w:tcW w:w="705"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2790F935">
            <w:pPr>
              <w:adjustRightInd w:val="0"/>
              <w:snapToGrid w:val="0"/>
              <w:spacing w:line="240" w:lineRule="atLeast"/>
              <w:jc w:val="left"/>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装备制造大类46</w:t>
            </w:r>
          </w:p>
        </w:tc>
        <w:tc>
          <w:tcPr>
            <w:tcW w:w="711"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7FB530BB">
            <w:pPr>
              <w:adjustRightInd w:val="0"/>
              <w:snapToGrid w:val="0"/>
              <w:spacing w:line="240" w:lineRule="atLeast"/>
              <w:jc w:val="left"/>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汽车制造类4607</w:t>
            </w:r>
          </w:p>
          <w:p w14:paraId="651B64E7">
            <w:pPr>
              <w:adjustRightInd w:val="0"/>
              <w:snapToGrid w:val="0"/>
              <w:spacing w:line="240" w:lineRule="atLeast"/>
              <w:ind w:firstLine="480" w:firstLineChars="200"/>
              <w:jc w:val="left"/>
              <w:rPr>
                <w:rFonts w:ascii="仿宋_GB2312" w:hAnsi="Times New Roman" w:eastAsia="仿宋_GB2312" w:cs="Times New Roman"/>
                <w:bCs/>
                <w:sz w:val="24"/>
                <w:szCs w:val="24"/>
              </w:rPr>
            </w:pPr>
          </w:p>
        </w:tc>
        <w:tc>
          <w:tcPr>
            <w:tcW w:w="611"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66FACC34">
            <w:pPr>
              <w:adjustRightInd w:val="0"/>
              <w:snapToGrid w:val="0"/>
              <w:spacing w:line="240" w:lineRule="atLeast"/>
              <w:jc w:val="left"/>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汽车制造业（46）汽车摩托车等修理与维护（811）</w:t>
            </w:r>
          </w:p>
        </w:tc>
        <w:tc>
          <w:tcPr>
            <w:tcW w:w="801"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3E78E25F">
            <w:pPr>
              <w:adjustRightInd w:val="0"/>
              <w:snapToGrid w:val="0"/>
              <w:spacing w:line="240" w:lineRule="atLeast"/>
              <w:jc w:val="left"/>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汽车维修（4120101）</w:t>
            </w:r>
          </w:p>
        </w:tc>
        <w:tc>
          <w:tcPr>
            <w:tcW w:w="876"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3E913D8A">
            <w:pPr>
              <w:autoSpaceDE w:val="0"/>
              <w:autoSpaceDN w:val="0"/>
              <w:adjustRightInd w:val="0"/>
              <w:snapToGrid w:val="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汽车质量与性能检测</w:t>
            </w:r>
            <w:r>
              <w:rPr>
                <w:rFonts w:ascii="仿宋_GB2312" w:hAnsi="Times New Roman" w:eastAsia="仿宋_GB2312" w:cs="Times New Roman"/>
                <w:sz w:val="24"/>
                <w:szCs w:val="24"/>
              </w:rPr>
              <w:t>;</w:t>
            </w:r>
            <w:r>
              <w:rPr>
                <w:rFonts w:hint="eastAsia" w:ascii="仿宋_GB2312" w:hAnsi="Times New Roman" w:eastAsia="仿宋_GB2312" w:cs="Times New Roman"/>
                <w:sz w:val="24"/>
                <w:szCs w:val="24"/>
              </w:rPr>
              <w:t>汽车故障返修</w:t>
            </w:r>
            <w:r>
              <w:rPr>
                <w:rFonts w:ascii="仿宋_GB2312" w:hAnsi="Times New Roman" w:eastAsia="仿宋_GB2312" w:cs="Times New Roman"/>
                <w:sz w:val="24"/>
                <w:szCs w:val="24"/>
              </w:rPr>
              <w:t>;</w:t>
            </w:r>
            <w:r>
              <w:rPr>
                <w:rFonts w:hint="eastAsia" w:ascii="仿宋_GB2312" w:hAnsi="Times New Roman" w:eastAsia="仿宋_GB2312" w:cs="Times New Roman"/>
                <w:sz w:val="24"/>
                <w:szCs w:val="24"/>
              </w:rPr>
              <w:t>汽车机电维修</w:t>
            </w:r>
            <w:r>
              <w:rPr>
                <w:rFonts w:ascii="仿宋_GB2312" w:hAnsi="Times New Roman" w:eastAsia="仿宋_GB2312" w:cs="Times New Roman"/>
                <w:sz w:val="24"/>
                <w:szCs w:val="24"/>
              </w:rPr>
              <w:t>服务顾问</w:t>
            </w:r>
            <w:r>
              <w:rPr>
                <w:rFonts w:hint="eastAsia" w:ascii="仿宋_GB2312" w:hAnsi="Times New Roman" w:eastAsia="仿宋_GB2312" w:cs="Times New Roman"/>
                <w:sz w:val="24"/>
                <w:szCs w:val="24"/>
              </w:rPr>
              <w:t>汽车维修工汽车销售二手车评估汽车维修业务管理汽车维修技术管理汽车</w:t>
            </w:r>
            <w:r>
              <w:rPr>
                <w:rFonts w:ascii="仿宋_GB2312" w:hAnsi="Times New Roman" w:eastAsia="仿宋_GB2312" w:cs="Times New Roman"/>
                <w:sz w:val="24"/>
                <w:szCs w:val="24"/>
              </w:rPr>
              <w:t>4S</w:t>
            </w:r>
            <w:r>
              <w:rPr>
                <w:rFonts w:hint="eastAsia" w:ascii="仿宋_GB2312" w:hAnsi="Times New Roman" w:eastAsia="仿宋_GB2312" w:cs="Times New Roman"/>
                <w:sz w:val="24"/>
                <w:szCs w:val="24"/>
              </w:rPr>
              <w:t>店技术支持</w:t>
            </w:r>
          </w:p>
          <w:p w14:paraId="64F2A79B">
            <w:pPr>
              <w:autoSpaceDE w:val="0"/>
              <w:autoSpaceDN w:val="0"/>
              <w:adjustRightInd w:val="0"/>
              <w:snapToGrid w:val="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汽车配件管理保险公司事故车辆现场勘查</w:t>
            </w:r>
          </w:p>
        </w:tc>
        <w:tc>
          <w:tcPr>
            <w:tcW w:w="1297" w:type="pct"/>
            <w:tcBorders>
              <w:top w:val="single" w:color="000000" w:sz="4" w:space="0"/>
              <w:left w:val="single" w:color="000000" w:sz="4" w:space="0"/>
              <w:bottom w:val="single" w:color="000000" w:sz="4" w:space="0"/>
              <w:right w:val="single" w:color="000000" w:sz="4" w:space="0"/>
            </w:tcBorders>
            <w:shd w:val="clear" w:color="000000" w:fill="FFFFFF"/>
            <w:tcMar>
              <w:left w:w="0" w:type="dxa"/>
              <w:right w:w="0" w:type="dxa"/>
            </w:tcMar>
            <w:vAlign w:val="center"/>
          </w:tcPr>
          <w:p w14:paraId="4C14C24B">
            <w:pPr>
              <w:adjustRightInd w:val="0"/>
              <w:snapToGrid w:val="0"/>
              <w:spacing w:line="240" w:lineRule="atLeast"/>
              <w:ind w:firstLine="480" w:firstLineChars="200"/>
              <w:jc w:val="left"/>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汽车电气维修工国家职业资格证书（中、高级）</w:t>
            </w:r>
          </w:p>
          <w:p w14:paraId="536EA10B">
            <w:pPr>
              <w:adjustRightInd w:val="0"/>
              <w:snapToGrid w:val="0"/>
              <w:spacing w:line="240" w:lineRule="atLeast"/>
              <w:ind w:firstLine="480" w:firstLineChars="200"/>
              <w:jc w:val="left"/>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汽车运用与维修“1+X”职业技能等级证书（初、中级）</w:t>
            </w:r>
          </w:p>
          <w:p w14:paraId="56250F1E">
            <w:pPr>
              <w:adjustRightInd w:val="0"/>
              <w:snapToGrid w:val="0"/>
              <w:spacing w:line="240" w:lineRule="atLeast"/>
              <w:ind w:firstLine="480" w:firstLineChars="200"/>
              <w:jc w:val="left"/>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新能源汽车“1+X”职业技能等级（初、中级）</w:t>
            </w:r>
          </w:p>
          <w:p w14:paraId="66C1CFDB">
            <w:pPr>
              <w:adjustRightInd w:val="0"/>
              <w:snapToGrid w:val="0"/>
              <w:spacing w:line="240" w:lineRule="atLeast"/>
              <w:ind w:firstLine="480" w:firstLineChars="200"/>
              <w:jc w:val="left"/>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汽车机械维修电工国家职业资格证书（中、高级）</w:t>
            </w:r>
          </w:p>
          <w:p w14:paraId="344FFC38">
            <w:pPr>
              <w:adjustRightInd w:val="0"/>
              <w:snapToGrid w:val="0"/>
              <w:spacing w:line="240" w:lineRule="atLeast"/>
              <w:jc w:val="left"/>
              <w:rPr>
                <w:rFonts w:ascii="仿宋_GB2312" w:hAnsi="Times New Roman" w:eastAsia="仿宋_GB2312" w:cs="Times New Roman"/>
                <w:b/>
                <w:sz w:val="24"/>
                <w:szCs w:val="24"/>
              </w:rPr>
            </w:pPr>
          </w:p>
        </w:tc>
      </w:tr>
    </w:tbl>
    <w:p w14:paraId="7832F45D">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四、</w:t>
      </w:r>
      <w:r>
        <w:rPr>
          <w:rFonts w:hint="eastAsia" w:ascii="黑体" w:hAnsi="黑体" w:eastAsia="黑体" w:cs="Times New Roman"/>
          <w:bCs/>
          <w:kern w:val="44"/>
          <w:sz w:val="32"/>
          <w:szCs w:val="44"/>
        </w:rPr>
        <w:t>人才培养目标与培养规格</w:t>
      </w:r>
    </w:p>
    <w:p w14:paraId="55D59EB4">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（一）人才培养目标</w:t>
      </w:r>
    </w:p>
    <w:p w14:paraId="7F36303C">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color w:val="000000"/>
          <w:sz w:val="30"/>
          <w:szCs w:val="30"/>
        </w:rPr>
        <w:t>本专业培养理想信念坚定，德、智、体、美、劳全面发展，具有一定的科学文化水平, 良好的人文素养、职业道德和创新意识，精益求精的工匠精神，较强的就业能力和可持续发 展的能力，掌握本专业知识和技术技能，面向汽车制造业，汽车、摩托车等修理与维护行业的汽车整车制造人员、汽车摩托车维修技术服务人员等职业群，能够从事汽车质量与性能检 测、汽车故障返修、汽车机电维修、服务顾问等工作的高素质技术技能人才</w:t>
      </w:r>
      <w:r>
        <w:rPr>
          <w:rFonts w:hint="eastAsia" w:ascii="仿宋_GB2312" w:hAnsi="Times New Roman" w:eastAsia="仿宋_GB2312" w:cs="Times New Roman"/>
          <w:sz w:val="30"/>
          <w:szCs w:val="30"/>
        </w:rPr>
        <w:t>。</w:t>
      </w:r>
    </w:p>
    <w:p w14:paraId="5CE56DA0">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（二）人才培养规格</w:t>
      </w:r>
    </w:p>
    <w:p w14:paraId="68AB6877">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1.素质</w:t>
      </w:r>
    </w:p>
    <w:p w14:paraId="12D3992A">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（1）坚定拥护中国共产党领导和我国社会主义制度，在习近平新时代中国特色社会主义思想指引下，践行社会主义核心价值观，具有深厚的爱国情感和中华民族自豪感。</w:t>
      </w:r>
    </w:p>
    <w:p w14:paraId="5AA7A45E">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（2）崇尚宪法、遵法守纪、崇德向善、诚实守信、尊重生命、热爱劳动，履行道德准 则和行为规范，具有社会责任感和社会参与意识。</w:t>
      </w:r>
    </w:p>
    <w:p w14:paraId="6C598842">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（3）具有质量意识、环保意识、安全意识、信息素养、工匠精神、创新思维。</w:t>
      </w:r>
    </w:p>
    <w:p w14:paraId="41CD2B36">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（4）勇于奋斗、乐观向上，具有自我管理能力、职业生涯规划的意识，有较强的集体 意识和团队合作精神#</w:t>
      </w:r>
    </w:p>
    <w:p w14:paraId="76FF8B5C">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（5）具有健康的体魄、心理和健全的人格，掌握基本运动知识和1 ~2项运动技能，养 成良好的健身与卫生习惯，以及良好的行为习惯。</w:t>
      </w:r>
    </w:p>
    <w:p w14:paraId="449232F8">
      <w:pPr>
        <w:adjustRightInd w:val="0"/>
        <w:snapToGrid w:val="0"/>
        <w:spacing w:line="480" w:lineRule="exact"/>
        <w:ind w:firstLine="600" w:firstLineChars="200"/>
        <w:rPr>
          <w:rFonts w:ascii="仿宋_GB2312" w:hAnsi="Times New Roman" w:eastAsia="仿宋_GB2312" w:cs="Times New Roman"/>
          <w:color w:val="000000"/>
          <w:sz w:val="30"/>
          <w:szCs w:val="30"/>
        </w:rPr>
      </w:pPr>
      <w:r>
        <w:rPr>
          <w:rFonts w:hint="eastAsia" w:ascii="仿宋_GB2312" w:hAnsi="Times New Roman" w:eastAsia="仿宋_GB2312" w:cs="Times New Roman"/>
          <w:color w:val="000000"/>
          <w:sz w:val="30"/>
          <w:szCs w:val="30"/>
        </w:rPr>
        <w:t xml:space="preserve"> </w:t>
      </w:r>
      <w:r>
        <w:rPr>
          <w:rFonts w:hint="eastAsia" w:ascii="仿宋_GB2312" w:hAnsi="仿宋" w:eastAsia="仿宋_GB2312" w:cs="微软雅黑"/>
          <w:sz w:val="30"/>
          <w:szCs w:val="30"/>
        </w:rPr>
        <w:t>（6）</w:t>
      </w:r>
      <w:r>
        <w:rPr>
          <w:rFonts w:hint="eastAsia" w:ascii="仿宋_GB2312" w:hAnsi="Times New Roman" w:eastAsia="仿宋_GB2312" w:cs="Times New Roman"/>
          <w:color w:val="000000"/>
          <w:sz w:val="30"/>
          <w:szCs w:val="30"/>
        </w:rPr>
        <w:t>具有一定的审美和人文素养，能够形成1~2项艺术特长或爱好。</w:t>
      </w:r>
    </w:p>
    <w:p w14:paraId="37BA3953">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2.知识</w:t>
      </w:r>
    </w:p>
    <w:p w14:paraId="7E35E7D6">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（1）掌握必备的思想政治理论、科学文化基础知识和中华优秀传统文化知识。</w:t>
      </w:r>
    </w:p>
    <w:p w14:paraId="750BEFE7">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（2）熟悉与本专业相关的法律法规以及环境保护、安全消防等知识。</w:t>
      </w:r>
    </w:p>
    <w:p w14:paraId="65FF7829">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（3）熟悉汽车零件图和装配图要素。</w:t>
      </w:r>
    </w:p>
    <w:p w14:paraId="14B1B7DB">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（4）熟悉电路图的组成要素及电工特种作业基本知识。</w:t>
      </w:r>
    </w:p>
    <w:p w14:paraId="00E702D0">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（5）了解单片机原理与控制知识。</w:t>
      </w:r>
    </w:p>
    <w:p w14:paraId="39638628">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（6）掌握汽车各部分的组成及工作原理。</w:t>
      </w:r>
    </w:p>
    <w:p w14:paraId="3A1E86E6">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（7）掌握汽车发动机、汽车底盘、汽车电气系统的检测与维修方法。</w:t>
      </w:r>
    </w:p>
    <w:p w14:paraId="4029E6BE">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（8）掌握汽车质量评审与检验的相关知识。</w:t>
      </w:r>
    </w:p>
    <w:p w14:paraId="2285E1EA">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（9）掌握汽车检测常用仪器、工具和设备的选择、维护与操作规程。</w:t>
      </w:r>
    </w:p>
    <w:p w14:paraId="05388E26">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（10）掌握汽车性能检测及故障诊断相关知识。</w:t>
      </w:r>
    </w:p>
    <w:p w14:paraId="65B20DDC">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（11）掌握节能与新能源相关知识。</w:t>
      </w:r>
    </w:p>
    <w:p w14:paraId="7ACAAAC1">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（12）掌握新能源汽车的组成、工作原理及使用维护等相关知识。</w:t>
      </w:r>
    </w:p>
    <w:p w14:paraId="4C05954A">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（13）了解汽车制造相关的国家标准和国际标准。</w:t>
      </w:r>
    </w:p>
    <w:p w14:paraId="0D3D165F">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（14）了解汽车销售、保险和理赔、旧车鉴定和维修企业管理等相关知识。</w:t>
      </w:r>
    </w:p>
    <w:p w14:paraId="7B8FEFDB">
      <w:pPr>
        <w:adjustRightInd w:val="0"/>
        <w:snapToGrid w:val="0"/>
        <w:spacing w:line="480" w:lineRule="exact"/>
        <w:ind w:firstLine="600" w:firstLineChars="200"/>
        <w:rPr>
          <w:rFonts w:ascii="仿宋_GB2312" w:hAnsi="Times New Roman" w:eastAsia="仿宋_GB2312" w:cs="Times New Roman"/>
          <w:color w:val="000000"/>
          <w:sz w:val="30"/>
          <w:szCs w:val="30"/>
        </w:rPr>
      </w:pPr>
      <w:r>
        <w:rPr>
          <w:rFonts w:hint="eastAsia" w:ascii="仿宋_GB2312" w:hAnsi="仿宋" w:eastAsia="仿宋_GB2312" w:cs="微软雅黑"/>
          <w:sz w:val="30"/>
          <w:szCs w:val="30"/>
        </w:rPr>
        <w:t>（15）</w:t>
      </w:r>
      <w:r>
        <w:rPr>
          <w:rFonts w:hint="eastAsia" w:ascii="仿宋_GB2312" w:hAnsi="Times New Roman" w:eastAsia="仿宋_GB2312" w:cs="Times New Roman"/>
          <w:color w:val="000000"/>
          <w:sz w:val="30"/>
          <w:szCs w:val="30"/>
        </w:rPr>
        <w:t>了解车身表面修复方法与要求</w:t>
      </w:r>
    </w:p>
    <w:p w14:paraId="5BF1B159">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（16）掌握机械制图，机械基础，汽车结构及CAD，汽车电工电子与液压气压传动等专业基础知识。</w:t>
      </w:r>
    </w:p>
    <w:p w14:paraId="622D88DC">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（17）掌握汽车构造、原理、维修方法，汽车电器设备构造、原理、维修方法，中（高）级轿车电控系统的结构、原理和检修等专业理论知识。</w:t>
      </w:r>
    </w:p>
    <w:p w14:paraId="07E83E7C">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（18）掌握汽车检测诊断设备的结构和工作原理，掌握汽车综合性能的评价参数和影响因素。</w:t>
      </w:r>
    </w:p>
    <w:p w14:paraId="73B1D75C">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（19）掌握合理使用汽车和运行材料的理论知识，掌握企业经营管理，汽车及配件营销与售后服务的基本理论知识。</w:t>
      </w:r>
    </w:p>
    <w:p w14:paraId="089FED18">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3.能力</w:t>
      </w:r>
    </w:p>
    <w:p w14:paraId="7A57712E">
      <w:pPr>
        <w:snapToGrid w:val="0"/>
        <w:spacing w:line="480" w:lineRule="exact"/>
        <w:ind w:firstLine="584" w:firstLineChars="200"/>
        <w:rPr>
          <w:rFonts w:ascii="仿宋_GB2312" w:hAnsi="仿宋" w:eastAsia="仿宋_GB2312" w:cs="微软雅黑"/>
          <w:spacing w:val="-4"/>
          <w:sz w:val="30"/>
          <w:szCs w:val="30"/>
        </w:rPr>
      </w:pPr>
      <w:r>
        <w:rPr>
          <w:rFonts w:hint="eastAsia" w:ascii="仿宋_GB2312" w:hAnsi="仿宋" w:eastAsia="仿宋_GB2312" w:cs="微软雅黑"/>
          <w:spacing w:val="-4"/>
          <w:sz w:val="30"/>
          <w:szCs w:val="30"/>
        </w:rPr>
        <w:t>（1）具有探究学习、终身学习、分析问题和解决问题的能力。</w:t>
      </w:r>
    </w:p>
    <w:p w14:paraId="079DEC26">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（2）具有良好的语言、文字表达能力和沟通能力。</w:t>
      </w:r>
    </w:p>
    <w:p w14:paraId="507919C9">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（3）具备本专业必需的信息技术应用和维护能力。</w:t>
      </w:r>
    </w:p>
    <w:p w14:paraId="50DF25C3">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（4）具备对汽车电路图的识读与分析能力。</w:t>
      </w:r>
    </w:p>
    <w:p w14:paraId="1BB87957">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（5）能够执行维修技术标准和制造厂、零部件供应商提供的车辆维修、调整、路试检 查程序。</w:t>
      </w:r>
    </w:p>
    <w:p w14:paraId="0F13CDBC">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（6）具备车辆各总成和系统部件的拆卸、标记与装配能力。</w:t>
      </w:r>
    </w:p>
    <w:p w14:paraId="05C85195">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（7）具备参照国家质量标准、国际标准和汽车制造商质量规定进行汽车质量评审与检 验的能力。</w:t>
      </w:r>
    </w:p>
    <w:p w14:paraId="70EE8204">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（8）具备熟练操作汽车检测与维修常用设备、仪器及工具的能力。</w:t>
      </w:r>
    </w:p>
    <w:p w14:paraId="08FEB8D6">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（9）具备制定维修方案，排除汽车综合故障的能力。</w:t>
      </w:r>
    </w:p>
    <w:p w14:paraId="2F059414">
      <w:pPr>
        <w:snapToGrid w:val="0"/>
        <w:spacing w:line="480" w:lineRule="exact"/>
        <w:ind w:firstLine="600" w:firstLineChars="200"/>
        <w:rPr>
          <w:rFonts w:ascii="仿宋_GB2312" w:hAnsi="仿宋" w:eastAsia="仿宋_GB2312" w:cs="微软雅黑"/>
          <w:spacing w:val="-4"/>
          <w:sz w:val="30"/>
          <w:szCs w:val="30"/>
        </w:rPr>
      </w:pPr>
      <w:r>
        <w:rPr>
          <w:rFonts w:hint="eastAsia" w:ascii="仿宋_GB2312" w:hAnsi="仿宋" w:eastAsia="仿宋_GB2312" w:cs="微软雅黑"/>
          <w:sz w:val="30"/>
          <w:szCs w:val="30"/>
        </w:rPr>
        <w:t>（</w:t>
      </w:r>
      <w:r>
        <w:rPr>
          <w:rFonts w:hint="eastAsia" w:ascii="仿宋_GB2312" w:hAnsi="仿宋" w:eastAsia="仿宋_GB2312" w:cs="微软雅黑"/>
          <w:spacing w:val="-4"/>
          <w:sz w:val="30"/>
          <w:szCs w:val="30"/>
        </w:rPr>
        <w:t>10）具备使用与维护电动汽车电池、电机及电控系统的能力。</w:t>
      </w:r>
    </w:p>
    <w:p w14:paraId="040E8ECC">
      <w:pPr>
        <w:snapToGrid w:val="0"/>
        <w:spacing w:line="480" w:lineRule="exact"/>
        <w:ind w:firstLine="600" w:firstLineChars="200"/>
        <w:rPr>
          <w:rFonts w:ascii="仿宋_GB2312" w:hAnsi="仿宋" w:eastAsia="仿宋_GB2312" w:cs="微软雅黑"/>
          <w:sz w:val="30"/>
          <w:szCs w:val="30"/>
        </w:rPr>
      </w:pPr>
      <w:r>
        <w:rPr>
          <w:rFonts w:hint="eastAsia" w:ascii="仿宋_GB2312" w:hAnsi="仿宋" w:eastAsia="仿宋_GB2312" w:cs="微软雅黑"/>
          <w:sz w:val="30"/>
          <w:szCs w:val="30"/>
        </w:rPr>
        <w:t>（11）具备与客户交车，处理客户委托的能力。</w:t>
      </w:r>
    </w:p>
    <w:p w14:paraId="3D88DF2F">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12）具有对汽车进行维护、修理、检测和故障诊断能力，具有对高级轿车进行检测、维修及故障排除的能力，具有对汽车电器装置进行维修、故障诊断和排除能力，具有正确使用汽车电控装置检测仪器设备的能力。</w:t>
      </w:r>
    </w:p>
    <w:p w14:paraId="46E6D4F5">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（13）具有从事汽车维修企业、汽车运输企业技术管理或经营管理的能力，具有从事汽车售后服务的岗位能力。</w:t>
      </w:r>
    </w:p>
    <w:p w14:paraId="20848E67">
      <w:pPr>
        <w:snapToGrid w:val="0"/>
        <w:spacing w:line="480" w:lineRule="exact"/>
        <w:ind w:firstLine="600" w:firstLineChars="200"/>
        <w:rPr>
          <w:rFonts w:ascii="仿宋_GB2312" w:hAnsi="仿宋" w:eastAsia="仿宋_GB2312" w:cs="微软雅黑"/>
          <w:sz w:val="30"/>
          <w:szCs w:val="30"/>
        </w:rPr>
      </w:pPr>
      <w:r>
        <w:rPr>
          <w:rFonts w:hint="eastAsia" w:ascii="仿宋_GB2312" w:hAnsi="Times New Roman" w:eastAsia="仿宋_GB2312" w:cs="Times New Roman"/>
          <w:sz w:val="30"/>
          <w:szCs w:val="30"/>
        </w:rPr>
        <w:t>（14）具有对车辆进行性能试验，数据分析和解决本专业技术问题的基本能力。</w:t>
      </w:r>
    </w:p>
    <w:p w14:paraId="1857BF44">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五、专业人才培养模式与</w:t>
      </w:r>
      <w:r>
        <w:rPr>
          <w:rFonts w:ascii="Times New Roman" w:hAnsi="Times New Roman" w:eastAsia="黑体" w:cs="Times New Roman"/>
          <w:bCs/>
          <w:kern w:val="44"/>
          <w:sz w:val="32"/>
          <w:szCs w:val="44"/>
        </w:rPr>
        <w:t>课程体系</w:t>
      </w:r>
      <w:r>
        <w:rPr>
          <w:rFonts w:hint="eastAsia" w:ascii="Times New Roman" w:hAnsi="Times New Roman" w:eastAsia="黑体" w:cs="Times New Roman"/>
          <w:bCs/>
          <w:kern w:val="44"/>
          <w:sz w:val="32"/>
          <w:szCs w:val="44"/>
        </w:rPr>
        <w:t>设计</w:t>
      </w:r>
    </w:p>
    <w:p w14:paraId="79514FDE">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（一）专业人才培养模式</w:t>
      </w:r>
    </w:p>
    <w:p w14:paraId="3F71F262">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通过对社会市场的调研及典型工作任务的分析，依托阿克苏地区产业发展，与企业深度融合，以汽车后市场岗位群技能为重点，以真实工作任务为载体，五年制《汽车检测与维系技术》专业实施“4＋1”的工学结合人才培养模式，即：第1学年至第4学年为完全在校学习阶段，第5学年为顶岗实习和毕业综合实践阶段。在校学习期间，除了完成理论教学外，还在校内实训中心完成包括课内实验、课内实训、集中实习等实践教学。在顶岗实习和毕业实践期间，学生到企业参与生产性实习，实行校内理论教学、校内实践教学和企业生产性实训相结合的工学结合的培养模式。</w:t>
      </w:r>
    </w:p>
    <w:p w14:paraId="116C6176">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（二）课程体系设计思路</w:t>
      </w:r>
    </w:p>
    <w:p w14:paraId="05E3A6C4">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通过对企业进行调研，以及对汽车检测与维修技术岗位工作过程与职业能力进行分析，开展课程结构分析与学习领域的设计，课程对接岗位，本专业课程体系采取“基于工作过程”的学习领域课程开发方法，按照由“典型工作任务”→“行动领域”→“学习领域”的步骤，将典型工作任务组成的职业行动领域进行教学化处理，根据职业成长和认识递进规律进行重构，形成了行动体系的学习领域课程。课程体系由公共基础学习领域（公共基础课程）、专业学习领域（专业基础课程、职业核心课程、课程综合实践）和选修学习领域（专业选修课程）等部分组成。</w:t>
      </w:r>
    </w:p>
    <w:p w14:paraId="098157D7">
      <w:pPr>
        <w:adjustRightInd w:val="0"/>
        <w:snapToGrid w:val="0"/>
        <w:spacing w:line="480" w:lineRule="exact"/>
        <w:ind w:firstLine="600" w:firstLineChars="200"/>
        <w:rPr>
          <w:rFonts w:ascii="仿宋_GB2312" w:hAnsi="仿宋" w:eastAsia="仿宋_GB2312" w:cs="宋体"/>
          <w:kern w:val="0"/>
          <w:sz w:val="30"/>
          <w:szCs w:val="30"/>
        </w:rPr>
      </w:pPr>
      <w:r>
        <w:rPr>
          <w:rFonts w:hint="eastAsia" w:ascii="仿宋_GB2312" w:hAnsi="Times New Roman" w:eastAsia="仿宋_GB2312" w:cs="Times New Roman"/>
          <w:sz w:val="30"/>
          <w:szCs w:val="30"/>
        </w:rPr>
        <w:t>在顶岗实习和毕业综合实践的企业安排上，要选择有一定规模和技术水平的深层次合作企业，根据企业的生产规模，每个企业安排5个左右的学生，按照学生自愿、企业选人、学院统筹安排相结合的方式安排学生。在整个学期中，学生和毕业综合实践的企业相对固定。对企业而言，形成了12个月左右不间断的学生实习期。</w:t>
      </w:r>
    </w:p>
    <w:p w14:paraId="42139425">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（三）典型工作任务分析</w:t>
      </w:r>
    </w:p>
    <w:p w14:paraId="04271C66">
      <w:pPr>
        <w:adjustRightInd w:val="0"/>
        <w:snapToGrid w:val="0"/>
        <w:spacing w:line="48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表2：典型工作任务表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9"/>
        <w:gridCol w:w="1247"/>
        <w:gridCol w:w="6603"/>
      </w:tblGrid>
      <w:tr w14:paraId="186F8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1" w:hRule="atLeast"/>
          <w:tblHeader/>
          <w:jc w:val="center"/>
        </w:trPr>
        <w:tc>
          <w:tcPr>
            <w:tcW w:w="398" w:type="pct"/>
            <w:vAlign w:val="center"/>
          </w:tcPr>
          <w:p w14:paraId="6B791712">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序号</w:t>
            </w:r>
          </w:p>
        </w:tc>
        <w:tc>
          <w:tcPr>
            <w:tcW w:w="731" w:type="pct"/>
            <w:vAlign w:val="center"/>
          </w:tcPr>
          <w:p w14:paraId="1F76F937">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典型工</w:t>
            </w:r>
          </w:p>
          <w:p w14:paraId="32436735">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作任务</w:t>
            </w:r>
          </w:p>
        </w:tc>
        <w:tc>
          <w:tcPr>
            <w:tcW w:w="3871" w:type="pct"/>
            <w:vAlign w:val="center"/>
          </w:tcPr>
          <w:p w14:paraId="5EDB26E2">
            <w:pPr>
              <w:adjustRightInd w:val="0"/>
              <w:snapToGrid w:val="0"/>
              <w:spacing w:line="240" w:lineRule="atLeast"/>
              <w:ind w:firstLine="482" w:firstLineChars="200"/>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职业能力</w:t>
            </w:r>
          </w:p>
        </w:tc>
      </w:tr>
      <w:tr w14:paraId="2C327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398" w:type="pct"/>
            <w:vMerge w:val="restart"/>
            <w:vAlign w:val="center"/>
          </w:tcPr>
          <w:p w14:paraId="08F3C5EB">
            <w:pPr>
              <w:adjustRightInd w:val="0"/>
              <w:snapToGrid w:val="0"/>
              <w:spacing w:line="240" w:lineRule="atLeast"/>
              <w:jc w:val="center"/>
              <w:rPr>
                <w:rFonts w:ascii="仿宋_GB2312" w:hAnsi="仿宋" w:eastAsia="仿宋_GB2312" w:cs="仿宋"/>
                <w:bCs/>
                <w:kern w:val="0"/>
                <w:sz w:val="24"/>
                <w:szCs w:val="24"/>
              </w:rPr>
            </w:pPr>
            <w:r>
              <w:rPr>
                <w:rFonts w:hint="eastAsia" w:ascii="仿宋_GB2312" w:hAnsi="仿宋" w:eastAsia="仿宋_GB2312" w:cs="仿宋"/>
                <w:bCs/>
                <w:kern w:val="0"/>
                <w:sz w:val="24"/>
                <w:szCs w:val="24"/>
              </w:rPr>
              <w:t>1</w:t>
            </w:r>
          </w:p>
        </w:tc>
        <w:tc>
          <w:tcPr>
            <w:tcW w:w="731" w:type="pct"/>
            <w:vMerge w:val="restart"/>
            <w:vAlign w:val="center"/>
          </w:tcPr>
          <w:p w14:paraId="11845863">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检测诊断</w:t>
            </w:r>
          </w:p>
        </w:tc>
        <w:tc>
          <w:tcPr>
            <w:tcW w:w="3871" w:type="pct"/>
            <w:vAlign w:val="center"/>
          </w:tcPr>
          <w:p w14:paraId="1D3F9B38">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会查阅相关的技术资料；按标准的操作规范拆装；有一定的电气知识；会看电路图</w:t>
            </w:r>
          </w:p>
        </w:tc>
      </w:tr>
      <w:tr w14:paraId="096DA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262EE5FD">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7039D08E">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7502D9E2">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对标准数据有一定了解；会就该故障进行具体的分析判断；必须七分诊断三分维修</w:t>
            </w:r>
          </w:p>
        </w:tc>
      </w:tr>
      <w:tr w14:paraId="31DE8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4FCC915C">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75F151FB">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45E3090A">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熟悉车辆构造；对检测诊断要求做到准确无误；有相当维修经验</w:t>
            </w:r>
          </w:p>
        </w:tc>
      </w:tr>
      <w:tr w14:paraId="6DE76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restart"/>
            <w:vAlign w:val="center"/>
          </w:tcPr>
          <w:p w14:paraId="41AF3971">
            <w:pPr>
              <w:adjustRightInd w:val="0"/>
              <w:snapToGrid w:val="0"/>
              <w:spacing w:line="240" w:lineRule="atLeast"/>
              <w:jc w:val="center"/>
              <w:rPr>
                <w:rFonts w:ascii="仿宋_GB2312" w:hAnsi="仿宋" w:eastAsia="仿宋_GB2312" w:cs="仿宋"/>
                <w:bCs/>
                <w:kern w:val="0"/>
                <w:sz w:val="24"/>
                <w:szCs w:val="24"/>
              </w:rPr>
            </w:pPr>
            <w:r>
              <w:rPr>
                <w:rFonts w:hint="eastAsia" w:ascii="仿宋_GB2312" w:hAnsi="仿宋" w:eastAsia="仿宋_GB2312" w:cs="仿宋"/>
                <w:bCs/>
                <w:kern w:val="0"/>
                <w:sz w:val="24"/>
                <w:szCs w:val="24"/>
              </w:rPr>
              <w:t>2</w:t>
            </w:r>
          </w:p>
        </w:tc>
        <w:tc>
          <w:tcPr>
            <w:tcW w:w="731" w:type="pct"/>
            <w:vMerge w:val="restart"/>
            <w:vAlign w:val="center"/>
          </w:tcPr>
          <w:p w14:paraId="7A3B8DC5">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机电维修</w:t>
            </w:r>
          </w:p>
        </w:tc>
        <w:tc>
          <w:tcPr>
            <w:tcW w:w="3871" w:type="pct"/>
            <w:vAlign w:val="center"/>
          </w:tcPr>
          <w:p w14:paraId="59BACA15">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对相应车型的了解程度</w:t>
            </w:r>
          </w:p>
        </w:tc>
      </w:tr>
      <w:tr w14:paraId="605D3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61D4FBC8">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42CBFFFF">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2728B966">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掌握汽车各系统，各总成的技术要求；掌握各配合副的配合要求；能熟练的进行各零件的拆装；</w:t>
            </w:r>
          </w:p>
        </w:tc>
      </w:tr>
      <w:tr w14:paraId="50553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730B3706">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104ACD01">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20A76187">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掌握汽车各种故障的诊断方法；会用诊断仪器；会分析数据流；有一定的维修经验</w:t>
            </w:r>
          </w:p>
        </w:tc>
      </w:tr>
      <w:tr w14:paraId="4C86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398" w:type="pct"/>
            <w:vMerge w:val="continue"/>
            <w:vAlign w:val="center"/>
          </w:tcPr>
          <w:p w14:paraId="70AF6540">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13CC398B">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1CC8558D">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理解汽车电气设备的工作原理，熟悉各电路的走向，各电气元件的安装部位及拆装方法；对线路有一定的空间想象能力；能读懂厂家的维修手册及识别电路图；了解各系统电路的组成及各元件的工作原理；</w:t>
            </w:r>
          </w:p>
        </w:tc>
      </w:tr>
      <w:tr w14:paraId="7CC6F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398" w:type="pct"/>
            <w:vMerge w:val="continue"/>
            <w:vAlign w:val="center"/>
          </w:tcPr>
          <w:p w14:paraId="690EED83">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7CBAB6F8">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220A3604">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掌握各种零件的检查方法；掌握汽车各系统，各总成的拆装及解体的方法；懂得汽车电控系统的维修常识；</w:t>
            </w:r>
          </w:p>
        </w:tc>
      </w:tr>
      <w:tr w14:paraId="3F597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78E15F17">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7909FDA6">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0F54B2BB">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所承修的各项项目必须达标</w:t>
            </w:r>
          </w:p>
        </w:tc>
      </w:tr>
      <w:tr w14:paraId="58635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668EDF0D">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120FE764">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072CAFDD">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懂得汽车各种检测仪器的安全操作方法；懂汽车电控系统安全操作方法</w:t>
            </w:r>
          </w:p>
        </w:tc>
      </w:tr>
      <w:tr w14:paraId="419CD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restart"/>
            <w:vAlign w:val="center"/>
          </w:tcPr>
          <w:p w14:paraId="772069E4">
            <w:pPr>
              <w:adjustRightInd w:val="0"/>
              <w:snapToGrid w:val="0"/>
              <w:spacing w:line="240" w:lineRule="atLeast"/>
              <w:jc w:val="center"/>
              <w:rPr>
                <w:rFonts w:ascii="仿宋_GB2312" w:hAnsi="仿宋" w:eastAsia="仿宋_GB2312" w:cs="仿宋"/>
                <w:bCs/>
                <w:kern w:val="0"/>
                <w:sz w:val="24"/>
                <w:szCs w:val="24"/>
              </w:rPr>
            </w:pPr>
            <w:r>
              <w:rPr>
                <w:rFonts w:hint="eastAsia" w:ascii="仿宋_GB2312" w:hAnsi="仿宋" w:eastAsia="仿宋_GB2312" w:cs="仿宋"/>
                <w:bCs/>
                <w:kern w:val="0"/>
                <w:sz w:val="24"/>
                <w:szCs w:val="24"/>
              </w:rPr>
              <w:t>3</w:t>
            </w:r>
          </w:p>
        </w:tc>
        <w:tc>
          <w:tcPr>
            <w:tcW w:w="731" w:type="pct"/>
            <w:vMerge w:val="restart"/>
            <w:vAlign w:val="center"/>
          </w:tcPr>
          <w:p w14:paraId="318B3A9A">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汽车保养</w:t>
            </w:r>
          </w:p>
        </w:tc>
        <w:tc>
          <w:tcPr>
            <w:tcW w:w="3871" w:type="pct"/>
            <w:vAlign w:val="center"/>
          </w:tcPr>
          <w:p w14:paraId="4553F9A4">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清洁：了解各种清洗剂的性能与使用方法；用电常识；会使用清洁设备和汽车清洁机；掌握外观清洗和内室清洗的常识；对车内、表台、发动机室的清洗对漏油等的基本判断</w:t>
            </w:r>
          </w:p>
        </w:tc>
      </w:tr>
      <w:tr w14:paraId="6ED3E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398" w:type="pct"/>
            <w:vMerge w:val="continue"/>
            <w:vAlign w:val="center"/>
          </w:tcPr>
          <w:p w14:paraId="3A08DBA8">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00DF91E7">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1BED048A">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润滑：了解使用润滑油材料的类型；了解润滑脂的热性及材料；掌握对汽车使用各种润滑油质的检查；各类润滑材料的合理应用</w:t>
            </w:r>
          </w:p>
        </w:tc>
      </w:tr>
      <w:tr w14:paraId="412A1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53A1D1B6">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01F70877">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7D0C6C6F">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紧固调整检查全车：工具的合理选择</w:t>
            </w:r>
          </w:p>
          <w:p w14:paraId="60A8C8CC">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正确的使用普通工具</w:t>
            </w:r>
          </w:p>
          <w:p w14:paraId="462C2F39">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了解汽车各部位紧固螺栓的规定扭矩</w:t>
            </w:r>
          </w:p>
          <w:p w14:paraId="281C73E0">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重点了解相关安全部件的检查及紧固方法紧固底盘螺丝、转向系统、各转动部件熟悉各种关键部位的紧固参数了解汽车构造、</w:t>
            </w:r>
          </w:p>
          <w:p w14:paraId="66962DDE">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能够读懂零件的性能技术的参数、读懂维修手册、了解全车的电路，正确使用拆装工具</w:t>
            </w:r>
          </w:p>
          <w:p w14:paraId="2A6A8128">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掌握全车各系统的调整方法及技术要求了解各种调整的原理依据</w:t>
            </w:r>
          </w:p>
          <w:p w14:paraId="52E99766">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皮带、灯光、雨刮喷水高低、前轮前束机械部位的距离调整电路(传感器》的调整</w:t>
            </w:r>
          </w:p>
          <w:p w14:paraId="666202E9">
            <w:pPr>
              <w:adjustRightInd w:val="0"/>
              <w:snapToGrid w:val="0"/>
              <w:spacing w:line="240" w:lineRule="atLeast"/>
              <w:rPr>
                <w:rFonts w:ascii="仿宋_GB2312" w:hAnsi="仿宋" w:eastAsia="仿宋_GB2312" w:cs="仿宋"/>
                <w:bCs/>
                <w:kern w:val="0"/>
                <w:sz w:val="24"/>
                <w:szCs w:val="24"/>
              </w:rPr>
            </w:pPr>
          </w:p>
          <w:p w14:paraId="5916A332">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读懂汽车维修的手册、能可掌报汽车技术参数</w:t>
            </w:r>
          </w:p>
          <w:p w14:paraId="547FAD59">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了解汽车各种系统的名类持术多数的要求熟悉汽车构造及全车电路、具有驾驶车辆的能力发动机工作状态检查</w:t>
            </w:r>
          </w:p>
        </w:tc>
      </w:tr>
      <w:tr w14:paraId="41EDE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06B41762">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45F1B0BD">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64162DF5">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补给：换挡工作状态检查；适性系统检查；照明、信号、警示等系统的检查；灯光、雨刮、转向。油水是否足够、底盘是否有松旷。发动机油箱是否属油；对企业或维修厂日常保养车辆的手册读懂了解各液面高度的要求；检查:油、水、电液，加注的方去了解气车各种燃料、润滑油、电瓶水。冷却液、空调冷媒、制动剂、等加注的部位；机油。变速由箱、尾子由刊车由方向由。生动机水币刮水电瓶子，每卖由、小药</w:t>
            </w:r>
          </w:p>
        </w:tc>
      </w:tr>
      <w:tr w14:paraId="007E7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vAlign w:val="center"/>
          </w:tcPr>
          <w:p w14:paraId="5FD1CDE6">
            <w:pPr>
              <w:adjustRightInd w:val="0"/>
              <w:snapToGrid w:val="0"/>
              <w:spacing w:line="240" w:lineRule="atLeast"/>
              <w:jc w:val="center"/>
              <w:rPr>
                <w:rFonts w:ascii="仿宋_GB2312" w:hAnsi="仿宋" w:eastAsia="仿宋_GB2312" w:cs="仿宋"/>
                <w:bCs/>
                <w:kern w:val="0"/>
                <w:sz w:val="24"/>
                <w:szCs w:val="24"/>
              </w:rPr>
            </w:pPr>
          </w:p>
        </w:tc>
        <w:tc>
          <w:tcPr>
            <w:tcW w:w="731" w:type="pct"/>
            <w:vMerge w:val="continue"/>
            <w:vAlign w:val="center"/>
          </w:tcPr>
          <w:p w14:paraId="0ED4C959">
            <w:pPr>
              <w:adjustRightInd w:val="0"/>
              <w:snapToGrid w:val="0"/>
              <w:spacing w:line="240" w:lineRule="atLeast"/>
              <w:rPr>
                <w:rFonts w:ascii="仿宋_GB2312" w:hAnsi="仿宋" w:eastAsia="仿宋_GB2312" w:cs="仿宋"/>
                <w:bCs/>
                <w:kern w:val="0"/>
                <w:sz w:val="24"/>
                <w:szCs w:val="24"/>
              </w:rPr>
            </w:pPr>
          </w:p>
        </w:tc>
        <w:tc>
          <w:tcPr>
            <w:tcW w:w="3871" w:type="pct"/>
            <w:vAlign w:val="center"/>
          </w:tcPr>
          <w:p w14:paraId="143D182D">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换机油：机油、变速油箱、尾牙油、刹车油、方向油、发动机水、雨刮水、电瓶水、各类油水及电解液的加注方法；</w:t>
            </w:r>
          </w:p>
          <w:p w14:paraId="06D53CB6">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对机油的产品具有一定的了解、各种品牌机油的相关的基础知识；</w:t>
            </w:r>
          </w:p>
          <w:p w14:paraId="3D86B4BC">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各种定期(里程、时间)更换元件的对应参数及产品特点；</w:t>
            </w:r>
          </w:p>
          <w:p w14:paraId="73D066FC">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正确的使用拆装工具及正确的使用回收废机油的设备；</w:t>
            </w:r>
          </w:p>
          <w:p w14:paraId="1D0BD7D2">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了解汽车发动机、变速器驱动桥构造、了解机油放油螺钉的拆装及其特殊性对应车型的放由螺栓力矩；</w:t>
            </w:r>
          </w:p>
          <w:p w14:paraId="6A6359F2">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学会根据旧由中的东物情兄街内部故障达到技术要求、没有漏油；</w:t>
            </w:r>
          </w:p>
        </w:tc>
      </w:tr>
      <w:tr w14:paraId="08708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Align w:val="center"/>
          </w:tcPr>
          <w:p w14:paraId="0FABB4C7">
            <w:pPr>
              <w:adjustRightInd w:val="0"/>
              <w:snapToGrid w:val="0"/>
              <w:spacing w:line="240" w:lineRule="atLeast"/>
              <w:jc w:val="center"/>
              <w:rPr>
                <w:rFonts w:ascii="仿宋_GB2312" w:hAnsi="仿宋" w:eastAsia="仿宋_GB2312" w:cs="仿宋"/>
                <w:bCs/>
                <w:kern w:val="0"/>
                <w:sz w:val="24"/>
                <w:szCs w:val="24"/>
              </w:rPr>
            </w:pPr>
            <w:r>
              <w:rPr>
                <w:rFonts w:hint="eastAsia" w:ascii="仿宋_GB2312" w:hAnsi="仿宋" w:eastAsia="仿宋_GB2312" w:cs="仿宋"/>
                <w:bCs/>
                <w:kern w:val="0"/>
                <w:sz w:val="24"/>
                <w:szCs w:val="24"/>
              </w:rPr>
              <w:t>4</w:t>
            </w:r>
          </w:p>
        </w:tc>
        <w:tc>
          <w:tcPr>
            <w:tcW w:w="731" w:type="pct"/>
            <w:vAlign w:val="center"/>
          </w:tcPr>
          <w:p w14:paraId="4942F156">
            <w:pPr>
              <w:adjustRightInd w:val="0"/>
              <w:snapToGrid w:val="0"/>
              <w:spacing w:line="240" w:lineRule="atLeast"/>
              <w:jc w:val="center"/>
              <w:rPr>
                <w:rFonts w:ascii="仿宋_GB2312" w:hAnsi="仿宋" w:eastAsia="仿宋_GB2312" w:cs="仿宋"/>
                <w:bCs/>
                <w:kern w:val="0"/>
                <w:sz w:val="24"/>
                <w:szCs w:val="24"/>
              </w:rPr>
            </w:pPr>
            <w:r>
              <w:rPr>
                <w:rFonts w:hint="eastAsia" w:ascii="仿宋_GB2312" w:hAnsi="仿宋" w:eastAsia="仿宋_GB2312" w:cs="仿宋"/>
                <w:bCs/>
                <w:kern w:val="0"/>
                <w:sz w:val="24"/>
                <w:szCs w:val="24"/>
              </w:rPr>
              <w:t>钣金</w:t>
            </w:r>
          </w:p>
        </w:tc>
        <w:tc>
          <w:tcPr>
            <w:tcW w:w="3871" w:type="pct"/>
            <w:vAlign w:val="center"/>
          </w:tcPr>
          <w:p w14:paraId="28315AAE">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对各种材质的性能了解；车型数据的掌握程度；对大梁校正的能力；能独立完成车身各个部位的修复具有中级以上的钳工技能掌握整车的整形方法测里设备的使用能力；具有实践经验</w:t>
            </w:r>
          </w:p>
        </w:tc>
      </w:tr>
      <w:tr w14:paraId="150E0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Align w:val="center"/>
          </w:tcPr>
          <w:p w14:paraId="60D24714">
            <w:pPr>
              <w:adjustRightInd w:val="0"/>
              <w:snapToGrid w:val="0"/>
              <w:spacing w:line="240" w:lineRule="atLeast"/>
              <w:jc w:val="center"/>
              <w:rPr>
                <w:rFonts w:ascii="仿宋_GB2312" w:hAnsi="仿宋" w:eastAsia="仿宋_GB2312" w:cs="仿宋"/>
                <w:bCs/>
                <w:kern w:val="0"/>
                <w:sz w:val="24"/>
                <w:szCs w:val="24"/>
              </w:rPr>
            </w:pPr>
            <w:r>
              <w:rPr>
                <w:rFonts w:hint="eastAsia" w:ascii="仿宋_GB2312" w:hAnsi="仿宋" w:eastAsia="仿宋_GB2312" w:cs="仿宋"/>
                <w:bCs/>
                <w:kern w:val="0"/>
                <w:sz w:val="24"/>
                <w:szCs w:val="24"/>
              </w:rPr>
              <w:t>5</w:t>
            </w:r>
          </w:p>
        </w:tc>
        <w:tc>
          <w:tcPr>
            <w:tcW w:w="731" w:type="pct"/>
            <w:vAlign w:val="center"/>
          </w:tcPr>
          <w:p w14:paraId="7DFDAFDD">
            <w:pPr>
              <w:adjustRightInd w:val="0"/>
              <w:snapToGrid w:val="0"/>
              <w:spacing w:line="240" w:lineRule="atLeast"/>
              <w:jc w:val="center"/>
              <w:rPr>
                <w:rFonts w:ascii="仿宋_GB2312" w:hAnsi="仿宋" w:eastAsia="仿宋_GB2312" w:cs="仿宋"/>
                <w:bCs/>
                <w:kern w:val="0"/>
                <w:sz w:val="24"/>
                <w:szCs w:val="24"/>
              </w:rPr>
            </w:pPr>
            <w:r>
              <w:rPr>
                <w:rFonts w:hint="eastAsia" w:ascii="仿宋_GB2312" w:hAnsi="仿宋" w:eastAsia="仿宋_GB2312" w:cs="仿宋"/>
                <w:bCs/>
                <w:kern w:val="0"/>
                <w:sz w:val="24"/>
                <w:szCs w:val="24"/>
              </w:rPr>
              <w:t>喷漆</w:t>
            </w:r>
          </w:p>
        </w:tc>
        <w:tc>
          <w:tcPr>
            <w:tcW w:w="3871" w:type="pct"/>
            <w:vAlign w:val="center"/>
          </w:tcPr>
          <w:p w14:paraId="0850BD2E">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安全防护知识；了解各种油漆的酸碱性能；</w:t>
            </w:r>
          </w:p>
          <w:p w14:paraId="1C7645FC">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学会用电脑配置各种颜色的油漆；</w:t>
            </w:r>
          </w:p>
          <w:p w14:paraId="006797D6">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学会对喷漆用的各种设备的操作方法及保养；掌握外观喷漆的基本操作方法</w:t>
            </w:r>
          </w:p>
          <w:p w14:paraId="2138A491">
            <w:pPr>
              <w:adjustRightInd w:val="0"/>
              <w:snapToGrid w:val="0"/>
              <w:spacing w:line="240" w:lineRule="atLeast"/>
              <w:rPr>
                <w:rFonts w:ascii="仿宋_GB2312" w:hAnsi="仿宋" w:eastAsia="仿宋_GB2312" w:cs="仿宋"/>
                <w:bCs/>
                <w:kern w:val="0"/>
                <w:sz w:val="24"/>
                <w:szCs w:val="24"/>
              </w:rPr>
            </w:pPr>
            <w:r>
              <w:rPr>
                <w:rFonts w:hint="eastAsia" w:ascii="仿宋_GB2312" w:hAnsi="仿宋" w:eastAsia="仿宋_GB2312" w:cs="仿宋"/>
                <w:bCs/>
                <w:kern w:val="0"/>
                <w:sz w:val="24"/>
                <w:szCs w:val="24"/>
              </w:rPr>
              <w:t>能做基本的抹灰和刮灰、分析颜色的对比</w:t>
            </w:r>
          </w:p>
        </w:tc>
      </w:tr>
    </w:tbl>
    <w:p w14:paraId="574FBCE3">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（四）课程体系构建</w:t>
      </w:r>
    </w:p>
    <w:p w14:paraId="290E2FA0">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通过对企业和应届毕业生进行调研，以及对汽车检测与维修技术岗位工作过程与职业能力进行分析，开展课程结构分析与学习领域的设计，课程对接岗位， 本专业课程体系采取“基于工作过程”的学习领域课程开发方法，按照由“典型工作任务”→“行动领域”→“学习领域”的步骤，将典型工作任务组成的职业行动领域进行教学化处理，根据职业成长和认识递进规律进行重构，形成了行动体系的学习领域课程。课程体系由公共基础学习领域（公共基础课程）、专业学习领域（专业基础课程、职业核心课程、课程综合实践）和选修学习领域（专业选修课程）等部分组成。</w:t>
      </w:r>
    </w:p>
    <w:p w14:paraId="2045DAD4">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在顶岗实习和毕业综合实践的企业安排上，要选择有一定规模和技术水平的深层次合作企业，根据企业的生产规模安排学生，按照学生自愿、企业选人、学院统筹安排相结合的方式安排学生。在整个学期中，学生和毕业综合实践的企业相对固定。对企业而言，形成了12个月左右不间断的学生实习期。</w:t>
      </w:r>
    </w:p>
    <w:p w14:paraId="32E8B85B">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六、课程设置</w:t>
      </w:r>
    </w:p>
    <w:p w14:paraId="24F53D86">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（一）公共基础课程</w:t>
      </w:r>
    </w:p>
    <w:p w14:paraId="6F45F593">
      <w:pPr>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根据党和国家有关文件规定，将思想政治理论、中华优秀传统文化、体育、军事理论与 军训、大学生职业发展与就业指导、心理健康教育等列入公共基础必修课；并将党史国史、 劳动教育、创新创业教育、大学语文、信息技术、高等数学、大学物理、公共外语、健康教 育、美育课程、职业素养等列入必修课或选修课。</w:t>
      </w:r>
    </w:p>
    <w:p w14:paraId="69EAF592">
      <w:pPr>
        <w:adjustRightInd w:val="0"/>
        <w:snapToGrid w:val="0"/>
        <w:jc w:val="center"/>
        <w:rPr>
          <w:rFonts w:ascii="黑体" w:hAnsi="黑体" w:eastAsia="黑体" w:cs="黑体"/>
          <w:b/>
          <w:sz w:val="24"/>
          <w:szCs w:val="24"/>
        </w:rPr>
      </w:pPr>
      <w:r>
        <w:rPr>
          <w:rFonts w:hint="eastAsia" w:ascii="黑体" w:hAnsi="黑体" w:eastAsia="黑体" w:cs="黑体"/>
          <w:b/>
          <w:sz w:val="24"/>
          <w:szCs w:val="24"/>
        </w:rPr>
        <w:t>表3：公共基础课程设置表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7"/>
        <w:gridCol w:w="4181"/>
        <w:gridCol w:w="1051"/>
      </w:tblGrid>
      <w:tr w14:paraId="0243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pct"/>
            <w:vAlign w:val="center"/>
          </w:tcPr>
          <w:p w14:paraId="75DBD4E7">
            <w:pPr>
              <w:adjustRightInd w:val="0"/>
              <w:snapToGrid w:val="0"/>
              <w:spacing w:line="240" w:lineRule="atLeast"/>
              <w:jc w:val="center"/>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课程名称</w:t>
            </w:r>
          </w:p>
        </w:tc>
        <w:tc>
          <w:tcPr>
            <w:tcW w:w="2451" w:type="pct"/>
            <w:vAlign w:val="center"/>
          </w:tcPr>
          <w:p w14:paraId="0D838D38">
            <w:pPr>
              <w:adjustRightInd w:val="0"/>
              <w:snapToGrid w:val="0"/>
              <w:spacing w:line="240" w:lineRule="atLeast"/>
              <w:jc w:val="center"/>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知识与能力要素结构</w:t>
            </w:r>
          </w:p>
        </w:tc>
        <w:tc>
          <w:tcPr>
            <w:tcW w:w="616" w:type="pct"/>
            <w:vAlign w:val="center"/>
          </w:tcPr>
          <w:p w14:paraId="0ACD5505">
            <w:pPr>
              <w:adjustRightInd w:val="0"/>
              <w:snapToGrid w:val="0"/>
              <w:spacing w:line="240" w:lineRule="atLeast"/>
              <w:jc w:val="center"/>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能力评价</w:t>
            </w:r>
          </w:p>
        </w:tc>
      </w:tr>
      <w:tr w14:paraId="54C8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pct"/>
          </w:tcPr>
          <w:p w14:paraId="6BC935A2">
            <w:pPr>
              <w:tabs>
                <w:tab w:val="left" w:pos="264"/>
              </w:tabs>
              <w:spacing w:line="320" w:lineRule="exact"/>
              <w:jc w:val="left"/>
              <w:rPr>
                <w:rFonts w:hint="eastAsia" w:ascii="仿宋_GB2312" w:hAnsi="仿宋" w:eastAsia="仿宋_GB2312" w:cs="仿宋_GB2312"/>
                <w:bCs/>
                <w:kern w:val="0"/>
                <w:sz w:val="24"/>
                <w:szCs w:val="21"/>
              </w:rPr>
            </w:pPr>
            <w:r>
              <w:rPr>
                <w:rFonts w:hint="eastAsia" w:ascii="仿宋_GB2312" w:hAnsi="仿宋" w:eastAsia="仿宋_GB2312" w:cs="仿宋_GB2312"/>
                <w:bCs/>
                <w:kern w:val="0"/>
                <w:sz w:val="24"/>
                <w:szCs w:val="21"/>
              </w:rPr>
              <w:t>1.军训/入学教育</w:t>
            </w:r>
          </w:p>
          <w:p w14:paraId="211B6B10">
            <w:pPr>
              <w:tabs>
                <w:tab w:val="left" w:pos="264"/>
              </w:tabs>
              <w:spacing w:line="320" w:lineRule="exact"/>
              <w:jc w:val="left"/>
              <w:rPr>
                <w:rFonts w:hint="eastAsia" w:ascii="仿宋_GB2312" w:hAnsi="仿宋" w:eastAsia="仿宋_GB2312" w:cs="仿宋_GB2312"/>
                <w:bCs/>
                <w:kern w:val="0"/>
                <w:sz w:val="24"/>
                <w:szCs w:val="21"/>
              </w:rPr>
            </w:pPr>
            <w:r>
              <w:rPr>
                <w:rFonts w:hint="eastAsia" w:ascii="仿宋_GB2312" w:hAnsi="仿宋" w:eastAsia="仿宋_GB2312" w:cs="仿宋_GB2312"/>
                <w:bCs/>
                <w:kern w:val="0"/>
                <w:sz w:val="24"/>
                <w:szCs w:val="21"/>
              </w:rPr>
              <w:t>2.军事理论</w:t>
            </w:r>
          </w:p>
          <w:p w14:paraId="33E6FBE3">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3.信息技术</w:t>
            </w:r>
          </w:p>
          <w:p w14:paraId="3F59FA59">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4.体育与健康</w:t>
            </w:r>
          </w:p>
          <w:p w14:paraId="79E5FBB9">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5.体育</w:t>
            </w:r>
          </w:p>
          <w:p w14:paraId="06F6EEC8">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6.中国特色社会主义</w:t>
            </w:r>
          </w:p>
          <w:p w14:paraId="4A332AD3">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7.心理健康与职业生涯</w:t>
            </w:r>
          </w:p>
          <w:p w14:paraId="27FEB506">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8.简明新疆地方史教程</w:t>
            </w:r>
          </w:p>
          <w:p w14:paraId="71736EE2">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9.哲学与人生</w:t>
            </w:r>
          </w:p>
          <w:p w14:paraId="7471CDC8">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10.职业道德与法治</w:t>
            </w:r>
          </w:p>
          <w:p w14:paraId="4CF07142">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11.马克思主义基本原理</w:t>
            </w:r>
          </w:p>
          <w:p w14:paraId="3F35D7B4">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12.思想道德与法治</w:t>
            </w:r>
          </w:p>
          <w:p w14:paraId="0FA0EF5B">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13.毛泽东思想和中国特色社会主义理论体系概论</w:t>
            </w:r>
          </w:p>
          <w:p w14:paraId="2C0B3D2B">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14.语文</w:t>
            </w:r>
          </w:p>
          <w:p w14:paraId="46365C8F">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15英语</w:t>
            </w:r>
          </w:p>
          <w:p w14:paraId="2E89ADCC">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15.数学</w:t>
            </w:r>
          </w:p>
          <w:p w14:paraId="72DD2866">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16.艺术</w:t>
            </w:r>
          </w:p>
          <w:p w14:paraId="2963C139">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17.大学语文</w:t>
            </w:r>
          </w:p>
          <w:p w14:paraId="72F87E65">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18普通话水平技能测试</w:t>
            </w:r>
          </w:p>
          <w:p w14:paraId="4215EEF7">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19.历史</w:t>
            </w:r>
          </w:p>
          <w:p w14:paraId="5E7D4063">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20.物理</w:t>
            </w:r>
          </w:p>
          <w:p w14:paraId="061BFAD2">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21.形势与政策</w:t>
            </w:r>
          </w:p>
          <w:p w14:paraId="7A72107E">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22.安全教育</w:t>
            </w:r>
          </w:p>
          <w:p w14:paraId="04EFB98C">
            <w:pPr>
              <w:adjustRightInd w:val="0"/>
              <w:snapToGrid w:val="0"/>
              <w:spacing w:line="240" w:lineRule="atLeast"/>
              <w:rPr>
                <w:rFonts w:hint="eastAsia" w:ascii="仿宋_GB2312" w:hAnsi="Times New Roman" w:eastAsia="仿宋_GB2312" w:cs="Times New Roman"/>
                <w:sz w:val="24"/>
                <w:szCs w:val="24"/>
              </w:rPr>
            </w:pPr>
            <w:r>
              <w:rPr>
                <w:rFonts w:hint="eastAsia" w:ascii="仿宋_GB2312" w:hAnsi="仿宋" w:eastAsia="仿宋_GB2312" w:cs="仿宋_GB2312"/>
                <w:bCs/>
                <w:kern w:val="0"/>
                <w:sz w:val="24"/>
                <w:szCs w:val="24"/>
              </w:rPr>
              <w:t>22.大学生心理健康教育</w:t>
            </w:r>
          </w:p>
        </w:tc>
        <w:tc>
          <w:tcPr>
            <w:tcW w:w="2451" w:type="pct"/>
          </w:tcPr>
          <w:p w14:paraId="7BADE86D">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1、培养学生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59BAA31E">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2、培养学生健康的审美情趣和人文素养，使学生具有健康的体魄和心理、健全的人格，能够掌握一两项运动、艺术特长或爱好，具有良好的安全意识、信息素养、创新精神、职业生涯规划意识、能够进行有效的人际沟通和协作、形成良好的生活习惯、行为习惯和自我管理能力。</w:t>
            </w:r>
          </w:p>
        </w:tc>
        <w:tc>
          <w:tcPr>
            <w:tcW w:w="616" w:type="pct"/>
            <w:vAlign w:val="center"/>
          </w:tcPr>
          <w:p w14:paraId="6810AA1C">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课程考核合格</w:t>
            </w:r>
          </w:p>
          <w:p w14:paraId="625AE9CF">
            <w:pPr>
              <w:spacing w:line="320" w:lineRule="exact"/>
              <w:jc w:val="left"/>
              <w:rPr>
                <w:rFonts w:hint="eastAsia" w:ascii="仿宋_GB2312" w:hAnsi="仿宋" w:eastAsia="仿宋_GB2312" w:cs="仿宋_GB2312"/>
                <w:bCs/>
                <w:kern w:val="0"/>
                <w:sz w:val="24"/>
                <w:szCs w:val="24"/>
              </w:rPr>
            </w:pPr>
            <w:r>
              <w:rPr>
                <w:rFonts w:hint="eastAsia" w:ascii="仿宋_GB2312" w:hAnsi="仿宋" w:eastAsia="仿宋_GB2312" w:cs="仿宋_GB2312"/>
                <w:bCs/>
                <w:kern w:val="0"/>
                <w:sz w:val="24"/>
                <w:szCs w:val="24"/>
              </w:rPr>
              <w:t>学生思想素质优良取得普通话等级三级甲等以上合格证书取得计算机应用能力考试合格证书</w:t>
            </w:r>
          </w:p>
        </w:tc>
      </w:tr>
    </w:tbl>
    <w:p w14:paraId="2C80F9AB">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（二）专业课程</w:t>
      </w:r>
    </w:p>
    <w:p w14:paraId="6AF6D4E2">
      <w:pPr>
        <w:adjustRightInd w:val="0"/>
        <w:snapToGrid w:val="0"/>
        <w:spacing w:line="480" w:lineRule="exact"/>
        <w:ind w:left="420" w:leftChars="200"/>
        <w:rPr>
          <w:rFonts w:ascii="Times New Roman" w:hAnsi="Times New Roman" w:eastAsia="仿宋" w:cs="Times New Roman"/>
          <w:sz w:val="32"/>
          <w:szCs w:val="24"/>
        </w:rPr>
      </w:pPr>
      <w:r>
        <w:rPr>
          <w:rFonts w:hint="eastAsia" w:ascii="Times New Roman" w:hAnsi="Times New Roman" w:eastAsia="仿宋" w:cs="Times New Roman"/>
          <w:sz w:val="32"/>
          <w:szCs w:val="24"/>
        </w:rPr>
        <w:t>1.专业基础课程</w:t>
      </w:r>
    </w:p>
    <w:p w14:paraId="1A51D20C">
      <w:pPr>
        <w:adjustRightInd w:val="0"/>
        <w:snapToGrid w:val="0"/>
        <w:jc w:val="center"/>
        <w:rPr>
          <w:rFonts w:ascii="黑体" w:hAnsi="黑体" w:eastAsia="黑体" w:cs="黑体"/>
          <w:b/>
          <w:sz w:val="24"/>
          <w:szCs w:val="24"/>
        </w:rPr>
      </w:pPr>
      <w:r>
        <w:rPr>
          <w:rFonts w:hint="eastAsia" w:ascii="黑体" w:hAnsi="黑体" w:eastAsia="黑体" w:cs="黑体"/>
          <w:b/>
          <w:sz w:val="24"/>
          <w:szCs w:val="24"/>
        </w:rPr>
        <w:t>表4:专业基础课程主要教学内容与要求</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7"/>
        <w:gridCol w:w="7076"/>
      </w:tblGrid>
      <w:tr w14:paraId="58BA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2"/>
          </w:tcPr>
          <w:p w14:paraId="4FF3D838">
            <w:pPr>
              <w:adjustRightInd w:val="0"/>
              <w:snapToGrid w:val="0"/>
              <w:spacing w:line="240" w:lineRule="atLeast"/>
              <w:jc w:val="left"/>
              <w:rPr>
                <w:rFonts w:ascii="仿宋_GB2312" w:hAnsi="黑体" w:eastAsia="仿宋_GB2312" w:cs="黑体"/>
                <w:b/>
                <w:bCs/>
                <w:sz w:val="24"/>
                <w:szCs w:val="24"/>
              </w:rPr>
            </w:pPr>
            <w:r>
              <w:rPr>
                <w:rFonts w:hint="eastAsia" w:ascii="仿宋_GB2312" w:hAnsi="仿宋_GB2312" w:eastAsia="仿宋_GB2312" w:cs="仿宋_GB2312"/>
                <w:b/>
                <w:sz w:val="24"/>
                <w:szCs w:val="24"/>
              </w:rPr>
              <w:t>课程名称：工程制图与CAD  总学时：56 理论学时：30实践学时：26</w:t>
            </w:r>
          </w:p>
        </w:tc>
      </w:tr>
      <w:tr w14:paraId="2AF2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11BA6EE8">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课程目标</w:t>
            </w:r>
          </w:p>
        </w:tc>
        <w:tc>
          <w:tcPr>
            <w:tcW w:w="4251" w:type="pct"/>
          </w:tcPr>
          <w:p w14:paraId="383D83B6">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使学生掌握用正投影法表达空间形体的基本理论和方法，具备识读一般零件图和装配图的能力。熟练绘制机械及电气图纸。还需掌握公差配合与技术测量的基本原理和各种公差表格的应用，了解光学量仪的使用方法和检测原理。培养学生学习新知识和技能的能力; 培养学生学习新知识和技能的能力;培养学生分析问题和解决问题的能力;树立学生勤于思考、做事严谨的良好作风和良好的职业道德;应了解和熟悉国家标准《机械制图》的基本规定。</w:t>
            </w:r>
          </w:p>
        </w:tc>
      </w:tr>
      <w:tr w14:paraId="20FA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3C6D2629">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主要内容</w:t>
            </w:r>
          </w:p>
        </w:tc>
        <w:tc>
          <w:tcPr>
            <w:tcW w:w="4251" w:type="pct"/>
          </w:tcPr>
          <w:p w14:paraId="425DBBCD">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制图基本知识与技能，学习投影知识与点、直线、平面的投影，基本体的投影与相交线，工程图中的文本、尺寸标注，组合体，零件的表达方法，标准件、常用件等，能绘制零件图（典型零件的绘制）和装配图等。理解制图的基本知识，掌握绘图的基本技能; 理解并掌握常用绘图命令和编辑命令; 掌握基本体、切割体、相贯体、组合体的三视图画图方法及尺寸标注; 掌握中等复杂程度零件图的画图方法、熟练运用图块操作和快速引线命令完成相关技术要求的标注; 掌握绘制装配图的方法，可以考取中级制图员证书。</w:t>
            </w:r>
          </w:p>
        </w:tc>
      </w:tr>
      <w:tr w14:paraId="65D3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43BB9D32">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教学要求</w:t>
            </w:r>
          </w:p>
        </w:tc>
        <w:tc>
          <w:tcPr>
            <w:tcW w:w="4251" w:type="pct"/>
          </w:tcPr>
          <w:p w14:paraId="0F8A4D73">
            <w:pPr>
              <w:adjustRightInd w:val="0"/>
              <w:snapToGrid w:val="0"/>
              <w:spacing w:line="480" w:lineRule="atLeast"/>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知识： </w:t>
            </w:r>
          </w:p>
          <w:p w14:paraId="47C9F6CA">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掌握机械制图国家标准的有关内容，熟练掌握立体截交线、相贯线的投影作图，掌握组合体三视图的画法及看组合体三视图的方法与步骤，熟练掌握机件常用表达方法，掌握常用件的画法与标记，掌握识读零件图的方法与步骤，了解识读装配图的方法与步骤，公差配合与技术测量，形状和位置公差及检测，表面粗糙度及检测。能够运用正投影的基本原理绘制和阅读机械图样，掌握汽车机械制图的基本方法，能读懂中等复杂程度的汽车零件图，掌握 CAD 绘图基本知识和常用命令、绘图方法，能够完 </w:t>
            </w:r>
          </w:p>
          <w:p w14:paraId="2A0D7E33">
            <w:pPr>
              <w:adjustRightInd w:val="0"/>
              <w:snapToGrid w:val="0"/>
              <w:spacing w:line="480" w:lineRule="atLeast"/>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成剖视图、图案填充、图块、尺寸标注。 </w:t>
            </w:r>
          </w:p>
          <w:p w14:paraId="62AF23B2">
            <w:pPr>
              <w:adjustRightInd w:val="0"/>
              <w:snapToGrid w:val="0"/>
              <w:spacing w:line="480" w:lineRule="atLeast"/>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技能： </w:t>
            </w:r>
          </w:p>
          <w:p w14:paraId="73F95434">
            <w:pPr>
              <w:adjustRightInd w:val="0"/>
              <w:snapToGrid w:val="0"/>
              <w:spacing w:line="480" w:lineRule="atLeast"/>
              <w:jc w:val="left"/>
              <w:rPr>
                <w:rFonts w:ascii="仿宋_GB2312" w:hAnsi="Times New Roman" w:eastAsia="仿宋_GB2312" w:cs="Times New Roman"/>
                <w:sz w:val="24"/>
                <w:szCs w:val="24"/>
              </w:rPr>
            </w:pPr>
            <w:r>
              <w:rPr>
                <w:rFonts w:hint="eastAsia" w:ascii="仿宋_GB2312" w:hAnsi="Times New Roman" w:eastAsia="仿宋_GB2312" w:cs="Times New Roman"/>
                <w:b/>
                <w:bCs/>
                <w:sz w:val="24"/>
                <w:szCs w:val="24"/>
              </w:rPr>
              <w:t>（</w:t>
            </w:r>
            <w:r>
              <w:rPr>
                <w:rFonts w:hint="eastAsia" w:ascii="仿宋_GB2312" w:hAnsi="Times New Roman" w:eastAsia="仿宋_GB2312" w:cs="Times New Roman"/>
                <w:sz w:val="24"/>
                <w:szCs w:val="24"/>
              </w:rPr>
              <w:t xml:space="preserve">1）具有较强的识图能力，能读懂中等复杂程度的汽车零部件图。 </w:t>
            </w:r>
          </w:p>
          <w:p w14:paraId="3F20485A">
            <w:pPr>
              <w:adjustRightInd w:val="0"/>
              <w:snapToGrid w:val="0"/>
              <w:spacing w:line="480" w:lineRule="atLeast"/>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（2）熟练运用机件表达方法，运用正投影的基本原理绘制和阅读机械图样。 </w:t>
            </w:r>
          </w:p>
          <w:p w14:paraId="5484691B">
            <w:pPr>
              <w:adjustRightInd w:val="0"/>
              <w:snapToGrid w:val="0"/>
              <w:spacing w:line="480" w:lineRule="atLeast"/>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（3）能够根据掌握的机械制图的知识，完成部分汽车零件图测绘任务。 </w:t>
            </w:r>
          </w:p>
          <w:p w14:paraId="76C1046D">
            <w:pPr>
              <w:adjustRightInd w:val="0"/>
              <w:snapToGrid w:val="0"/>
              <w:spacing w:line="480" w:lineRule="atLeast"/>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（4）能熟练掌握 CAD 基本知识和常用命令，能利用计算机绘制汽车零件图。</w:t>
            </w:r>
          </w:p>
        </w:tc>
      </w:tr>
      <w:tr w14:paraId="755A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2"/>
            <w:vAlign w:val="center"/>
          </w:tcPr>
          <w:p w14:paraId="0748225D">
            <w:pPr>
              <w:adjustRightInd w:val="0"/>
              <w:snapToGrid w:val="0"/>
              <w:spacing w:line="240" w:lineRule="atLeas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课程名称：液压与气压传动技术  总学时：56理论学时：40  实践学时：16</w:t>
            </w:r>
          </w:p>
        </w:tc>
      </w:tr>
      <w:tr w14:paraId="0C7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3F17607C">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课程目标</w:t>
            </w:r>
          </w:p>
        </w:tc>
        <w:tc>
          <w:tcPr>
            <w:tcW w:w="4251" w:type="pct"/>
          </w:tcPr>
          <w:p w14:paraId="7EDD57B9">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课程教学所要达到的目的是:1、使学生了解和掌握液压与气压传动技术的基本知识，典型液压元件的结构特点和工作原理; 2、掌握液压基本回路的组成，典型液压传动系统的工作原理; 3、液压传动系统的设计计算及其在工程实际中的应用等; 4、通过实验课使学生对液压元件结构及液压传动系统有更深刻的认识，并掌握必要的实验技能和一定的分析和解决问题的实际能力。</w:t>
            </w:r>
          </w:p>
        </w:tc>
      </w:tr>
      <w:tr w14:paraId="61C2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73A6E333">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主要内容</w:t>
            </w:r>
          </w:p>
        </w:tc>
        <w:tc>
          <w:tcPr>
            <w:tcW w:w="4251" w:type="pct"/>
          </w:tcPr>
          <w:p w14:paraId="646715F5">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1.掌握夜压传动的基本知识。2.掌握基本液压元件的结构特点、工作原理、性能及应用。3.能对-般的机械设备的液压系统进行阅读、分析，具备按设备说明书进行调试和维修的初步能力。4.能合理地设计一般机械设备的液压系统，具备初步的设计、计算能力，并能合理地选用液压元件。5.了解液压伺服系统的工作原理、系统组成及性能特点。6.了解气压传动的基本知识，气动元件的工作原理及气动传动基本回路。7.具备一定的安装、调试、维修及使用-般液压及气压系统的能力。</w:t>
            </w:r>
          </w:p>
        </w:tc>
      </w:tr>
      <w:tr w14:paraId="79C2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trPr>
        <w:tc>
          <w:tcPr>
            <w:tcW w:w="749" w:type="pct"/>
            <w:vAlign w:val="center"/>
          </w:tcPr>
          <w:p w14:paraId="769F47DB">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教学要求</w:t>
            </w:r>
          </w:p>
        </w:tc>
        <w:tc>
          <w:tcPr>
            <w:tcW w:w="4251" w:type="pct"/>
            <w:vAlign w:val="center"/>
          </w:tcPr>
          <w:p w14:paraId="5794926B">
            <w:pPr>
              <w:adjustRightInd w:val="0"/>
              <w:snapToGrid w:val="0"/>
              <w:spacing w:line="480" w:lineRule="atLeast"/>
              <w:rPr>
                <w:rFonts w:ascii="仿宋_GB2312" w:hAnsi="Times New Roman" w:eastAsia="仿宋_GB2312" w:cs="Times New Roman"/>
                <w:sz w:val="24"/>
                <w:szCs w:val="24"/>
              </w:rPr>
            </w:pPr>
            <w:r>
              <w:rPr>
                <w:rFonts w:hint="eastAsia" w:ascii="仿宋_GB2312" w:hAnsi="Times New Roman" w:eastAsia="仿宋_GB2312" w:cs="Times New Roman"/>
                <w:sz w:val="24"/>
                <w:szCs w:val="24"/>
              </w:rPr>
              <w:t>理实一体化教学</w:t>
            </w:r>
          </w:p>
        </w:tc>
      </w:tr>
      <w:tr w14:paraId="2668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2"/>
          </w:tcPr>
          <w:p w14:paraId="23CA63F1">
            <w:pPr>
              <w:adjustRightInd w:val="0"/>
              <w:snapToGrid w:val="0"/>
              <w:spacing w:line="240" w:lineRule="atLeast"/>
              <w:rPr>
                <w:rFonts w:ascii="仿宋_GB2312" w:hAnsi="仿宋_GB2312" w:eastAsia="仿宋_GB2312" w:cs="仿宋_GB2312"/>
                <w:b/>
                <w:sz w:val="24"/>
                <w:szCs w:val="24"/>
              </w:rPr>
            </w:pPr>
            <w:r>
              <w:rPr>
                <w:rFonts w:hint="eastAsia" w:ascii="仿宋_GB2312" w:hAnsi="仿宋_GB2312" w:eastAsia="仿宋_GB2312" w:cs="仿宋_GB2312"/>
                <w:b/>
                <w:sz w:val="24"/>
                <w:szCs w:val="24"/>
              </w:rPr>
              <w:t>课程名称：电工电子技术    总学时：64 理论学时：32 实践学:32</w:t>
            </w:r>
          </w:p>
        </w:tc>
      </w:tr>
      <w:tr w14:paraId="3D3A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1E32F62E">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课程目标</w:t>
            </w:r>
          </w:p>
        </w:tc>
        <w:tc>
          <w:tcPr>
            <w:tcW w:w="4251" w:type="pct"/>
          </w:tcPr>
          <w:p w14:paraId="241B0FD0">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使学生掌握运用电工电子基本知识分析汽车电器设备和检测设备的电器线路的工作原理。</w:t>
            </w:r>
          </w:p>
        </w:tc>
      </w:tr>
      <w:tr w14:paraId="2C4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06A2BF2C">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主要内容</w:t>
            </w:r>
          </w:p>
        </w:tc>
        <w:tc>
          <w:tcPr>
            <w:tcW w:w="4251" w:type="pct"/>
          </w:tcPr>
          <w:p w14:paraId="2C8CAFE3">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交、直流电路的基本原理，汽车维修生产常用工业电器及控制设备的结构、特性、选用和使用；讲授汽车电气上常用电子元件及电路知识等。</w:t>
            </w:r>
          </w:p>
        </w:tc>
      </w:tr>
      <w:tr w14:paraId="3110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545A8172">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教学要求</w:t>
            </w:r>
          </w:p>
        </w:tc>
        <w:tc>
          <w:tcPr>
            <w:tcW w:w="4251" w:type="pct"/>
          </w:tcPr>
          <w:p w14:paraId="2F24C7C2">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理实一体化教学</w:t>
            </w:r>
          </w:p>
        </w:tc>
      </w:tr>
      <w:tr w14:paraId="2128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2"/>
          </w:tcPr>
          <w:p w14:paraId="55831778">
            <w:pPr>
              <w:adjustRightInd w:val="0"/>
              <w:snapToGrid w:val="0"/>
              <w:spacing w:line="240" w:lineRule="atLeast"/>
              <w:rPr>
                <w:rFonts w:ascii="仿宋_GB2312" w:hAnsi="Times New Roman" w:eastAsia="仿宋_GB2312" w:cs="Times New Roman"/>
                <w:b/>
                <w:bCs/>
                <w:sz w:val="24"/>
                <w:szCs w:val="24"/>
              </w:rPr>
            </w:pPr>
            <w:r>
              <w:rPr>
                <w:rFonts w:hint="eastAsia" w:ascii="仿宋_GB2312" w:hAnsi="Times New Roman" w:eastAsia="仿宋_GB2312" w:cs="Times New Roman"/>
                <w:b/>
                <w:bCs/>
                <w:sz w:val="24"/>
                <w:szCs w:val="24"/>
              </w:rPr>
              <w:t>课程名称：机械基础   总学时：56  理论学时：46  实践学时：10</w:t>
            </w:r>
          </w:p>
        </w:tc>
      </w:tr>
      <w:tr w14:paraId="3D47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1E7ABCA0">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课程目标</w:t>
            </w:r>
          </w:p>
        </w:tc>
        <w:tc>
          <w:tcPr>
            <w:tcW w:w="4251" w:type="pct"/>
          </w:tcPr>
          <w:p w14:paraId="65A31ACB">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掌握金属与合金、非金属材料在本专业中的应用；能合理选用公差等级和配合种类，具有一定的尺寸误差和形位误差的检测能力。能分析汽车液压控制系统；能对汽车上的主要零件进行力学分析，掌握常用机械的工作原理。</w:t>
            </w:r>
          </w:p>
        </w:tc>
      </w:tr>
      <w:tr w14:paraId="1563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04D0765B">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主要内容</w:t>
            </w:r>
          </w:p>
        </w:tc>
        <w:tc>
          <w:tcPr>
            <w:tcW w:w="4251" w:type="pct"/>
          </w:tcPr>
          <w:p w14:paraId="4C59356F">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讲授汽车上使用的常用金属与非金属材料，互换性与技术测量；讲授汽车上用到的静力学、运动学和动力学的基础知识；讲授液力与液压传动基础知识；讲授常用机械的工作原理、受力与运动分析等。</w:t>
            </w:r>
          </w:p>
        </w:tc>
      </w:tr>
      <w:tr w14:paraId="5675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49" w:type="pct"/>
            <w:vAlign w:val="center"/>
          </w:tcPr>
          <w:p w14:paraId="2E2BE821">
            <w:pPr>
              <w:adjustRightInd w:val="0"/>
              <w:snapToGrid w:val="0"/>
              <w:spacing w:line="24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教学要求</w:t>
            </w:r>
          </w:p>
        </w:tc>
        <w:tc>
          <w:tcPr>
            <w:tcW w:w="4251" w:type="pct"/>
          </w:tcPr>
          <w:p w14:paraId="65750CB5">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结合十九大报告，融入工匠精神培养、学生综合素养等内容于课程教学之中；了解汽车常用材料的性能、热处理工艺及其在汽车中的应用；了解铸造、锻压、焊接、机械加工等汽车零件常用的冷、热加工方法的基本工艺，掌握汽车零件的制造工艺过程；能分析汽车各机构和传动装置。此外，还应使学生了解一般汽车中常用机构和通用零件的工作原理、特点、选用及一般设计计算的基本方法和理论，使学生在设备正确使用和维护及设备的故障诊断与分析等方面获得必要的基本知识，为学习后续学习专业课以及就业后实际工作打好基础。</w:t>
            </w:r>
          </w:p>
        </w:tc>
      </w:tr>
      <w:tr w14:paraId="575E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2"/>
            <w:vAlign w:val="center"/>
          </w:tcPr>
          <w:p w14:paraId="716F56B6">
            <w:pPr>
              <w:adjustRightInd w:val="0"/>
              <w:snapToGrid w:val="0"/>
              <w:spacing w:line="480" w:lineRule="exact"/>
              <w:rPr>
                <w:rFonts w:ascii="仿宋_GB2312" w:hAnsi="Times New Roman" w:eastAsia="仿宋_GB2312" w:cs="Tahoma"/>
                <w:bCs/>
                <w:kern w:val="0"/>
                <w:sz w:val="24"/>
                <w:szCs w:val="24"/>
              </w:rPr>
            </w:pPr>
            <w:r>
              <w:rPr>
                <w:rFonts w:hint="eastAsia" w:ascii="仿宋_GB2312" w:hAnsi="仿宋_GB2312" w:eastAsia="仿宋_GB2312" w:cs="仿宋_GB2312"/>
                <w:b/>
                <w:sz w:val="24"/>
                <w:szCs w:val="24"/>
              </w:rPr>
              <w:t>课程名称：汽车整体结构认知  总学时：64 理论学时：40实践学时：24</w:t>
            </w:r>
          </w:p>
        </w:tc>
      </w:tr>
      <w:tr w14:paraId="3315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3" w:hRule="atLeast"/>
        </w:trPr>
        <w:tc>
          <w:tcPr>
            <w:tcW w:w="749" w:type="pct"/>
            <w:vAlign w:val="center"/>
          </w:tcPr>
          <w:p w14:paraId="5EB3DECB">
            <w:pPr>
              <w:adjustRightInd w:val="0"/>
              <w:snapToGrid w:val="0"/>
              <w:spacing w:line="240" w:lineRule="atLeast"/>
              <w:rPr>
                <w:rFonts w:ascii="Times New Roman" w:hAnsi="Times New Roman" w:eastAsia="仿宋" w:cs="Times New Roman"/>
                <w:sz w:val="24"/>
                <w:szCs w:val="24"/>
              </w:rPr>
            </w:pPr>
            <w:r>
              <w:rPr>
                <w:rFonts w:hint="eastAsia" w:ascii="Times New Roman" w:hAnsi="Times New Roman" w:eastAsia="仿宋" w:cs="Times New Roman"/>
                <w:sz w:val="24"/>
                <w:szCs w:val="24"/>
              </w:rPr>
              <w:t>课程目标</w:t>
            </w:r>
          </w:p>
        </w:tc>
        <w:tc>
          <w:tcPr>
            <w:tcW w:w="4251" w:type="pct"/>
          </w:tcPr>
          <w:p w14:paraId="35770C08">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通过本课程的学习系统了解和掌握汽车车身构造与修复方面的基本知识、工艺方法和技术要求；熟练掌握车身钣金件的局部整平方法以及常用工具的正确使用、维护。掌握对于车身整体变形的基本操作、汽车车身修复的前沿知识。重在培养学员的对于车身修复的基本能力和思维方法，从而具有对一般汽车车身维修的能力,为学生走向社会打下良好的基础，同时也作为学生今后进一步创新和发展的基础。</w:t>
            </w:r>
          </w:p>
        </w:tc>
      </w:tr>
      <w:tr w14:paraId="2300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0" w:hRule="atLeast"/>
        </w:trPr>
        <w:tc>
          <w:tcPr>
            <w:tcW w:w="749" w:type="pct"/>
            <w:vAlign w:val="center"/>
          </w:tcPr>
          <w:p w14:paraId="54245E4E">
            <w:pPr>
              <w:adjustRightInd w:val="0"/>
              <w:snapToGrid w:val="0"/>
              <w:spacing w:line="240" w:lineRule="atLeast"/>
              <w:rPr>
                <w:rFonts w:ascii="Times New Roman" w:hAnsi="Times New Roman" w:eastAsia="仿宋" w:cs="Times New Roman"/>
                <w:sz w:val="24"/>
                <w:szCs w:val="24"/>
              </w:rPr>
            </w:pPr>
            <w:r>
              <w:rPr>
                <w:rFonts w:hint="eastAsia" w:ascii="Times New Roman" w:hAnsi="Times New Roman" w:eastAsia="仿宋" w:cs="Times New Roman"/>
                <w:sz w:val="24"/>
                <w:szCs w:val="24"/>
              </w:rPr>
              <w:t>主要内容</w:t>
            </w:r>
          </w:p>
        </w:tc>
        <w:tc>
          <w:tcPr>
            <w:tcW w:w="4251" w:type="pct"/>
          </w:tcPr>
          <w:p w14:paraId="1242AD55">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汽车车身构造与修复是高参考国内外汽车车身构造与修复方面的最新资料，以培养学生熟悉汽车车身结构和车身维修操作的基本能力为主线，系统地介绍车身结构认识及附件的拆装、承载式汽车的车身构造和撞伤修复技术。内容主要包括承载式汽车的车身结构的基本知识、车身撞伤修复的常用工具、测量方法、矫正修复技术、焊接作业、车身修复其它作业、车身轻微损坏的修复、车身维修定价等内容。本课程内容的教学要求分为“了解、熟悉、掌握”三个层次。</w:t>
            </w:r>
          </w:p>
        </w:tc>
      </w:tr>
      <w:tr w14:paraId="2AE2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rPr>
        <w:tc>
          <w:tcPr>
            <w:tcW w:w="749" w:type="pct"/>
            <w:vAlign w:val="center"/>
          </w:tcPr>
          <w:p w14:paraId="5C61615C">
            <w:pPr>
              <w:adjustRightInd w:val="0"/>
              <w:snapToGrid w:val="0"/>
              <w:spacing w:line="240" w:lineRule="atLeast"/>
              <w:jc w:val="left"/>
              <w:rPr>
                <w:rFonts w:ascii="仿宋_GB2312" w:hAnsi="Times New Roman" w:eastAsia="仿宋_GB2312" w:cs="Times New Roman"/>
                <w:sz w:val="24"/>
                <w:szCs w:val="24"/>
              </w:rPr>
            </w:pPr>
            <w:r>
              <w:rPr>
                <w:rFonts w:hint="eastAsia" w:ascii="Times New Roman" w:hAnsi="Times New Roman" w:eastAsia="仿宋" w:cs="Times New Roman"/>
                <w:b/>
                <w:bCs/>
                <w:sz w:val="24"/>
                <w:szCs w:val="24"/>
              </w:rPr>
              <w:t>教学要求</w:t>
            </w:r>
          </w:p>
        </w:tc>
        <w:tc>
          <w:tcPr>
            <w:tcW w:w="4251" w:type="pct"/>
          </w:tcPr>
          <w:p w14:paraId="1EE0ECC7">
            <w:pPr>
              <w:adjustRightInd w:val="0"/>
              <w:snapToGrid w:val="0"/>
              <w:spacing w:line="240" w:lineRule="atLeast"/>
              <w:rPr>
                <w:rFonts w:ascii="仿宋_GB2312" w:hAnsi="Times New Roman" w:eastAsia="仿宋_GB2312" w:cs="Times New Roman"/>
                <w:sz w:val="24"/>
                <w:szCs w:val="24"/>
              </w:rPr>
            </w:pPr>
          </w:p>
          <w:p w14:paraId="35E8466A">
            <w:pPr>
              <w:adjustRightInd w:val="0"/>
              <w:snapToGrid w:val="0"/>
              <w:spacing w:line="240" w:lineRule="atLeast"/>
              <w:ind w:firstLine="480" w:firstLineChars="200"/>
              <w:rPr>
                <w:rFonts w:ascii="Times New Roman" w:hAnsi="Times New Roman" w:eastAsia="仿宋" w:cs="Times New Roman"/>
                <w:sz w:val="32"/>
                <w:szCs w:val="24"/>
              </w:rPr>
            </w:pPr>
            <w:r>
              <w:rPr>
                <w:rFonts w:hint="eastAsia" w:ascii="仿宋_GB2312" w:hAnsi="Times New Roman" w:eastAsia="仿宋_GB2312" w:cs="Times New Roman"/>
                <w:sz w:val="24"/>
                <w:szCs w:val="24"/>
              </w:rPr>
              <w:t>理实一体化教学</w:t>
            </w:r>
          </w:p>
        </w:tc>
      </w:tr>
      <w:tr w14:paraId="14F2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2"/>
            <w:vAlign w:val="center"/>
          </w:tcPr>
          <w:p w14:paraId="41C746C5">
            <w:pPr>
              <w:adjustRightInd w:val="0"/>
              <w:snapToGrid w:val="0"/>
              <w:rPr>
                <w:rFonts w:ascii="仿宋_GB2312" w:hAnsi="Times New Roman" w:eastAsia="仿宋_GB2312" w:cs="Tahoma"/>
                <w:bCs/>
                <w:kern w:val="0"/>
                <w:sz w:val="24"/>
                <w:szCs w:val="24"/>
              </w:rPr>
            </w:pPr>
            <w:r>
              <w:rPr>
                <w:rFonts w:hint="eastAsia" w:ascii="仿宋_GB2312" w:hAnsi="Times New Roman" w:eastAsia="仿宋_GB2312" w:cs="Times New Roman"/>
                <w:b/>
                <w:sz w:val="24"/>
                <w:szCs w:val="24"/>
              </w:rPr>
              <w:t>课程名称：汽车汽车维护与保养      总学时：64理论学时：32 实践学时：</w:t>
            </w:r>
            <w:r>
              <w:rPr>
                <w:rFonts w:hint="eastAsia" w:ascii="仿宋_GB2312" w:hAnsi="仿宋_GB2312" w:eastAsia="仿宋_GB2312" w:cs="仿宋_GB2312"/>
                <w:sz w:val="24"/>
                <w:szCs w:val="24"/>
              </w:rPr>
              <w:t>32</w:t>
            </w:r>
          </w:p>
        </w:tc>
      </w:tr>
      <w:tr w14:paraId="1B51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749" w:type="pct"/>
            <w:vAlign w:val="center"/>
          </w:tcPr>
          <w:p w14:paraId="437C6C68">
            <w:pPr>
              <w:adjustRightInd w:val="0"/>
              <w:snapToGrid w:val="0"/>
              <w:spacing w:line="240" w:lineRule="atLeast"/>
              <w:rPr>
                <w:rFonts w:ascii="Times New Roman" w:hAnsi="Times New Roman" w:eastAsia="仿宋" w:cs="Times New Roman"/>
                <w:sz w:val="24"/>
                <w:szCs w:val="24"/>
              </w:rPr>
            </w:pPr>
            <w:r>
              <w:rPr>
                <w:rFonts w:hint="eastAsia" w:ascii="Times New Roman" w:hAnsi="Times New Roman" w:eastAsia="仿宋" w:cs="Times New Roman"/>
                <w:sz w:val="24"/>
                <w:szCs w:val="24"/>
              </w:rPr>
              <w:t>课程目标</w:t>
            </w:r>
          </w:p>
        </w:tc>
        <w:tc>
          <w:tcPr>
            <w:tcW w:w="4251" w:type="pct"/>
          </w:tcPr>
          <w:p w14:paraId="1757B896">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汽车日常维护知识</w:t>
            </w:r>
          </w:p>
        </w:tc>
      </w:tr>
      <w:tr w14:paraId="1B05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1" w:hRule="atLeast"/>
        </w:trPr>
        <w:tc>
          <w:tcPr>
            <w:tcW w:w="749" w:type="pct"/>
            <w:vAlign w:val="center"/>
          </w:tcPr>
          <w:p w14:paraId="0F953ECD">
            <w:pPr>
              <w:adjustRightInd w:val="0"/>
              <w:snapToGrid w:val="0"/>
              <w:spacing w:line="240" w:lineRule="atLeast"/>
              <w:rPr>
                <w:rFonts w:ascii="Times New Roman" w:hAnsi="Times New Roman" w:eastAsia="仿宋" w:cs="Times New Roman"/>
                <w:sz w:val="24"/>
                <w:szCs w:val="24"/>
              </w:rPr>
            </w:pPr>
            <w:r>
              <w:rPr>
                <w:rFonts w:hint="eastAsia" w:ascii="Times New Roman" w:hAnsi="Times New Roman" w:eastAsia="仿宋" w:cs="Times New Roman"/>
                <w:sz w:val="24"/>
                <w:szCs w:val="24"/>
              </w:rPr>
              <w:t>主要内容</w:t>
            </w:r>
          </w:p>
        </w:tc>
        <w:tc>
          <w:tcPr>
            <w:tcW w:w="4251" w:type="pct"/>
          </w:tcPr>
          <w:p w14:paraId="6B9700C8">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汽车发动机维护、更换机油、更换三滤、更换变速箱油、更换刹车片、更换火花塞、更换轮胎等。</w:t>
            </w:r>
          </w:p>
        </w:tc>
      </w:tr>
      <w:tr w14:paraId="522F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749" w:type="pct"/>
            <w:vAlign w:val="center"/>
          </w:tcPr>
          <w:p w14:paraId="4DBBD205">
            <w:pPr>
              <w:adjustRightInd w:val="0"/>
              <w:snapToGrid w:val="0"/>
              <w:spacing w:line="240" w:lineRule="atLeast"/>
              <w:rPr>
                <w:rFonts w:ascii="Times New Roman" w:hAnsi="Times New Roman" w:eastAsia="仿宋" w:cs="Times New Roman"/>
                <w:sz w:val="24"/>
                <w:szCs w:val="24"/>
              </w:rPr>
            </w:pPr>
            <w:r>
              <w:rPr>
                <w:rFonts w:hint="eastAsia" w:ascii="Times New Roman" w:hAnsi="Times New Roman" w:eastAsia="仿宋" w:cs="Times New Roman"/>
                <w:sz w:val="24"/>
                <w:szCs w:val="24"/>
              </w:rPr>
              <w:t>教学要求</w:t>
            </w:r>
          </w:p>
        </w:tc>
        <w:tc>
          <w:tcPr>
            <w:tcW w:w="4251" w:type="pct"/>
          </w:tcPr>
          <w:p w14:paraId="3974D57F">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理实一体化教学</w:t>
            </w:r>
          </w:p>
        </w:tc>
      </w:tr>
    </w:tbl>
    <w:p w14:paraId="5B71B78F">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2.专业核心课程</w:t>
      </w:r>
    </w:p>
    <w:p w14:paraId="349BC231">
      <w:pPr>
        <w:adjustRightInd w:val="0"/>
        <w:snapToGrid w:val="0"/>
        <w:jc w:val="center"/>
        <w:rPr>
          <w:rFonts w:ascii="Times New Roman" w:hAnsi="Times New Roman" w:eastAsia="黑体" w:cs="Times New Roman"/>
          <w:b/>
          <w:sz w:val="24"/>
          <w:szCs w:val="24"/>
        </w:rPr>
      </w:pPr>
      <w:r>
        <w:rPr>
          <w:rFonts w:hint="eastAsia" w:ascii="黑体" w:hAnsi="黑体" w:eastAsia="黑体" w:cs="黑体"/>
          <w:b/>
          <w:sz w:val="24"/>
          <w:szCs w:val="24"/>
        </w:rPr>
        <w:t>表5:专业核心课程主要教学内容与要求</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7243"/>
        <w:gridCol w:w="9"/>
      </w:tblGrid>
      <w:tr w14:paraId="7772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56759217">
            <w:pPr>
              <w:adjustRightInd w:val="0"/>
              <w:snapToGrid w:val="0"/>
              <w:spacing w:line="480" w:lineRule="exact"/>
              <w:rPr>
                <w:rFonts w:ascii="Times New Roman" w:hAnsi="Times New Roman" w:eastAsia="黑体" w:cs="Times New Roman"/>
                <w:b/>
                <w:sz w:val="24"/>
                <w:szCs w:val="24"/>
              </w:rPr>
            </w:pPr>
            <w:r>
              <w:rPr>
                <w:rFonts w:hint="eastAsia" w:ascii="仿宋_GB2312" w:hAnsi="仿宋_GB2312" w:eastAsia="仿宋_GB2312" w:cs="仿宋_GB2312"/>
                <w:b/>
                <w:sz w:val="24"/>
                <w:szCs w:val="24"/>
              </w:rPr>
              <w:t>课程名称：汽车发动机测量与维修 总学时：72 理论学时：36 实践学时：36</w:t>
            </w:r>
          </w:p>
        </w:tc>
      </w:tr>
      <w:tr w14:paraId="60B5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778157EC">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课程目标</w:t>
            </w:r>
          </w:p>
        </w:tc>
        <w:tc>
          <w:tcPr>
            <w:tcW w:w="4251" w:type="pct"/>
            <w:gridSpan w:val="2"/>
          </w:tcPr>
          <w:p w14:paraId="3816E0A9">
            <w:pPr>
              <w:adjustRightInd w:val="0"/>
              <w:snapToGrid w:val="0"/>
              <w:spacing w:line="480" w:lineRule="atLeast"/>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通过学习学生能够制定发动机机械系统的检测和修复计划，并实施该计划。能够分析和描述发动机机械系统的工作过程，并诊断机械系统的故障。能够对发动机机械零部件进行检测，并根据检测结果确定正确的修复措施。能够遵守操作规范，按规定使用工具、设备，遵守劳动安全、环保的规章制度。能在发动机机械系统的检修工作中使用相关技术资料，指导、说明、检查和评价工作结果。</w:t>
            </w:r>
          </w:p>
        </w:tc>
      </w:tr>
      <w:tr w14:paraId="5EF9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2F9C0C9C">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主要内容</w:t>
            </w:r>
          </w:p>
        </w:tc>
        <w:tc>
          <w:tcPr>
            <w:tcW w:w="4251" w:type="pct"/>
            <w:gridSpan w:val="2"/>
          </w:tcPr>
          <w:p w14:paraId="109C807C">
            <w:pPr>
              <w:adjustRightInd w:val="0"/>
              <w:snapToGrid w:val="0"/>
              <w:spacing w:line="480" w:lineRule="atLeast"/>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发动机结构原理，发动机机械常用维修工具和设备的使用，维修资料的查询和使用，工作场所的准备、工作安全与环境保护，机体和曲柄连杆机构零件的检测与修复，配气机构零件的检测与修复，冷却系统零部件的检测与修复，润滑系统零部件的检测与修复，燃油系统机械部件的检测与修复，发动机机械系统综合故障诊断，维修质量的检验和评价等。</w:t>
            </w:r>
          </w:p>
        </w:tc>
      </w:tr>
      <w:tr w14:paraId="6DE2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31C4D4E0">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教学要求</w:t>
            </w:r>
          </w:p>
        </w:tc>
        <w:tc>
          <w:tcPr>
            <w:tcW w:w="4251" w:type="pct"/>
            <w:gridSpan w:val="2"/>
          </w:tcPr>
          <w:p w14:paraId="6727688B">
            <w:pPr>
              <w:adjustRightInd w:val="0"/>
              <w:snapToGrid w:val="0"/>
              <w:spacing w:line="480" w:lineRule="atLeast"/>
              <w:ind w:firstLine="480" w:firstLineChars="200"/>
              <w:rPr>
                <w:rFonts w:ascii="Times New Roman" w:hAnsi="Times New Roman" w:eastAsia="仿宋" w:cs="Times New Roman"/>
                <w:sz w:val="24"/>
                <w:szCs w:val="24"/>
              </w:rPr>
            </w:pPr>
            <w:r>
              <w:rPr>
                <w:rFonts w:hint="eastAsia" w:ascii="仿宋_GB2312" w:hAnsi="Times New Roman" w:eastAsia="仿宋_GB2312" w:cs="Times New Roman"/>
                <w:sz w:val="24"/>
                <w:szCs w:val="24"/>
              </w:rPr>
              <w:t>理实一体化教学</w:t>
            </w:r>
          </w:p>
        </w:tc>
      </w:tr>
      <w:tr w14:paraId="41A2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tcPr>
          <w:p w14:paraId="2774A9CA">
            <w:pPr>
              <w:adjustRightInd w:val="0"/>
              <w:snapToGrid w:val="0"/>
              <w:spacing w:line="240" w:lineRule="atLeast"/>
              <w:jc w:val="left"/>
              <w:rPr>
                <w:rFonts w:ascii="仿宋_GB2312" w:hAnsi="仿宋_GB2312" w:eastAsia="仿宋_GB2312" w:cs="仿宋_GB2312"/>
                <w:b/>
                <w:bCs/>
                <w:kern w:val="0"/>
                <w:sz w:val="24"/>
                <w:szCs w:val="24"/>
              </w:rPr>
            </w:pPr>
            <w:r>
              <w:rPr>
                <w:rFonts w:hint="eastAsia" w:ascii="仿宋_GB2312" w:hAnsi="仿宋_GB2312" w:eastAsia="仿宋_GB2312" w:cs="仿宋_GB2312"/>
                <w:b/>
                <w:sz w:val="24"/>
                <w:szCs w:val="24"/>
              </w:rPr>
              <w:t>课程名称：汽车底盘测量与维修  总学时：64理论学时：32   实践学时：32</w:t>
            </w:r>
          </w:p>
        </w:tc>
      </w:tr>
      <w:tr w14:paraId="4D8B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11BA5BC3">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课程目标</w:t>
            </w:r>
          </w:p>
        </w:tc>
        <w:tc>
          <w:tcPr>
            <w:tcW w:w="4251" w:type="pct"/>
            <w:gridSpan w:val="2"/>
          </w:tcPr>
          <w:p w14:paraId="355F0C40">
            <w:pPr>
              <w:adjustRightInd w:val="0"/>
              <w:snapToGrid w:val="0"/>
              <w:spacing w:line="480" w:lineRule="atLeast"/>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通过学习学生能根据客户的陈述和故障的症状，</w:t>
            </w:r>
          </w:p>
          <w:p w14:paraId="1A65C6DF">
            <w:pPr>
              <w:adjustRightInd w:val="0"/>
              <w:snapToGrid w:val="0"/>
              <w:spacing w:line="480" w:lineRule="atLeast"/>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分析汽车行驶、转向和制动系统的运行状况和系统的相互关系，能利用仪器设备对汽车行驶、转向和制动系统进行诊断，根据诊断结果，评估各系统状况，确定行驶系统、转向系统和制动系统的故障部位，制定检测和维修计划，并予以实施。能在维修工作中遵守安全规章制度，能向客户解释检修工作内容，并告知故障产生的原因，能分析查找因驾驶行为和磨损而导致的故障，并向客户提出纠正办法。并掌握汽车底盘电控系统构造与检修</w:t>
            </w:r>
          </w:p>
        </w:tc>
      </w:tr>
      <w:tr w14:paraId="532F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6E813A01">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主要内容</w:t>
            </w:r>
          </w:p>
        </w:tc>
        <w:tc>
          <w:tcPr>
            <w:tcW w:w="4251" w:type="pct"/>
            <w:gridSpan w:val="2"/>
          </w:tcPr>
          <w:p w14:paraId="6E9B3438">
            <w:pPr>
              <w:adjustRightInd w:val="0"/>
              <w:snapToGrid w:val="0"/>
              <w:spacing w:line="480" w:lineRule="atLeast"/>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汽车传动系统构造与检修、汽车行驶、转向与制动系统构造与检修和汽车底盘电控系统构造与检修</w:t>
            </w:r>
          </w:p>
        </w:tc>
      </w:tr>
      <w:tr w14:paraId="4491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53B4E602">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教学要求</w:t>
            </w:r>
          </w:p>
        </w:tc>
        <w:tc>
          <w:tcPr>
            <w:tcW w:w="4251" w:type="pct"/>
            <w:gridSpan w:val="2"/>
          </w:tcPr>
          <w:p w14:paraId="5DE8BC6E">
            <w:pPr>
              <w:adjustRightInd w:val="0"/>
              <w:snapToGrid w:val="0"/>
              <w:spacing w:line="480" w:lineRule="atLeast"/>
              <w:ind w:firstLine="480" w:firstLineChars="200"/>
              <w:rPr>
                <w:rFonts w:ascii="Times New Roman" w:hAnsi="Times New Roman" w:eastAsia="仿宋" w:cs="Times New Roman"/>
                <w:sz w:val="24"/>
                <w:szCs w:val="24"/>
              </w:rPr>
            </w:pPr>
            <w:r>
              <w:rPr>
                <w:rFonts w:hint="eastAsia" w:ascii="仿宋_GB2312" w:hAnsi="Times New Roman" w:eastAsia="仿宋_GB2312" w:cs="Times New Roman"/>
                <w:sz w:val="24"/>
                <w:szCs w:val="24"/>
              </w:rPr>
              <w:t>理实一体化教学</w:t>
            </w:r>
          </w:p>
        </w:tc>
      </w:tr>
      <w:tr w14:paraId="7299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26E9CE3E">
            <w:pPr>
              <w:adjustRightInd w:val="0"/>
              <w:snapToGrid w:val="0"/>
              <w:spacing w:line="480" w:lineRule="exact"/>
              <w:rPr>
                <w:rFonts w:ascii="仿宋_GB2312" w:hAnsi="仿宋_GB2312" w:eastAsia="仿宋_GB2312" w:cs="仿宋_GB2312"/>
                <w:b/>
                <w:sz w:val="24"/>
                <w:szCs w:val="24"/>
              </w:rPr>
            </w:pPr>
            <w:r>
              <w:rPr>
                <w:rFonts w:hint="eastAsia" w:ascii="仿宋_GB2312" w:hAnsi="仿宋_GB2312" w:eastAsia="仿宋_GB2312" w:cs="仿宋_GB2312"/>
                <w:b/>
                <w:sz w:val="24"/>
                <w:szCs w:val="24"/>
              </w:rPr>
              <w:t>课程名称：汽车电气系统检测与维修 总学时：64 理论学时：32实践学时：32</w:t>
            </w:r>
          </w:p>
        </w:tc>
      </w:tr>
      <w:tr w14:paraId="411A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168E65D3">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课程目标</w:t>
            </w:r>
          </w:p>
        </w:tc>
        <w:tc>
          <w:tcPr>
            <w:tcW w:w="4251" w:type="pct"/>
            <w:gridSpan w:val="2"/>
          </w:tcPr>
          <w:p w14:paraId="6FE50C6B">
            <w:pPr>
              <w:adjustRightInd w:val="0"/>
              <w:snapToGrid w:val="0"/>
              <w:spacing w:line="480" w:lineRule="atLeast"/>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通过学习学生能够根据工作任务和故障描述，制定汽车电源系统、起动系统、照明及信号系统、中控车门锁系统、车窗升降系统、电动座椅等汽车电气系统的检测修复计划。能够使用电路图和其它电气/电子的技术资料，对电气元件的基本原理进行分析。能够选择并熟练使用必要的检测工具，对汽车电源系统、起动系统、灯光系统、信号、仪表及报警装置进行维护、调整、检修，能对汽车电气系统的常见故障进行诊断和排除。能遵守事故预防规定以避免带电作业的危险。能够向客户提供选择蓄电池的咨询。</w:t>
            </w:r>
          </w:p>
        </w:tc>
      </w:tr>
      <w:tr w14:paraId="3DA3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28ADA961">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主要内容</w:t>
            </w:r>
          </w:p>
        </w:tc>
        <w:tc>
          <w:tcPr>
            <w:tcW w:w="4251" w:type="pct"/>
            <w:gridSpan w:val="2"/>
          </w:tcPr>
          <w:p w14:paraId="2947AC21">
            <w:pPr>
              <w:adjustRightInd w:val="0"/>
              <w:snapToGrid w:val="0"/>
              <w:spacing w:line="480" w:lineRule="atLeast"/>
              <w:ind w:firstLine="480" w:firstLineChars="200"/>
              <w:rPr>
                <w:rFonts w:hint="eastAsia" w:ascii="仿宋_GB2312" w:hAnsi="Times New Roman" w:eastAsia="仿宋_GB2312" w:cs="Times New Roman"/>
                <w:sz w:val="24"/>
                <w:szCs w:val="24"/>
              </w:rPr>
            </w:pPr>
            <w:r>
              <w:rPr>
                <w:rFonts w:hint="eastAsia" w:ascii="仿宋_GB2312" w:hAnsi="Times New Roman" w:eastAsia="仿宋_GB2312" w:cs="Times New Roman"/>
                <w:sz w:val="24"/>
                <w:szCs w:val="24"/>
              </w:rPr>
              <w:t>汽车的电源系统、起动系统、照明及信号系统、中控车门锁系统、车窗升降系统、电动座椅等汽车电气设备的构造、控制电路类型和工作过程、电气部件及线路的检测与维修，常见故障的检测与诊断，带电元件工作的劳动安全和事故预防。</w:t>
            </w:r>
          </w:p>
        </w:tc>
      </w:tr>
      <w:tr w14:paraId="7994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3C3B1F5C">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教学要求</w:t>
            </w:r>
          </w:p>
        </w:tc>
        <w:tc>
          <w:tcPr>
            <w:tcW w:w="4251" w:type="pct"/>
            <w:gridSpan w:val="2"/>
          </w:tcPr>
          <w:p w14:paraId="432EE85C">
            <w:pPr>
              <w:adjustRightInd w:val="0"/>
              <w:snapToGrid w:val="0"/>
              <w:spacing w:line="480" w:lineRule="atLeast"/>
              <w:ind w:firstLine="480" w:firstLineChars="200"/>
              <w:rPr>
                <w:rFonts w:ascii="Times New Roman" w:hAnsi="Times New Roman" w:eastAsia="仿宋" w:cs="Times New Roman"/>
                <w:sz w:val="24"/>
                <w:szCs w:val="24"/>
              </w:rPr>
            </w:pPr>
            <w:r>
              <w:rPr>
                <w:rFonts w:hint="eastAsia" w:ascii="仿宋_GB2312" w:hAnsi="Times New Roman" w:eastAsia="仿宋_GB2312" w:cs="Times New Roman"/>
                <w:sz w:val="24"/>
                <w:szCs w:val="24"/>
              </w:rPr>
              <w:t>理实一体化教学</w:t>
            </w:r>
          </w:p>
        </w:tc>
      </w:tr>
      <w:tr w14:paraId="138D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6057636B">
            <w:pPr>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仿宋_GB2312" w:eastAsia="仿宋_GB2312" w:cs="仿宋_GB2312"/>
                <w:b/>
                <w:sz w:val="24"/>
                <w:szCs w:val="24"/>
              </w:rPr>
              <w:t>课程名称：</w:t>
            </w:r>
            <w:r>
              <w:rPr>
                <w:rFonts w:hint="eastAsia" w:ascii="仿宋_GB2312" w:hAnsi="宋体" w:eastAsia="仿宋_GB2312" w:cs="宋体"/>
                <w:b/>
                <w:color w:val="000000"/>
                <w:kern w:val="0"/>
                <w:sz w:val="24"/>
                <w:szCs w:val="24"/>
                <w:lang w:bidi="ar"/>
              </w:rPr>
              <w:t>汽车考证强化训练</w:t>
            </w:r>
            <w:r>
              <w:rPr>
                <w:rFonts w:hint="eastAsia" w:ascii="仿宋_GB2312" w:hAnsi="仿宋_GB2312" w:eastAsia="仿宋_GB2312" w:cs="仿宋_GB2312"/>
                <w:b/>
                <w:sz w:val="24"/>
                <w:szCs w:val="24"/>
              </w:rPr>
              <w:t xml:space="preserve"> 总学时：64 理论学时：32实践学时：32</w:t>
            </w:r>
          </w:p>
        </w:tc>
      </w:tr>
      <w:tr w14:paraId="54DE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43BDAE9A">
            <w:pPr>
              <w:adjustRightInd w:val="0"/>
              <w:snapToGrid w:val="0"/>
              <w:spacing w:line="240" w:lineRule="atLeast"/>
              <w:jc w:val="left"/>
              <w:rPr>
                <w:rFonts w:ascii="仿宋_GB2312" w:hAnsi="微软雅黑" w:eastAsia="仿宋_GB2312" w:cs="宋体"/>
                <w:b/>
                <w:bCs/>
                <w:kern w:val="0"/>
                <w:sz w:val="24"/>
                <w:szCs w:val="24"/>
              </w:rPr>
            </w:pPr>
            <w:r>
              <w:rPr>
                <w:rFonts w:hint="eastAsia" w:ascii="Times New Roman" w:hAnsi="Times New Roman" w:eastAsia="仿宋" w:cs="Times New Roman"/>
                <w:b/>
                <w:bCs/>
                <w:sz w:val="24"/>
                <w:szCs w:val="24"/>
              </w:rPr>
              <w:t>课程目标</w:t>
            </w:r>
          </w:p>
        </w:tc>
        <w:tc>
          <w:tcPr>
            <w:tcW w:w="4251" w:type="pct"/>
            <w:gridSpan w:val="2"/>
          </w:tcPr>
          <w:p w14:paraId="5EE0104D">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培训的目的是对申请培训考证人员进行考前强化训练，使之达到该工种执证所需要的相应的理论和技能要求。</w:t>
            </w:r>
            <w:r>
              <w:rPr>
                <w:rFonts w:ascii="Times New Roman" w:hAnsi="Times New Roman" w:eastAsia="仿宋_GB2312" w:cs="Tahoma"/>
                <w:bCs/>
                <w:kern w:val="0"/>
                <w:sz w:val="24"/>
                <w:szCs w:val="24"/>
              </w:rPr>
              <w:t> </w:t>
            </w:r>
            <w:r>
              <w:rPr>
                <w:rFonts w:hint="eastAsia" w:ascii="Times New Roman" w:hAnsi="Times New Roman" w:eastAsia="仿宋_GB2312" w:cs="Tahoma"/>
                <w:bCs/>
                <w:kern w:val="0"/>
                <w:sz w:val="24"/>
                <w:szCs w:val="24"/>
              </w:rPr>
              <w:t>通过在培训现场进行的实际操作训练，普遍达到中、高级职业工种的职业资格水平，并且相当一部分达到高级（国家职业资格三级）工种等职业工种的职业资格水平，并通过职业资格考核鉴定获取相应的职业资格证书。通过本课程的学习，学生可以掌握至少一门技能证书；</w:t>
            </w:r>
          </w:p>
        </w:tc>
      </w:tr>
      <w:tr w14:paraId="3DFC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6EAF7F1E">
            <w:pPr>
              <w:adjustRightInd w:val="0"/>
              <w:snapToGrid w:val="0"/>
              <w:spacing w:line="240" w:lineRule="atLeast"/>
              <w:jc w:val="left"/>
              <w:rPr>
                <w:rFonts w:ascii="微软雅黑" w:hAnsi="微软雅黑" w:eastAsia="微软雅黑" w:cs="Times New Roman"/>
                <w:b/>
                <w:bCs/>
                <w:sz w:val="28"/>
                <w:szCs w:val="28"/>
              </w:rPr>
            </w:pPr>
            <w:r>
              <w:rPr>
                <w:rFonts w:hint="eastAsia" w:ascii="Times New Roman" w:hAnsi="Times New Roman" w:eastAsia="仿宋" w:cs="Times New Roman"/>
                <w:b/>
                <w:bCs/>
                <w:sz w:val="24"/>
                <w:szCs w:val="24"/>
              </w:rPr>
              <w:t>主要内容</w:t>
            </w:r>
          </w:p>
        </w:tc>
        <w:tc>
          <w:tcPr>
            <w:tcW w:w="4251" w:type="pct"/>
            <w:gridSpan w:val="2"/>
          </w:tcPr>
          <w:p w14:paraId="5DAC81CE">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仿宋_GB2312" w:hAnsi="Times New Roman" w:eastAsia="仿宋_GB2312" w:cs="Tahoma"/>
                <w:bCs/>
                <w:kern w:val="0"/>
                <w:sz w:val="24"/>
                <w:szCs w:val="24"/>
              </w:rPr>
              <w:t>是对申请培训考证人员进行考前强化训练，使之达到该工种执证所需要的相应的理论和技能要求。 </w:t>
            </w:r>
            <w:r>
              <w:rPr>
                <w:rFonts w:hint="eastAsia" w:ascii="仿宋_GB2312" w:hAnsi="仿宋_GB2312" w:eastAsia="仿宋_GB2312" w:cs="仿宋_GB2312"/>
                <w:bCs/>
                <w:kern w:val="0"/>
                <w:sz w:val="24"/>
                <w:szCs w:val="24"/>
              </w:rPr>
              <w:t>通过在培训现场进行的实际操作训练，普遍达到中、高级职业工种的职业资格水平，并且相当一部分达到高级（国家职业资格三级）工种等职业工种的职业资格水平，并通过职业资格考核鉴定获取相应的职业资格证书。通过本课程的学习，学生可以掌握至少一门技能证书。如：汽车修理工国家职业资格证书（中、高级</w:t>
            </w:r>
            <w:r>
              <w:rPr>
                <w:rFonts w:hint="eastAsia" w:ascii="仿宋_GB2312" w:hAnsi="Times New Roman" w:eastAsia="仿宋_GB2312" w:cs="Tahoma"/>
                <w:bCs/>
                <w:kern w:val="0"/>
                <w:sz w:val="24"/>
                <w:szCs w:val="24"/>
              </w:rPr>
              <w:t>）；汽车营销师国家职业资格资格证书（中、高级）；汽车碰撞估损师职业资格证书（中、高级）；二手车评估师职业资格证书；汽车维修电工国家职业资格证书（中、高级）；汽车保险公估师国家职业资格资格证书（中、高级）；汽车驾驶证。</w:t>
            </w:r>
          </w:p>
        </w:tc>
      </w:tr>
      <w:tr w14:paraId="26F2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9" w:type="pct"/>
            <w:vAlign w:val="center"/>
          </w:tcPr>
          <w:p w14:paraId="20E6BE6A">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教学要求</w:t>
            </w:r>
          </w:p>
        </w:tc>
        <w:tc>
          <w:tcPr>
            <w:tcW w:w="4251" w:type="pct"/>
            <w:gridSpan w:val="2"/>
          </w:tcPr>
          <w:p w14:paraId="4F23AEB7">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仿宋_GB2312" w:hAnsi="Times New Roman" w:eastAsia="仿宋_GB2312" w:cs="Times New Roman"/>
                <w:sz w:val="24"/>
                <w:szCs w:val="24"/>
              </w:rPr>
              <w:t>理实一体化教学</w:t>
            </w:r>
          </w:p>
        </w:tc>
      </w:tr>
      <w:tr w14:paraId="4CF67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4995"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40BA7A66">
            <w:pPr>
              <w:adjustRightInd w:val="0"/>
              <w:snapToGrid w:val="0"/>
              <w:spacing w:line="240" w:lineRule="atLeast"/>
              <w:rPr>
                <w:rFonts w:ascii="仿宋_GB2312" w:hAnsi="Times New Roman" w:eastAsia="仿宋_GB2312" w:cs="Times New Roman"/>
                <w:b/>
                <w:color w:val="FF0000"/>
                <w:sz w:val="24"/>
                <w:szCs w:val="24"/>
              </w:rPr>
            </w:pPr>
            <w:r>
              <w:rPr>
                <w:rFonts w:hint="eastAsia" w:ascii="仿宋_GB2312" w:hAnsi="Times New Roman" w:eastAsia="仿宋_GB2312" w:cs="Times New Roman"/>
                <w:b/>
                <w:sz w:val="24"/>
                <w:szCs w:val="24"/>
              </w:rPr>
              <w:t>课程名称：汽车发动机电控技术  总学时：64 理论学时：32 实践学时：32</w:t>
            </w:r>
          </w:p>
        </w:tc>
      </w:tr>
      <w:tr w14:paraId="6139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6BB5DAF">
            <w:pPr>
              <w:adjustRightInd w:val="0"/>
              <w:snapToGrid w:val="0"/>
              <w:spacing w:line="240" w:lineRule="atLeast"/>
              <w:jc w:val="left"/>
              <w:rPr>
                <w:rFonts w:ascii="仿宋_GB2312" w:hAnsi="Times New Roman" w:eastAsia="仿宋_GB2312" w:cs="Times New Roman"/>
                <w:sz w:val="24"/>
                <w:szCs w:val="24"/>
              </w:rPr>
            </w:pPr>
            <w:r>
              <w:rPr>
                <w:rFonts w:hint="eastAsia" w:ascii="Times New Roman" w:hAnsi="Times New Roman" w:eastAsia="仿宋" w:cs="Times New Roman"/>
                <w:b/>
                <w:bCs/>
                <w:sz w:val="24"/>
                <w:szCs w:val="24"/>
              </w:rPr>
              <w:t>课程目标</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7D05C3E9">
            <w:pPr>
              <w:adjustRightInd w:val="0"/>
              <w:snapToGrid w:val="0"/>
              <w:spacing w:line="48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汽车电路图识别、蓄电池的检查更换、充电系统、启动系统、照明系统、仪表报警、辅助电器、空调系统等等</w:t>
            </w:r>
          </w:p>
        </w:tc>
      </w:tr>
      <w:tr w14:paraId="36DF3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C4D9BED">
            <w:pPr>
              <w:adjustRightInd w:val="0"/>
              <w:snapToGrid w:val="0"/>
              <w:spacing w:line="240" w:lineRule="atLeast"/>
              <w:jc w:val="left"/>
              <w:rPr>
                <w:rFonts w:ascii="仿宋_GB2312" w:hAnsi="Times New Roman" w:eastAsia="仿宋_GB2312" w:cs="Times New Roman"/>
                <w:sz w:val="24"/>
                <w:szCs w:val="24"/>
              </w:rPr>
            </w:pPr>
            <w:r>
              <w:rPr>
                <w:rFonts w:hint="eastAsia" w:ascii="Times New Roman" w:hAnsi="Times New Roman" w:eastAsia="仿宋" w:cs="Times New Roman"/>
                <w:b/>
                <w:bCs/>
                <w:sz w:val="24"/>
                <w:szCs w:val="24"/>
              </w:rPr>
              <w:t>主要内容</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4863C73D">
            <w:pPr>
              <w:adjustRightInd w:val="0"/>
              <w:snapToGrid w:val="0"/>
              <w:spacing w:line="480" w:lineRule="atLeast"/>
              <w:ind w:firstLine="480" w:firstLineChars="200"/>
              <w:jc w:val="left"/>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电气系统主要学习基础的电子电器的原件及原理，车辆大灯的控制，空调系统的控制，雨刮系统的控制，发电机、启动机系统的控制等；发动机电控部分：主要学习发动机燃油量的喷射控制，进气量的控制，燃油泵的控制，排放的控制等等。</w:t>
            </w:r>
          </w:p>
        </w:tc>
      </w:tr>
      <w:tr w14:paraId="0768F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C6574AD">
            <w:pPr>
              <w:adjustRightInd w:val="0"/>
              <w:snapToGrid w:val="0"/>
              <w:spacing w:line="240" w:lineRule="atLeast"/>
              <w:jc w:val="left"/>
              <w:rPr>
                <w:rFonts w:ascii="仿宋_GB2312" w:hAnsi="Times New Roman" w:eastAsia="仿宋_GB2312" w:cs="Times New Roman"/>
                <w:sz w:val="24"/>
                <w:szCs w:val="24"/>
              </w:rPr>
            </w:pPr>
            <w:r>
              <w:rPr>
                <w:rFonts w:hint="eastAsia" w:ascii="Times New Roman" w:hAnsi="Times New Roman" w:eastAsia="仿宋" w:cs="Times New Roman"/>
                <w:b/>
                <w:bCs/>
                <w:sz w:val="24"/>
                <w:szCs w:val="24"/>
              </w:rPr>
              <w:t>教学要求</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4B39E73D">
            <w:pPr>
              <w:adjustRightInd w:val="0"/>
              <w:snapToGrid w:val="0"/>
              <w:spacing w:line="480" w:lineRule="atLeast"/>
              <w:ind w:firstLine="480" w:firstLineChars="200"/>
              <w:jc w:val="left"/>
              <w:rPr>
                <w:rFonts w:ascii="Times New Roman" w:hAnsi="Times New Roman" w:eastAsia="仿宋_GB2312" w:cs="Tahoma"/>
                <w:bCs/>
                <w:kern w:val="0"/>
                <w:sz w:val="24"/>
                <w:szCs w:val="24"/>
              </w:rPr>
            </w:pPr>
            <w:r>
              <w:rPr>
                <w:rFonts w:hint="eastAsia" w:ascii="仿宋_GB2312" w:hAnsi="Times New Roman" w:eastAsia="仿宋_GB2312" w:cs="Times New Roman"/>
                <w:bCs/>
                <w:sz w:val="24"/>
                <w:szCs w:val="24"/>
              </w:rPr>
              <w:t>理实一体化教学</w:t>
            </w:r>
          </w:p>
        </w:tc>
      </w:tr>
      <w:tr w14:paraId="2501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613ABA17">
            <w:pPr>
              <w:adjustRightInd w:val="0"/>
              <w:snapToGrid w:val="0"/>
              <w:spacing w:line="240" w:lineRule="atLeast"/>
              <w:rPr>
                <w:rFonts w:ascii="Times New Roman" w:hAnsi="Times New Roman" w:eastAsia="仿宋_GB2312" w:cs="Tahoma"/>
                <w:bCs/>
                <w:kern w:val="0"/>
                <w:sz w:val="24"/>
                <w:szCs w:val="24"/>
              </w:rPr>
            </w:pPr>
            <w:r>
              <w:rPr>
                <w:rFonts w:hint="eastAsia" w:ascii="仿宋_GB2312" w:hAnsi="仿宋_GB2312" w:eastAsia="仿宋_GB2312" w:cs="仿宋_GB2312"/>
                <w:b/>
                <w:sz w:val="24"/>
                <w:szCs w:val="24"/>
              </w:rPr>
              <w:t>课程名称：汽车底盘电控技术  总学时：64 理论学时：32  实践学时：32</w:t>
            </w:r>
          </w:p>
        </w:tc>
      </w:tr>
      <w:tr w14:paraId="1611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55230569">
            <w:pPr>
              <w:adjustRightInd w:val="0"/>
              <w:snapToGrid w:val="0"/>
              <w:spacing w:line="240" w:lineRule="atLeast"/>
              <w:jc w:val="left"/>
              <w:rPr>
                <w:rFonts w:ascii="仿宋_GB2312" w:hAnsi="Times New Roman" w:eastAsia="仿宋_GB2312" w:cs="Times New Roman"/>
                <w:sz w:val="24"/>
                <w:szCs w:val="24"/>
              </w:rPr>
            </w:pPr>
            <w:r>
              <w:rPr>
                <w:rFonts w:hint="eastAsia" w:ascii="Times New Roman" w:hAnsi="Times New Roman" w:eastAsia="仿宋" w:cs="Times New Roman"/>
                <w:b/>
                <w:bCs/>
                <w:sz w:val="24"/>
                <w:szCs w:val="24"/>
              </w:rPr>
              <w:t>课程目标</w:t>
            </w:r>
          </w:p>
        </w:tc>
        <w:tc>
          <w:tcPr>
            <w:tcW w:w="4251" w:type="pct"/>
            <w:gridSpan w:val="2"/>
          </w:tcPr>
          <w:p w14:paraId="3B93743F">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1.掌握自动变速器的结构、工作原理和检修方法;</w:t>
            </w:r>
          </w:p>
          <w:p w14:paraId="22DF6C55">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2.掌握电控防抱死制动系统(ABS)的结构、工作原理和检修方法;</w:t>
            </w:r>
          </w:p>
          <w:p w14:paraId="704BAB61">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3.掌握电控驱动防滑系统(ASR/ TRC)的结构、工作原理和检修方法;</w:t>
            </w:r>
          </w:p>
          <w:p w14:paraId="21FA926A">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4.掌握电子稳定程序控制系统的结构、工作原理和检修方法;</w:t>
            </w:r>
          </w:p>
          <w:p w14:paraId="24CFAED2">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5.掌握电子控制悬架系统的结构、工作原理和检修方法;</w:t>
            </w:r>
          </w:p>
          <w:p w14:paraId="4E727E9D">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6.掌握电控动力转向与四轮转向系统的结构、工作原理和检修方法;</w:t>
            </w:r>
          </w:p>
          <w:p w14:paraId="19701C16">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7.熟悉汽车电子仪表与综合信息显示系统的结构、工作原理和检修方法;</w:t>
            </w:r>
          </w:p>
          <w:p w14:paraId="7CF243AB">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8.掌握电控安全系统的结构、I作原理和检修方法;</w:t>
            </w:r>
          </w:p>
          <w:p w14:paraId="751AE27E">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9.掌握电控舒适、娱乐系统的结构、工作原理和检修方法;</w:t>
            </w:r>
          </w:p>
          <w:p w14:paraId="236FE0DB">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10.熟悉通信与智能化控制系统的结构、工作原理和检修方法。</w:t>
            </w:r>
          </w:p>
        </w:tc>
      </w:tr>
      <w:tr w14:paraId="2D3E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47C0199D">
            <w:pPr>
              <w:adjustRightInd w:val="0"/>
              <w:snapToGrid w:val="0"/>
              <w:spacing w:line="240" w:lineRule="atLeast"/>
              <w:jc w:val="left"/>
              <w:rPr>
                <w:rFonts w:ascii="仿宋_GB2312" w:hAnsi="Times New Roman" w:eastAsia="仿宋_GB2312" w:cs="Times New Roman"/>
                <w:sz w:val="24"/>
                <w:szCs w:val="24"/>
              </w:rPr>
            </w:pPr>
            <w:r>
              <w:rPr>
                <w:rFonts w:hint="eastAsia" w:ascii="Times New Roman" w:hAnsi="Times New Roman" w:eastAsia="仿宋" w:cs="Times New Roman"/>
                <w:b/>
                <w:bCs/>
                <w:sz w:val="24"/>
                <w:szCs w:val="24"/>
              </w:rPr>
              <w:t>主要内容</w:t>
            </w:r>
          </w:p>
        </w:tc>
        <w:tc>
          <w:tcPr>
            <w:tcW w:w="4251" w:type="pct"/>
            <w:gridSpan w:val="2"/>
          </w:tcPr>
          <w:p w14:paraId="2FA377F9">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本课程主要讲授自动变速器、制动防抱死系统(ABS)、 驱动防滑系统(ASR)、电控悬架、四轮转向与电控助力转向系统等汽车底盘电控技术,及汽车电子仪表.与综合信息显示系统、电控安全系统、电控舒适、娱乐系统、通信与智能化控制系统等汽车车身电子控制技术的基本结构组成、工作原理、使用特性、常见故障.</w:t>
            </w:r>
          </w:p>
        </w:tc>
      </w:tr>
      <w:tr w14:paraId="2ECC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4D060EB0">
            <w:pPr>
              <w:adjustRightInd w:val="0"/>
              <w:snapToGrid w:val="0"/>
              <w:spacing w:line="240" w:lineRule="atLeast"/>
              <w:jc w:val="left"/>
              <w:rPr>
                <w:rFonts w:ascii="仿宋_GB2312" w:hAnsi="Times New Roman" w:eastAsia="仿宋_GB2312" w:cs="Times New Roman"/>
                <w:sz w:val="24"/>
                <w:szCs w:val="24"/>
              </w:rPr>
            </w:pPr>
            <w:r>
              <w:rPr>
                <w:rFonts w:hint="eastAsia" w:ascii="Times New Roman" w:hAnsi="Times New Roman" w:eastAsia="仿宋" w:cs="Times New Roman"/>
                <w:b/>
                <w:bCs/>
                <w:sz w:val="24"/>
                <w:szCs w:val="24"/>
              </w:rPr>
              <w:t>教学要求</w:t>
            </w:r>
          </w:p>
        </w:tc>
        <w:tc>
          <w:tcPr>
            <w:tcW w:w="4251" w:type="pct"/>
            <w:gridSpan w:val="2"/>
          </w:tcPr>
          <w:p w14:paraId="7C6E4EA6">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理实一体化教学</w:t>
            </w:r>
          </w:p>
        </w:tc>
      </w:tr>
      <w:tr w14:paraId="56376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4995"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6BAFE6D5">
            <w:pPr>
              <w:adjustRightInd w:val="0"/>
              <w:snapToGrid w:val="0"/>
              <w:spacing w:line="240" w:lineRule="atLeast"/>
              <w:jc w:val="center"/>
              <w:rPr>
                <w:rFonts w:ascii="仿宋_GB2312" w:hAnsi="Times New Roman" w:eastAsia="仿宋_GB2312" w:cs="Times New Roman"/>
                <w:b/>
                <w:color w:val="FF0000"/>
                <w:sz w:val="24"/>
                <w:szCs w:val="24"/>
              </w:rPr>
            </w:pPr>
            <w:r>
              <w:rPr>
                <w:rFonts w:hint="eastAsia" w:ascii="仿宋_GB2312" w:hAnsi="Times New Roman" w:eastAsia="仿宋_GB2312" w:cs="Times New Roman"/>
                <w:b/>
                <w:sz w:val="24"/>
                <w:szCs w:val="24"/>
              </w:rPr>
              <w:t>课程名称：汽车车载网络技术  总学时：64  理论学时：32 实践学时：32</w:t>
            </w:r>
          </w:p>
        </w:tc>
      </w:tr>
      <w:tr w14:paraId="26C3E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7B64CAC">
            <w:pPr>
              <w:adjustRightInd w:val="0"/>
              <w:snapToGrid w:val="0"/>
              <w:spacing w:line="240" w:lineRule="atLeast"/>
              <w:jc w:val="left"/>
              <w:rPr>
                <w:rFonts w:ascii="仿宋_GB2312" w:hAnsi="Times New Roman" w:eastAsia="仿宋_GB2312" w:cs="Times New Roman"/>
                <w:b/>
                <w:bCs/>
                <w:sz w:val="24"/>
                <w:szCs w:val="24"/>
              </w:rPr>
            </w:pPr>
            <w:r>
              <w:rPr>
                <w:rFonts w:hint="eastAsia" w:ascii="仿宋_GB2312" w:hAnsi="Times New Roman" w:eastAsia="仿宋_GB2312" w:cs="Times New Roman"/>
                <w:b/>
                <w:bCs/>
                <w:sz w:val="24"/>
                <w:szCs w:val="24"/>
              </w:rPr>
              <w:t>课程目标</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17A81896">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汽车电路图识别、汽车车载网络检测与维修等等</w:t>
            </w:r>
          </w:p>
        </w:tc>
      </w:tr>
      <w:tr w14:paraId="4321A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452EE332">
            <w:pPr>
              <w:adjustRightInd w:val="0"/>
              <w:snapToGrid w:val="0"/>
              <w:spacing w:line="240" w:lineRule="atLeast"/>
              <w:jc w:val="left"/>
              <w:rPr>
                <w:rFonts w:ascii="仿宋_GB2312" w:hAnsi="Times New Roman" w:eastAsia="仿宋_GB2312" w:cs="Times New Roman"/>
                <w:b/>
                <w:bCs/>
                <w:sz w:val="24"/>
                <w:szCs w:val="24"/>
              </w:rPr>
            </w:pPr>
            <w:r>
              <w:rPr>
                <w:rFonts w:hint="eastAsia" w:ascii="仿宋_GB2312" w:hAnsi="Times New Roman" w:eastAsia="仿宋_GB2312" w:cs="Times New Roman"/>
                <w:b/>
                <w:bCs/>
                <w:sz w:val="24"/>
                <w:szCs w:val="24"/>
              </w:rPr>
              <w:t>主要内容</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32CED081">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汽车车载网络技术的功能；车载网络的结构与组成；汽车网络参考模型，车载网络分类和通信协议标准；CAN总线系统、子总线（LIN、VAN、LAN、BSD和蓝牙等）系统、光学总线（MOST等）系统、以太网与FLexRay总线系统的结构原理与检修；网关与诊断总线的检修；典型车系的车载网络系统故障诊断与检修。。</w:t>
            </w:r>
          </w:p>
        </w:tc>
      </w:tr>
      <w:tr w14:paraId="4DA58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7D481778">
            <w:pPr>
              <w:adjustRightInd w:val="0"/>
              <w:snapToGrid w:val="0"/>
              <w:spacing w:line="240" w:lineRule="atLeast"/>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教学要求</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51B952AD">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理实一体化教学</w:t>
            </w:r>
          </w:p>
        </w:tc>
      </w:tr>
      <w:tr w14:paraId="1F5A1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4995" w:type="pct"/>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14:paraId="62818F0F">
            <w:pPr>
              <w:adjustRightInd w:val="0"/>
              <w:snapToGrid w:val="0"/>
              <w:spacing w:line="240" w:lineRule="atLeast"/>
              <w:jc w:val="center"/>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课程名称：汽车维修业务接待   总学时：64理论学时：32实践学时：32</w:t>
            </w:r>
          </w:p>
        </w:tc>
      </w:tr>
      <w:tr w14:paraId="73F8F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5D81F9F3">
            <w:pPr>
              <w:adjustRightInd w:val="0"/>
              <w:snapToGrid w:val="0"/>
              <w:spacing w:line="480" w:lineRule="atLeast"/>
              <w:jc w:val="left"/>
              <w:rPr>
                <w:rFonts w:ascii="Times New Roman" w:hAnsi="Times New Roman" w:eastAsia="仿宋" w:cs="Times New Roman"/>
                <w:b/>
                <w:bCs/>
                <w:sz w:val="24"/>
                <w:szCs w:val="24"/>
              </w:rPr>
            </w:pPr>
            <w:r>
              <w:rPr>
                <w:rFonts w:hint="eastAsia" w:ascii="仿宋_GB2312" w:hAnsi="Times New Roman" w:eastAsia="仿宋_GB2312" w:cs="Times New Roman"/>
                <w:b/>
                <w:bCs/>
                <w:sz w:val="24"/>
                <w:szCs w:val="24"/>
              </w:rPr>
              <w:t>课程目标</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5E5EC002">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通过课堂理论教学与“案例教学法”的实施，培养学生寻找和获取相关技术资料、团结协作、技术工作组织等社会能力；在汽车营销业务水平达到汽车4S店销售人员水平。</w:t>
            </w:r>
          </w:p>
        </w:tc>
      </w:tr>
      <w:tr w14:paraId="2CB4C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318F195F">
            <w:pPr>
              <w:adjustRightInd w:val="0"/>
              <w:snapToGrid w:val="0"/>
              <w:spacing w:line="480" w:lineRule="atLeast"/>
              <w:jc w:val="left"/>
              <w:rPr>
                <w:rFonts w:ascii="Times New Roman" w:hAnsi="Times New Roman" w:eastAsia="仿宋" w:cs="Times New Roman"/>
                <w:b/>
                <w:bCs/>
                <w:sz w:val="24"/>
                <w:szCs w:val="24"/>
              </w:rPr>
            </w:pPr>
            <w:r>
              <w:rPr>
                <w:rFonts w:hint="eastAsia" w:ascii="仿宋_GB2312" w:hAnsi="Times New Roman" w:eastAsia="仿宋_GB2312" w:cs="Times New Roman"/>
                <w:b/>
                <w:bCs/>
                <w:sz w:val="24"/>
                <w:szCs w:val="24"/>
              </w:rPr>
              <w:t>主要内容</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59CD1BEA">
            <w:pPr>
              <w:adjustRightInd w:val="0"/>
              <w:snapToGrid w:val="0"/>
              <w:spacing w:line="480" w:lineRule="atLeast"/>
              <w:ind w:firstLine="480" w:firstLineChars="200"/>
              <w:jc w:val="left"/>
              <w:rPr>
                <w:rFonts w:ascii="仿宋_GB2312" w:hAnsi="Times New Roman" w:eastAsia="仿宋_GB2312" w:cs="Times New Roman"/>
                <w:sz w:val="24"/>
                <w:szCs w:val="24"/>
              </w:rPr>
            </w:pPr>
            <w:r>
              <w:rPr>
                <w:rFonts w:hint="eastAsia" w:ascii="仿宋_GB2312" w:hAnsi="Times New Roman" w:eastAsia="仿宋_GB2312" w:cs="Times New Roman"/>
                <w:sz w:val="24"/>
                <w:szCs w:val="24"/>
              </w:rPr>
              <w:t>介绍了营销管理在汽车企业中的重要作用市场机会与威胁分析，包括汽车市场环境分析和汽车市场消费行为分析等内容；市场选择，包括汽车营销市场调研与市场需求预测，市场细分、目标市场的选择及市场定位等内容；市场营销组合，由汽车产品决策、汽车产品的服务营销管理、汽车产品的价格策略、汽车销售渠道的选择与管理、汽车产品的营销传播策略等内容构成。《汽车营销管理》注重理论与实际相结合，注重对现实问题的分析。</w:t>
            </w:r>
          </w:p>
        </w:tc>
      </w:tr>
      <w:tr w14:paraId="30189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5" w:type="pct"/>
          <w:trHeight w:val="1" w:hRule="atLeast"/>
        </w:trPr>
        <w:tc>
          <w:tcPr>
            <w:tcW w:w="749" w:type="pct"/>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14:paraId="2E69D310">
            <w:pPr>
              <w:adjustRightInd w:val="0"/>
              <w:snapToGrid w:val="0"/>
              <w:spacing w:line="480" w:lineRule="atLeast"/>
              <w:jc w:val="left"/>
              <w:rPr>
                <w:rFonts w:ascii="Times New Roman" w:hAnsi="Times New Roman" w:eastAsia="仿宋" w:cs="Times New Roman"/>
                <w:b/>
                <w:bCs/>
                <w:sz w:val="24"/>
                <w:szCs w:val="24"/>
              </w:rPr>
            </w:pPr>
            <w:r>
              <w:rPr>
                <w:rFonts w:hint="eastAsia" w:ascii="Times New Roman" w:hAnsi="Times New Roman" w:eastAsia="仿宋" w:cs="Times New Roman"/>
                <w:b/>
                <w:bCs/>
                <w:sz w:val="24"/>
                <w:szCs w:val="24"/>
              </w:rPr>
              <w:t>教学要求</w:t>
            </w:r>
          </w:p>
        </w:tc>
        <w:tc>
          <w:tcPr>
            <w:tcW w:w="4246" w:type="pct"/>
            <w:tcBorders>
              <w:top w:val="single" w:color="000000" w:sz="4" w:space="0"/>
              <w:left w:val="single" w:color="000000" w:sz="4" w:space="0"/>
              <w:bottom w:val="single" w:color="000000" w:sz="4" w:space="0"/>
              <w:right w:val="single" w:color="000000" w:sz="4" w:space="0"/>
            </w:tcBorders>
            <w:tcMar>
              <w:left w:w="108" w:type="dxa"/>
              <w:right w:w="108" w:type="dxa"/>
            </w:tcMar>
          </w:tcPr>
          <w:p w14:paraId="2CD2DA97">
            <w:pPr>
              <w:adjustRightInd w:val="0"/>
              <w:snapToGrid w:val="0"/>
              <w:spacing w:line="480" w:lineRule="atLeast"/>
              <w:ind w:firstLine="480" w:firstLineChars="200"/>
              <w:jc w:val="left"/>
              <w:rPr>
                <w:rFonts w:ascii="Times New Roman" w:hAnsi="Times New Roman" w:eastAsia="仿宋" w:cs="Times New Roman"/>
                <w:sz w:val="24"/>
                <w:szCs w:val="24"/>
              </w:rPr>
            </w:pPr>
            <w:r>
              <w:rPr>
                <w:rFonts w:hint="eastAsia" w:ascii="仿宋_GB2312" w:hAnsi="Times New Roman" w:eastAsia="仿宋_GB2312" w:cs="Times New Roman"/>
                <w:sz w:val="24"/>
                <w:szCs w:val="24"/>
              </w:rPr>
              <w:t>理实一体化教学</w:t>
            </w:r>
          </w:p>
        </w:tc>
      </w:tr>
    </w:tbl>
    <w:p w14:paraId="5724C437">
      <w:pPr>
        <w:keepNext/>
        <w:keepLines/>
        <w:adjustRightInd w:val="0"/>
        <w:snapToGrid w:val="0"/>
        <w:spacing w:line="480" w:lineRule="exact"/>
        <w:ind w:firstLine="643" w:firstLineChars="200"/>
        <w:outlineLvl w:val="1"/>
        <w:rPr>
          <w:rFonts w:ascii="黑体" w:hAnsi="黑体" w:eastAsia="黑体" w:cs="黑体"/>
          <w:b/>
          <w:bCs/>
          <w:sz w:val="32"/>
          <w:szCs w:val="32"/>
        </w:rPr>
      </w:pPr>
      <w:r>
        <w:rPr>
          <w:rFonts w:hint="eastAsia" w:ascii="Arial" w:hAnsi="Arial" w:eastAsia="楷体" w:cs="Times New Roman"/>
          <w:b/>
          <w:bCs/>
          <w:sz w:val="32"/>
          <w:szCs w:val="32"/>
        </w:rPr>
        <w:t>（三）选修课</w:t>
      </w:r>
    </w:p>
    <w:p w14:paraId="38885BA1">
      <w:pPr>
        <w:adjustRightInd w:val="0"/>
        <w:snapToGrid w:val="0"/>
        <w:jc w:val="center"/>
        <w:rPr>
          <w:rFonts w:ascii="黑体" w:hAnsi="黑体" w:eastAsia="黑体" w:cs="黑体"/>
          <w:b/>
          <w:sz w:val="24"/>
          <w:szCs w:val="24"/>
        </w:rPr>
      </w:pPr>
      <w:r>
        <w:rPr>
          <w:rFonts w:hint="eastAsia" w:ascii="黑体" w:hAnsi="黑体" w:eastAsia="黑体" w:cs="黑体"/>
          <w:b/>
          <w:sz w:val="24"/>
          <w:szCs w:val="24"/>
        </w:rPr>
        <w:t>表6:专业选修课程设置</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7251"/>
      </w:tblGrid>
      <w:tr w14:paraId="6889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62300DAC">
            <w:pPr>
              <w:adjustRightInd w:val="0"/>
              <w:snapToGrid w:val="0"/>
              <w:spacing w:line="240" w:lineRule="atLeast"/>
              <w:rPr>
                <w:rFonts w:ascii="仿宋_GB2312" w:hAnsi="仿宋_GB2312" w:eastAsia="仿宋_GB2312" w:cs="仿宋_GB2312"/>
                <w:b/>
                <w:kern w:val="0"/>
                <w:sz w:val="24"/>
                <w:szCs w:val="24"/>
              </w:rPr>
            </w:pPr>
            <w:r>
              <w:rPr>
                <w:rFonts w:hint="eastAsia" w:ascii="仿宋_GB2312" w:hAnsi="仿宋_GB2312" w:eastAsia="仿宋_GB2312" w:cs="仿宋_GB2312"/>
                <w:b/>
                <w:sz w:val="24"/>
                <w:szCs w:val="24"/>
              </w:rPr>
              <w:t>课程名称：二手车定损与评估：总学时：36   理论学时：18  实践学时：16</w:t>
            </w:r>
          </w:p>
        </w:tc>
      </w:tr>
      <w:tr w14:paraId="523D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7A0EE17B">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课程目标</w:t>
            </w:r>
          </w:p>
        </w:tc>
        <w:tc>
          <w:tcPr>
            <w:tcW w:w="4251" w:type="pct"/>
          </w:tcPr>
          <w:p w14:paraId="27ED3601">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掌握二手车鉴定与评估的基础知识、国内二手车市场运作的实际状况和具体操作方法，提高专业水平和解决实际问题的能力。</w:t>
            </w:r>
          </w:p>
        </w:tc>
      </w:tr>
      <w:tr w14:paraId="60E7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1CF73016">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主要内容</w:t>
            </w:r>
          </w:p>
        </w:tc>
        <w:tc>
          <w:tcPr>
            <w:tcW w:w="4251" w:type="pct"/>
          </w:tcPr>
          <w:p w14:paraId="51FC8E30">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主要讲授二手车的基本理论知识、二手车技术状况鉴定方法和价值评估的常用方法，具体包括二手车交易市场的认知、汽车基础知识、二手车鉴定评估前期准备、二手车技术状况鉴定、二手车价值评估和二手车交易实务等内容。</w:t>
            </w:r>
          </w:p>
        </w:tc>
      </w:tr>
      <w:tr w14:paraId="28DD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32A14144">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教学要求</w:t>
            </w:r>
          </w:p>
        </w:tc>
        <w:tc>
          <w:tcPr>
            <w:tcW w:w="4251" w:type="pct"/>
          </w:tcPr>
          <w:p w14:paraId="6F519C13">
            <w:pPr>
              <w:adjustRightInd w:val="0"/>
              <w:snapToGrid w:val="0"/>
              <w:spacing w:line="480" w:lineRule="atLeast"/>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理实一体化教学</w:t>
            </w:r>
          </w:p>
        </w:tc>
      </w:tr>
      <w:tr w14:paraId="70A2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55426ED0">
            <w:pPr>
              <w:adjustRightInd w:val="0"/>
              <w:snapToGrid w:val="0"/>
              <w:spacing w:line="240" w:lineRule="atLeast"/>
              <w:jc w:val="left"/>
              <w:rPr>
                <w:rFonts w:ascii="仿宋_GB2312" w:hAnsi="微软雅黑" w:eastAsia="黑体" w:cs="宋体"/>
                <w:b/>
                <w:bCs/>
                <w:kern w:val="0"/>
                <w:sz w:val="24"/>
                <w:szCs w:val="24"/>
              </w:rPr>
            </w:pPr>
            <w:r>
              <w:rPr>
                <w:rFonts w:hint="eastAsia" w:ascii="仿宋_GB2312" w:hAnsi="仿宋_GB2312" w:eastAsia="仿宋_GB2312" w:cs="仿宋_GB2312"/>
                <w:b/>
                <w:sz w:val="24"/>
                <w:szCs w:val="24"/>
              </w:rPr>
              <w:t>课程名称：汽车保险与理赔  总学时：36   理论学时：18  实践学时：18</w:t>
            </w:r>
          </w:p>
        </w:tc>
      </w:tr>
      <w:tr w14:paraId="296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749" w:type="pct"/>
            <w:vAlign w:val="center"/>
          </w:tcPr>
          <w:p w14:paraId="136CB69E">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课程目标</w:t>
            </w:r>
          </w:p>
        </w:tc>
        <w:tc>
          <w:tcPr>
            <w:tcW w:w="4251" w:type="pct"/>
          </w:tcPr>
          <w:p w14:paraId="4CA67848">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通过课堂理论教学与“案例教学法”的实施，培养学生寻找和获取相关技术资料、团结协作、技术工作组织等社会能力；在保险理赔业务水平达到汽车保险理赔员水平。</w:t>
            </w:r>
          </w:p>
        </w:tc>
      </w:tr>
      <w:tr w14:paraId="3603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11252460">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主要内容</w:t>
            </w:r>
          </w:p>
        </w:tc>
        <w:tc>
          <w:tcPr>
            <w:tcW w:w="4251" w:type="pct"/>
          </w:tcPr>
          <w:p w14:paraId="58F12421">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介绍了保险理赔在汽车企业中的重要作用市场机会与威胁分析，掌握</w:t>
            </w:r>
            <w:r>
              <w:rPr>
                <w:rFonts w:hint="eastAsia" w:ascii="Times New Roman" w:hAnsi="Times New Roman" w:eastAsia="仿宋_GB2312" w:cs="Tahoma"/>
                <w:bCs/>
                <w:kern w:val="0"/>
                <w:sz w:val="24"/>
                <w:szCs w:val="24"/>
              </w:rPr>
              <w:fldChar w:fldCharType="begin"/>
            </w:r>
            <w:r>
              <w:rPr>
                <w:rFonts w:hint="eastAsia" w:ascii="Times New Roman" w:hAnsi="Times New Roman" w:eastAsia="仿宋_GB2312" w:cs="Tahoma"/>
                <w:bCs/>
                <w:kern w:val="0"/>
                <w:sz w:val="24"/>
                <w:szCs w:val="24"/>
              </w:rPr>
              <w:instrText xml:space="preserve"> HYPERLINK "https://www.baidu.com/s?wd=%E4%BA%A4%E9%80%9A%E4%BA%8B%E6%95%85%E5%A4%84%E7%90%86%E6%B5%81%E7%A8%8B&amp;tn=SE_PcZhidaonwhc_ngpagmjz&amp;rsv_dl=gh_pc_zhidao" \t "_blank" </w:instrText>
            </w:r>
            <w:r>
              <w:rPr>
                <w:rFonts w:hint="eastAsia" w:ascii="Times New Roman" w:hAnsi="Times New Roman" w:eastAsia="仿宋_GB2312" w:cs="Tahoma"/>
                <w:bCs/>
                <w:kern w:val="0"/>
                <w:sz w:val="24"/>
                <w:szCs w:val="24"/>
              </w:rPr>
              <w:fldChar w:fldCharType="separate"/>
            </w:r>
            <w:r>
              <w:rPr>
                <w:rFonts w:hint="eastAsia" w:ascii="Times New Roman" w:hAnsi="Times New Roman" w:eastAsia="仿宋_GB2312" w:cs="Tahoma"/>
                <w:bCs/>
                <w:kern w:val="0"/>
                <w:sz w:val="24"/>
                <w:szCs w:val="24"/>
              </w:rPr>
              <w:t>交通事故处理流程</w:t>
            </w:r>
            <w:r>
              <w:rPr>
                <w:rFonts w:hint="eastAsia" w:ascii="Times New Roman" w:hAnsi="Times New Roman" w:eastAsia="仿宋_GB2312" w:cs="Tahoma"/>
                <w:bCs/>
                <w:kern w:val="0"/>
                <w:sz w:val="24"/>
                <w:szCs w:val="24"/>
              </w:rPr>
              <w:fldChar w:fldCharType="end"/>
            </w:r>
            <w:r>
              <w:rPr>
                <w:rFonts w:hint="eastAsia" w:ascii="Times New Roman" w:hAnsi="Times New Roman" w:eastAsia="仿宋_GB2312" w:cs="Tahoma"/>
                <w:bCs/>
                <w:kern w:val="0"/>
                <w:sz w:val="24"/>
                <w:szCs w:val="24"/>
              </w:rPr>
              <w:t>。掌握车辆</w:t>
            </w:r>
            <w:r>
              <w:fldChar w:fldCharType="begin"/>
            </w:r>
            <w:r>
              <w:instrText xml:space="preserve"> HYPERLINK "https://www.baidu.com/s?wd=%E4%BF%9D%E9%99%A9%E6%9D%A1%E6%AC%BE&amp;tn=SE_PcZhidaonwhc_ngpagmjz&amp;rsv_dl=gh_pc_zhidao" \t "_blank" </w:instrText>
            </w:r>
            <w:r>
              <w:fldChar w:fldCharType="separate"/>
            </w:r>
            <w:r>
              <w:rPr>
                <w:rFonts w:hint="eastAsia" w:ascii="Times New Roman" w:hAnsi="Times New Roman" w:eastAsia="仿宋_GB2312" w:cs="Tahoma"/>
                <w:bCs/>
                <w:kern w:val="0"/>
                <w:sz w:val="24"/>
                <w:szCs w:val="24"/>
              </w:rPr>
              <w:t>保险条款</w:t>
            </w:r>
            <w:r>
              <w:rPr>
                <w:rFonts w:hint="eastAsia" w:ascii="Times New Roman" w:hAnsi="Times New Roman" w:eastAsia="仿宋_GB2312" w:cs="Tahoma"/>
                <w:bCs/>
                <w:kern w:val="0"/>
                <w:sz w:val="24"/>
                <w:szCs w:val="24"/>
              </w:rPr>
              <w:fldChar w:fldCharType="end"/>
            </w:r>
            <w:r>
              <w:rPr>
                <w:rFonts w:hint="eastAsia" w:ascii="Times New Roman" w:hAnsi="Times New Roman" w:eastAsia="仿宋_GB2312" w:cs="Tahoma"/>
                <w:bCs/>
                <w:kern w:val="0"/>
                <w:sz w:val="24"/>
                <w:szCs w:val="24"/>
              </w:rPr>
              <w:t>。掌握汽车结构。掌握、</w:t>
            </w:r>
            <w:r>
              <w:fldChar w:fldCharType="begin"/>
            </w:r>
            <w:r>
              <w:instrText xml:space="preserve"> HYPERLINK "https://www.baidu.com/s?wd=%E4%BF%9D%E9%99%A9%E7%90%86%E8%B5%94&amp;tn=SE_PcZhidaonwhc_ngpagmjz&amp;rsv_dl=gh_pc_zhidao" \t "_blank" </w:instrText>
            </w:r>
            <w:r>
              <w:fldChar w:fldCharType="separate"/>
            </w:r>
            <w:r>
              <w:rPr>
                <w:rFonts w:hint="eastAsia" w:ascii="Times New Roman" w:hAnsi="Times New Roman" w:eastAsia="仿宋_GB2312" w:cs="Tahoma"/>
                <w:bCs/>
                <w:kern w:val="0"/>
                <w:sz w:val="24"/>
                <w:szCs w:val="24"/>
              </w:rPr>
              <w:t>保险理赔</w:t>
            </w:r>
            <w:r>
              <w:rPr>
                <w:rFonts w:hint="eastAsia" w:ascii="Times New Roman" w:hAnsi="Times New Roman" w:eastAsia="仿宋_GB2312" w:cs="Tahoma"/>
                <w:bCs/>
                <w:kern w:val="0"/>
                <w:sz w:val="24"/>
                <w:szCs w:val="24"/>
              </w:rPr>
              <w:fldChar w:fldCharType="end"/>
            </w:r>
            <w:r>
              <w:rPr>
                <w:rFonts w:hint="eastAsia" w:ascii="Times New Roman" w:hAnsi="Times New Roman" w:eastAsia="仿宋_GB2312" w:cs="Tahoma"/>
                <w:bCs/>
                <w:kern w:val="0"/>
                <w:sz w:val="24"/>
                <w:szCs w:val="24"/>
              </w:rPr>
              <w:t>流程，掌握、</w:t>
            </w:r>
            <w:r>
              <w:fldChar w:fldCharType="begin"/>
            </w:r>
            <w:r>
              <w:instrText xml:space="preserve"> HYPERLINK "https://www.baidu.com/s?wd=%E4%BA%A4%E9%80%9A%E4%BA%8B%E6%95%85%E8%B5%94%E5%81%BF%E6%A0%87%E5%87%86&amp;tn=SE_PcZhidaonwhc_ngpagmjz&amp;rsv_dl=gh_pc_zhidao" \t "_blank" </w:instrText>
            </w:r>
            <w:r>
              <w:fldChar w:fldCharType="separate"/>
            </w:r>
            <w:r>
              <w:rPr>
                <w:rFonts w:hint="eastAsia" w:ascii="Times New Roman" w:hAnsi="Times New Roman" w:eastAsia="仿宋_GB2312" w:cs="Tahoma"/>
                <w:bCs/>
                <w:kern w:val="0"/>
                <w:sz w:val="24"/>
                <w:szCs w:val="24"/>
              </w:rPr>
              <w:t>交通事故赔偿标准</w:t>
            </w:r>
            <w:r>
              <w:rPr>
                <w:rFonts w:hint="eastAsia" w:ascii="Times New Roman" w:hAnsi="Times New Roman" w:eastAsia="仿宋_GB2312" w:cs="Tahoma"/>
                <w:bCs/>
                <w:kern w:val="0"/>
                <w:sz w:val="24"/>
                <w:szCs w:val="24"/>
              </w:rPr>
              <w:fldChar w:fldCharType="end"/>
            </w:r>
            <w:r>
              <w:rPr>
                <w:rFonts w:hint="eastAsia" w:ascii="Times New Roman" w:hAnsi="Times New Roman" w:eastAsia="仿宋_GB2312" w:cs="Tahoma"/>
                <w:bCs/>
                <w:kern w:val="0"/>
                <w:sz w:val="24"/>
                <w:szCs w:val="24"/>
              </w:rPr>
              <w:t>。掌握、保险基础知识。掌握、保险合同法。掌握交通事故安全法《汽车保险与理赔》注重理论与实际相结合，注重对现实问题的分析。</w:t>
            </w:r>
          </w:p>
        </w:tc>
      </w:tr>
      <w:tr w14:paraId="075C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51C4EA9D">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教学要求</w:t>
            </w:r>
          </w:p>
        </w:tc>
        <w:tc>
          <w:tcPr>
            <w:tcW w:w="4251" w:type="pct"/>
          </w:tcPr>
          <w:p w14:paraId="0A695E88">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仿宋_GB2312" w:hAnsi="Times New Roman" w:eastAsia="仿宋_GB2312" w:cs="Times New Roman"/>
                <w:sz w:val="24"/>
                <w:szCs w:val="24"/>
              </w:rPr>
              <w:t>理实一体化教学</w:t>
            </w:r>
          </w:p>
        </w:tc>
      </w:tr>
      <w:tr w14:paraId="1ED0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5000" w:type="pct"/>
            <w:gridSpan w:val="2"/>
          </w:tcPr>
          <w:p w14:paraId="79BE9116">
            <w:pPr>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仿宋_GB2312" w:eastAsia="仿宋_GB2312" w:cs="仿宋_GB2312"/>
                <w:b/>
                <w:sz w:val="24"/>
                <w:szCs w:val="24"/>
              </w:rPr>
              <w:t>课程名称：汽车营销       总学时：32   理论学时：16 实践学时：16</w:t>
            </w:r>
          </w:p>
        </w:tc>
      </w:tr>
      <w:tr w14:paraId="28AC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52B55C52">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课程目标</w:t>
            </w:r>
          </w:p>
        </w:tc>
        <w:tc>
          <w:tcPr>
            <w:tcW w:w="4251" w:type="pct"/>
          </w:tcPr>
          <w:p w14:paraId="12A3958D">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汽车营销》主要研究汽车市场营销活动及其规律性,是一门建立在经济科学、行为科学、现代管理理论基础之上的应用科学,具有综合性、实践性、边缘性的特点。课程的核心内容,就是在买方市场条件下，卖方如何从顾客的需要出发， 制订企业</w:t>
            </w:r>
            <w:r>
              <w:rPr>
                <w:rFonts w:hint="eastAsia" w:ascii="Times New Roman" w:hAnsi="Times New Roman" w:eastAsia="仿宋_GB2312" w:cs="Tahoma"/>
                <w:bCs/>
                <w:kern w:val="0"/>
                <w:sz w:val="24"/>
                <w:szCs w:val="24"/>
                <w:lang w:eastAsia="zh-CN"/>
              </w:rPr>
              <w:t>发展战略</w:t>
            </w:r>
            <w:r>
              <w:rPr>
                <w:rFonts w:hint="eastAsia" w:ascii="Times New Roman" w:hAnsi="Times New Roman" w:eastAsia="仿宋_GB2312" w:cs="Tahoma"/>
                <w:bCs/>
                <w:kern w:val="0"/>
                <w:sz w:val="24"/>
                <w:szCs w:val="24"/>
              </w:rPr>
              <w:t>,组织企业市场营销活动，从而在满足顾客需求的前提下，使企业在激烈竞争的市场环境中获得生存和发展。通过本课程的学习要求树立正确的市场营销观念，牢固地掌握现代市场营销的基本理论原理、方法手段和工具掌握运用现代市场营销知识解决实际问题的能力。根据实际教学进度布置作业，考试形式建议 采用开卷考试的方式。</w:t>
            </w:r>
          </w:p>
        </w:tc>
      </w:tr>
      <w:tr w14:paraId="0EE8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0F23DCA6">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主要内容</w:t>
            </w:r>
          </w:p>
        </w:tc>
        <w:tc>
          <w:tcPr>
            <w:tcW w:w="4251" w:type="pct"/>
          </w:tcPr>
          <w:p w14:paraId="6DD491C3">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汽车市场调查的内容有:汽车产品调查、顾客调查、销售调查、促销调查、竞争对手调查和汽车市场营销环境调查。2、现代市场营销理论根据企业在市场上的竞争地位不同，把企业分为四种竞争类型:市场领导者、市场挑战者、市场追随者、市场利基者。企业产品定价以成本为最低界限，以需求为最高界限。汽车市场营销组合中企业可控因素，包括产品价格，分销渠道和促销。</w:t>
            </w:r>
          </w:p>
        </w:tc>
      </w:tr>
      <w:tr w14:paraId="7A90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143ECED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教学要求</w:t>
            </w:r>
          </w:p>
        </w:tc>
        <w:tc>
          <w:tcPr>
            <w:tcW w:w="4251" w:type="pct"/>
          </w:tcPr>
          <w:p w14:paraId="4890EAE9">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仿宋_GB2312" w:hAnsi="Times New Roman" w:eastAsia="仿宋_GB2312" w:cs="Times New Roman"/>
                <w:sz w:val="24"/>
                <w:szCs w:val="24"/>
              </w:rPr>
              <w:t>理实一体化教学</w:t>
            </w:r>
          </w:p>
        </w:tc>
      </w:tr>
      <w:tr w14:paraId="4103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21547B1D">
            <w:pPr>
              <w:adjustRightInd w:val="0"/>
              <w:snapToGrid w:val="0"/>
              <w:spacing w:line="240" w:lineRule="atLeast"/>
              <w:rPr>
                <w:rFonts w:ascii="Times New Roman" w:hAnsi="Times New Roman" w:eastAsia="仿宋" w:cs="Times New Roman"/>
                <w:sz w:val="24"/>
                <w:szCs w:val="24"/>
              </w:rPr>
            </w:pPr>
            <w:r>
              <w:rPr>
                <w:rFonts w:hint="eastAsia" w:ascii="仿宋_GB2312" w:hAnsi="仿宋_GB2312" w:eastAsia="仿宋_GB2312" w:cs="仿宋_GB2312"/>
                <w:b/>
                <w:sz w:val="24"/>
                <w:szCs w:val="24"/>
              </w:rPr>
              <w:t>课程名称：汽车钣金与涂装技术  总学时：64  理论学时：32 实践学时：32</w:t>
            </w:r>
          </w:p>
        </w:tc>
      </w:tr>
      <w:tr w14:paraId="0A86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4B4C042B">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课程目标</w:t>
            </w:r>
          </w:p>
        </w:tc>
        <w:tc>
          <w:tcPr>
            <w:tcW w:w="4251" w:type="pct"/>
          </w:tcPr>
          <w:p w14:paraId="3E48D0FE">
            <w:pPr>
              <w:adjustRightInd w:val="0"/>
              <w:snapToGrid w:val="0"/>
              <w:spacing w:line="480" w:lineRule="atLeast"/>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系统了解车身修复课程所包括的内容、了解钣金喷漆项目在车身维修中的正确应系统了解车身修复课程所包括的内容、了解钣金喷漆项目在车身维修中的正确应用、了解汽车美容的市场、前景、汽车美容装饰店的主要项目。以适应不断变化的汽车消费市场。熟练掌握车身钣金件的局部整平方法以及常用工具的正确使用、维护。掌握对于车身整体变形的基本操作。掌握车身漆面的鉴定、修复和护理方法。熟练掌握常见美容装饰、防护装置的加装方法。，了解车身修复详细的工艺流程。了解车身修复美容过程中的注意事项。</w:t>
            </w:r>
          </w:p>
        </w:tc>
      </w:tr>
      <w:tr w14:paraId="0785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65B3C8EF">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主要内容</w:t>
            </w:r>
          </w:p>
        </w:tc>
        <w:tc>
          <w:tcPr>
            <w:tcW w:w="4251" w:type="pct"/>
          </w:tcPr>
          <w:p w14:paraId="3D30785A">
            <w:pPr>
              <w:adjustRightInd w:val="0"/>
              <w:snapToGrid w:val="0"/>
              <w:spacing w:line="480" w:lineRule="atLeast"/>
              <w:ind w:firstLine="480" w:firstLineChars="200"/>
              <w:rPr>
                <w:rFonts w:ascii="Times New Roman" w:hAnsi="Times New Roman" w:eastAsia="仿宋" w:cs="Times New Roman"/>
                <w:sz w:val="24"/>
                <w:szCs w:val="24"/>
              </w:rPr>
            </w:pPr>
            <w:r>
              <w:rPr>
                <w:rFonts w:hint="eastAsia" w:ascii="Times New Roman" w:hAnsi="Times New Roman" w:eastAsia="仿宋" w:cs="Times New Roman"/>
                <w:sz w:val="24"/>
                <w:szCs w:val="24"/>
              </w:rPr>
              <w:t>汽车钣金修复系统地讲述了汽车钣金修复知识、汽车车身结构及拆装、汽车装饰件更换与调整、汽车钣金修复工艺与步骤、汽车钣金件的切割与焊接、车身结构件变形的校正与修复、钣金件修复技巧、汽车表面的涂装等内容，是一本全面掌握汽车车身修复知识和操作技能的书籍。理论与实际相结合，让读者更快、更好地掌握汽车钣金修复。</w:t>
            </w:r>
          </w:p>
        </w:tc>
      </w:tr>
      <w:tr w14:paraId="2651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38FD055B">
            <w:pPr>
              <w:adjustRightInd w:val="0"/>
              <w:snapToGrid w:val="0"/>
              <w:spacing w:line="240" w:lineRule="atLeast"/>
              <w:jc w:val="left"/>
              <w:rPr>
                <w:rFonts w:ascii="Times New Roman" w:hAnsi="Times New Roman" w:eastAsia="仿宋" w:cs="Times New Roman"/>
                <w:sz w:val="24"/>
                <w:szCs w:val="24"/>
              </w:rPr>
            </w:pPr>
            <w:r>
              <w:rPr>
                <w:rFonts w:hint="eastAsia" w:ascii="Times New Roman" w:hAnsi="Times New Roman" w:eastAsia="仿宋" w:cs="Times New Roman"/>
                <w:b/>
                <w:bCs/>
                <w:sz w:val="24"/>
                <w:szCs w:val="24"/>
              </w:rPr>
              <w:t>教学要求</w:t>
            </w:r>
          </w:p>
        </w:tc>
        <w:tc>
          <w:tcPr>
            <w:tcW w:w="4251" w:type="pct"/>
          </w:tcPr>
          <w:p w14:paraId="5DC33EE9">
            <w:pPr>
              <w:adjustRightInd w:val="0"/>
              <w:snapToGrid w:val="0"/>
              <w:spacing w:line="480" w:lineRule="atLeast"/>
              <w:ind w:firstLine="480" w:firstLineChars="200"/>
              <w:rPr>
                <w:rFonts w:ascii="Times New Roman" w:hAnsi="Times New Roman" w:eastAsia="仿宋" w:cs="Times New Roman"/>
                <w:sz w:val="24"/>
                <w:szCs w:val="24"/>
              </w:rPr>
            </w:pPr>
            <w:r>
              <w:rPr>
                <w:rFonts w:hint="eastAsia" w:ascii="仿宋_GB2312" w:hAnsi="Times New Roman" w:eastAsia="仿宋_GB2312" w:cs="Times New Roman"/>
                <w:sz w:val="24"/>
                <w:szCs w:val="24"/>
              </w:rPr>
              <w:t>理实一体化教学</w:t>
            </w:r>
          </w:p>
        </w:tc>
      </w:tr>
      <w:tr w14:paraId="28CC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1A46CA54">
            <w:pPr>
              <w:adjustRightInd w:val="0"/>
              <w:snapToGrid w:val="0"/>
              <w:spacing w:line="480" w:lineRule="atLeast"/>
              <w:rPr>
                <w:rFonts w:ascii="仿宋_GB2312" w:hAnsi="仿宋_GB2312" w:eastAsia="仿宋_GB2312" w:cs="仿宋_GB2312"/>
                <w:bCs/>
                <w:kern w:val="0"/>
                <w:sz w:val="24"/>
                <w:szCs w:val="24"/>
              </w:rPr>
            </w:pPr>
            <w:r>
              <w:rPr>
                <w:rFonts w:hint="eastAsia" w:ascii="仿宋_GB2312" w:hAnsi="仿宋_GB2312" w:eastAsia="仿宋_GB2312" w:cs="仿宋_GB2312"/>
                <w:b/>
                <w:sz w:val="24"/>
                <w:szCs w:val="24"/>
              </w:rPr>
              <w:t>课程名称：汽车商务礼仪  总学时：36 理论学时：18实践学时：18</w:t>
            </w:r>
          </w:p>
        </w:tc>
      </w:tr>
      <w:tr w14:paraId="1B78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53362FAC">
            <w:pPr>
              <w:adjustRightInd w:val="0"/>
              <w:snapToGrid w:val="0"/>
              <w:spacing w:line="240" w:lineRule="atLeast"/>
              <w:jc w:val="left"/>
              <w:rPr>
                <w:rFonts w:ascii="仿宋_GB2312" w:hAnsi="微软雅黑" w:eastAsia="仿宋_GB2312" w:cs="宋体"/>
                <w:b/>
                <w:bCs/>
                <w:kern w:val="0"/>
                <w:sz w:val="24"/>
                <w:szCs w:val="24"/>
              </w:rPr>
            </w:pPr>
            <w:r>
              <w:rPr>
                <w:rFonts w:hint="eastAsia" w:ascii="Times New Roman" w:hAnsi="Times New Roman" w:eastAsia="仿宋" w:cs="Times New Roman"/>
                <w:b/>
                <w:bCs/>
                <w:sz w:val="24"/>
                <w:szCs w:val="24"/>
              </w:rPr>
              <w:t>课程目标</w:t>
            </w:r>
          </w:p>
        </w:tc>
        <w:tc>
          <w:tcPr>
            <w:tcW w:w="4251" w:type="pct"/>
          </w:tcPr>
          <w:p w14:paraId="60CFB5A5">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通过.本课程的学习，可以使学生详细的了解当今商务礼仪的特点，并结合实践掌握市场营销理论在汽车企业中的应用。此外在学习中还将对我国的汽车工业产业政策、法规、汽车产品认证、汽车的.生产管理过程有所了解，为学生今后从事专业管理作打下基础，具有一定管理、汽车商务及相关的经济法律等必要的知理论知识和较强的职业技能，胜任汽车及相关专业第一线营销和营销管理工作。同时注重培养学生的社会能力和方法能力。</w:t>
            </w:r>
          </w:p>
        </w:tc>
      </w:tr>
      <w:tr w14:paraId="6466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74C072A6">
            <w:pPr>
              <w:adjustRightInd w:val="0"/>
              <w:snapToGrid w:val="0"/>
              <w:spacing w:line="240" w:lineRule="atLeast"/>
              <w:jc w:val="left"/>
              <w:rPr>
                <w:rFonts w:ascii="微软雅黑" w:hAnsi="微软雅黑" w:eastAsia="微软雅黑" w:cs="Times New Roman"/>
                <w:b/>
                <w:bCs/>
                <w:sz w:val="28"/>
                <w:szCs w:val="28"/>
              </w:rPr>
            </w:pPr>
            <w:r>
              <w:rPr>
                <w:rFonts w:hint="eastAsia" w:ascii="Times New Roman" w:hAnsi="Times New Roman" w:eastAsia="仿宋" w:cs="Times New Roman"/>
                <w:b/>
                <w:bCs/>
                <w:sz w:val="24"/>
                <w:szCs w:val="24"/>
              </w:rPr>
              <w:t>主要内容</w:t>
            </w:r>
          </w:p>
        </w:tc>
        <w:tc>
          <w:tcPr>
            <w:tcW w:w="4251" w:type="pct"/>
          </w:tcPr>
          <w:p w14:paraId="15FB4A83">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本课程主要讲述汽车营销服务礼仪、服务礼仪基本理论、仪容、仪表、仪态礼仪、 语言礼仪、服务位次礼仪、求职面试礼仪等内容。</w:t>
            </w:r>
          </w:p>
        </w:tc>
      </w:tr>
      <w:tr w14:paraId="7202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Align w:val="center"/>
          </w:tcPr>
          <w:p w14:paraId="3F24E6D1">
            <w:pPr>
              <w:adjustRightInd w:val="0"/>
              <w:snapToGrid w:val="0"/>
              <w:spacing w:line="240" w:lineRule="atLeast"/>
              <w:jc w:val="left"/>
              <w:rPr>
                <w:rFonts w:ascii="Times New Roman" w:hAnsi="Times New Roman" w:eastAsia="仿宋_GB2312" w:cs="Tahoma"/>
                <w:bCs/>
                <w:kern w:val="0"/>
                <w:sz w:val="24"/>
                <w:szCs w:val="24"/>
              </w:rPr>
            </w:pPr>
            <w:r>
              <w:rPr>
                <w:rFonts w:hint="eastAsia" w:ascii="Times New Roman" w:hAnsi="Times New Roman" w:eastAsia="仿宋" w:cs="Times New Roman"/>
                <w:b/>
                <w:bCs/>
                <w:sz w:val="24"/>
                <w:szCs w:val="24"/>
              </w:rPr>
              <w:t>教学要求</w:t>
            </w:r>
          </w:p>
        </w:tc>
        <w:tc>
          <w:tcPr>
            <w:tcW w:w="4251" w:type="pct"/>
          </w:tcPr>
          <w:p w14:paraId="05B7AA09">
            <w:pPr>
              <w:adjustRightInd w:val="0"/>
              <w:snapToGrid w:val="0"/>
              <w:spacing w:line="480" w:lineRule="atLeast"/>
              <w:ind w:firstLine="480" w:firstLineChars="200"/>
              <w:rPr>
                <w:rFonts w:ascii="Times New Roman" w:hAnsi="Times New Roman" w:eastAsia="仿宋_GB2312" w:cs="Tahoma"/>
                <w:bCs/>
                <w:kern w:val="0"/>
                <w:sz w:val="24"/>
                <w:szCs w:val="24"/>
              </w:rPr>
            </w:pPr>
            <w:r>
              <w:rPr>
                <w:rFonts w:hint="eastAsia" w:ascii="仿宋_GB2312" w:hAnsi="Times New Roman" w:eastAsia="仿宋_GB2312" w:cs="Times New Roman"/>
                <w:sz w:val="24"/>
                <w:szCs w:val="24"/>
              </w:rPr>
              <w:t>理实一体化教学</w:t>
            </w:r>
          </w:p>
        </w:tc>
      </w:tr>
    </w:tbl>
    <w:p w14:paraId="2BC3444C">
      <w:pPr>
        <w:keepNext/>
        <w:keepLines/>
        <w:numPr>
          <w:ilvl w:val="0"/>
          <w:numId w:val="11"/>
        </w:numPr>
        <w:adjustRightInd w:val="0"/>
        <w:snapToGrid w:val="0"/>
        <w:spacing w:line="480" w:lineRule="exact"/>
        <w:outlineLvl w:val="1"/>
        <w:rPr>
          <w:rFonts w:ascii="Arial" w:hAnsi="Arial" w:eastAsia="楷体" w:cs="Times New Roman"/>
          <w:b/>
          <w:bCs/>
          <w:sz w:val="32"/>
          <w:szCs w:val="32"/>
        </w:rPr>
      </w:pPr>
      <w:r>
        <w:rPr>
          <w:rFonts w:hint="eastAsia" w:ascii="Arial" w:hAnsi="Arial" w:eastAsia="楷体" w:cs="Times New Roman"/>
          <w:b/>
          <w:bCs/>
          <w:sz w:val="32"/>
          <w:szCs w:val="32"/>
        </w:rPr>
        <w:t>教学环节及教学进程</w:t>
      </w:r>
    </w:p>
    <w:p w14:paraId="7D1FDEB7">
      <w:pPr>
        <w:adjustRightInd w:val="0"/>
        <w:snapToGrid w:val="0"/>
        <w:jc w:val="center"/>
        <w:rPr>
          <w:rFonts w:ascii="黑体" w:hAnsi="黑体" w:eastAsia="黑体" w:cs="黑体"/>
          <w:b/>
          <w:sz w:val="24"/>
          <w:szCs w:val="24"/>
        </w:rPr>
      </w:pPr>
      <w:r>
        <w:rPr>
          <w:rFonts w:hint="eastAsia" w:ascii="黑体" w:hAnsi="黑体" w:eastAsia="黑体" w:cs="黑体"/>
          <w:b/>
          <w:sz w:val="24"/>
          <w:szCs w:val="24"/>
        </w:rPr>
        <w:t>表7:各教学环节周数分配表</w:t>
      </w:r>
    </w:p>
    <w:tbl>
      <w:tblPr>
        <w:tblStyle w:val="46"/>
        <w:tblW w:w="5000" w:type="pct"/>
        <w:tblInd w:w="0" w:type="dxa"/>
        <w:tblLayout w:type="autofit"/>
        <w:tblCellMar>
          <w:top w:w="0" w:type="dxa"/>
          <w:left w:w="0" w:type="dxa"/>
          <w:bottom w:w="0" w:type="dxa"/>
          <w:right w:w="0" w:type="dxa"/>
        </w:tblCellMar>
      </w:tblPr>
      <w:tblGrid>
        <w:gridCol w:w="1621"/>
        <w:gridCol w:w="647"/>
        <w:gridCol w:w="605"/>
        <w:gridCol w:w="632"/>
        <w:gridCol w:w="605"/>
        <w:gridCol w:w="647"/>
        <w:gridCol w:w="605"/>
        <w:gridCol w:w="605"/>
        <w:gridCol w:w="578"/>
        <w:gridCol w:w="512"/>
        <w:gridCol w:w="603"/>
        <w:gridCol w:w="673"/>
      </w:tblGrid>
      <w:tr w14:paraId="424D075C">
        <w:tblPrEx>
          <w:tblCellMar>
            <w:top w:w="0" w:type="dxa"/>
            <w:left w:w="0" w:type="dxa"/>
            <w:bottom w:w="0" w:type="dxa"/>
            <w:right w:w="0" w:type="dxa"/>
          </w:tblCellMar>
        </w:tblPrEx>
        <w:trPr>
          <w:trHeight w:val="1449" w:hRule="atLeast"/>
        </w:trPr>
        <w:tc>
          <w:tcPr>
            <w:tcW w:w="973" w:type="pct"/>
            <w:tcBorders>
              <w:top w:val="single" w:color="000000" w:sz="8" w:space="0"/>
              <w:left w:val="single" w:color="000000" w:sz="8" w:space="0"/>
              <w:bottom w:val="single" w:color="000000" w:sz="4" w:space="0"/>
            </w:tcBorders>
            <w:tcMar>
              <w:left w:w="0" w:type="dxa"/>
              <w:right w:w="0" w:type="dxa"/>
            </w:tcMar>
            <w:vAlign w:val="center"/>
          </w:tcPr>
          <w:p w14:paraId="4AAFFAC8">
            <w:pPr>
              <w:widowControl/>
              <w:adjustRightInd w:val="0"/>
              <w:snapToGrid w:val="0"/>
              <w:spacing w:line="480" w:lineRule="exact"/>
              <w:ind w:firstLine="440" w:firstLineChars="200"/>
              <w:jc w:val="left"/>
              <w:rPr>
                <w:rFonts w:ascii="微软雅黑" w:hAnsi="微软雅黑" w:eastAsia="微软雅黑" w:cs="宋体"/>
                <w:sz w:val="22"/>
              </w:rPr>
            </w:pPr>
            <w:r>
              <w:rPr>
                <w:rFonts w:ascii="微软雅黑" w:hAnsi="微软雅黑" w:eastAsia="微软雅黑" w:cs="宋体"/>
                <w:sz w:val="22"/>
              </w:rPr>
              <mc:AlternateContent>
                <mc:Choice Requires="wps">
                  <w:drawing>
                    <wp:anchor distT="0" distB="0" distL="114300" distR="114300" simplePos="0" relativeHeight="251702272" behindDoc="0" locked="0" layoutInCell="1" allowOverlap="1">
                      <wp:simplePos x="0" y="0"/>
                      <wp:positionH relativeFrom="column">
                        <wp:posOffset>380365</wp:posOffset>
                      </wp:positionH>
                      <wp:positionV relativeFrom="paragraph">
                        <wp:posOffset>-6350</wp:posOffset>
                      </wp:positionV>
                      <wp:extent cx="633730" cy="840740"/>
                      <wp:effectExtent l="19050" t="19050" r="33020" b="35560"/>
                      <wp:wrapNone/>
                      <wp:docPr id="88" name="直接箭头连接符 88"/>
                      <wp:cNvGraphicFramePr/>
                      <a:graphic xmlns:a="http://schemas.openxmlformats.org/drawingml/2006/main">
                        <a:graphicData uri="http://schemas.microsoft.com/office/word/2010/wordprocessingShape">
                          <wps:wsp>
                            <wps:cNvCnPr>
                              <a:cxnSpLocks noChangeShapeType="1"/>
                            </wps:cNvCnPr>
                            <wps:spPr bwMode="auto">
                              <a:xfrm>
                                <a:off x="0" y="0"/>
                                <a:ext cx="633730" cy="840740"/>
                              </a:xfrm>
                              <a:prstGeom prst="straightConnector1">
                                <a:avLst/>
                              </a:prstGeom>
                              <a:noFill/>
                              <a:ln w="9360" cap="sq">
                                <a:solidFill>
                                  <a:srgbClr val="000000"/>
                                </a:solidFill>
                                <a:miter lim="800000"/>
                              </a:ln>
                              <a:effectLst/>
                            </wps:spPr>
                            <wps:bodyPr/>
                          </wps:wsp>
                        </a:graphicData>
                      </a:graphic>
                    </wp:anchor>
                  </w:drawing>
                </mc:Choice>
                <mc:Fallback>
                  <w:pict>
                    <v:shape id="_x0000_s1026" o:spid="_x0000_s1026" o:spt="32" type="#_x0000_t32" style="position:absolute;left:0pt;margin-left:29.95pt;margin-top:-0.5pt;height:66.2pt;width:49.9pt;z-index:251702272;mso-width-relative:page;mso-height-relative:page;" filled="f" stroked="t" coordsize="21600,21600" o:gfxdata="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8iWd1wAAAAkBAAAPAAAAAAAAAAEAIAAAACIA&#10;AABkcnMvZG93bnJldi54bWxQSwECFAAUAAAACACHTuJASjgZKwoCAADoAwAADgAAAAAAAAABACAA&#10;AAAmAQAAZHJzL2Uyb0RvYy54bWxQSwUGAAAAAAYABgBZAQAAogUAAAAA&#10;">
                      <v:fill on="f" focussize="0,0"/>
                      <v:stroke weight="0.737007874015748pt" color="#000000" miterlimit="8" joinstyle="miter" endcap="square"/>
                      <v:imagedata o:title=""/>
                      <o:lock v:ext="edit" aspectratio="f"/>
                    </v:shape>
                  </w:pict>
                </mc:Fallback>
              </mc:AlternateContent>
            </w:r>
            <w:r>
              <w:rPr>
                <w:rFonts w:hint="eastAsia" w:ascii="微软雅黑" w:hAnsi="微软雅黑" w:eastAsia="微软雅黑" w:cs="宋体"/>
                <w:sz w:val="22"/>
              </w:rPr>
              <w:t>周</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22"/>
              </w:rPr>
              <w:t xml:space="preserve"> </w:t>
            </w:r>
            <w:r>
              <w:rPr>
                <w:rFonts w:hint="eastAsia" w:ascii="微软雅黑" w:hAnsi="微软雅黑" w:eastAsia="微软雅黑" w:cs="微软雅黑"/>
                <w:sz w:val="16"/>
                <w:szCs w:val="16"/>
              </w:rPr>
              <w:t xml:space="preserve">  </w:t>
            </w:r>
            <w:r>
              <w:rPr>
                <w:rFonts w:ascii="微软雅黑" w:hAnsi="微软雅黑" w:eastAsia="微软雅黑" w:cs="微软雅黑"/>
                <w:sz w:val="16"/>
                <w:szCs w:val="16"/>
              </w:rPr>
              <w:t xml:space="preserve">  </w:t>
            </w:r>
            <w:r>
              <w:rPr>
                <w:rFonts w:hint="eastAsia" w:ascii="微软雅黑" w:hAnsi="微软雅黑" w:eastAsia="微软雅黑" w:cs="宋体"/>
                <w:sz w:val="22"/>
              </w:rPr>
              <w:t xml:space="preserve">学   </w:t>
            </w:r>
          </w:p>
          <w:p w14:paraId="5BF0D26E">
            <w:pPr>
              <w:widowControl/>
              <w:adjustRightInd w:val="0"/>
              <w:snapToGrid w:val="0"/>
              <w:spacing w:line="480" w:lineRule="exact"/>
              <w:ind w:firstLine="540" w:firstLineChars="300"/>
              <w:jc w:val="left"/>
              <w:rPr>
                <w:rFonts w:ascii="微软雅黑" w:hAnsi="微软雅黑" w:eastAsia="微软雅黑" w:cs="宋体"/>
                <w:sz w:val="22"/>
              </w:rPr>
            </w:pPr>
            <w:r>
              <w:rPr>
                <w:rFonts w:ascii="Times New Roman" w:hAnsi="Times New Roman" w:eastAsia="仿宋" w:cs="Times New Roman"/>
                <w:sz w:val="18"/>
                <w:szCs w:val="18"/>
              </w:rPr>
              <mc:AlternateContent>
                <mc:Choice Requires="wps">
                  <w:drawing>
                    <wp:anchor distT="0" distB="0" distL="114300" distR="114300" simplePos="0" relativeHeight="251701248" behindDoc="0" locked="0" layoutInCell="1" allowOverlap="1">
                      <wp:simplePos x="0" y="0"/>
                      <wp:positionH relativeFrom="column">
                        <wp:posOffset>-3175</wp:posOffset>
                      </wp:positionH>
                      <wp:positionV relativeFrom="paragraph">
                        <wp:posOffset>36830</wp:posOffset>
                      </wp:positionV>
                      <wp:extent cx="751840" cy="581025"/>
                      <wp:effectExtent l="19050" t="19050" r="29210" b="28575"/>
                      <wp:wrapNone/>
                      <wp:docPr id="89" name="直接箭头连接符 89"/>
                      <wp:cNvGraphicFramePr/>
                      <a:graphic xmlns:a="http://schemas.openxmlformats.org/drawingml/2006/main">
                        <a:graphicData uri="http://schemas.microsoft.com/office/word/2010/wordprocessingShape">
                          <wps:wsp>
                            <wps:cNvCnPr>
                              <a:cxnSpLocks noChangeShapeType="1"/>
                            </wps:cNvCnPr>
                            <wps:spPr bwMode="auto">
                              <a:xfrm>
                                <a:off x="0" y="0"/>
                                <a:ext cx="751840" cy="581025"/>
                              </a:xfrm>
                              <a:prstGeom prst="straightConnector1">
                                <a:avLst/>
                              </a:prstGeom>
                              <a:noFill/>
                              <a:ln w="9360" cap="sq">
                                <a:solidFill>
                                  <a:srgbClr val="000000"/>
                                </a:solidFill>
                                <a:miter lim="800000"/>
                              </a:ln>
                              <a:effectLst/>
                            </wps:spPr>
                            <wps:bodyPr/>
                          </wps:wsp>
                        </a:graphicData>
                      </a:graphic>
                    </wp:anchor>
                  </w:drawing>
                </mc:Choice>
                <mc:Fallback>
                  <w:pict>
                    <v:shape id="_x0000_s1026" o:spid="_x0000_s1026" o:spt="32" type="#_x0000_t32" style="position:absolute;left:0pt;margin-left:-0.25pt;margin-top:2.9pt;height:45.75pt;width:59.2pt;z-index:251701248;mso-width-relative:page;mso-height-relative:page;" filled="f" stroked="t" coordsize="21600,21600" o:gfxdata="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&#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zudL1AAAAAYBAAAPAAAAAAAAAAEAIAAAACIAAABk&#10;cnMvZG93bnJldi54bWxQSwECFAAUAAAACACHTuJAyS0yiQoCAADoAwAADgAAAAAAAAABACAAAAAj&#10;AQAAZHJzL2Uyb0RvYy54bWxQSwUGAAAAAAYABgBZAQAAnwUAAAAA&#10;">
                      <v:fill on="f" focussize="0,0"/>
                      <v:stroke weight="0.737007874015748pt" color="#000000" miterlimit="8" joinstyle="miter" endcap="square"/>
                      <v:imagedata o:title=""/>
                      <o:lock v:ext="edit" aspectratio="f"/>
                    </v:shape>
                  </w:pict>
                </mc:Fallback>
              </mc:AlternateContent>
            </w:r>
            <w:r>
              <w:rPr>
                <w:rFonts w:hint="eastAsia" w:ascii="微软雅黑" w:hAnsi="微软雅黑" w:eastAsia="微软雅黑" w:cs="宋体"/>
                <w:sz w:val="22"/>
              </w:rPr>
              <w:t xml:space="preserve">数 </w:t>
            </w:r>
            <w:r>
              <w:rPr>
                <w:rFonts w:ascii="微软雅黑" w:hAnsi="微软雅黑" w:eastAsia="微软雅黑" w:cs="宋体"/>
                <w:sz w:val="22"/>
              </w:rPr>
              <w:t xml:space="preserve">    </w:t>
            </w:r>
            <w:r>
              <w:rPr>
                <w:rFonts w:hint="eastAsia" w:ascii="微软雅黑" w:hAnsi="微软雅黑" w:eastAsia="微软雅黑" w:cs="宋体"/>
                <w:sz w:val="22"/>
              </w:rPr>
              <w:t>期</w:t>
            </w:r>
          </w:p>
          <w:p w14:paraId="5C349E80">
            <w:pPr>
              <w:rPr>
                <w:rFonts w:ascii="Times New Roman" w:hAnsi="Times New Roman" w:eastAsia="仿宋" w:cs="Times New Roman"/>
                <w:sz w:val="32"/>
                <w:szCs w:val="24"/>
              </w:rPr>
            </w:pPr>
            <w:r>
              <w:rPr>
                <w:rFonts w:hint="eastAsia" w:ascii="微软雅黑" w:hAnsi="微软雅黑" w:eastAsia="微软雅黑" w:cs="宋体"/>
                <w:sz w:val="22"/>
              </w:rPr>
              <w:t xml:space="preserve">项  目  </w:t>
            </w:r>
          </w:p>
        </w:tc>
        <w:tc>
          <w:tcPr>
            <w:tcW w:w="388" w:type="pct"/>
            <w:tcBorders>
              <w:top w:val="single" w:color="000000" w:sz="8" w:space="0"/>
              <w:left w:val="single" w:color="000000" w:sz="4" w:space="0"/>
            </w:tcBorders>
            <w:tcMar>
              <w:left w:w="0" w:type="dxa"/>
              <w:right w:w="0" w:type="dxa"/>
            </w:tcMar>
            <w:vAlign w:val="center"/>
          </w:tcPr>
          <w:p w14:paraId="69B17827">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一</w:t>
            </w:r>
          </w:p>
        </w:tc>
        <w:tc>
          <w:tcPr>
            <w:tcW w:w="363" w:type="pct"/>
            <w:tcBorders>
              <w:top w:val="single" w:color="000000" w:sz="8" w:space="0"/>
              <w:left w:val="single" w:color="000000" w:sz="4" w:space="0"/>
            </w:tcBorders>
            <w:tcMar>
              <w:left w:w="0" w:type="dxa"/>
              <w:right w:w="0" w:type="dxa"/>
            </w:tcMar>
            <w:vAlign w:val="center"/>
          </w:tcPr>
          <w:p w14:paraId="585B6056">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二</w:t>
            </w:r>
          </w:p>
        </w:tc>
        <w:tc>
          <w:tcPr>
            <w:tcW w:w="379" w:type="pct"/>
            <w:tcBorders>
              <w:top w:val="single" w:color="000000" w:sz="8" w:space="0"/>
              <w:left w:val="single" w:color="000000" w:sz="4" w:space="0"/>
            </w:tcBorders>
            <w:tcMar>
              <w:left w:w="0" w:type="dxa"/>
              <w:right w:w="0" w:type="dxa"/>
            </w:tcMar>
            <w:vAlign w:val="center"/>
          </w:tcPr>
          <w:p w14:paraId="448B99DC">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三</w:t>
            </w:r>
          </w:p>
        </w:tc>
        <w:tc>
          <w:tcPr>
            <w:tcW w:w="363" w:type="pct"/>
            <w:tcBorders>
              <w:top w:val="single" w:color="000000" w:sz="8" w:space="0"/>
              <w:left w:val="single" w:color="000000" w:sz="4" w:space="0"/>
            </w:tcBorders>
            <w:tcMar>
              <w:left w:w="0" w:type="dxa"/>
              <w:right w:w="0" w:type="dxa"/>
            </w:tcMar>
            <w:vAlign w:val="center"/>
          </w:tcPr>
          <w:p w14:paraId="3A9A65DD">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四</w:t>
            </w:r>
          </w:p>
        </w:tc>
        <w:tc>
          <w:tcPr>
            <w:tcW w:w="388" w:type="pct"/>
            <w:tcBorders>
              <w:top w:val="single" w:color="000000" w:sz="8" w:space="0"/>
              <w:left w:val="single" w:color="000000" w:sz="4" w:space="0"/>
            </w:tcBorders>
            <w:tcMar>
              <w:left w:w="0" w:type="dxa"/>
              <w:right w:w="0" w:type="dxa"/>
            </w:tcMar>
            <w:vAlign w:val="center"/>
          </w:tcPr>
          <w:p w14:paraId="50429A10">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五</w:t>
            </w:r>
          </w:p>
        </w:tc>
        <w:tc>
          <w:tcPr>
            <w:tcW w:w="363" w:type="pct"/>
            <w:tcBorders>
              <w:top w:val="single" w:color="000000" w:sz="8" w:space="0"/>
              <w:left w:val="single" w:color="000000" w:sz="4" w:space="0"/>
            </w:tcBorders>
            <w:tcMar>
              <w:left w:w="0" w:type="dxa"/>
              <w:right w:w="0" w:type="dxa"/>
            </w:tcMar>
            <w:vAlign w:val="center"/>
          </w:tcPr>
          <w:p w14:paraId="261D3C4B">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六</w:t>
            </w:r>
          </w:p>
        </w:tc>
        <w:tc>
          <w:tcPr>
            <w:tcW w:w="363" w:type="pct"/>
            <w:tcBorders>
              <w:top w:val="single" w:color="000000" w:sz="8" w:space="0"/>
              <w:left w:val="single" w:color="000000" w:sz="4" w:space="0"/>
            </w:tcBorders>
            <w:tcMar>
              <w:left w:w="0" w:type="dxa"/>
              <w:right w:w="0" w:type="dxa"/>
            </w:tcMar>
            <w:vAlign w:val="center"/>
          </w:tcPr>
          <w:p w14:paraId="4A9ED2FA">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七</w:t>
            </w:r>
          </w:p>
        </w:tc>
        <w:tc>
          <w:tcPr>
            <w:tcW w:w="347" w:type="pct"/>
            <w:tcBorders>
              <w:top w:val="single" w:color="000000" w:sz="8" w:space="0"/>
              <w:left w:val="single" w:color="000000" w:sz="4" w:space="0"/>
            </w:tcBorders>
            <w:tcMar>
              <w:left w:w="0" w:type="dxa"/>
              <w:right w:w="0" w:type="dxa"/>
            </w:tcMar>
            <w:vAlign w:val="center"/>
          </w:tcPr>
          <w:p w14:paraId="4A109078">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八</w:t>
            </w:r>
          </w:p>
        </w:tc>
        <w:tc>
          <w:tcPr>
            <w:tcW w:w="307" w:type="pct"/>
            <w:tcBorders>
              <w:top w:val="single" w:color="000000" w:sz="8" w:space="0"/>
              <w:left w:val="single" w:color="000000" w:sz="4" w:space="0"/>
            </w:tcBorders>
            <w:tcMar>
              <w:left w:w="0" w:type="dxa"/>
              <w:right w:w="0" w:type="dxa"/>
            </w:tcMar>
            <w:vAlign w:val="center"/>
          </w:tcPr>
          <w:p w14:paraId="788328A7">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九</w:t>
            </w:r>
          </w:p>
        </w:tc>
        <w:tc>
          <w:tcPr>
            <w:tcW w:w="362" w:type="pct"/>
            <w:tcBorders>
              <w:top w:val="single" w:color="000000" w:sz="8" w:space="0"/>
              <w:left w:val="single" w:color="000000" w:sz="4" w:space="0"/>
            </w:tcBorders>
            <w:tcMar>
              <w:left w:w="0" w:type="dxa"/>
              <w:right w:w="0" w:type="dxa"/>
            </w:tcMar>
            <w:vAlign w:val="center"/>
          </w:tcPr>
          <w:p w14:paraId="5ABB7F6F">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十</w:t>
            </w:r>
          </w:p>
        </w:tc>
        <w:tc>
          <w:tcPr>
            <w:tcW w:w="404" w:type="pct"/>
            <w:tcBorders>
              <w:top w:val="single" w:color="000000" w:sz="8" w:space="0"/>
              <w:left w:val="single" w:color="000000" w:sz="4" w:space="0"/>
              <w:right w:val="single" w:color="000000" w:sz="8" w:space="0"/>
            </w:tcBorders>
            <w:tcMar>
              <w:left w:w="0" w:type="dxa"/>
              <w:right w:w="0" w:type="dxa"/>
            </w:tcMar>
            <w:vAlign w:val="center"/>
          </w:tcPr>
          <w:p w14:paraId="6614AD66">
            <w:pPr>
              <w:widowControl/>
              <w:adjustRightInd w:val="0"/>
              <w:snapToGrid w:val="0"/>
              <w:spacing w:line="480" w:lineRule="exact"/>
              <w:jc w:val="center"/>
              <w:rPr>
                <w:rFonts w:ascii="Times New Roman" w:hAnsi="Times New Roman" w:eastAsia="仿宋" w:cs="Times New Roman"/>
                <w:szCs w:val="21"/>
              </w:rPr>
            </w:pPr>
            <w:r>
              <w:rPr>
                <w:rFonts w:hint="eastAsia" w:ascii="微软雅黑" w:hAnsi="微软雅黑" w:eastAsia="微软雅黑" w:cs="宋体"/>
                <w:szCs w:val="21"/>
              </w:rPr>
              <w:t>合计</w:t>
            </w:r>
          </w:p>
        </w:tc>
      </w:tr>
      <w:tr w14:paraId="2B9F7FB2">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20201E14">
            <w:pPr>
              <w:widowControl/>
              <w:adjustRightInd w:val="0"/>
              <w:snapToGrid w:val="0"/>
              <w:spacing w:line="240" w:lineRule="atLeast"/>
              <w:jc w:val="center"/>
              <w:rPr>
                <w:rFonts w:ascii="Times New Roman" w:hAnsi="Times New Roman" w:eastAsia="仿宋_GB2312" w:cs="Tahoma"/>
                <w:bCs/>
                <w:kern w:val="0"/>
                <w:sz w:val="24"/>
                <w:szCs w:val="24"/>
              </w:rPr>
            </w:pPr>
            <w:r>
              <w:rPr>
                <w:rFonts w:hint="eastAsia" w:ascii="仿宋" w:hAnsi="仿宋" w:eastAsia="仿宋" w:cs="宋体"/>
                <w:sz w:val="24"/>
                <w:szCs w:val="24"/>
              </w:rPr>
              <w:t>理论教学</w:t>
            </w:r>
          </w:p>
        </w:tc>
        <w:tc>
          <w:tcPr>
            <w:tcW w:w="388" w:type="pct"/>
            <w:tcBorders>
              <w:top w:val="single" w:color="000000" w:sz="4" w:space="0"/>
              <w:left w:val="single" w:color="000000" w:sz="4" w:space="0"/>
              <w:bottom w:val="single" w:color="000000" w:sz="4" w:space="0"/>
            </w:tcBorders>
            <w:tcMar>
              <w:left w:w="0" w:type="dxa"/>
              <w:right w:w="0" w:type="dxa"/>
            </w:tcMar>
            <w:vAlign w:val="center"/>
          </w:tcPr>
          <w:p w14:paraId="0B2EADF3">
            <w:pPr>
              <w:widowControl/>
              <w:adjustRightInd w:val="0"/>
              <w:snapToGrid w:val="0"/>
              <w:spacing w:line="240" w:lineRule="atLeast"/>
              <w:jc w:val="center"/>
              <w:rPr>
                <w:rFonts w:ascii="Times New Roman" w:hAnsi="Times New Roman" w:eastAsia="仿宋" w:cs="Tahoma"/>
                <w:bCs/>
                <w:kern w:val="0"/>
                <w:szCs w:val="21"/>
              </w:rPr>
            </w:pPr>
            <w:r>
              <w:rPr>
                <w:rFonts w:hint="eastAsia" w:ascii="仿宋" w:hAnsi="仿宋" w:eastAsia="仿宋" w:cs="宋体"/>
                <w:szCs w:val="21"/>
              </w:rPr>
              <w:t>16</w:t>
            </w:r>
          </w:p>
        </w:tc>
        <w:tc>
          <w:tcPr>
            <w:tcW w:w="363" w:type="pct"/>
            <w:tcBorders>
              <w:top w:val="single" w:color="000000" w:sz="4" w:space="0"/>
              <w:left w:val="single" w:color="000000" w:sz="4" w:space="0"/>
              <w:bottom w:val="single" w:color="000000" w:sz="4" w:space="0"/>
            </w:tcBorders>
            <w:tcMar>
              <w:left w:w="0" w:type="dxa"/>
              <w:right w:w="0" w:type="dxa"/>
            </w:tcMar>
            <w:vAlign w:val="center"/>
          </w:tcPr>
          <w:p w14:paraId="18D3FE19">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18</w:t>
            </w:r>
          </w:p>
        </w:tc>
        <w:tc>
          <w:tcPr>
            <w:tcW w:w="379" w:type="pct"/>
            <w:tcBorders>
              <w:top w:val="single" w:color="000000" w:sz="4" w:space="0"/>
              <w:left w:val="single" w:color="000000" w:sz="4" w:space="0"/>
              <w:bottom w:val="single" w:color="000000" w:sz="4" w:space="0"/>
            </w:tcBorders>
            <w:tcMar>
              <w:left w:w="0" w:type="dxa"/>
              <w:right w:w="0" w:type="dxa"/>
            </w:tcMar>
            <w:vAlign w:val="center"/>
          </w:tcPr>
          <w:p w14:paraId="17C7CF1D">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18</w:t>
            </w:r>
          </w:p>
        </w:tc>
        <w:tc>
          <w:tcPr>
            <w:tcW w:w="363" w:type="pct"/>
            <w:tcBorders>
              <w:top w:val="single" w:color="000000" w:sz="4" w:space="0"/>
              <w:left w:val="single" w:color="000000" w:sz="4" w:space="0"/>
              <w:bottom w:val="single" w:color="000000" w:sz="4" w:space="0"/>
            </w:tcBorders>
            <w:tcMar>
              <w:left w:w="0" w:type="dxa"/>
              <w:right w:w="0" w:type="dxa"/>
            </w:tcMar>
            <w:vAlign w:val="center"/>
          </w:tcPr>
          <w:p w14:paraId="676150B1">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18</w:t>
            </w:r>
          </w:p>
        </w:tc>
        <w:tc>
          <w:tcPr>
            <w:tcW w:w="388" w:type="pct"/>
            <w:tcBorders>
              <w:top w:val="single" w:color="000000" w:sz="4" w:space="0"/>
              <w:left w:val="single" w:color="000000" w:sz="4" w:space="0"/>
              <w:bottom w:val="single" w:color="000000" w:sz="4" w:space="0"/>
            </w:tcBorders>
            <w:tcMar>
              <w:left w:w="0" w:type="dxa"/>
              <w:right w:w="0" w:type="dxa"/>
            </w:tcMar>
            <w:vAlign w:val="center"/>
          </w:tcPr>
          <w:p w14:paraId="1B61893E">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18</w:t>
            </w:r>
          </w:p>
        </w:tc>
        <w:tc>
          <w:tcPr>
            <w:tcW w:w="363" w:type="pct"/>
            <w:tcBorders>
              <w:top w:val="single" w:color="000000" w:sz="4" w:space="0"/>
              <w:left w:val="single" w:color="000000" w:sz="4" w:space="0"/>
              <w:bottom w:val="single" w:color="000000" w:sz="4" w:space="0"/>
            </w:tcBorders>
            <w:tcMar>
              <w:left w:w="0" w:type="dxa"/>
              <w:right w:w="0" w:type="dxa"/>
            </w:tcMar>
            <w:vAlign w:val="center"/>
          </w:tcPr>
          <w:p w14:paraId="07DADB6E">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18</w:t>
            </w:r>
          </w:p>
        </w:tc>
        <w:tc>
          <w:tcPr>
            <w:tcW w:w="363" w:type="pct"/>
            <w:tcBorders>
              <w:top w:val="single" w:color="000000" w:sz="4" w:space="0"/>
              <w:left w:val="single" w:color="000000" w:sz="4" w:space="0"/>
              <w:bottom w:val="single" w:color="000000" w:sz="4" w:space="0"/>
            </w:tcBorders>
            <w:tcMar>
              <w:left w:w="0" w:type="dxa"/>
              <w:right w:w="0" w:type="dxa"/>
            </w:tcMar>
            <w:vAlign w:val="center"/>
          </w:tcPr>
          <w:p w14:paraId="7220BE82">
            <w:pPr>
              <w:widowControl/>
              <w:adjustRightInd w:val="0"/>
              <w:snapToGrid w:val="0"/>
              <w:spacing w:line="240" w:lineRule="atLeast"/>
              <w:jc w:val="center"/>
              <w:rPr>
                <w:rFonts w:ascii="Times New Roman" w:hAnsi="Times New Roman" w:eastAsia="仿宋" w:cs="Tahoma"/>
                <w:bCs/>
                <w:kern w:val="0"/>
                <w:szCs w:val="21"/>
              </w:rPr>
            </w:pPr>
            <w:r>
              <w:rPr>
                <w:rFonts w:hint="eastAsia" w:ascii="仿宋" w:hAnsi="仿宋" w:eastAsia="仿宋" w:cs="宋体"/>
                <w:szCs w:val="21"/>
              </w:rPr>
              <w:t>18</w:t>
            </w:r>
          </w:p>
        </w:tc>
        <w:tc>
          <w:tcPr>
            <w:tcW w:w="347" w:type="pct"/>
            <w:tcBorders>
              <w:top w:val="single" w:color="000000" w:sz="4" w:space="0"/>
              <w:left w:val="single" w:color="000000" w:sz="4" w:space="0"/>
              <w:bottom w:val="single" w:color="000000" w:sz="4" w:space="0"/>
            </w:tcBorders>
            <w:tcMar>
              <w:left w:w="0" w:type="dxa"/>
              <w:right w:w="0" w:type="dxa"/>
            </w:tcMar>
            <w:vAlign w:val="center"/>
          </w:tcPr>
          <w:p w14:paraId="6D39803A">
            <w:pPr>
              <w:widowControl/>
              <w:adjustRightInd w:val="0"/>
              <w:snapToGrid w:val="0"/>
              <w:spacing w:line="240" w:lineRule="atLeast"/>
              <w:jc w:val="center"/>
              <w:rPr>
                <w:rFonts w:ascii="Times New Roman" w:hAnsi="Times New Roman" w:eastAsia="仿宋" w:cs="Tahoma"/>
                <w:bCs/>
                <w:kern w:val="0"/>
                <w:szCs w:val="21"/>
              </w:rPr>
            </w:pPr>
            <w:r>
              <w:rPr>
                <w:rFonts w:hint="eastAsia" w:ascii="仿宋" w:hAnsi="仿宋" w:eastAsia="仿宋" w:cs="宋体"/>
                <w:szCs w:val="21"/>
              </w:rPr>
              <w:t>18</w:t>
            </w:r>
          </w:p>
        </w:tc>
        <w:tc>
          <w:tcPr>
            <w:tcW w:w="307" w:type="pct"/>
            <w:tcBorders>
              <w:top w:val="single" w:color="000000" w:sz="4" w:space="0"/>
              <w:left w:val="single" w:color="000000" w:sz="4" w:space="0"/>
              <w:bottom w:val="single" w:color="000000" w:sz="4" w:space="0"/>
            </w:tcBorders>
            <w:tcMar>
              <w:left w:w="0" w:type="dxa"/>
              <w:right w:w="0" w:type="dxa"/>
            </w:tcMar>
            <w:vAlign w:val="center"/>
          </w:tcPr>
          <w:p w14:paraId="51F92CC7">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2" w:type="pct"/>
            <w:tcBorders>
              <w:top w:val="single" w:color="000000" w:sz="4" w:space="0"/>
              <w:left w:val="single" w:color="000000" w:sz="4" w:space="0"/>
              <w:bottom w:val="single" w:color="000000" w:sz="4" w:space="0"/>
            </w:tcBorders>
            <w:tcMar>
              <w:left w:w="0" w:type="dxa"/>
              <w:right w:w="0" w:type="dxa"/>
            </w:tcMar>
            <w:vAlign w:val="center"/>
          </w:tcPr>
          <w:p w14:paraId="5F37A3EF">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404" w:type="pct"/>
            <w:tcBorders>
              <w:top w:val="single" w:color="000000" w:sz="4" w:space="0"/>
              <w:left w:val="single" w:color="000000" w:sz="4" w:space="0"/>
              <w:bottom w:val="single" w:color="000000" w:sz="4" w:space="0"/>
              <w:right w:val="single" w:color="000000" w:sz="8" w:space="0"/>
            </w:tcBorders>
            <w:tcMar>
              <w:left w:w="0" w:type="dxa"/>
              <w:right w:w="0" w:type="dxa"/>
            </w:tcMar>
            <w:vAlign w:val="center"/>
          </w:tcPr>
          <w:p w14:paraId="7498F94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142　</w:t>
            </w:r>
          </w:p>
        </w:tc>
      </w:tr>
      <w:tr w14:paraId="23AFB55D">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20F288FD">
            <w:pPr>
              <w:widowControl/>
              <w:adjustRightInd w:val="0"/>
              <w:snapToGrid w:val="0"/>
              <w:spacing w:line="240" w:lineRule="atLeast"/>
              <w:jc w:val="center"/>
              <w:rPr>
                <w:rFonts w:ascii="Times New Roman" w:hAnsi="Times New Roman" w:eastAsia="仿宋_GB2312" w:cs="Tahoma"/>
                <w:bCs/>
                <w:kern w:val="0"/>
                <w:sz w:val="24"/>
                <w:szCs w:val="24"/>
              </w:rPr>
            </w:pPr>
            <w:r>
              <w:rPr>
                <w:rFonts w:hint="eastAsia" w:ascii="仿宋" w:hAnsi="仿宋" w:eastAsia="仿宋" w:cs="宋体"/>
                <w:sz w:val="24"/>
                <w:szCs w:val="24"/>
              </w:rPr>
              <w:t>课程综合实践</w:t>
            </w:r>
          </w:p>
        </w:tc>
        <w:tc>
          <w:tcPr>
            <w:tcW w:w="388" w:type="pct"/>
            <w:tcBorders>
              <w:left w:val="single" w:color="000000" w:sz="4" w:space="0"/>
              <w:bottom w:val="single" w:color="000000" w:sz="4" w:space="0"/>
            </w:tcBorders>
            <w:tcMar>
              <w:left w:w="0" w:type="dxa"/>
              <w:right w:w="0" w:type="dxa"/>
            </w:tcMar>
            <w:vAlign w:val="center"/>
          </w:tcPr>
          <w:p w14:paraId="137E03AA">
            <w:pPr>
              <w:widowControl/>
              <w:adjustRightInd w:val="0"/>
              <w:snapToGrid w:val="0"/>
              <w:spacing w:line="240" w:lineRule="atLeast"/>
              <w:rPr>
                <w:rFonts w:ascii="Times New Roman" w:hAnsi="Times New Roman" w:eastAsia="仿宋_GB2312" w:cs="Tahoma"/>
                <w:bCs/>
                <w:kern w:val="0"/>
                <w:szCs w:val="21"/>
              </w:rPr>
            </w:pPr>
            <w:r>
              <w:rPr>
                <w:rFonts w:hint="eastAsia" w:ascii="仿宋" w:hAnsi="仿宋" w:eastAsia="仿宋" w:cs="宋体"/>
                <w:szCs w:val="21"/>
              </w:rPr>
              <w:t>(16)</w:t>
            </w:r>
          </w:p>
        </w:tc>
        <w:tc>
          <w:tcPr>
            <w:tcW w:w="363" w:type="pct"/>
            <w:tcBorders>
              <w:left w:val="single" w:color="000000" w:sz="4" w:space="0"/>
              <w:bottom w:val="single" w:color="000000" w:sz="4" w:space="0"/>
            </w:tcBorders>
            <w:tcMar>
              <w:left w:w="0" w:type="dxa"/>
              <w:right w:w="0" w:type="dxa"/>
            </w:tcMar>
            <w:vAlign w:val="center"/>
          </w:tcPr>
          <w:p w14:paraId="645F5B9C">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(18)</w:t>
            </w:r>
          </w:p>
        </w:tc>
        <w:tc>
          <w:tcPr>
            <w:tcW w:w="379" w:type="pct"/>
            <w:tcBorders>
              <w:left w:val="single" w:color="000000" w:sz="4" w:space="0"/>
              <w:bottom w:val="single" w:color="000000" w:sz="4" w:space="0"/>
            </w:tcBorders>
            <w:tcMar>
              <w:left w:w="0" w:type="dxa"/>
              <w:right w:w="0" w:type="dxa"/>
            </w:tcMar>
            <w:vAlign w:val="center"/>
          </w:tcPr>
          <w:p w14:paraId="394A5B1F">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(18)</w:t>
            </w:r>
          </w:p>
        </w:tc>
        <w:tc>
          <w:tcPr>
            <w:tcW w:w="363" w:type="pct"/>
            <w:tcBorders>
              <w:left w:val="single" w:color="000000" w:sz="4" w:space="0"/>
              <w:bottom w:val="single" w:color="000000" w:sz="4" w:space="0"/>
            </w:tcBorders>
            <w:tcMar>
              <w:left w:w="0" w:type="dxa"/>
              <w:right w:w="0" w:type="dxa"/>
            </w:tcMar>
            <w:vAlign w:val="center"/>
          </w:tcPr>
          <w:p w14:paraId="749679DE">
            <w:pPr>
              <w:widowControl/>
              <w:adjustRightInd w:val="0"/>
              <w:snapToGrid w:val="0"/>
              <w:spacing w:line="240" w:lineRule="atLeast"/>
              <w:rPr>
                <w:rFonts w:ascii="Times New Roman" w:hAnsi="Times New Roman" w:eastAsia="仿宋_GB2312" w:cs="Tahoma"/>
                <w:bCs/>
                <w:kern w:val="0"/>
                <w:szCs w:val="21"/>
              </w:rPr>
            </w:pPr>
            <w:r>
              <w:rPr>
                <w:rFonts w:hint="eastAsia" w:ascii="仿宋" w:hAnsi="仿宋" w:eastAsia="仿宋" w:cs="宋体"/>
                <w:szCs w:val="21"/>
              </w:rPr>
              <w:t>(18)</w:t>
            </w:r>
          </w:p>
        </w:tc>
        <w:tc>
          <w:tcPr>
            <w:tcW w:w="388" w:type="pct"/>
            <w:tcBorders>
              <w:left w:val="single" w:color="000000" w:sz="4" w:space="0"/>
              <w:bottom w:val="single" w:color="000000" w:sz="4" w:space="0"/>
            </w:tcBorders>
            <w:tcMar>
              <w:left w:w="0" w:type="dxa"/>
              <w:right w:w="0" w:type="dxa"/>
            </w:tcMar>
            <w:vAlign w:val="center"/>
          </w:tcPr>
          <w:p w14:paraId="4BCE3009">
            <w:pPr>
              <w:widowControl/>
              <w:adjustRightInd w:val="0"/>
              <w:snapToGrid w:val="0"/>
              <w:spacing w:line="240" w:lineRule="atLeast"/>
              <w:rPr>
                <w:rFonts w:ascii="Times New Roman" w:hAnsi="Times New Roman" w:eastAsia="仿宋_GB2312" w:cs="Tahoma"/>
                <w:bCs/>
                <w:kern w:val="0"/>
                <w:szCs w:val="21"/>
              </w:rPr>
            </w:pPr>
            <w:r>
              <w:rPr>
                <w:rFonts w:hint="eastAsia" w:ascii="仿宋" w:hAnsi="仿宋" w:eastAsia="仿宋" w:cs="宋体"/>
                <w:szCs w:val="21"/>
              </w:rPr>
              <w:t>(18)</w:t>
            </w:r>
          </w:p>
        </w:tc>
        <w:tc>
          <w:tcPr>
            <w:tcW w:w="363" w:type="pct"/>
            <w:tcBorders>
              <w:left w:val="single" w:color="000000" w:sz="4" w:space="0"/>
              <w:bottom w:val="single" w:color="000000" w:sz="4" w:space="0"/>
            </w:tcBorders>
            <w:tcMar>
              <w:left w:w="0" w:type="dxa"/>
              <w:right w:w="0" w:type="dxa"/>
            </w:tcMar>
            <w:vAlign w:val="center"/>
          </w:tcPr>
          <w:p w14:paraId="4015A2CF">
            <w:pPr>
              <w:widowControl/>
              <w:adjustRightInd w:val="0"/>
              <w:snapToGrid w:val="0"/>
              <w:spacing w:line="240" w:lineRule="atLeast"/>
              <w:jc w:val="center"/>
              <w:rPr>
                <w:rFonts w:ascii="仿宋" w:hAnsi="仿宋" w:eastAsia="仿宋" w:cs="宋体"/>
                <w:szCs w:val="21"/>
              </w:rPr>
            </w:pPr>
            <w:r>
              <w:rPr>
                <w:rFonts w:hint="eastAsia" w:ascii="仿宋" w:hAnsi="仿宋" w:eastAsia="仿宋" w:cs="宋体"/>
                <w:szCs w:val="21"/>
              </w:rPr>
              <w:t>(18)</w:t>
            </w:r>
          </w:p>
        </w:tc>
        <w:tc>
          <w:tcPr>
            <w:tcW w:w="363" w:type="pct"/>
            <w:tcBorders>
              <w:left w:val="single" w:color="000000" w:sz="4" w:space="0"/>
              <w:bottom w:val="single" w:color="000000" w:sz="4" w:space="0"/>
            </w:tcBorders>
            <w:tcMar>
              <w:left w:w="0" w:type="dxa"/>
              <w:right w:w="0" w:type="dxa"/>
            </w:tcMar>
            <w:vAlign w:val="center"/>
          </w:tcPr>
          <w:p w14:paraId="1913BB5D">
            <w:pPr>
              <w:widowControl/>
              <w:adjustRightInd w:val="0"/>
              <w:snapToGrid w:val="0"/>
              <w:spacing w:line="240" w:lineRule="atLeast"/>
              <w:jc w:val="center"/>
              <w:rPr>
                <w:rFonts w:ascii="仿宋" w:hAnsi="仿宋" w:eastAsia="仿宋" w:cs="宋体"/>
                <w:szCs w:val="21"/>
              </w:rPr>
            </w:pPr>
            <w:r>
              <w:rPr>
                <w:rFonts w:hint="eastAsia" w:ascii="仿宋" w:hAnsi="仿宋" w:eastAsia="仿宋" w:cs="宋体"/>
                <w:szCs w:val="21"/>
              </w:rPr>
              <w:t>(16)</w:t>
            </w:r>
          </w:p>
        </w:tc>
        <w:tc>
          <w:tcPr>
            <w:tcW w:w="347" w:type="pct"/>
            <w:tcBorders>
              <w:left w:val="single" w:color="000000" w:sz="4" w:space="0"/>
              <w:bottom w:val="single" w:color="000000" w:sz="4" w:space="0"/>
            </w:tcBorders>
            <w:tcMar>
              <w:left w:w="0" w:type="dxa"/>
              <w:right w:w="0" w:type="dxa"/>
            </w:tcMar>
            <w:vAlign w:val="center"/>
          </w:tcPr>
          <w:p w14:paraId="2507A24C">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(16)</w:t>
            </w:r>
          </w:p>
        </w:tc>
        <w:tc>
          <w:tcPr>
            <w:tcW w:w="307" w:type="pct"/>
            <w:tcBorders>
              <w:left w:val="single" w:color="000000" w:sz="4" w:space="0"/>
              <w:bottom w:val="single" w:color="000000" w:sz="4" w:space="0"/>
            </w:tcBorders>
            <w:tcMar>
              <w:left w:w="0" w:type="dxa"/>
              <w:right w:w="0" w:type="dxa"/>
            </w:tcMar>
            <w:vAlign w:val="center"/>
          </w:tcPr>
          <w:p w14:paraId="30EA0A5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2" w:type="pct"/>
            <w:tcBorders>
              <w:left w:val="single" w:color="000000" w:sz="4" w:space="0"/>
              <w:bottom w:val="single" w:color="000000" w:sz="4" w:space="0"/>
            </w:tcBorders>
            <w:tcMar>
              <w:left w:w="0" w:type="dxa"/>
              <w:right w:w="0" w:type="dxa"/>
            </w:tcMar>
            <w:vAlign w:val="center"/>
          </w:tcPr>
          <w:p w14:paraId="1D9B5F15">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6C9B7A4C">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0　</w:t>
            </w:r>
          </w:p>
        </w:tc>
      </w:tr>
      <w:tr w14:paraId="29E6704A">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26CD7F16">
            <w:pPr>
              <w:widowControl/>
              <w:adjustRightInd w:val="0"/>
              <w:snapToGrid w:val="0"/>
              <w:spacing w:line="240" w:lineRule="atLeast"/>
              <w:jc w:val="center"/>
              <w:rPr>
                <w:rFonts w:ascii="Times New Roman" w:hAnsi="Times New Roman" w:eastAsia="仿宋_GB2312" w:cs="Tahoma"/>
                <w:bCs/>
                <w:kern w:val="0"/>
                <w:sz w:val="24"/>
                <w:szCs w:val="24"/>
              </w:rPr>
            </w:pPr>
            <w:r>
              <w:rPr>
                <w:rFonts w:hint="eastAsia" w:ascii="仿宋" w:hAnsi="仿宋" w:eastAsia="仿宋" w:cs="宋体"/>
                <w:sz w:val="24"/>
                <w:szCs w:val="24"/>
              </w:rPr>
              <w:t>毕业综合实践（含顶岗实习）</w:t>
            </w:r>
          </w:p>
        </w:tc>
        <w:tc>
          <w:tcPr>
            <w:tcW w:w="388" w:type="pct"/>
            <w:tcBorders>
              <w:left w:val="single" w:color="000000" w:sz="4" w:space="0"/>
              <w:bottom w:val="single" w:color="000000" w:sz="4" w:space="0"/>
            </w:tcBorders>
            <w:tcMar>
              <w:left w:w="0" w:type="dxa"/>
              <w:right w:w="0" w:type="dxa"/>
            </w:tcMar>
            <w:vAlign w:val="center"/>
          </w:tcPr>
          <w:p w14:paraId="349141B7">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4392D15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79" w:type="pct"/>
            <w:tcBorders>
              <w:left w:val="single" w:color="000000" w:sz="4" w:space="0"/>
              <w:bottom w:val="single" w:color="000000" w:sz="4" w:space="0"/>
            </w:tcBorders>
            <w:tcMar>
              <w:left w:w="0" w:type="dxa"/>
              <w:right w:w="0" w:type="dxa"/>
            </w:tcMar>
            <w:vAlign w:val="center"/>
          </w:tcPr>
          <w:p w14:paraId="7275B17F">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28274C80">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88" w:type="pct"/>
            <w:tcBorders>
              <w:left w:val="single" w:color="000000" w:sz="4" w:space="0"/>
              <w:bottom w:val="single" w:color="000000" w:sz="4" w:space="0"/>
            </w:tcBorders>
            <w:tcMar>
              <w:left w:w="0" w:type="dxa"/>
              <w:right w:w="0" w:type="dxa"/>
            </w:tcMar>
            <w:vAlign w:val="center"/>
          </w:tcPr>
          <w:p w14:paraId="06AE8B9E">
            <w:pPr>
              <w:widowControl/>
              <w:adjustRightInd w:val="0"/>
              <w:snapToGrid w:val="0"/>
              <w:spacing w:line="240" w:lineRule="atLeast"/>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712ED9F4">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2D6C5044">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47" w:type="pct"/>
            <w:tcBorders>
              <w:left w:val="single" w:color="000000" w:sz="4" w:space="0"/>
              <w:bottom w:val="single" w:color="000000" w:sz="4" w:space="0"/>
            </w:tcBorders>
            <w:tcMar>
              <w:left w:w="0" w:type="dxa"/>
              <w:right w:w="0" w:type="dxa"/>
            </w:tcMar>
            <w:vAlign w:val="center"/>
          </w:tcPr>
          <w:p w14:paraId="2F50067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07" w:type="pct"/>
            <w:tcBorders>
              <w:left w:val="single" w:color="000000" w:sz="4" w:space="0"/>
              <w:bottom w:val="single" w:color="000000" w:sz="4" w:space="0"/>
            </w:tcBorders>
            <w:tcMar>
              <w:left w:w="0" w:type="dxa"/>
              <w:right w:w="0" w:type="dxa"/>
            </w:tcMar>
            <w:vAlign w:val="center"/>
          </w:tcPr>
          <w:p w14:paraId="2C14BAD4">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26</w:t>
            </w:r>
          </w:p>
        </w:tc>
        <w:tc>
          <w:tcPr>
            <w:tcW w:w="362" w:type="pct"/>
            <w:tcBorders>
              <w:left w:val="single" w:color="000000" w:sz="4" w:space="0"/>
              <w:bottom w:val="single" w:color="000000" w:sz="4" w:space="0"/>
            </w:tcBorders>
            <w:tcMar>
              <w:left w:w="0" w:type="dxa"/>
              <w:right w:w="0" w:type="dxa"/>
            </w:tcMar>
            <w:vAlign w:val="center"/>
          </w:tcPr>
          <w:p w14:paraId="32502850">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25</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482761F9">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51　</w:t>
            </w:r>
          </w:p>
        </w:tc>
      </w:tr>
      <w:tr w14:paraId="2EF7825D">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086E90C4">
            <w:pPr>
              <w:widowControl/>
              <w:adjustRightInd w:val="0"/>
              <w:snapToGrid w:val="0"/>
              <w:spacing w:line="240" w:lineRule="atLeast"/>
              <w:jc w:val="center"/>
              <w:rPr>
                <w:rFonts w:ascii="Times New Roman" w:hAnsi="Times New Roman" w:eastAsia="仿宋_GB2312" w:cs="Tahoma"/>
                <w:bCs/>
                <w:kern w:val="0"/>
                <w:sz w:val="24"/>
                <w:szCs w:val="24"/>
              </w:rPr>
            </w:pPr>
            <w:r>
              <w:rPr>
                <w:rFonts w:hint="eastAsia" w:ascii="仿宋" w:hAnsi="仿宋" w:eastAsia="仿宋" w:cs="宋体"/>
                <w:sz w:val="24"/>
                <w:szCs w:val="24"/>
              </w:rPr>
              <w:t>军训、入学教育</w:t>
            </w:r>
          </w:p>
        </w:tc>
        <w:tc>
          <w:tcPr>
            <w:tcW w:w="388" w:type="pct"/>
            <w:tcBorders>
              <w:left w:val="single" w:color="000000" w:sz="4" w:space="0"/>
              <w:bottom w:val="single" w:color="000000" w:sz="4" w:space="0"/>
            </w:tcBorders>
            <w:tcMar>
              <w:left w:w="0" w:type="dxa"/>
              <w:right w:w="0" w:type="dxa"/>
            </w:tcMar>
            <w:vAlign w:val="center"/>
          </w:tcPr>
          <w:p w14:paraId="14B4666E">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2</w:t>
            </w:r>
          </w:p>
        </w:tc>
        <w:tc>
          <w:tcPr>
            <w:tcW w:w="363" w:type="pct"/>
            <w:tcBorders>
              <w:left w:val="single" w:color="000000" w:sz="4" w:space="0"/>
              <w:bottom w:val="single" w:color="000000" w:sz="4" w:space="0"/>
            </w:tcBorders>
            <w:tcMar>
              <w:left w:w="0" w:type="dxa"/>
              <w:right w:w="0" w:type="dxa"/>
            </w:tcMar>
            <w:vAlign w:val="center"/>
          </w:tcPr>
          <w:p w14:paraId="67CA386A">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79" w:type="pct"/>
            <w:tcBorders>
              <w:left w:val="single" w:color="000000" w:sz="4" w:space="0"/>
              <w:bottom w:val="single" w:color="000000" w:sz="4" w:space="0"/>
            </w:tcBorders>
            <w:tcMar>
              <w:left w:w="0" w:type="dxa"/>
              <w:right w:w="0" w:type="dxa"/>
            </w:tcMar>
            <w:vAlign w:val="center"/>
          </w:tcPr>
          <w:p w14:paraId="53E32C0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4D1CC32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88" w:type="pct"/>
            <w:tcBorders>
              <w:left w:val="single" w:color="000000" w:sz="4" w:space="0"/>
              <w:bottom w:val="single" w:color="000000" w:sz="4" w:space="0"/>
            </w:tcBorders>
            <w:tcMar>
              <w:left w:w="0" w:type="dxa"/>
              <w:right w:w="0" w:type="dxa"/>
            </w:tcMar>
            <w:vAlign w:val="center"/>
          </w:tcPr>
          <w:p w14:paraId="6376F13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65102969">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381192F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47" w:type="pct"/>
            <w:tcBorders>
              <w:left w:val="single" w:color="000000" w:sz="4" w:space="0"/>
              <w:bottom w:val="single" w:color="000000" w:sz="4" w:space="0"/>
            </w:tcBorders>
            <w:tcMar>
              <w:left w:w="0" w:type="dxa"/>
              <w:right w:w="0" w:type="dxa"/>
            </w:tcMar>
            <w:vAlign w:val="center"/>
          </w:tcPr>
          <w:p w14:paraId="153FBDD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07" w:type="pct"/>
            <w:tcBorders>
              <w:left w:val="single" w:color="000000" w:sz="4" w:space="0"/>
              <w:bottom w:val="single" w:color="000000" w:sz="4" w:space="0"/>
            </w:tcBorders>
            <w:tcMar>
              <w:left w:w="0" w:type="dxa"/>
              <w:right w:w="0" w:type="dxa"/>
            </w:tcMar>
            <w:vAlign w:val="center"/>
          </w:tcPr>
          <w:p w14:paraId="496285BF">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2" w:type="pct"/>
            <w:tcBorders>
              <w:left w:val="single" w:color="000000" w:sz="4" w:space="0"/>
              <w:bottom w:val="single" w:color="000000" w:sz="4" w:space="0"/>
            </w:tcBorders>
            <w:tcMar>
              <w:left w:w="0" w:type="dxa"/>
              <w:right w:w="0" w:type="dxa"/>
            </w:tcMar>
            <w:vAlign w:val="center"/>
          </w:tcPr>
          <w:p w14:paraId="63B1C368">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35A2508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2　</w:t>
            </w:r>
          </w:p>
        </w:tc>
      </w:tr>
      <w:tr w14:paraId="188C55AC">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6850FC47">
            <w:pPr>
              <w:widowControl/>
              <w:adjustRightInd w:val="0"/>
              <w:snapToGrid w:val="0"/>
              <w:spacing w:line="240" w:lineRule="atLeast"/>
              <w:jc w:val="center"/>
              <w:rPr>
                <w:rFonts w:ascii="Times New Roman" w:hAnsi="Times New Roman" w:eastAsia="仿宋_GB2312" w:cs="Tahoma"/>
                <w:bCs/>
                <w:kern w:val="0"/>
                <w:sz w:val="24"/>
                <w:szCs w:val="24"/>
              </w:rPr>
            </w:pPr>
            <w:r>
              <w:rPr>
                <w:rFonts w:hint="eastAsia" w:ascii="仿宋" w:hAnsi="仿宋" w:eastAsia="仿宋" w:cs="宋体"/>
                <w:sz w:val="24"/>
                <w:szCs w:val="24"/>
              </w:rPr>
              <w:t>毕业教育</w:t>
            </w:r>
          </w:p>
        </w:tc>
        <w:tc>
          <w:tcPr>
            <w:tcW w:w="388" w:type="pct"/>
            <w:tcBorders>
              <w:left w:val="single" w:color="000000" w:sz="4" w:space="0"/>
              <w:bottom w:val="single" w:color="000000" w:sz="4" w:space="0"/>
            </w:tcBorders>
            <w:tcMar>
              <w:left w:w="0" w:type="dxa"/>
              <w:right w:w="0" w:type="dxa"/>
            </w:tcMar>
            <w:vAlign w:val="center"/>
          </w:tcPr>
          <w:p w14:paraId="05EB2F7A">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2A88FC37">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79" w:type="pct"/>
            <w:tcBorders>
              <w:left w:val="single" w:color="000000" w:sz="4" w:space="0"/>
              <w:bottom w:val="single" w:color="000000" w:sz="4" w:space="0"/>
            </w:tcBorders>
            <w:tcMar>
              <w:left w:w="0" w:type="dxa"/>
              <w:right w:w="0" w:type="dxa"/>
            </w:tcMar>
            <w:vAlign w:val="center"/>
          </w:tcPr>
          <w:p w14:paraId="644099DA">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1D5B322A">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88" w:type="pct"/>
            <w:tcBorders>
              <w:left w:val="single" w:color="000000" w:sz="4" w:space="0"/>
              <w:bottom w:val="single" w:color="000000" w:sz="4" w:space="0"/>
            </w:tcBorders>
            <w:tcMar>
              <w:left w:w="0" w:type="dxa"/>
              <w:right w:w="0" w:type="dxa"/>
            </w:tcMar>
            <w:vAlign w:val="center"/>
          </w:tcPr>
          <w:p w14:paraId="4EA0334C">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72DCD3BB">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3" w:type="pct"/>
            <w:tcBorders>
              <w:left w:val="single" w:color="000000" w:sz="4" w:space="0"/>
              <w:bottom w:val="single" w:color="000000" w:sz="4" w:space="0"/>
            </w:tcBorders>
            <w:tcMar>
              <w:left w:w="0" w:type="dxa"/>
              <w:right w:w="0" w:type="dxa"/>
            </w:tcMar>
            <w:vAlign w:val="center"/>
          </w:tcPr>
          <w:p w14:paraId="1CB3A712">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47" w:type="pct"/>
            <w:tcBorders>
              <w:left w:val="single" w:color="000000" w:sz="4" w:space="0"/>
              <w:bottom w:val="single" w:color="000000" w:sz="4" w:space="0"/>
            </w:tcBorders>
            <w:tcMar>
              <w:left w:w="0" w:type="dxa"/>
              <w:right w:w="0" w:type="dxa"/>
            </w:tcMar>
            <w:vAlign w:val="center"/>
          </w:tcPr>
          <w:p w14:paraId="331D140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07" w:type="pct"/>
            <w:tcBorders>
              <w:left w:val="single" w:color="000000" w:sz="4" w:space="0"/>
              <w:bottom w:val="single" w:color="000000" w:sz="4" w:space="0"/>
            </w:tcBorders>
            <w:tcMar>
              <w:left w:w="0" w:type="dxa"/>
              <w:right w:w="0" w:type="dxa"/>
            </w:tcMar>
            <w:vAlign w:val="center"/>
          </w:tcPr>
          <w:p w14:paraId="7D9592F3">
            <w:pPr>
              <w:widowControl/>
              <w:adjustRightInd w:val="0"/>
              <w:snapToGrid w:val="0"/>
              <w:spacing w:line="240" w:lineRule="atLeast"/>
              <w:jc w:val="center"/>
              <w:rPr>
                <w:rFonts w:ascii="Times New Roman" w:hAnsi="Times New Roman" w:eastAsia="仿宋_GB2312" w:cs="Tahoma"/>
                <w:bCs/>
                <w:kern w:val="0"/>
                <w:szCs w:val="21"/>
              </w:rPr>
            </w:pPr>
          </w:p>
        </w:tc>
        <w:tc>
          <w:tcPr>
            <w:tcW w:w="362" w:type="pct"/>
            <w:tcBorders>
              <w:left w:val="single" w:color="000000" w:sz="4" w:space="0"/>
              <w:bottom w:val="single" w:color="000000" w:sz="4" w:space="0"/>
            </w:tcBorders>
            <w:tcMar>
              <w:left w:w="0" w:type="dxa"/>
              <w:right w:w="0" w:type="dxa"/>
            </w:tcMar>
            <w:vAlign w:val="center"/>
          </w:tcPr>
          <w:p w14:paraId="6E3368A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　</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454238DD">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　</w:t>
            </w:r>
          </w:p>
        </w:tc>
      </w:tr>
      <w:tr w14:paraId="54527DBF">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5ABF63BA">
            <w:pPr>
              <w:widowControl/>
              <w:adjustRightInd w:val="0"/>
              <w:snapToGrid w:val="0"/>
              <w:spacing w:line="240" w:lineRule="atLeast"/>
              <w:ind w:firstLine="240" w:firstLineChars="100"/>
              <w:jc w:val="center"/>
              <w:rPr>
                <w:rFonts w:ascii="仿宋" w:hAnsi="仿宋" w:eastAsia="仿宋" w:cs="微软雅黑"/>
                <w:sz w:val="24"/>
                <w:szCs w:val="24"/>
              </w:rPr>
            </w:pPr>
            <w:r>
              <w:rPr>
                <w:rFonts w:hint="eastAsia" w:ascii="仿宋" w:hAnsi="仿宋" w:eastAsia="仿宋" w:cs="微软雅黑"/>
                <w:sz w:val="24"/>
                <w:szCs w:val="24"/>
              </w:rPr>
              <w:t>复习考试</w:t>
            </w:r>
          </w:p>
        </w:tc>
        <w:tc>
          <w:tcPr>
            <w:tcW w:w="388" w:type="pct"/>
            <w:tcBorders>
              <w:left w:val="single" w:color="000000" w:sz="4" w:space="0"/>
              <w:bottom w:val="single" w:color="000000" w:sz="4" w:space="0"/>
            </w:tcBorders>
            <w:tcMar>
              <w:left w:w="0" w:type="dxa"/>
              <w:right w:w="0" w:type="dxa"/>
            </w:tcMar>
            <w:vAlign w:val="center"/>
          </w:tcPr>
          <w:p w14:paraId="7B61B1E8">
            <w:pPr>
              <w:widowControl/>
              <w:adjustRightInd w:val="0"/>
              <w:snapToGrid w:val="0"/>
              <w:spacing w:line="240" w:lineRule="atLeast"/>
              <w:jc w:val="center"/>
              <w:rPr>
                <w:rFonts w:ascii="仿宋" w:hAnsi="仿宋" w:eastAsia="仿宋" w:cs="宋体"/>
                <w:szCs w:val="21"/>
              </w:rPr>
            </w:pPr>
          </w:p>
        </w:tc>
        <w:tc>
          <w:tcPr>
            <w:tcW w:w="363" w:type="pct"/>
            <w:tcBorders>
              <w:left w:val="single" w:color="000000" w:sz="4" w:space="0"/>
              <w:bottom w:val="single" w:color="000000" w:sz="4" w:space="0"/>
            </w:tcBorders>
            <w:tcMar>
              <w:left w:w="0" w:type="dxa"/>
              <w:right w:w="0" w:type="dxa"/>
            </w:tcMar>
            <w:vAlign w:val="center"/>
          </w:tcPr>
          <w:p w14:paraId="6DF2FB3A">
            <w:pPr>
              <w:widowControl/>
              <w:adjustRightInd w:val="0"/>
              <w:snapToGrid w:val="0"/>
              <w:spacing w:line="240" w:lineRule="atLeast"/>
              <w:jc w:val="center"/>
              <w:rPr>
                <w:rFonts w:ascii="仿宋" w:hAnsi="仿宋" w:eastAsia="仿宋" w:cs="宋体"/>
                <w:szCs w:val="21"/>
              </w:rPr>
            </w:pPr>
          </w:p>
        </w:tc>
        <w:tc>
          <w:tcPr>
            <w:tcW w:w="379" w:type="pct"/>
            <w:tcBorders>
              <w:left w:val="single" w:color="000000" w:sz="4" w:space="0"/>
              <w:bottom w:val="single" w:color="000000" w:sz="4" w:space="0"/>
            </w:tcBorders>
            <w:tcMar>
              <w:left w:w="0" w:type="dxa"/>
              <w:right w:w="0" w:type="dxa"/>
            </w:tcMar>
            <w:vAlign w:val="center"/>
          </w:tcPr>
          <w:p w14:paraId="1D9CDA48">
            <w:pPr>
              <w:widowControl/>
              <w:adjustRightInd w:val="0"/>
              <w:snapToGrid w:val="0"/>
              <w:spacing w:line="240" w:lineRule="atLeast"/>
              <w:jc w:val="center"/>
              <w:rPr>
                <w:rFonts w:ascii="仿宋" w:hAnsi="仿宋" w:eastAsia="仿宋" w:cs="宋体"/>
                <w:szCs w:val="21"/>
              </w:rPr>
            </w:pPr>
          </w:p>
        </w:tc>
        <w:tc>
          <w:tcPr>
            <w:tcW w:w="363" w:type="pct"/>
            <w:tcBorders>
              <w:left w:val="single" w:color="000000" w:sz="4" w:space="0"/>
              <w:bottom w:val="single" w:color="000000" w:sz="4" w:space="0"/>
            </w:tcBorders>
            <w:tcMar>
              <w:left w:w="0" w:type="dxa"/>
              <w:right w:w="0" w:type="dxa"/>
            </w:tcMar>
            <w:vAlign w:val="center"/>
          </w:tcPr>
          <w:p w14:paraId="256EB986">
            <w:pPr>
              <w:widowControl/>
              <w:adjustRightInd w:val="0"/>
              <w:snapToGrid w:val="0"/>
              <w:spacing w:line="240" w:lineRule="atLeast"/>
              <w:jc w:val="center"/>
              <w:rPr>
                <w:rFonts w:ascii="仿宋" w:hAnsi="仿宋" w:eastAsia="仿宋" w:cs="宋体"/>
                <w:szCs w:val="21"/>
              </w:rPr>
            </w:pPr>
          </w:p>
        </w:tc>
        <w:tc>
          <w:tcPr>
            <w:tcW w:w="388" w:type="pct"/>
            <w:tcBorders>
              <w:left w:val="single" w:color="000000" w:sz="4" w:space="0"/>
              <w:bottom w:val="single" w:color="000000" w:sz="4" w:space="0"/>
            </w:tcBorders>
            <w:tcMar>
              <w:left w:w="0" w:type="dxa"/>
              <w:right w:w="0" w:type="dxa"/>
            </w:tcMar>
            <w:vAlign w:val="center"/>
          </w:tcPr>
          <w:p w14:paraId="23D01A74">
            <w:pPr>
              <w:widowControl/>
              <w:adjustRightInd w:val="0"/>
              <w:snapToGrid w:val="0"/>
              <w:spacing w:line="240" w:lineRule="atLeast"/>
              <w:jc w:val="center"/>
              <w:rPr>
                <w:rFonts w:ascii="仿宋" w:hAnsi="仿宋" w:eastAsia="仿宋" w:cs="宋体"/>
                <w:szCs w:val="21"/>
              </w:rPr>
            </w:pPr>
          </w:p>
        </w:tc>
        <w:tc>
          <w:tcPr>
            <w:tcW w:w="363" w:type="pct"/>
            <w:tcBorders>
              <w:left w:val="single" w:color="000000" w:sz="4" w:space="0"/>
              <w:bottom w:val="single" w:color="000000" w:sz="4" w:space="0"/>
            </w:tcBorders>
            <w:tcMar>
              <w:left w:w="0" w:type="dxa"/>
              <w:right w:w="0" w:type="dxa"/>
            </w:tcMar>
            <w:vAlign w:val="center"/>
          </w:tcPr>
          <w:p w14:paraId="0193A6A4">
            <w:pPr>
              <w:widowControl/>
              <w:adjustRightInd w:val="0"/>
              <w:snapToGrid w:val="0"/>
              <w:spacing w:line="240" w:lineRule="atLeast"/>
              <w:jc w:val="center"/>
              <w:rPr>
                <w:rFonts w:ascii="仿宋" w:hAnsi="仿宋" w:eastAsia="仿宋" w:cs="宋体"/>
                <w:szCs w:val="21"/>
              </w:rPr>
            </w:pPr>
          </w:p>
        </w:tc>
        <w:tc>
          <w:tcPr>
            <w:tcW w:w="363" w:type="pct"/>
            <w:tcBorders>
              <w:left w:val="single" w:color="000000" w:sz="4" w:space="0"/>
              <w:bottom w:val="single" w:color="000000" w:sz="4" w:space="0"/>
            </w:tcBorders>
            <w:tcMar>
              <w:left w:w="0" w:type="dxa"/>
              <w:right w:w="0" w:type="dxa"/>
            </w:tcMar>
            <w:vAlign w:val="center"/>
          </w:tcPr>
          <w:p w14:paraId="186C9488">
            <w:pPr>
              <w:widowControl/>
              <w:adjustRightInd w:val="0"/>
              <w:snapToGrid w:val="0"/>
              <w:spacing w:line="240" w:lineRule="atLeast"/>
              <w:jc w:val="center"/>
              <w:rPr>
                <w:rFonts w:ascii="仿宋" w:hAnsi="仿宋" w:eastAsia="仿宋" w:cs="宋体"/>
                <w:szCs w:val="21"/>
              </w:rPr>
            </w:pPr>
          </w:p>
        </w:tc>
        <w:tc>
          <w:tcPr>
            <w:tcW w:w="347" w:type="pct"/>
            <w:tcBorders>
              <w:left w:val="single" w:color="000000" w:sz="4" w:space="0"/>
              <w:bottom w:val="single" w:color="000000" w:sz="4" w:space="0"/>
            </w:tcBorders>
            <w:tcMar>
              <w:left w:w="0" w:type="dxa"/>
              <w:right w:w="0" w:type="dxa"/>
            </w:tcMar>
            <w:vAlign w:val="center"/>
          </w:tcPr>
          <w:p w14:paraId="188AECAB">
            <w:pPr>
              <w:widowControl/>
              <w:adjustRightInd w:val="0"/>
              <w:snapToGrid w:val="0"/>
              <w:spacing w:line="240" w:lineRule="atLeast"/>
              <w:jc w:val="center"/>
              <w:rPr>
                <w:rFonts w:ascii="仿宋" w:hAnsi="仿宋" w:eastAsia="仿宋" w:cs="宋体"/>
                <w:szCs w:val="21"/>
              </w:rPr>
            </w:pPr>
          </w:p>
        </w:tc>
        <w:tc>
          <w:tcPr>
            <w:tcW w:w="307" w:type="pct"/>
            <w:tcBorders>
              <w:left w:val="single" w:color="000000" w:sz="4" w:space="0"/>
              <w:bottom w:val="single" w:color="000000" w:sz="4" w:space="0"/>
            </w:tcBorders>
            <w:tcMar>
              <w:left w:w="0" w:type="dxa"/>
              <w:right w:w="0" w:type="dxa"/>
            </w:tcMar>
            <w:vAlign w:val="center"/>
          </w:tcPr>
          <w:p w14:paraId="24A61123">
            <w:pPr>
              <w:widowControl/>
              <w:adjustRightInd w:val="0"/>
              <w:snapToGrid w:val="0"/>
              <w:spacing w:line="240" w:lineRule="atLeast"/>
              <w:jc w:val="center"/>
              <w:rPr>
                <w:rFonts w:ascii="Times New Roman" w:hAnsi="Times New Roman" w:eastAsia="仿宋_GB2312" w:cs="Tahoma"/>
                <w:bCs/>
                <w:kern w:val="0"/>
                <w:szCs w:val="21"/>
              </w:rPr>
            </w:pPr>
          </w:p>
        </w:tc>
        <w:tc>
          <w:tcPr>
            <w:tcW w:w="362" w:type="pct"/>
            <w:tcBorders>
              <w:left w:val="single" w:color="000000" w:sz="4" w:space="0"/>
              <w:bottom w:val="single" w:color="000000" w:sz="4" w:space="0"/>
            </w:tcBorders>
            <w:tcMar>
              <w:left w:w="0" w:type="dxa"/>
              <w:right w:w="0" w:type="dxa"/>
            </w:tcMar>
            <w:vAlign w:val="center"/>
          </w:tcPr>
          <w:p w14:paraId="11EC1F9B">
            <w:pPr>
              <w:widowControl/>
              <w:adjustRightInd w:val="0"/>
              <w:snapToGrid w:val="0"/>
              <w:spacing w:line="240" w:lineRule="atLeast"/>
              <w:jc w:val="center"/>
              <w:rPr>
                <w:rFonts w:ascii="仿宋" w:hAnsi="仿宋" w:eastAsia="仿宋" w:cs="宋体"/>
                <w:szCs w:val="21"/>
              </w:rPr>
            </w:pP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2A853BC3">
            <w:pPr>
              <w:widowControl/>
              <w:adjustRightInd w:val="0"/>
              <w:snapToGrid w:val="0"/>
              <w:spacing w:line="240" w:lineRule="atLeast"/>
              <w:jc w:val="center"/>
              <w:rPr>
                <w:rFonts w:ascii="仿宋" w:hAnsi="仿宋" w:eastAsia="仿宋" w:cs="宋体"/>
                <w:szCs w:val="21"/>
              </w:rPr>
            </w:pPr>
          </w:p>
        </w:tc>
      </w:tr>
      <w:tr w14:paraId="26C15C4B">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7BAED8AB">
            <w:pPr>
              <w:widowControl/>
              <w:adjustRightInd w:val="0"/>
              <w:snapToGrid w:val="0"/>
              <w:spacing w:line="240" w:lineRule="atLeast"/>
              <w:jc w:val="center"/>
              <w:rPr>
                <w:rFonts w:ascii="Times New Roman" w:hAnsi="Times New Roman" w:eastAsia="仿宋_GB2312" w:cs="Tahoma"/>
                <w:bCs/>
                <w:kern w:val="0"/>
                <w:sz w:val="24"/>
                <w:szCs w:val="24"/>
              </w:rPr>
            </w:pPr>
            <w:r>
              <w:rPr>
                <w:rFonts w:hint="eastAsia" w:ascii="仿宋" w:hAnsi="仿宋" w:eastAsia="仿宋" w:cs="宋体"/>
                <w:sz w:val="24"/>
                <w:szCs w:val="24"/>
              </w:rPr>
              <w:t>劳动周</w:t>
            </w:r>
          </w:p>
        </w:tc>
        <w:tc>
          <w:tcPr>
            <w:tcW w:w="388" w:type="pct"/>
            <w:tcBorders>
              <w:left w:val="single" w:color="000000" w:sz="4" w:space="0"/>
              <w:bottom w:val="single" w:color="000000" w:sz="4" w:space="0"/>
            </w:tcBorders>
            <w:tcMar>
              <w:left w:w="0" w:type="dxa"/>
              <w:right w:w="0" w:type="dxa"/>
            </w:tcMar>
            <w:vAlign w:val="center"/>
          </w:tcPr>
          <w:p w14:paraId="7DBB1D31">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63" w:type="pct"/>
            <w:tcBorders>
              <w:left w:val="single" w:color="000000" w:sz="4" w:space="0"/>
              <w:bottom w:val="single" w:color="000000" w:sz="4" w:space="0"/>
            </w:tcBorders>
            <w:tcMar>
              <w:left w:w="0" w:type="dxa"/>
              <w:right w:w="0" w:type="dxa"/>
            </w:tcMar>
            <w:vAlign w:val="center"/>
          </w:tcPr>
          <w:p w14:paraId="0E5BD16C">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79" w:type="pct"/>
            <w:tcBorders>
              <w:left w:val="single" w:color="000000" w:sz="4" w:space="0"/>
              <w:bottom w:val="single" w:color="000000" w:sz="4" w:space="0"/>
            </w:tcBorders>
            <w:tcMar>
              <w:left w:w="0" w:type="dxa"/>
              <w:right w:w="0" w:type="dxa"/>
            </w:tcMar>
            <w:vAlign w:val="center"/>
          </w:tcPr>
          <w:p w14:paraId="737DD002">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63" w:type="pct"/>
            <w:tcBorders>
              <w:left w:val="single" w:color="000000" w:sz="4" w:space="0"/>
              <w:bottom w:val="single" w:color="000000" w:sz="4" w:space="0"/>
            </w:tcBorders>
            <w:tcMar>
              <w:left w:w="0" w:type="dxa"/>
              <w:right w:w="0" w:type="dxa"/>
            </w:tcMar>
            <w:vAlign w:val="center"/>
          </w:tcPr>
          <w:p w14:paraId="3CA1CA4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88" w:type="pct"/>
            <w:tcBorders>
              <w:left w:val="single" w:color="000000" w:sz="4" w:space="0"/>
              <w:bottom w:val="single" w:color="000000" w:sz="4" w:space="0"/>
            </w:tcBorders>
            <w:tcMar>
              <w:left w:w="0" w:type="dxa"/>
              <w:right w:w="0" w:type="dxa"/>
            </w:tcMar>
            <w:vAlign w:val="center"/>
          </w:tcPr>
          <w:p w14:paraId="25D9A87D">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63" w:type="pct"/>
            <w:tcBorders>
              <w:left w:val="single" w:color="000000" w:sz="4" w:space="0"/>
              <w:bottom w:val="single" w:color="000000" w:sz="4" w:space="0"/>
            </w:tcBorders>
            <w:tcMar>
              <w:left w:w="0" w:type="dxa"/>
              <w:right w:w="0" w:type="dxa"/>
            </w:tcMar>
            <w:vAlign w:val="center"/>
          </w:tcPr>
          <w:p w14:paraId="2A217AB5">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63" w:type="pct"/>
            <w:tcBorders>
              <w:left w:val="single" w:color="000000" w:sz="4" w:space="0"/>
              <w:bottom w:val="single" w:color="000000" w:sz="4" w:space="0"/>
            </w:tcBorders>
            <w:tcMar>
              <w:left w:w="0" w:type="dxa"/>
              <w:right w:w="0" w:type="dxa"/>
            </w:tcMar>
            <w:vAlign w:val="center"/>
          </w:tcPr>
          <w:p w14:paraId="616D4D8A">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47" w:type="pct"/>
            <w:tcBorders>
              <w:left w:val="single" w:color="000000" w:sz="4" w:space="0"/>
              <w:bottom w:val="single" w:color="000000" w:sz="4" w:space="0"/>
            </w:tcBorders>
            <w:tcMar>
              <w:left w:w="0" w:type="dxa"/>
              <w:right w:w="0" w:type="dxa"/>
            </w:tcMar>
            <w:vAlign w:val="center"/>
          </w:tcPr>
          <w:p w14:paraId="39449487">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07" w:type="pct"/>
            <w:tcBorders>
              <w:left w:val="single" w:color="000000" w:sz="4" w:space="0"/>
              <w:bottom w:val="single" w:color="000000" w:sz="4" w:space="0"/>
            </w:tcBorders>
            <w:tcMar>
              <w:left w:w="0" w:type="dxa"/>
              <w:right w:w="0" w:type="dxa"/>
            </w:tcMar>
            <w:vAlign w:val="center"/>
          </w:tcPr>
          <w:p w14:paraId="1702E061">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2" w:type="pct"/>
            <w:tcBorders>
              <w:left w:val="single" w:color="000000" w:sz="4" w:space="0"/>
              <w:bottom w:val="single" w:color="000000" w:sz="4" w:space="0"/>
            </w:tcBorders>
            <w:tcMar>
              <w:left w:w="0" w:type="dxa"/>
              <w:right w:w="0" w:type="dxa"/>
            </w:tcMar>
            <w:vAlign w:val="center"/>
          </w:tcPr>
          <w:p w14:paraId="64669AD7">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4F4F0D6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8　</w:t>
            </w:r>
          </w:p>
        </w:tc>
      </w:tr>
      <w:tr w14:paraId="5439D3CE">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62FE6E1A">
            <w:pPr>
              <w:widowControl/>
              <w:adjustRightInd w:val="0"/>
              <w:snapToGrid w:val="0"/>
              <w:spacing w:line="240" w:lineRule="atLeast"/>
              <w:jc w:val="center"/>
              <w:rPr>
                <w:rFonts w:ascii="Times New Roman" w:hAnsi="Times New Roman" w:eastAsia="仿宋_GB2312" w:cs="Tahoma"/>
                <w:bCs/>
                <w:kern w:val="0"/>
                <w:sz w:val="24"/>
                <w:szCs w:val="24"/>
              </w:rPr>
            </w:pPr>
            <w:r>
              <w:rPr>
                <w:rFonts w:hint="eastAsia" w:ascii="仿宋" w:hAnsi="仿宋" w:eastAsia="仿宋" w:cs="宋体"/>
                <w:sz w:val="24"/>
                <w:szCs w:val="24"/>
              </w:rPr>
              <w:t>社会实践</w:t>
            </w:r>
          </w:p>
        </w:tc>
        <w:tc>
          <w:tcPr>
            <w:tcW w:w="388" w:type="pct"/>
            <w:tcBorders>
              <w:left w:val="single" w:color="000000" w:sz="4" w:space="0"/>
              <w:bottom w:val="single" w:color="000000" w:sz="4" w:space="0"/>
            </w:tcBorders>
            <w:tcMar>
              <w:left w:w="0" w:type="dxa"/>
              <w:right w:w="0" w:type="dxa"/>
            </w:tcMar>
            <w:vAlign w:val="center"/>
          </w:tcPr>
          <w:p w14:paraId="55D2D8E0">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63" w:type="pct"/>
            <w:tcBorders>
              <w:left w:val="single" w:color="000000" w:sz="4" w:space="0"/>
              <w:bottom w:val="single" w:color="000000" w:sz="4" w:space="0"/>
            </w:tcBorders>
            <w:tcMar>
              <w:left w:w="0" w:type="dxa"/>
              <w:right w:w="0" w:type="dxa"/>
            </w:tcMar>
            <w:vAlign w:val="center"/>
          </w:tcPr>
          <w:p w14:paraId="14D6E5C4">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79" w:type="pct"/>
            <w:tcBorders>
              <w:left w:val="single" w:color="000000" w:sz="4" w:space="0"/>
              <w:bottom w:val="single" w:color="000000" w:sz="4" w:space="0"/>
            </w:tcBorders>
            <w:tcMar>
              <w:left w:w="0" w:type="dxa"/>
              <w:right w:w="0" w:type="dxa"/>
            </w:tcMar>
            <w:vAlign w:val="center"/>
          </w:tcPr>
          <w:p w14:paraId="13394242">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63" w:type="pct"/>
            <w:tcBorders>
              <w:left w:val="single" w:color="000000" w:sz="4" w:space="0"/>
              <w:bottom w:val="single" w:color="000000" w:sz="4" w:space="0"/>
            </w:tcBorders>
            <w:tcMar>
              <w:left w:w="0" w:type="dxa"/>
              <w:right w:w="0" w:type="dxa"/>
            </w:tcMar>
            <w:vAlign w:val="center"/>
          </w:tcPr>
          <w:p w14:paraId="16AF9E58">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88" w:type="pct"/>
            <w:tcBorders>
              <w:left w:val="single" w:color="000000" w:sz="4" w:space="0"/>
              <w:bottom w:val="single" w:color="000000" w:sz="4" w:space="0"/>
            </w:tcBorders>
            <w:tcMar>
              <w:left w:w="0" w:type="dxa"/>
              <w:right w:w="0" w:type="dxa"/>
            </w:tcMar>
            <w:vAlign w:val="center"/>
          </w:tcPr>
          <w:p w14:paraId="6A5A4A91">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63" w:type="pct"/>
            <w:tcBorders>
              <w:left w:val="single" w:color="000000" w:sz="4" w:space="0"/>
              <w:bottom w:val="single" w:color="000000" w:sz="4" w:space="0"/>
            </w:tcBorders>
            <w:tcMar>
              <w:left w:w="0" w:type="dxa"/>
              <w:right w:w="0" w:type="dxa"/>
            </w:tcMar>
            <w:vAlign w:val="center"/>
          </w:tcPr>
          <w:p w14:paraId="24EB8A2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63" w:type="pct"/>
            <w:tcBorders>
              <w:left w:val="single" w:color="000000" w:sz="4" w:space="0"/>
              <w:bottom w:val="single" w:color="000000" w:sz="4" w:space="0"/>
            </w:tcBorders>
            <w:tcMar>
              <w:left w:w="0" w:type="dxa"/>
              <w:right w:w="0" w:type="dxa"/>
            </w:tcMar>
            <w:vAlign w:val="center"/>
          </w:tcPr>
          <w:p w14:paraId="7B1F95BD">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47" w:type="pct"/>
            <w:tcBorders>
              <w:left w:val="single" w:color="000000" w:sz="4" w:space="0"/>
              <w:bottom w:val="single" w:color="000000" w:sz="4" w:space="0"/>
            </w:tcBorders>
            <w:tcMar>
              <w:left w:w="0" w:type="dxa"/>
              <w:right w:w="0" w:type="dxa"/>
            </w:tcMar>
            <w:vAlign w:val="center"/>
          </w:tcPr>
          <w:p w14:paraId="05C06DDF">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1</w:t>
            </w:r>
          </w:p>
        </w:tc>
        <w:tc>
          <w:tcPr>
            <w:tcW w:w="307" w:type="pct"/>
            <w:tcBorders>
              <w:left w:val="single" w:color="000000" w:sz="4" w:space="0"/>
              <w:bottom w:val="single" w:color="000000" w:sz="4" w:space="0"/>
            </w:tcBorders>
            <w:tcMar>
              <w:left w:w="0" w:type="dxa"/>
              <w:right w:w="0" w:type="dxa"/>
            </w:tcMar>
            <w:vAlign w:val="center"/>
          </w:tcPr>
          <w:p w14:paraId="4243C161">
            <w:pPr>
              <w:widowControl/>
              <w:adjustRightInd w:val="0"/>
              <w:snapToGrid w:val="0"/>
              <w:spacing w:line="240" w:lineRule="atLeast"/>
              <w:jc w:val="center"/>
              <w:rPr>
                <w:rFonts w:ascii="Times New Roman" w:hAnsi="Times New Roman" w:eastAsia="仿宋_GB2312" w:cs="Tahoma"/>
                <w:bCs/>
                <w:kern w:val="0"/>
                <w:szCs w:val="21"/>
              </w:rPr>
            </w:pPr>
          </w:p>
        </w:tc>
        <w:tc>
          <w:tcPr>
            <w:tcW w:w="362" w:type="pct"/>
            <w:tcBorders>
              <w:left w:val="single" w:color="000000" w:sz="4" w:space="0"/>
              <w:bottom w:val="single" w:color="000000" w:sz="4" w:space="0"/>
            </w:tcBorders>
            <w:tcMar>
              <w:left w:w="0" w:type="dxa"/>
              <w:right w:w="0" w:type="dxa"/>
            </w:tcMar>
            <w:vAlign w:val="center"/>
          </w:tcPr>
          <w:p w14:paraId="3C5E770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0F088097">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8</w:t>
            </w:r>
          </w:p>
        </w:tc>
      </w:tr>
      <w:tr w14:paraId="32AE29A8">
        <w:tblPrEx>
          <w:tblCellMar>
            <w:top w:w="0" w:type="dxa"/>
            <w:left w:w="0" w:type="dxa"/>
            <w:bottom w:w="0" w:type="dxa"/>
            <w:right w:w="0" w:type="dxa"/>
          </w:tblCellMar>
        </w:tblPrEx>
        <w:trPr>
          <w:trHeight w:val="705" w:hRule="atLeast"/>
        </w:trPr>
        <w:tc>
          <w:tcPr>
            <w:tcW w:w="973" w:type="pct"/>
            <w:tcBorders>
              <w:left w:val="single" w:color="000000" w:sz="8" w:space="0"/>
              <w:bottom w:val="single" w:color="000000" w:sz="4" w:space="0"/>
            </w:tcBorders>
            <w:tcMar>
              <w:left w:w="0" w:type="dxa"/>
              <w:right w:w="0" w:type="dxa"/>
            </w:tcMar>
            <w:vAlign w:val="center"/>
          </w:tcPr>
          <w:p w14:paraId="497F7375">
            <w:pPr>
              <w:widowControl/>
              <w:adjustRightInd w:val="0"/>
              <w:snapToGrid w:val="0"/>
              <w:spacing w:line="240" w:lineRule="atLeast"/>
              <w:jc w:val="left"/>
              <w:rPr>
                <w:rFonts w:ascii="Times New Roman" w:hAnsi="Times New Roman" w:eastAsia="仿宋_GB2312" w:cs="Tahoma"/>
                <w:bCs/>
                <w:kern w:val="0"/>
                <w:sz w:val="24"/>
                <w:szCs w:val="24"/>
              </w:rPr>
            </w:pPr>
            <w:r>
              <w:rPr>
                <w:rFonts w:hint="eastAsia" w:ascii="仿宋" w:hAnsi="仿宋" w:eastAsia="仿宋" w:cs="宋体"/>
                <w:b/>
                <w:bCs/>
                <w:sz w:val="24"/>
                <w:szCs w:val="24"/>
              </w:rPr>
              <w:t xml:space="preserve">教学周数合计 </w:t>
            </w:r>
          </w:p>
        </w:tc>
        <w:tc>
          <w:tcPr>
            <w:tcW w:w="388" w:type="pct"/>
            <w:tcBorders>
              <w:left w:val="single" w:color="000000" w:sz="4" w:space="0"/>
              <w:bottom w:val="single" w:color="000000" w:sz="4" w:space="0"/>
            </w:tcBorders>
            <w:tcMar>
              <w:left w:w="0" w:type="dxa"/>
              <w:right w:w="0" w:type="dxa"/>
            </w:tcMar>
            <w:vAlign w:val="center"/>
          </w:tcPr>
          <w:p w14:paraId="397D1F61">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19</w:t>
            </w:r>
          </w:p>
        </w:tc>
        <w:tc>
          <w:tcPr>
            <w:tcW w:w="363" w:type="pct"/>
            <w:tcBorders>
              <w:left w:val="single" w:color="000000" w:sz="4" w:space="0"/>
              <w:bottom w:val="single" w:color="000000" w:sz="4" w:space="0"/>
            </w:tcBorders>
            <w:tcMar>
              <w:left w:w="0" w:type="dxa"/>
              <w:right w:w="0" w:type="dxa"/>
            </w:tcMar>
            <w:vAlign w:val="center"/>
          </w:tcPr>
          <w:p w14:paraId="102997D8">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20</w:t>
            </w:r>
          </w:p>
        </w:tc>
        <w:tc>
          <w:tcPr>
            <w:tcW w:w="379" w:type="pct"/>
            <w:tcBorders>
              <w:left w:val="single" w:color="000000" w:sz="4" w:space="0"/>
              <w:bottom w:val="single" w:color="000000" w:sz="4" w:space="0"/>
            </w:tcBorders>
            <w:tcMar>
              <w:left w:w="0" w:type="dxa"/>
              <w:right w:w="0" w:type="dxa"/>
            </w:tcMar>
            <w:vAlign w:val="center"/>
          </w:tcPr>
          <w:p w14:paraId="26B2F78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20</w:t>
            </w:r>
          </w:p>
        </w:tc>
        <w:tc>
          <w:tcPr>
            <w:tcW w:w="363" w:type="pct"/>
            <w:tcBorders>
              <w:left w:val="single" w:color="000000" w:sz="4" w:space="0"/>
              <w:bottom w:val="single" w:color="000000" w:sz="4" w:space="0"/>
            </w:tcBorders>
            <w:tcMar>
              <w:left w:w="0" w:type="dxa"/>
              <w:right w:w="0" w:type="dxa"/>
            </w:tcMar>
            <w:vAlign w:val="center"/>
          </w:tcPr>
          <w:p w14:paraId="3ACE1F5A">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20</w:t>
            </w:r>
          </w:p>
        </w:tc>
        <w:tc>
          <w:tcPr>
            <w:tcW w:w="388" w:type="pct"/>
            <w:tcBorders>
              <w:left w:val="single" w:color="000000" w:sz="4" w:space="0"/>
              <w:bottom w:val="single" w:color="000000" w:sz="4" w:space="0"/>
            </w:tcBorders>
            <w:tcMar>
              <w:left w:w="0" w:type="dxa"/>
              <w:right w:w="0" w:type="dxa"/>
            </w:tcMar>
            <w:vAlign w:val="center"/>
          </w:tcPr>
          <w:p w14:paraId="10959378">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20</w:t>
            </w:r>
          </w:p>
        </w:tc>
        <w:tc>
          <w:tcPr>
            <w:tcW w:w="363" w:type="pct"/>
            <w:tcBorders>
              <w:left w:val="single" w:color="000000" w:sz="4" w:space="0"/>
              <w:bottom w:val="single" w:color="000000" w:sz="4" w:space="0"/>
            </w:tcBorders>
            <w:tcMar>
              <w:left w:w="0" w:type="dxa"/>
              <w:right w:w="0" w:type="dxa"/>
            </w:tcMar>
            <w:vAlign w:val="center"/>
          </w:tcPr>
          <w:p w14:paraId="554718EA">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20</w:t>
            </w:r>
          </w:p>
        </w:tc>
        <w:tc>
          <w:tcPr>
            <w:tcW w:w="363" w:type="pct"/>
            <w:tcBorders>
              <w:left w:val="single" w:color="000000" w:sz="4" w:space="0"/>
              <w:bottom w:val="single" w:color="000000" w:sz="4" w:space="0"/>
            </w:tcBorders>
            <w:tcMar>
              <w:left w:w="0" w:type="dxa"/>
              <w:right w:w="0" w:type="dxa"/>
            </w:tcMar>
            <w:vAlign w:val="center"/>
          </w:tcPr>
          <w:p w14:paraId="2393BD4C">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20</w:t>
            </w:r>
          </w:p>
        </w:tc>
        <w:tc>
          <w:tcPr>
            <w:tcW w:w="347" w:type="pct"/>
            <w:tcBorders>
              <w:left w:val="single" w:color="000000" w:sz="4" w:space="0"/>
              <w:bottom w:val="single" w:color="000000" w:sz="4" w:space="0"/>
            </w:tcBorders>
            <w:tcMar>
              <w:left w:w="0" w:type="dxa"/>
              <w:right w:w="0" w:type="dxa"/>
            </w:tcMar>
            <w:vAlign w:val="center"/>
          </w:tcPr>
          <w:p w14:paraId="75D1E2D9">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20</w:t>
            </w:r>
          </w:p>
        </w:tc>
        <w:tc>
          <w:tcPr>
            <w:tcW w:w="307" w:type="pct"/>
            <w:tcBorders>
              <w:left w:val="single" w:color="000000" w:sz="4" w:space="0"/>
              <w:bottom w:val="single" w:color="000000" w:sz="4" w:space="0"/>
            </w:tcBorders>
            <w:tcMar>
              <w:left w:w="0" w:type="dxa"/>
              <w:right w:w="0" w:type="dxa"/>
            </w:tcMar>
            <w:vAlign w:val="center"/>
          </w:tcPr>
          <w:p w14:paraId="0FF8A1A9">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w:t>
            </w:r>
          </w:p>
        </w:tc>
        <w:tc>
          <w:tcPr>
            <w:tcW w:w="362" w:type="pct"/>
            <w:tcBorders>
              <w:left w:val="single" w:color="000000" w:sz="4" w:space="0"/>
              <w:bottom w:val="single" w:color="000000" w:sz="4" w:space="0"/>
            </w:tcBorders>
            <w:tcMar>
              <w:left w:w="0" w:type="dxa"/>
              <w:right w:w="0" w:type="dxa"/>
            </w:tcMar>
            <w:vAlign w:val="center"/>
          </w:tcPr>
          <w:p w14:paraId="505E8990">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55D049DB">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212　</w:t>
            </w:r>
          </w:p>
        </w:tc>
      </w:tr>
      <w:tr w14:paraId="516CEE06">
        <w:tblPrEx>
          <w:tblCellMar>
            <w:top w:w="0" w:type="dxa"/>
            <w:left w:w="0" w:type="dxa"/>
            <w:bottom w:w="0" w:type="dxa"/>
            <w:right w:w="0" w:type="dxa"/>
          </w:tblCellMar>
        </w:tblPrEx>
        <w:trPr>
          <w:trHeight w:val="705" w:hRule="atLeast"/>
        </w:trPr>
        <w:tc>
          <w:tcPr>
            <w:tcW w:w="973" w:type="pct"/>
            <w:tcBorders>
              <w:left w:val="single" w:color="000000" w:sz="8" w:space="0"/>
            </w:tcBorders>
            <w:tcMar>
              <w:left w:w="0" w:type="dxa"/>
              <w:right w:w="0" w:type="dxa"/>
            </w:tcMar>
            <w:vAlign w:val="center"/>
          </w:tcPr>
          <w:p w14:paraId="5E80D65D">
            <w:pPr>
              <w:widowControl/>
              <w:adjustRightInd w:val="0"/>
              <w:snapToGrid w:val="0"/>
              <w:spacing w:line="240" w:lineRule="atLeast"/>
              <w:jc w:val="left"/>
              <w:rPr>
                <w:rFonts w:ascii="Times New Roman" w:hAnsi="Times New Roman" w:eastAsia="仿宋_GB2312" w:cs="Tahoma"/>
                <w:bCs/>
                <w:kern w:val="0"/>
                <w:sz w:val="24"/>
                <w:szCs w:val="24"/>
              </w:rPr>
            </w:pPr>
            <w:r>
              <w:rPr>
                <w:rFonts w:hint="eastAsia" w:ascii="仿宋" w:hAnsi="仿宋" w:eastAsia="仿宋" w:cs="微软雅黑"/>
                <w:sz w:val="24"/>
                <w:szCs w:val="24"/>
              </w:rPr>
              <w:t xml:space="preserve"> </w:t>
            </w:r>
            <w:r>
              <w:rPr>
                <w:rFonts w:hint="eastAsia" w:ascii="仿宋" w:hAnsi="仿宋" w:eastAsia="仿宋" w:cs="宋体"/>
                <w:sz w:val="24"/>
                <w:szCs w:val="24"/>
              </w:rPr>
              <w:t xml:space="preserve">假期 </w:t>
            </w:r>
          </w:p>
        </w:tc>
        <w:tc>
          <w:tcPr>
            <w:tcW w:w="388" w:type="pct"/>
            <w:tcBorders>
              <w:left w:val="single" w:color="000000" w:sz="4" w:space="0"/>
              <w:bottom w:val="single" w:color="000000" w:sz="4" w:space="0"/>
            </w:tcBorders>
            <w:tcMar>
              <w:left w:w="0" w:type="dxa"/>
              <w:right w:w="0" w:type="dxa"/>
            </w:tcMar>
            <w:vAlign w:val="center"/>
          </w:tcPr>
          <w:p w14:paraId="0FACA0CE">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6</w:t>
            </w:r>
          </w:p>
        </w:tc>
        <w:tc>
          <w:tcPr>
            <w:tcW w:w="363" w:type="pct"/>
            <w:tcBorders>
              <w:left w:val="single" w:color="000000" w:sz="4" w:space="0"/>
              <w:bottom w:val="single" w:color="000000" w:sz="4" w:space="0"/>
            </w:tcBorders>
            <w:tcMar>
              <w:left w:w="0" w:type="dxa"/>
              <w:right w:w="0" w:type="dxa"/>
            </w:tcMar>
            <w:vAlign w:val="center"/>
          </w:tcPr>
          <w:p w14:paraId="6CA1AB57">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6</w:t>
            </w:r>
          </w:p>
        </w:tc>
        <w:tc>
          <w:tcPr>
            <w:tcW w:w="379" w:type="pct"/>
            <w:tcBorders>
              <w:left w:val="single" w:color="000000" w:sz="4" w:space="0"/>
              <w:bottom w:val="single" w:color="000000" w:sz="4" w:space="0"/>
            </w:tcBorders>
            <w:tcMar>
              <w:left w:w="0" w:type="dxa"/>
              <w:right w:w="0" w:type="dxa"/>
            </w:tcMar>
            <w:vAlign w:val="center"/>
          </w:tcPr>
          <w:p w14:paraId="113724C4">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6</w:t>
            </w:r>
          </w:p>
        </w:tc>
        <w:tc>
          <w:tcPr>
            <w:tcW w:w="363" w:type="pct"/>
            <w:tcBorders>
              <w:left w:val="single" w:color="000000" w:sz="4" w:space="0"/>
              <w:bottom w:val="single" w:color="000000" w:sz="4" w:space="0"/>
            </w:tcBorders>
            <w:tcMar>
              <w:left w:w="0" w:type="dxa"/>
              <w:right w:w="0" w:type="dxa"/>
            </w:tcMar>
            <w:vAlign w:val="center"/>
          </w:tcPr>
          <w:p w14:paraId="0B8A25EF">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6</w:t>
            </w:r>
          </w:p>
        </w:tc>
        <w:tc>
          <w:tcPr>
            <w:tcW w:w="388" w:type="pct"/>
            <w:tcBorders>
              <w:left w:val="single" w:color="000000" w:sz="4" w:space="0"/>
              <w:bottom w:val="single" w:color="000000" w:sz="4" w:space="0"/>
            </w:tcBorders>
            <w:tcMar>
              <w:left w:w="0" w:type="dxa"/>
              <w:right w:w="0" w:type="dxa"/>
            </w:tcMar>
            <w:vAlign w:val="center"/>
          </w:tcPr>
          <w:p w14:paraId="4DDDF42D">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6</w:t>
            </w:r>
          </w:p>
        </w:tc>
        <w:tc>
          <w:tcPr>
            <w:tcW w:w="363" w:type="pct"/>
            <w:tcBorders>
              <w:left w:val="single" w:color="000000" w:sz="4" w:space="0"/>
              <w:bottom w:val="single" w:color="000000" w:sz="4" w:space="0"/>
            </w:tcBorders>
            <w:tcMar>
              <w:left w:w="0" w:type="dxa"/>
              <w:right w:w="0" w:type="dxa"/>
            </w:tcMar>
            <w:vAlign w:val="center"/>
          </w:tcPr>
          <w:p w14:paraId="56ED3E95">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6</w:t>
            </w:r>
          </w:p>
        </w:tc>
        <w:tc>
          <w:tcPr>
            <w:tcW w:w="363" w:type="pct"/>
            <w:tcBorders>
              <w:left w:val="single" w:color="000000" w:sz="4" w:space="0"/>
              <w:bottom w:val="single" w:color="000000" w:sz="4" w:space="0"/>
            </w:tcBorders>
            <w:tcMar>
              <w:left w:w="0" w:type="dxa"/>
              <w:right w:w="0" w:type="dxa"/>
            </w:tcMar>
            <w:vAlign w:val="center"/>
          </w:tcPr>
          <w:p w14:paraId="6686CAF8">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6</w:t>
            </w:r>
          </w:p>
        </w:tc>
        <w:tc>
          <w:tcPr>
            <w:tcW w:w="347" w:type="pct"/>
            <w:tcBorders>
              <w:left w:val="single" w:color="000000" w:sz="4" w:space="0"/>
              <w:bottom w:val="single" w:color="000000" w:sz="4" w:space="0"/>
            </w:tcBorders>
            <w:tcMar>
              <w:left w:w="0" w:type="dxa"/>
              <w:right w:w="0" w:type="dxa"/>
            </w:tcMar>
            <w:vAlign w:val="center"/>
          </w:tcPr>
          <w:p w14:paraId="5C257B10">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6</w:t>
            </w:r>
          </w:p>
        </w:tc>
        <w:tc>
          <w:tcPr>
            <w:tcW w:w="307" w:type="pct"/>
            <w:tcBorders>
              <w:left w:val="single" w:color="000000" w:sz="4" w:space="0"/>
              <w:bottom w:val="single" w:color="000000" w:sz="4" w:space="0"/>
            </w:tcBorders>
            <w:tcMar>
              <w:left w:w="0" w:type="dxa"/>
              <w:right w:w="0" w:type="dxa"/>
            </w:tcMar>
            <w:vAlign w:val="center"/>
          </w:tcPr>
          <w:p w14:paraId="24EEEF07">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362" w:type="pct"/>
            <w:tcBorders>
              <w:left w:val="single" w:color="000000" w:sz="4" w:space="0"/>
              <w:bottom w:val="single" w:color="000000" w:sz="4" w:space="0"/>
            </w:tcBorders>
            <w:tcMar>
              <w:left w:w="0" w:type="dxa"/>
              <w:right w:w="0" w:type="dxa"/>
            </w:tcMar>
            <w:vAlign w:val="center"/>
          </w:tcPr>
          <w:p w14:paraId="7D54ADB1">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　</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34984A73">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szCs w:val="21"/>
              </w:rPr>
              <w:t>48　</w:t>
            </w:r>
          </w:p>
        </w:tc>
      </w:tr>
      <w:tr w14:paraId="15CAB4B1">
        <w:tblPrEx>
          <w:tblCellMar>
            <w:top w:w="0" w:type="dxa"/>
            <w:left w:w="0" w:type="dxa"/>
            <w:bottom w:w="0" w:type="dxa"/>
            <w:right w:w="0" w:type="dxa"/>
          </w:tblCellMar>
        </w:tblPrEx>
        <w:trPr>
          <w:trHeight w:val="705" w:hRule="atLeast"/>
        </w:trPr>
        <w:tc>
          <w:tcPr>
            <w:tcW w:w="973" w:type="pct"/>
            <w:tcBorders>
              <w:top w:val="single" w:color="000000" w:sz="4" w:space="0"/>
              <w:left w:val="single" w:color="000000" w:sz="8" w:space="0"/>
              <w:bottom w:val="single" w:color="000000" w:sz="4" w:space="0"/>
            </w:tcBorders>
            <w:tcMar>
              <w:left w:w="0" w:type="dxa"/>
              <w:right w:w="0" w:type="dxa"/>
            </w:tcMar>
            <w:vAlign w:val="center"/>
          </w:tcPr>
          <w:p w14:paraId="5AF44A9F">
            <w:pPr>
              <w:widowControl/>
              <w:adjustRightInd w:val="0"/>
              <w:snapToGrid w:val="0"/>
              <w:spacing w:line="240" w:lineRule="atLeast"/>
              <w:jc w:val="left"/>
              <w:rPr>
                <w:rFonts w:ascii="Times New Roman" w:hAnsi="Times New Roman" w:eastAsia="仿宋_GB2312" w:cs="Tahoma"/>
                <w:bCs/>
                <w:kern w:val="0"/>
                <w:sz w:val="24"/>
                <w:szCs w:val="24"/>
              </w:rPr>
            </w:pPr>
            <w:r>
              <w:rPr>
                <w:rFonts w:hint="eastAsia" w:ascii="仿宋" w:hAnsi="仿宋" w:eastAsia="仿宋" w:cs="微软雅黑"/>
                <w:b/>
                <w:bCs/>
                <w:sz w:val="24"/>
                <w:szCs w:val="24"/>
              </w:rPr>
              <w:t xml:space="preserve"> </w:t>
            </w:r>
            <w:r>
              <w:rPr>
                <w:rFonts w:hint="eastAsia" w:ascii="仿宋" w:hAnsi="仿宋" w:eastAsia="仿宋" w:cs="宋体"/>
                <w:b/>
                <w:bCs/>
                <w:sz w:val="24"/>
                <w:szCs w:val="24"/>
              </w:rPr>
              <w:t xml:space="preserve">总周数 </w:t>
            </w:r>
          </w:p>
        </w:tc>
        <w:tc>
          <w:tcPr>
            <w:tcW w:w="388" w:type="pct"/>
            <w:tcBorders>
              <w:left w:val="single" w:color="000000" w:sz="4" w:space="0"/>
              <w:bottom w:val="single" w:color="000000" w:sz="4" w:space="0"/>
            </w:tcBorders>
            <w:tcMar>
              <w:left w:w="0" w:type="dxa"/>
              <w:right w:w="0" w:type="dxa"/>
            </w:tcMar>
            <w:vAlign w:val="center"/>
          </w:tcPr>
          <w:p w14:paraId="68DFABEC">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25　</w:t>
            </w:r>
          </w:p>
        </w:tc>
        <w:tc>
          <w:tcPr>
            <w:tcW w:w="363" w:type="pct"/>
            <w:tcBorders>
              <w:left w:val="single" w:color="000000" w:sz="4" w:space="0"/>
              <w:bottom w:val="single" w:color="000000" w:sz="4" w:space="0"/>
            </w:tcBorders>
            <w:tcMar>
              <w:left w:w="0" w:type="dxa"/>
              <w:right w:w="0" w:type="dxa"/>
            </w:tcMar>
            <w:vAlign w:val="center"/>
          </w:tcPr>
          <w:p w14:paraId="67D367BB">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　</w:t>
            </w:r>
          </w:p>
        </w:tc>
        <w:tc>
          <w:tcPr>
            <w:tcW w:w="379" w:type="pct"/>
            <w:tcBorders>
              <w:left w:val="single" w:color="000000" w:sz="4" w:space="0"/>
              <w:bottom w:val="single" w:color="000000" w:sz="4" w:space="0"/>
            </w:tcBorders>
            <w:tcMar>
              <w:left w:w="0" w:type="dxa"/>
              <w:right w:w="0" w:type="dxa"/>
            </w:tcMar>
            <w:vAlign w:val="center"/>
          </w:tcPr>
          <w:p w14:paraId="343F5976">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　</w:t>
            </w:r>
          </w:p>
        </w:tc>
        <w:tc>
          <w:tcPr>
            <w:tcW w:w="363" w:type="pct"/>
            <w:tcBorders>
              <w:left w:val="single" w:color="000000" w:sz="4" w:space="0"/>
              <w:bottom w:val="single" w:color="000000" w:sz="4" w:space="0"/>
            </w:tcBorders>
            <w:tcMar>
              <w:left w:w="0" w:type="dxa"/>
              <w:right w:w="0" w:type="dxa"/>
            </w:tcMar>
            <w:vAlign w:val="center"/>
          </w:tcPr>
          <w:p w14:paraId="7D57C640">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　</w:t>
            </w:r>
          </w:p>
        </w:tc>
        <w:tc>
          <w:tcPr>
            <w:tcW w:w="388" w:type="pct"/>
            <w:tcBorders>
              <w:left w:val="single" w:color="000000" w:sz="4" w:space="0"/>
              <w:bottom w:val="single" w:color="000000" w:sz="4" w:space="0"/>
            </w:tcBorders>
            <w:tcMar>
              <w:left w:w="0" w:type="dxa"/>
              <w:right w:w="0" w:type="dxa"/>
            </w:tcMar>
            <w:vAlign w:val="center"/>
          </w:tcPr>
          <w:p w14:paraId="2B5D82E8">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　</w:t>
            </w:r>
          </w:p>
        </w:tc>
        <w:tc>
          <w:tcPr>
            <w:tcW w:w="363" w:type="pct"/>
            <w:tcBorders>
              <w:left w:val="single" w:color="000000" w:sz="4" w:space="0"/>
              <w:bottom w:val="single" w:color="000000" w:sz="4" w:space="0"/>
            </w:tcBorders>
            <w:tcMar>
              <w:left w:w="0" w:type="dxa"/>
              <w:right w:w="0" w:type="dxa"/>
            </w:tcMar>
            <w:vAlign w:val="center"/>
          </w:tcPr>
          <w:p w14:paraId="3D73C949">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　</w:t>
            </w:r>
          </w:p>
        </w:tc>
        <w:tc>
          <w:tcPr>
            <w:tcW w:w="363" w:type="pct"/>
            <w:tcBorders>
              <w:left w:val="single" w:color="000000" w:sz="4" w:space="0"/>
              <w:bottom w:val="single" w:color="000000" w:sz="4" w:space="0"/>
            </w:tcBorders>
            <w:tcMar>
              <w:left w:w="0" w:type="dxa"/>
              <w:right w:w="0" w:type="dxa"/>
            </w:tcMar>
            <w:vAlign w:val="center"/>
          </w:tcPr>
          <w:p w14:paraId="1DFDC88B">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　</w:t>
            </w:r>
          </w:p>
        </w:tc>
        <w:tc>
          <w:tcPr>
            <w:tcW w:w="347" w:type="pct"/>
            <w:tcBorders>
              <w:left w:val="single" w:color="000000" w:sz="4" w:space="0"/>
              <w:bottom w:val="single" w:color="000000" w:sz="4" w:space="0"/>
            </w:tcBorders>
            <w:tcMar>
              <w:left w:w="0" w:type="dxa"/>
              <w:right w:w="0" w:type="dxa"/>
            </w:tcMar>
            <w:vAlign w:val="center"/>
          </w:tcPr>
          <w:p w14:paraId="2C0339DD">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　</w:t>
            </w:r>
          </w:p>
        </w:tc>
        <w:tc>
          <w:tcPr>
            <w:tcW w:w="307" w:type="pct"/>
            <w:tcBorders>
              <w:left w:val="single" w:color="000000" w:sz="4" w:space="0"/>
              <w:bottom w:val="single" w:color="000000" w:sz="4" w:space="0"/>
            </w:tcBorders>
            <w:tcMar>
              <w:left w:w="0" w:type="dxa"/>
              <w:right w:w="0" w:type="dxa"/>
            </w:tcMar>
            <w:vAlign w:val="center"/>
          </w:tcPr>
          <w:p w14:paraId="12CFA410">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　</w:t>
            </w:r>
          </w:p>
        </w:tc>
        <w:tc>
          <w:tcPr>
            <w:tcW w:w="362" w:type="pct"/>
            <w:tcBorders>
              <w:left w:val="single" w:color="000000" w:sz="4" w:space="0"/>
              <w:bottom w:val="single" w:color="000000" w:sz="4" w:space="0"/>
            </w:tcBorders>
            <w:tcMar>
              <w:left w:w="0" w:type="dxa"/>
              <w:right w:w="0" w:type="dxa"/>
            </w:tcMar>
            <w:vAlign w:val="center"/>
          </w:tcPr>
          <w:p w14:paraId="42D5A5F2">
            <w:pPr>
              <w:widowControl/>
              <w:adjustRightInd w:val="0"/>
              <w:snapToGrid w:val="0"/>
              <w:spacing w:line="240" w:lineRule="atLeast"/>
              <w:jc w:val="center"/>
              <w:rPr>
                <w:rFonts w:ascii="Times New Roman" w:hAnsi="Times New Roman" w:eastAsia="仿宋_GB2312" w:cs="Tahoma"/>
                <w:bCs/>
                <w:kern w:val="0"/>
                <w:szCs w:val="21"/>
              </w:rPr>
            </w:pPr>
            <w:r>
              <w:rPr>
                <w:rFonts w:hint="eastAsia" w:ascii="仿宋" w:hAnsi="仿宋" w:eastAsia="仿宋" w:cs="宋体"/>
                <w:b/>
                <w:bCs/>
                <w:szCs w:val="21"/>
              </w:rPr>
              <w:t>26</w:t>
            </w:r>
          </w:p>
        </w:tc>
        <w:tc>
          <w:tcPr>
            <w:tcW w:w="404" w:type="pct"/>
            <w:tcBorders>
              <w:left w:val="single" w:color="000000" w:sz="4" w:space="0"/>
              <w:bottom w:val="single" w:color="000000" w:sz="4" w:space="0"/>
              <w:right w:val="single" w:color="000000" w:sz="8" w:space="0"/>
            </w:tcBorders>
            <w:tcMar>
              <w:left w:w="0" w:type="dxa"/>
              <w:right w:w="0" w:type="dxa"/>
            </w:tcMar>
            <w:vAlign w:val="center"/>
          </w:tcPr>
          <w:p w14:paraId="194C0E3B">
            <w:pPr>
              <w:widowControl/>
              <w:adjustRightInd w:val="0"/>
              <w:snapToGrid w:val="0"/>
              <w:spacing w:line="240" w:lineRule="atLeast"/>
              <w:jc w:val="center"/>
              <w:rPr>
                <w:rFonts w:ascii="Times New Roman" w:hAnsi="Times New Roman" w:eastAsia="仿宋" w:cs="Tahoma"/>
                <w:bCs/>
                <w:kern w:val="0"/>
                <w:szCs w:val="21"/>
              </w:rPr>
            </w:pPr>
            <w:r>
              <w:rPr>
                <w:rFonts w:hint="eastAsia" w:ascii="仿宋" w:hAnsi="仿宋" w:eastAsia="仿宋" w:cs="宋体"/>
                <w:b/>
                <w:bCs/>
                <w:szCs w:val="21"/>
              </w:rPr>
              <w:t>260</w:t>
            </w:r>
          </w:p>
        </w:tc>
      </w:tr>
    </w:tbl>
    <w:p w14:paraId="1C82BA2D">
      <w:pPr>
        <w:autoSpaceDE w:val="0"/>
        <w:autoSpaceDN w:val="0"/>
        <w:adjustRightInd w:val="0"/>
        <w:snapToGrid w:val="0"/>
        <w:spacing w:line="360" w:lineRule="auto"/>
        <w:rPr>
          <w:rFonts w:ascii="仿宋_GB2312" w:hAnsi="仿宋" w:eastAsia="仿宋_GB2312" w:cs="仿宋"/>
          <w:color w:val="000000"/>
          <w:kern w:val="0"/>
          <w:sz w:val="24"/>
          <w:szCs w:val="24"/>
        </w:rPr>
      </w:pPr>
      <w:r>
        <w:rPr>
          <w:rFonts w:hint="eastAsia" w:ascii="仿宋_GB2312" w:hAnsi="仿宋" w:eastAsia="仿宋_GB2312" w:cs="仿宋"/>
          <w:color w:val="000000"/>
          <w:kern w:val="0"/>
          <w:sz w:val="24"/>
          <w:szCs w:val="24"/>
        </w:rPr>
        <w:t>注：上表括号中的数字表示该教学环节已穿插在理论教学的周数中。</w:t>
      </w:r>
    </w:p>
    <w:p w14:paraId="2099195C">
      <w:pPr>
        <w:adjustRightInd w:val="0"/>
        <w:snapToGrid w:val="0"/>
        <w:jc w:val="center"/>
        <w:rPr>
          <w:rFonts w:ascii="黑体" w:hAnsi="黑体" w:eastAsia="黑体" w:cs="黑体"/>
          <w:b/>
          <w:sz w:val="24"/>
          <w:szCs w:val="24"/>
        </w:rPr>
      </w:pPr>
      <w:r>
        <w:rPr>
          <w:rFonts w:hint="eastAsia" w:ascii="黑体" w:hAnsi="黑体" w:eastAsia="黑体" w:cs="黑体"/>
          <w:b/>
          <w:sz w:val="24"/>
          <w:szCs w:val="24"/>
        </w:rPr>
        <w:t>表8:</w:t>
      </w:r>
      <w:r>
        <w:rPr>
          <w:rFonts w:hint="eastAsia" w:ascii="Times New Roman" w:hAnsi="Times New Roman" w:eastAsia="黑体" w:cs="Times New Roman"/>
          <w:b/>
          <w:sz w:val="24"/>
          <w:szCs w:val="24"/>
        </w:rPr>
        <w:t xml:space="preserve"> </w:t>
      </w:r>
      <w:r>
        <w:rPr>
          <w:rFonts w:hint="eastAsia" w:ascii="黑体" w:hAnsi="黑体" w:eastAsia="黑体" w:cs="黑体"/>
          <w:b/>
          <w:sz w:val="24"/>
          <w:szCs w:val="24"/>
        </w:rPr>
        <w:t>课程综合实践设置表</w:t>
      </w:r>
    </w:p>
    <w:tbl>
      <w:tblPr>
        <w:tblStyle w:val="46"/>
        <w:tblW w:w="5000" w:type="pct"/>
        <w:jc w:val="center"/>
        <w:tblLayout w:type="autofit"/>
        <w:tblCellMar>
          <w:top w:w="0" w:type="dxa"/>
          <w:left w:w="0" w:type="dxa"/>
          <w:bottom w:w="0" w:type="dxa"/>
          <w:right w:w="0" w:type="dxa"/>
        </w:tblCellMar>
      </w:tblPr>
      <w:tblGrid>
        <w:gridCol w:w="525"/>
        <w:gridCol w:w="1520"/>
        <w:gridCol w:w="558"/>
        <w:gridCol w:w="1520"/>
        <w:gridCol w:w="2234"/>
        <w:gridCol w:w="1185"/>
        <w:gridCol w:w="781"/>
      </w:tblGrid>
      <w:tr w14:paraId="3775F400">
        <w:tblPrEx>
          <w:tblCellMar>
            <w:top w:w="0" w:type="dxa"/>
            <w:left w:w="0" w:type="dxa"/>
            <w:bottom w:w="0" w:type="dxa"/>
            <w:right w:w="0" w:type="dxa"/>
          </w:tblCellMar>
        </w:tblPrEx>
        <w:trPr>
          <w:trHeight w:val="795" w:hRule="atLeast"/>
          <w:jc w:val="center"/>
        </w:trPr>
        <w:tc>
          <w:tcPr>
            <w:tcW w:w="316" w:type="pct"/>
            <w:tcBorders>
              <w:top w:val="single" w:color="auto" w:sz="4" w:space="0"/>
              <w:left w:val="single" w:color="auto" w:sz="4" w:space="0"/>
              <w:bottom w:val="nil"/>
              <w:right w:val="nil"/>
            </w:tcBorders>
            <w:vAlign w:val="center"/>
          </w:tcPr>
          <w:p w14:paraId="2C6EA203">
            <w:pPr>
              <w:widowControl/>
              <w:spacing w:line="240" w:lineRule="atLeas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序号</w:t>
            </w:r>
          </w:p>
        </w:tc>
        <w:tc>
          <w:tcPr>
            <w:tcW w:w="913" w:type="pct"/>
            <w:tcBorders>
              <w:top w:val="single" w:color="auto" w:sz="4" w:space="0"/>
              <w:left w:val="single" w:color="auto" w:sz="4" w:space="0"/>
              <w:bottom w:val="nil"/>
              <w:right w:val="single" w:color="auto" w:sz="4" w:space="0"/>
            </w:tcBorders>
            <w:vAlign w:val="center"/>
          </w:tcPr>
          <w:p w14:paraId="2B4A116D">
            <w:pPr>
              <w:widowControl/>
              <w:spacing w:line="240" w:lineRule="atLeas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课程或实践项目</w:t>
            </w:r>
          </w:p>
        </w:tc>
        <w:tc>
          <w:tcPr>
            <w:tcW w:w="335" w:type="pct"/>
            <w:tcBorders>
              <w:top w:val="single" w:color="auto" w:sz="4" w:space="0"/>
              <w:left w:val="nil"/>
              <w:bottom w:val="nil"/>
              <w:right w:val="single" w:color="auto" w:sz="4" w:space="0"/>
            </w:tcBorders>
            <w:vAlign w:val="center"/>
          </w:tcPr>
          <w:p w14:paraId="538B4F40">
            <w:pPr>
              <w:widowControl/>
              <w:spacing w:line="240" w:lineRule="atLeas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学期</w:t>
            </w:r>
          </w:p>
        </w:tc>
        <w:tc>
          <w:tcPr>
            <w:tcW w:w="913" w:type="pct"/>
            <w:tcBorders>
              <w:top w:val="single" w:color="auto" w:sz="4" w:space="0"/>
              <w:left w:val="nil"/>
              <w:bottom w:val="nil"/>
              <w:right w:val="single" w:color="auto" w:sz="4" w:space="0"/>
            </w:tcBorders>
            <w:vAlign w:val="center"/>
          </w:tcPr>
          <w:p w14:paraId="226C1D1F">
            <w:pPr>
              <w:widowControl/>
              <w:spacing w:line="240" w:lineRule="atLeas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周数（次）</w:t>
            </w:r>
          </w:p>
          <w:p w14:paraId="28A6040E">
            <w:pPr>
              <w:widowControl/>
              <w:spacing w:line="240" w:lineRule="atLeas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(学时数)</w:t>
            </w:r>
          </w:p>
        </w:tc>
        <w:tc>
          <w:tcPr>
            <w:tcW w:w="1342" w:type="pct"/>
            <w:tcBorders>
              <w:top w:val="single" w:color="auto" w:sz="4" w:space="0"/>
              <w:left w:val="nil"/>
              <w:bottom w:val="nil"/>
              <w:right w:val="single" w:color="auto" w:sz="4" w:space="0"/>
            </w:tcBorders>
            <w:vAlign w:val="center"/>
          </w:tcPr>
          <w:p w14:paraId="03F6661B">
            <w:pPr>
              <w:widowControl/>
              <w:spacing w:line="240" w:lineRule="atLeas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主要内容、要求</w:t>
            </w:r>
          </w:p>
        </w:tc>
        <w:tc>
          <w:tcPr>
            <w:tcW w:w="712" w:type="pct"/>
            <w:tcBorders>
              <w:top w:val="single" w:color="auto" w:sz="4" w:space="0"/>
              <w:left w:val="nil"/>
              <w:bottom w:val="nil"/>
              <w:right w:val="single" w:color="auto" w:sz="4" w:space="0"/>
            </w:tcBorders>
            <w:vAlign w:val="center"/>
          </w:tcPr>
          <w:p w14:paraId="1EB7C532">
            <w:pPr>
              <w:widowControl/>
              <w:spacing w:line="240" w:lineRule="atLeas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地点</w:t>
            </w:r>
          </w:p>
        </w:tc>
        <w:tc>
          <w:tcPr>
            <w:tcW w:w="469" w:type="pct"/>
            <w:tcBorders>
              <w:top w:val="single" w:color="auto" w:sz="4" w:space="0"/>
              <w:left w:val="nil"/>
              <w:bottom w:val="nil"/>
              <w:right w:val="single" w:color="auto" w:sz="4" w:space="0"/>
            </w:tcBorders>
            <w:vAlign w:val="center"/>
          </w:tcPr>
          <w:p w14:paraId="0B14C92A">
            <w:pPr>
              <w:widowControl/>
              <w:spacing w:line="240" w:lineRule="atLeast"/>
              <w:jc w:val="center"/>
              <w:rPr>
                <w:rFonts w:ascii="仿宋_GB2312" w:hAnsi="宋体" w:eastAsia="仿宋_GB2312" w:cs="宋体"/>
                <w:b/>
                <w:kern w:val="0"/>
                <w:sz w:val="24"/>
                <w:szCs w:val="24"/>
              </w:rPr>
            </w:pPr>
            <w:r>
              <w:rPr>
                <w:rFonts w:hint="eastAsia" w:ascii="仿宋_GB2312" w:hAnsi="宋体" w:eastAsia="仿宋_GB2312" w:cs="宋体"/>
                <w:b/>
                <w:kern w:val="0"/>
                <w:sz w:val="24"/>
                <w:szCs w:val="24"/>
              </w:rPr>
              <w:t>考核方法</w:t>
            </w:r>
          </w:p>
        </w:tc>
      </w:tr>
      <w:tr w14:paraId="6B156A5D">
        <w:tblPrEx>
          <w:tblCellMar>
            <w:top w:w="0" w:type="dxa"/>
            <w:left w:w="0" w:type="dxa"/>
            <w:bottom w:w="0" w:type="dxa"/>
            <w:right w:w="0" w:type="dxa"/>
          </w:tblCellMar>
        </w:tblPrEx>
        <w:trPr>
          <w:trHeight w:val="915" w:hRule="atLeast"/>
          <w:jc w:val="center"/>
        </w:trPr>
        <w:tc>
          <w:tcPr>
            <w:tcW w:w="316" w:type="pct"/>
            <w:tcBorders>
              <w:top w:val="single" w:color="auto" w:sz="4" w:space="0"/>
              <w:left w:val="single" w:color="auto" w:sz="4" w:space="0"/>
              <w:bottom w:val="single" w:color="auto" w:sz="4" w:space="0"/>
              <w:right w:val="single" w:color="auto" w:sz="4" w:space="0"/>
            </w:tcBorders>
            <w:noWrap/>
            <w:vAlign w:val="center"/>
          </w:tcPr>
          <w:p w14:paraId="431E7021">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1</w:t>
            </w:r>
          </w:p>
        </w:tc>
        <w:tc>
          <w:tcPr>
            <w:tcW w:w="913" w:type="pct"/>
            <w:tcBorders>
              <w:top w:val="single" w:color="auto" w:sz="4" w:space="0"/>
              <w:left w:val="nil"/>
              <w:bottom w:val="single" w:color="auto" w:sz="4" w:space="0"/>
              <w:right w:val="single" w:color="auto" w:sz="4" w:space="0"/>
            </w:tcBorders>
            <w:vAlign w:val="center"/>
          </w:tcPr>
          <w:p w14:paraId="01C06A73">
            <w:pPr>
              <w:widowControl/>
              <w:adjustRightInd w:val="0"/>
              <w:snapToGrid w:val="0"/>
              <w:spacing w:line="480" w:lineRule="exac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军训/入学教育</w:t>
            </w:r>
          </w:p>
        </w:tc>
        <w:tc>
          <w:tcPr>
            <w:tcW w:w="335" w:type="pct"/>
            <w:tcBorders>
              <w:top w:val="single" w:color="auto" w:sz="4" w:space="0"/>
              <w:left w:val="nil"/>
              <w:bottom w:val="single" w:color="auto" w:sz="4" w:space="0"/>
              <w:right w:val="single" w:color="auto" w:sz="4" w:space="0"/>
            </w:tcBorders>
            <w:noWrap/>
            <w:vAlign w:val="center"/>
          </w:tcPr>
          <w:p w14:paraId="4DC063B1">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1</w:t>
            </w:r>
          </w:p>
        </w:tc>
        <w:tc>
          <w:tcPr>
            <w:tcW w:w="913" w:type="pct"/>
            <w:tcBorders>
              <w:top w:val="single" w:color="auto" w:sz="4" w:space="0"/>
              <w:left w:val="nil"/>
              <w:bottom w:val="single" w:color="auto" w:sz="4" w:space="0"/>
              <w:right w:val="single" w:color="auto" w:sz="4" w:space="0"/>
            </w:tcBorders>
            <w:noWrap/>
            <w:vAlign w:val="center"/>
          </w:tcPr>
          <w:p w14:paraId="68BD53B1">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2（112）</w:t>
            </w:r>
          </w:p>
        </w:tc>
        <w:tc>
          <w:tcPr>
            <w:tcW w:w="1342" w:type="pct"/>
            <w:tcBorders>
              <w:top w:val="single" w:color="auto" w:sz="4" w:space="0"/>
              <w:left w:val="nil"/>
              <w:bottom w:val="single" w:color="auto" w:sz="4" w:space="0"/>
              <w:right w:val="single" w:color="auto" w:sz="4" w:space="0"/>
            </w:tcBorders>
            <w:vAlign w:val="center"/>
          </w:tcPr>
          <w:p w14:paraId="4240AEB4">
            <w:pPr>
              <w:widowControl/>
              <w:adjustRightInd w:val="0"/>
              <w:snapToGrid w:val="0"/>
              <w:spacing w:line="480" w:lineRule="exact"/>
              <w:ind w:firstLine="420" w:firstLineChars="200"/>
              <w:jc w:val="lef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入学教育，增强学生国防观念，培养学生合作意识，养成良好的卫生习惯</w:t>
            </w:r>
          </w:p>
        </w:tc>
        <w:tc>
          <w:tcPr>
            <w:tcW w:w="712" w:type="pct"/>
            <w:tcBorders>
              <w:top w:val="single" w:color="auto" w:sz="4" w:space="0"/>
              <w:left w:val="nil"/>
              <w:bottom w:val="single" w:color="auto" w:sz="4" w:space="0"/>
              <w:right w:val="single" w:color="auto" w:sz="4" w:space="0"/>
            </w:tcBorders>
            <w:vAlign w:val="center"/>
          </w:tcPr>
          <w:p w14:paraId="467AFD77">
            <w:pPr>
              <w:widowControl/>
              <w:adjustRightInd w:val="0"/>
              <w:snapToGrid w:val="0"/>
              <w:spacing w:line="480" w:lineRule="exac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操场</w:t>
            </w:r>
          </w:p>
        </w:tc>
        <w:tc>
          <w:tcPr>
            <w:tcW w:w="469" w:type="pct"/>
            <w:tcBorders>
              <w:top w:val="single" w:color="auto" w:sz="4" w:space="0"/>
              <w:left w:val="nil"/>
              <w:bottom w:val="single" w:color="auto" w:sz="4" w:space="0"/>
              <w:right w:val="single" w:color="auto" w:sz="4" w:space="0"/>
            </w:tcBorders>
            <w:vAlign w:val="center"/>
          </w:tcPr>
          <w:p w14:paraId="775AA268">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实践操作</w:t>
            </w:r>
          </w:p>
        </w:tc>
      </w:tr>
      <w:tr w14:paraId="277C3F3B">
        <w:tblPrEx>
          <w:tblCellMar>
            <w:top w:w="0" w:type="dxa"/>
            <w:left w:w="0" w:type="dxa"/>
            <w:bottom w:w="0" w:type="dxa"/>
            <w:right w:w="0" w:type="dxa"/>
          </w:tblCellMar>
        </w:tblPrEx>
        <w:trPr>
          <w:trHeight w:val="1195" w:hRule="atLeast"/>
          <w:jc w:val="center"/>
        </w:trPr>
        <w:tc>
          <w:tcPr>
            <w:tcW w:w="316" w:type="pct"/>
            <w:tcBorders>
              <w:top w:val="nil"/>
              <w:left w:val="single" w:color="auto" w:sz="4" w:space="0"/>
              <w:bottom w:val="single" w:color="auto" w:sz="4" w:space="0"/>
              <w:right w:val="single" w:color="auto" w:sz="4" w:space="0"/>
            </w:tcBorders>
            <w:noWrap/>
            <w:vAlign w:val="center"/>
          </w:tcPr>
          <w:p w14:paraId="2F9E51EB">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2</w:t>
            </w:r>
          </w:p>
        </w:tc>
        <w:tc>
          <w:tcPr>
            <w:tcW w:w="913" w:type="pct"/>
            <w:tcBorders>
              <w:top w:val="nil"/>
              <w:left w:val="nil"/>
              <w:bottom w:val="single" w:color="auto" w:sz="4" w:space="0"/>
              <w:right w:val="single" w:color="auto" w:sz="4" w:space="0"/>
            </w:tcBorders>
            <w:vAlign w:val="center"/>
          </w:tcPr>
          <w:p w14:paraId="67B98002">
            <w:pPr>
              <w:widowControl/>
              <w:adjustRightInd w:val="0"/>
              <w:snapToGrid w:val="0"/>
              <w:spacing w:line="480" w:lineRule="exact"/>
              <w:jc w:val="lef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汽车底盘拆装实训</w:t>
            </w:r>
          </w:p>
        </w:tc>
        <w:tc>
          <w:tcPr>
            <w:tcW w:w="335" w:type="pct"/>
            <w:tcBorders>
              <w:top w:val="nil"/>
              <w:left w:val="nil"/>
              <w:bottom w:val="single" w:color="auto" w:sz="4" w:space="0"/>
              <w:right w:val="single" w:color="auto" w:sz="4" w:space="0"/>
            </w:tcBorders>
            <w:noWrap/>
            <w:vAlign w:val="center"/>
          </w:tcPr>
          <w:p w14:paraId="5270AC2F">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4</w:t>
            </w:r>
          </w:p>
        </w:tc>
        <w:tc>
          <w:tcPr>
            <w:tcW w:w="913" w:type="pct"/>
            <w:tcBorders>
              <w:top w:val="nil"/>
              <w:left w:val="nil"/>
              <w:bottom w:val="single" w:color="auto" w:sz="4" w:space="0"/>
              <w:right w:val="single" w:color="auto" w:sz="4" w:space="0"/>
            </w:tcBorders>
            <w:noWrap/>
            <w:vAlign w:val="center"/>
          </w:tcPr>
          <w:p w14:paraId="478A70A6">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17（30）</w:t>
            </w:r>
          </w:p>
        </w:tc>
        <w:tc>
          <w:tcPr>
            <w:tcW w:w="1342" w:type="pct"/>
            <w:tcBorders>
              <w:top w:val="nil"/>
              <w:left w:val="nil"/>
              <w:bottom w:val="single" w:color="auto" w:sz="4" w:space="0"/>
              <w:right w:val="single" w:color="auto" w:sz="4" w:space="0"/>
            </w:tcBorders>
            <w:vAlign w:val="center"/>
          </w:tcPr>
          <w:p w14:paraId="25106786">
            <w:pPr>
              <w:widowControl/>
              <w:adjustRightInd w:val="0"/>
              <w:snapToGrid w:val="0"/>
              <w:spacing w:line="480" w:lineRule="exact"/>
              <w:jc w:val="lef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汽车底盘拆装测量</w:t>
            </w:r>
          </w:p>
        </w:tc>
        <w:tc>
          <w:tcPr>
            <w:tcW w:w="712" w:type="pct"/>
            <w:tcBorders>
              <w:top w:val="nil"/>
              <w:left w:val="nil"/>
              <w:bottom w:val="single" w:color="auto" w:sz="4" w:space="0"/>
              <w:right w:val="single" w:color="auto" w:sz="4" w:space="0"/>
            </w:tcBorders>
            <w:vAlign w:val="center"/>
          </w:tcPr>
          <w:p w14:paraId="016043A5">
            <w:pPr>
              <w:widowControl/>
              <w:adjustRightInd w:val="0"/>
              <w:snapToGrid w:val="0"/>
              <w:spacing w:line="480" w:lineRule="exact"/>
              <w:jc w:val="lef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机电工程学院实训车间</w:t>
            </w:r>
          </w:p>
        </w:tc>
        <w:tc>
          <w:tcPr>
            <w:tcW w:w="469" w:type="pct"/>
            <w:tcBorders>
              <w:top w:val="nil"/>
              <w:left w:val="nil"/>
              <w:bottom w:val="single" w:color="auto" w:sz="4" w:space="0"/>
              <w:right w:val="single" w:color="auto" w:sz="4" w:space="0"/>
            </w:tcBorders>
            <w:vAlign w:val="center"/>
          </w:tcPr>
          <w:p w14:paraId="650FBAC0">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实践操作</w:t>
            </w:r>
          </w:p>
        </w:tc>
      </w:tr>
      <w:tr w14:paraId="41E614D4">
        <w:tblPrEx>
          <w:tblCellMar>
            <w:top w:w="0" w:type="dxa"/>
            <w:left w:w="0" w:type="dxa"/>
            <w:bottom w:w="0" w:type="dxa"/>
            <w:right w:w="0" w:type="dxa"/>
          </w:tblCellMar>
        </w:tblPrEx>
        <w:trPr>
          <w:trHeight w:val="915" w:hRule="atLeast"/>
          <w:jc w:val="center"/>
        </w:trPr>
        <w:tc>
          <w:tcPr>
            <w:tcW w:w="316" w:type="pct"/>
            <w:tcBorders>
              <w:top w:val="nil"/>
              <w:left w:val="single" w:color="auto" w:sz="4" w:space="0"/>
              <w:bottom w:val="single" w:color="auto" w:sz="4" w:space="0"/>
              <w:right w:val="single" w:color="auto" w:sz="4" w:space="0"/>
            </w:tcBorders>
            <w:noWrap/>
            <w:vAlign w:val="center"/>
          </w:tcPr>
          <w:p w14:paraId="64927374">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3</w:t>
            </w:r>
          </w:p>
        </w:tc>
        <w:tc>
          <w:tcPr>
            <w:tcW w:w="913" w:type="pct"/>
            <w:tcBorders>
              <w:top w:val="nil"/>
              <w:left w:val="nil"/>
              <w:bottom w:val="single" w:color="auto" w:sz="4" w:space="0"/>
              <w:right w:val="single" w:color="auto" w:sz="4" w:space="0"/>
            </w:tcBorders>
            <w:vAlign w:val="center"/>
          </w:tcPr>
          <w:p w14:paraId="61640BBF">
            <w:pPr>
              <w:widowControl/>
              <w:adjustRightInd w:val="0"/>
              <w:snapToGrid w:val="0"/>
              <w:spacing w:line="480" w:lineRule="exact"/>
              <w:jc w:val="lef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汽车发动机电控技术实训</w:t>
            </w:r>
          </w:p>
        </w:tc>
        <w:tc>
          <w:tcPr>
            <w:tcW w:w="335" w:type="pct"/>
            <w:tcBorders>
              <w:top w:val="nil"/>
              <w:left w:val="nil"/>
              <w:bottom w:val="single" w:color="auto" w:sz="4" w:space="0"/>
              <w:right w:val="single" w:color="auto" w:sz="4" w:space="0"/>
            </w:tcBorders>
            <w:noWrap/>
            <w:vAlign w:val="center"/>
          </w:tcPr>
          <w:p w14:paraId="562379B9">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5</w:t>
            </w:r>
          </w:p>
        </w:tc>
        <w:tc>
          <w:tcPr>
            <w:tcW w:w="913" w:type="pct"/>
            <w:tcBorders>
              <w:top w:val="nil"/>
              <w:left w:val="nil"/>
              <w:bottom w:val="single" w:color="auto" w:sz="4" w:space="0"/>
              <w:right w:val="single" w:color="auto" w:sz="4" w:space="0"/>
            </w:tcBorders>
            <w:noWrap/>
            <w:vAlign w:val="center"/>
          </w:tcPr>
          <w:p w14:paraId="2A019828">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17（30）</w:t>
            </w:r>
          </w:p>
        </w:tc>
        <w:tc>
          <w:tcPr>
            <w:tcW w:w="1342" w:type="pct"/>
            <w:tcBorders>
              <w:top w:val="nil"/>
              <w:left w:val="nil"/>
              <w:bottom w:val="single" w:color="auto" w:sz="4" w:space="0"/>
              <w:right w:val="single" w:color="auto" w:sz="4" w:space="0"/>
            </w:tcBorders>
            <w:vAlign w:val="center"/>
          </w:tcPr>
          <w:p w14:paraId="1A370A3B">
            <w:pPr>
              <w:widowControl/>
              <w:adjustRightInd w:val="0"/>
              <w:snapToGrid w:val="0"/>
              <w:spacing w:line="480" w:lineRule="exact"/>
              <w:jc w:val="lef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汽车发动机传感器检测，电控发动机检测</w:t>
            </w:r>
          </w:p>
        </w:tc>
        <w:tc>
          <w:tcPr>
            <w:tcW w:w="712" w:type="pct"/>
            <w:tcBorders>
              <w:top w:val="nil"/>
              <w:left w:val="nil"/>
              <w:bottom w:val="single" w:color="auto" w:sz="4" w:space="0"/>
              <w:right w:val="single" w:color="auto" w:sz="4" w:space="0"/>
            </w:tcBorders>
            <w:vAlign w:val="center"/>
          </w:tcPr>
          <w:p w14:paraId="4C9028CA">
            <w:pPr>
              <w:widowControl/>
              <w:adjustRightInd w:val="0"/>
              <w:snapToGrid w:val="0"/>
              <w:spacing w:line="480" w:lineRule="exac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汽车电器实训室</w:t>
            </w:r>
          </w:p>
        </w:tc>
        <w:tc>
          <w:tcPr>
            <w:tcW w:w="469" w:type="pct"/>
            <w:tcBorders>
              <w:top w:val="nil"/>
              <w:left w:val="nil"/>
              <w:bottom w:val="single" w:color="auto" w:sz="4" w:space="0"/>
              <w:right w:val="single" w:color="auto" w:sz="4" w:space="0"/>
            </w:tcBorders>
            <w:vAlign w:val="center"/>
          </w:tcPr>
          <w:p w14:paraId="51799F6E">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实践操作</w:t>
            </w:r>
          </w:p>
        </w:tc>
      </w:tr>
      <w:tr w14:paraId="6BB6C210">
        <w:tblPrEx>
          <w:tblCellMar>
            <w:top w:w="0" w:type="dxa"/>
            <w:left w:w="0" w:type="dxa"/>
            <w:bottom w:w="0" w:type="dxa"/>
            <w:right w:w="0" w:type="dxa"/>
          </w:tblCellMar>
        </w:tblPrEx>
        <w:trPr>
          <w:trHeight w:val="915" w:hRule="atLeast"/>
          <w:jc w:val="center"/>
        </w:trPr>
        <w:tc>
          <w:tcPr>
            <w:tcW w:w="316" w:type="pct"/>
            <w:tcBorders>
              <w:top w:val="nil"/>
              <w:left w:val="single" w:color="auto" w:sz="4" w:space="0"/>
              <w:bottom w:val="nil"/>
              <w:right w:val="single" w:color="auto" w:sz="4" w:space="0"/>
            </w:tcBorders>
            <w:noWrap/>
            <w:vAlign w:val="center"/>
          </w:tcPr>
          <w:p w14:paraId="32B9E900">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913" w:type="pct"/>
            <w:tcBorders>
              <w:top w:val="nil"/>
              <w:left w:val="nil"/>
              <w:bottom w:val="nil"/>
              <w:right w:val="single" w:color="auto" w:sz="4" w:space="0"/>
            </w:tcBorders>
            <w:vAlign w:val="center"/>
          </w:tcPr>
          <w:p w14:paraId="212C72A1">
            <w:pPr>
              <w:widowControl/>
              <w:adjustRightInd w:val="0"/>
              <w:snapToGrid w:val="0"/>
              <w:spacing w:line="480" w:lineRule="exac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汽车电气系统检测与维修实训</w:t>
            </w:r>
          </w:p>
        </w:tc>
        <w:tc>
          <w:tcPr>
            <w:tcW w:w="335" w:type="pct"/>
            <w:tcBorders>
              <w:top w:val="nil"/>
              <w:left w:val="nil"/>
              <w:bottom w:val="nil"/>
              <w:right w:val="single" w:color="auto" w:sz="4" w:space="0"/>
            </w:tcBorders>
            <w:noWrap/>
            <w:vAlign w:val="center"/>
          </w:tcPr>
          <w:p w14:paraId="413644DC">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6</w:t>
            </w:r>
          </w:p>
        </w:tc>
        <w:tc>
          <w:tcPr>
            <w:tcW w:w="913" w:type="pct"/>
            <w:tcBorders>
              <w:top w:val="nil"/>
              <w:left w:val="nil"/>
              <w:bottom w:val="single" w:color="auto" w:sz="4" w:space="0"/>
              <w:right w:val="single" w:color="auto" w:sz="4" w:space="0"/>
            </w:tcBorders>
            <w:noWrap/>
            <w:vAlign w:val="center"/>
          </w:tcPr>
          <w:p w14:paraId="59FC7281">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17（30）</w:t>
            </w:r>
          </w:p>
        </w:tc>
        <w:tc>
          <w:tcPr>
            <w:tcW w:w="1342" w:type="pct"/>
            <w:tcBorders>
              <w:top w:val="nil"/>
              <w:left w:val="nil"/>
              <w:bottom w:val="nil"/>
              <w:right w:val="single" w:color="auto" w:sz="4" w:space="0"/>
            </w:tcBorders>
            <w:vAlign w:val="center"/>
          </w:tcPr>
          <w:p w14:paraId="44C19CC0">
            <w:pPr>
              <w:widowControl/>
              <w:adjustRightInd w:val="0"/>
              <w:snapToGrid w:val="0"/>
              <w:spacing w:line="480" w:lineRule="exact"/>
              <w:jc w:val="lef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汽车电器系统检测维修</w:t>
            </w:r>
          </w:p>
        </w:tc>
        <w:tc>
          <w:tcPr>
            <w:tcW w:w="712" w:type="pct"/>
            <w:tcBorders>
              <w:top w:val="nil"/>
              <w:left w:val="nil"/>
              <w:bottom w:val="single" w:color="auto" w:sz="4" w:space="0"/>
              <w:right w:val="single" w:color="auto" w:sz="4" w:space="0"/>
            </w:tcBorders>
            <w:vAlign w:val="center"/>
          </w:tcPr>
          <w:p w14:paraId="52A73C14">
            <w:pPr>
              <w:widowControl/>
              <w:adjustRightInd w:val="0"/>
              <w:snapToGrid w:val="0"/>
              <w:spacing w:line="480" w:lineRule="exact"/>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汽车电器实训室</w:t>
            </w:r>
          </w:p>
        </w:tc>
        <w:tc>
          <w:tcPr>
            <w:tcW w:w="469" w:type="pct"/>
            <w:tcBorders>
              <w:top w:val="nil"/>
              <w:left w:val="nil"/>
              <w:bottom w:val="single" w:color="auto" w:sz="4" w:space="0"/>
              <w:right w:val="single" w:color="auto" w:sz="4" w:space="0"/>
            </w:tcBorders>
            <w:vAlign w:val="center"/>
          </w:tcPr>
          <w:p w14:paraId="74B8AC4B">
            <w:pPr>
              <w:widowControl/>
              <w:adjustRightInd w:val="0"/>
              <w:snapToGrid w:val="0"/>
              <w:spacing w:line="480" w:lineRule="exact"/>
              <w:jc w:val="center"/>
              <w:textAlignment w:val="center"/>
              <w:rPr>
                <w:rFonts w:ascii="仿宋_GB2312" w:hAnsi="宋体" w:eastAsia="仿宋_GB2312" w:cs="宋体"/>
                <w:kern w:val="0"/>
                <w:szCs w:val="21"/>
              </w:rPr>
            </w:pPr>
            <w:r>
              <w:rPr>
                <w:rFonts w:hint="eastAsia" w:ascii="仿宋_GB2312" w:hAnsi="宋体" w:eastAsia="仿宋_GB2312" w:cs="宋体"/>
                <w:color w:val="000000"/>
                <w:kern w:val="0"/>
                <w:szCs w:val="21"/>
                <w:lang w:bidi="ar"/>
              </w:rPr>
              <w:t>实践操作</w:t>
            </w:r>
          </w:p>
        </w:tc>
      </w:tr>
      <w:tr w14:paraId="4E9A713D">
        <w:tblPrEx>
          <w:tblCellMar>
            <w:top w:w="0" w:type="dxa"/>
            <w:left w:w="0" w:type="dxa"/>
            <w:bottom w:w="0" w:type="dxa"/>
            <w:right w:w="0" w:type="dxa"/>
          </w:tblCellMar>
        </w:tblPrEx>
        <w:trPr>
          <w:trHeight w:val="2285" w:hRule="atLeast"/>
          <w:jc w:val="center"/>
        </w:trPr>
        <w:tc>
          <w:tcPr>
            <w:tcW w:w="316" w:type="pct"/>
            <w:tcBorders>
              <w:top w:val="single" w:color="auto" w:sz="4" w:space="0"/>
              <w:left w:val="single" w:color="auto" w:sz="4" w:space="0"/>
              <w:bottom w:val="single" w:color="auto" w:sz="4" w:space="0"/>
              <w:right w:val="single" w:color="auto" w:sz="4" w:space="0"/>
            </w:tcBorders>
            <w:noWrap/>
            <w:vAlign w:val="center"/>
          </w:tcPr>
          <w:p w14:paraId="5D3FD3BA">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5</w:t>
            </w:r>
          </w:p>
        </w:tc>
        <w:tc>
          <w:tcPr>
            <w:tcW w:w="913" w:type="pct"/>
            <w:tcBorders>
              <w:top w:val="single" w:color="auto" w:sz="4" w:space="0"/>
              <w:left w:val="nil"/>
              <w:bottom w:val="single" w:color="auto" w:sz="4" w:space="0"/>
              <w:right w:val="single" w:color="auto" w:sz="4" w:space="0"/>
            </w:tcBorders>
            <w:vAlign w:val="center"/>
          </w:tcPr>
          <w:p w14:paraId="74AA6068">
            <w:pPr>
              <w:widowControl/>
              <w:spacing w:line="240" w:lineRule="atLeast"/>
              <w:jc w:val="left"/>
              <w:rPr>
                <w:rFonts w:ascii="仿宋_GB2312" w:hAnsi="宋体" w:eastAsia="仿宋_GB2312" w:cs="宋体"/>
                <w:kern w:val="0"/>
                <w:szCs w:val="21"/>
              </w:rPr>
            </w:pPr>
            <w:r>
              <w:rPr>
                <w:rFonts w:hint="eastAsia" w:ascii="仿宋_GB2312" w:hAnsi="宋体" w:eastAsia="仿宋_GB2312" w:cs="宋体"/>
                <w:kern w:val="0"/>
                <w:szCs w:val="21"/>
              </w:rPr>
              <w:t>企业顶岗实习</w:t>
            </w:r>
          </w:p>
        </w:tc>
        <w:tc>
          <w:tcPr>
            <w:tcW w:w="335" w:type="pct"/>
            <w:tcBorders>
              <w:top w:val="single" w:color="auto" w:sz="4" w:space="0"/>
              <w:left w:val="nil"/>
              <w:bottom w:val="single" w:color="auto" w:sz="4" w:space="0"/>
              <w:right w:val="single" w:color="auto" w:sz="4" w:space="0"/>
            </w:tcBorders>
            <w:vAlign w:val="center"/>
          </w:tcPr>
          <w:p w14:paraId="47416DD1">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913" w:type="pct"/>
            <w:tcBorders>
              <w:top w:val="nil"/>
              <w:left w:val="nil"/>
              <w:bottom w:val="single" w:color="auto" w:sz="4" w:space="0"/>
              <w:right w:val="single" w:color="auto" w:sz="4" w:space="0"/>
            </w:tcBorders>
            <w:vAlign w:val="center"/>
          </w:tcPr>
          <w:p w14:paraId="341EC477">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26（780）</w:t>
            </w:r>
          </w:p>
        </w:tc>
        <w:tc>
          <w:tcPr>
            <w:tcW w:w="1342" w:type="pct"/>
            <w:tcBorders>
              <w:top w:val="single" w:color="auto" w:sz="4" w:space="0"/>
              <w:left w:val="nil"/>
              <w:bottom w:val="single" w:color="auto" w:sz="4" w:space="0"/>
              <w:right w:val="single" w:color="auto" w:sz="4" w:space="0"/>
            </w:tcBorders>
            <w:vAlign w:val="center"/>
          </w:tcPr>
          <w:p w14:paraId="1B63E565">
            <w:pPr>
              <w:widowControl/>
              <w:spacing w:line="240" w:lineRule="atLeast"/>
              <w:jc w:val="left"/>
              <w:rPr>
                <w:rFonts w:ascii="仿宋_GB2312" w:hAnsi="宋体" w:eastAsia="仿宋_GB2312" w:cs="宋体"/>
                <w:kern w:val="0"/>
                <w:szCs w:val="21"/>
              </w:rPr>
            </w:pPr>
            <w:r>
              <w:rPr>
                <w:rFonts w:hint="eastAsia" w:ascii="仿宋_GB2312" w:hAnsi="宋体" w:eastAsia="仿宋_GB2312" w:cs="宋体"/>
                <w:kern w:val="0"/>
                <w:szCs w:val="21"/>
              </w:rPr>
              <w:t>通过认识实习，带领学生们去一些专业相关的企业参观和实地考察，使学生接触到企业的实地情况，拓展视野，提高对本专业的认识程度，也更能把握未来的就业方向的选择。</w:t>
            </w:r>
          </w:p>
        </w:tc>
        <w:tc>
          <w:tcPr>
            <w:tcW w:w="712" w:type="pct"/>
            <w:tcBorders>
              <w:top w:val="nil"/>
              <w:left w:val="nil"/>
              <w:bottom w:val="single" w:color="auto" w:sz="4" w:space="0"/>
              <w:right w:val="single" w:color="auto" w:sz="4" w:space="0"/>
            </w:tcBorders>
            <w:vAlign w:val="center"/>
          </w:tcPr>
          <w:p w14:paraId="62641733">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企业</w:t>
            </w:r>
          </w:p>
        </w:tc>
        <w:tc>
          <w:tcPr>
            <w:tcW w:w="469" w:type="pct"/>
            <w:tcBorders>
              <w:top w:val="nil"/>
              <w:left w:val="nil"/>
              <w:bottom w:val="single" w:color="auto" w:sz="4" w:space="0"/>
              <w:right w:val="single" w:color="auto" w:sz="4" w:space="0"/>
            </w:tcBorders>
            <w:vAlign w:val="center"/>
          </w:tcPr>
          <w:p w14:paraId="34DAF29E">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实践操作</w:t>
            </w:r>
          </w:p>
        </w:tc>
      </w:tr>
      <w:tr w14:paraId="4A795E92">
        <w:tblPrEx>
          <w:tblCellMar>
            <w:top w:w="0" w:type="dxa"/>
            <w:left w:w="0" w:type="dxa"/>
            <w:bottom w:w="0" w:type="dxa"/>
            <w:right w:w="0" w:type="dxa"/>
          </w:tblCellMar>
        </w:tblPrEx>
        <w:trPr>
          <w:trHeight w:val="1694" w:hRule="atLeast"/>
          <w:jc w:val="center"/>
        </w:trPr>
        <w:tc>
          <w:tcPr>
            <w:tcW w:w="316" w:type="pct"/>
            <w:tcBorders>
              <w:top w:val="nil"/>
              <w:left w:val="single" w:color="auto" w:sz="4" w:space="0"/>
              <w:bottom w:val="single" w:color="auto" w:sz="4" w:space="0"/>
              <w:right w:val="single" w:color="auto" w:sz="4" w:space="0"/>
            </w:tcBorders>
            <w:noWrap/>
            <w:vAlign w:val="center"/>
          </w:tcPr>
          <w:p w14:paraId="15F702D6">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6</w:t>
            </w:r>
          </w:p>
        </w:tc>
        <w:tc>
          <w:tcPr>
            <w:tcW w:w="913" w:type="pct"/>
            <w:tcBorders>
              <w:top w:val="nil"/>
              <w:left w:val="nil"/>
              <w:bottom w:val="single" w:color="auto" w:sz="4" w:space="0"/>
              <w:right w:val="single" w:color="auto" w:sz="4" w:space="0"/>
            </w:tcBorders>
            <w:vAlign w:val="center"/>
          </w:tcPr>
          <w:p w14:paraId="40347EC5">
            <w:pPr>
              <w:widowControl/>
              <w:spacing w:line="240" w:lineRule="atLeast"/>
              <w:jc w:val="left"/>
              <w:rPr>
                <w:rFonts w:ascii="仿宋_GB2312" w:hAnsi="宋体" w:eastAsia="仿宋_GB2312" w:cs="宋体"/>
                <w:kern w:val="0"/>
                <w:szCs w:val="21"/>
              </w:rPr>
            </w:pPr>
            <w:r>
              <w:rPr>
                <w:rFonts w:hint="eastAsia" w:ascii="仿宋_GB2312" w:hAnsi="宋体" w:eastAsia="仿宋_GB2312" w:cs="宋体"/>
                <w:kern w:val="0"/>
                <w:szCs w:val="21"/>
              </w:rPr>
              <w:t>毕业教育</w:t>
            </w:r>
          </w:p>
        </w:tc>
        <w:tc>
          <w:tcPr>
            <w:tcW w:w="335" w:type="pct"/>
            <w:tcBorders>
              <w:top w:val="nil"/>
              <w:left w:val="nil"/>
              <w:bottom w:val="single" w:color="auto" w:sz="4" w:space="0"/>
              <w:right w:val="single" w:color="auto" w:sz="4" w:space="0"/>
            </w:tcBorders>
            <w:vAlign w:val="center"/>
          </w:tcPr>
          <w:p w14:paraId="38F019CB">
            <w:pPr>
              <w:widowControl/>
              <w:spacing w:line="240" w:lineRule="atLeast"/>
              <w:jc w:val="left"/>
              <w:rPr>
                <w:rFonts w:ascii="仿宋_GB2312" w:hAnsi="宋体" w:eastAsia="仿宋_GB2312" w:cs="宋体"/>
                <w:kern w:val="0"/>
                <w:szCs w:val="21"/>
              </w:rPr>
            </w:pPr>
            <w:r>
              <w:rPr>
                <w:rFonts w:hint="eastAsia" w:ascii="仿宋_GB2312" w:hAnsi="宋体" w:eastAsia="仿宋_GB2312" w:cs="宋体"/>
                <w:kern w:val="0"/>
                <w:szCs w:val="21"/>
              </w:rPr>
              <w:t>10（1）</w:t>
            </w:r>
          </w:p>
        </w:tc>
        <w:tc>
          <w:tcPr>
            <w:tcW w:w="913" w:type="pct"/>
            <w:tcBorders>
              <w:top w:val="nil"/>
              <w:left w:val="nil"/>
              <w:bottom w:val="single" w:color="auto" w:sz="4" w:space="0"/>
              <w:right w:val="single" w:color="auto" w:sz="4" w:space="0"/>
            </w:tcBorders>
            <w:vAlign w:val="center"/>
          </w:tcPr>
          <w:p w14:paraId="6E1A4C7F">
            <w:pPr>
              <w:widowControl/>
              <w:spacing w:line="240" w:lineRule="atLeast"/>
              <w:jc w:val="left"/>
              <w:rPr>
                <w:rFonts w:ascii="仿宋_GB2312" w:hAnsi="宋体" w:eastAsia="仿宋_GB2312" w:cs="宋体"/>
                <w:kern w:val="0"/>
                <w:szCs w:val="21"/>
              </w:rPr>
            </w:pPr>
            <w:r>
              <w:rPr>
                <w:rFonts w:hint="eastAsia" w:ascii="仿宋_GB2312" w:hAnsi="宋体" w:eastAsia="仿宋_GB2312" w:cs="宋体"/>
                <w:kern w:val="0"/>
                <w:szCs w:val="21"/>
              </w:rPr>
              <w:t>1（30）</w:t>
            </w:r>
          </w:p>
        </w:tc>
        <w:tc>
          <w:tcPr>
            <w:tcW w:w="1342" w:type="pct"/>
            <w:tcBorders>
              <w:top w:val="nil"/>
              <w:left w:val="nil"/>
              <w:bottom w:val="single" w:color="auto" w:sz="4" w:space="0"/>
              <w:right w:val="single" w:color="auto" w:sz="4" w:space="0"/>
            </w:tcBorders>
            <w:vAlign w:val="center"/>
          </w:tcPr>
          <w:p w14:paraId="01F5967B">
            <w:pPr>
              <w:widowControl/>
              <w:spacing w:line="240" w:lineRule="atLeast"/>
              <w:jc w:val="left"/>
              <w:rPr>
                <w:rFonts w:ascii="仿宋_GB2312" w:hAnsi="宋体" w:eastAsia="仿宋_GB2312" w:cs="宋体"/>
                <w:kern w:val="0"/>
                <w:szCs w:val="21"/>
              </w:rPr>
            </w:pPr>
            <w:r>
              <w:rPr>
                <w:rFonts w:hint="eastAsia" w:ascii="仿宋_GB2312" w:hAnsi="宋体" w:eastAsia="仿宋_GB2312" w:cs="宋体"/>
                <w:kern w:val="0"/>
                <w:szCs w:val="21"/>
              </w:rPr>
              <w:t>教育毕业生进一步树立正确的人生观、价值观、择业观，培养良好的职业道德。对毕业生进行比较全面的择业指导。 校内会议室</w:t>
            </w:r>
          </w:p>
        </w:tc>
        <w:tc>
          <w:tcPr>
            <w:tcW w:w="712" w:type="pct"/>
            <w:tcBorders>
              <w:top w:val="nil"/>
              <w:left w:val="nil"/>
              <w:bottom w:val="single" w:color="auto" w:sz="4" w:space="0"/>
              <w:right w:val="single" w:color="auto" w:sz="4" w:space="0"/>
            </w:tcBorders>
            <w:vAlign w:val="center"/>
          </w:tcPr>
          <w:p w14:paraId="459AA75A">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校内会议室</w:t>
            </w:r>
          </w:p>
        </w:tc>
        <w:tc>
          <w:tcPr>
            <w:tcW w:w="469" w:type="pct"/>
            <w:tcBorders>
              <w:top w:val="nil"/>
              <w:left w:val="nil"/>
              <w:bottom w:val="single" w:color="auto" w:sz="4" w:space="0"/>
              <w:right w:val="single" w:color="auto" w:sz="4" w:space="0"/>
            </w:tcBorders>
            <w:vAlign w:val="center"/>
          </w:tcPr>
          <w:p w14:paraId="59130A27">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考查</w:t>
            </w:r>
          </w:p>
        </w:tc>
      </w:tr>
      <w:tr w14:paraId="0116DB2E">
        <w:tblPrEx>
          <w:tblCellMar>
            <w:top w:w="0" w:type="dxa"/>
            <w:left w:w="0" w:type="dxa"/>
            <w:bottom w:w="0" w:type="dxa"/>
            <w:right w:w="0" w:type="dxa"/>
          </w:tblCellMar>
        </w:tblPrEx>
        <w:trPr>
          <w:trHeight w:val="1830" w:hRule="atLeast"/>
          <w:jc w:val="center"/>
        </w:trPr>
        <w:tc>
          <w:tcPr>
            <w:tcW w:w="316" w:type="pct"/>
            <w:tcBorders>
              <w:top w:val="nil"/>
              <w:left w:val="single" w:color="auto" w:sz="4" w:space="0"/>
              <w:bottom w:val="single" w:color="auto" w:sz="4" w:space="0"/>
              <w:right w:val="single" w:color="auto" w:sz="4" w:space="0"/>
            </w:tcBorders>
            <w:noWrap/>
            <w:vAlign w:val="center"/>
          </w:tcPr>
          <w:p w14:paraId="2D2DF02A">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913" w:type="pct"/>
            <w:tcBorders>
              <w:top w:val="nil"/>
              <w:left w:val="nil"/>
              <w:bottom w:val="single" w:color="auto" w:sz="4" w:space="0"/>
              <w:right w:val="single" w:color="auto" w:sz="4" w:space="0"/>
            </w:tcBorders>
            <w:vAlign w:val="center"/>
          </w:tcPr>
          <w:p w14:paraId="56634F07">
            <w:pPr>
              <w:widowControl/>
              <w:spacing w:line="240" w:lineRule="atLeast"/>
              <w:jc w:val="left"/>
              <w:rPr>
                <w:rFonts w:ascii="仿宋_GB2312" w:hAnsi="宋体" w:eastAsia="仿宋_GB2312" w:cs="宋体"/>
                <w:kern w:val="0"/>
                <w:szCs w:val="21"/>
              </w:rPr>
            </w:pPr>
            <w:r>
              <w:rPr>
                <w:rFonts w:hint="eastAsia" w:ascii="仿宋_GB2312" w:hAnsi="宋体" w:eastAsia="仿宋_GB2312" w:cs="宋体"/>
                <w:kern w:val="0"/>
                <w:szCs w:val="21"/>
              </w:rPr>
              <w:t>毕业设计/毕业论文(含毕业实习)</w:t>
            </w:r>
          </w:p>
        </w:tc>
        <w:tc>
          <w:tcPr>
            <w:tcW w:w="335" w:type="pct"/>
            <w:tcBorders>
              <w:top w:val="nil"/>
              <w:left w:val="nil"/>
              <w:bottom w:val="single" w:color="auto" w:sz="4" w:space="0"/>
              <w:right w:val="single" w:color="auto" w:sz="4" w:space="0"/>
            </w:tcBorders>
            <w:vAlign w:val="center"/>
          </w:tcPr>
          <w:p w14:paraId="3ADB9C3B">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13" w:type="pct"/>
            <w:tcBorders>
              <w:top w:val="nil"/>
              <w:left w:val="nil"/>
              <w:bottom w:val="single" w:color="auto" w:sz="4" w:space="0"/>
              <w:right w:val="single" w:color="auto" w:sz="4" w:space="0"/>
            </w:tcBorders>
            <w:vAlign w:val="center"/>
          </w:tcPr>
          <w:p w14:paraId="1605515D">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25（690）</w:t>
            </w:r>
          </w:p>
        </w:tc>
        <w:tc>
          <w:tcPr>
            <w:tcW w:w="1342" w:type="pct"/>
            <w:tcBorders>
              <w:top w:val="nil"/>
              <w:left w:val="nil"/>
              <w:bottom w:val="single" w:color="auto" w:sz="4" w:space="0"/>
              <w:right w:val="single" w:color="auto" w:sz="4" w:space="0"/>
            </w:tcBorders>
            <w:vAlign w:val="center"/>
          </w:tcPr>
          <w:p w14:paraId="650F0CAA">
            <w:pPr>
              <w:widowControl/>
              <w:spacing w:line="240" w:lineRule="atLeast"/>
              <w:jc w:val="left"/>
              <w:rPr>
                <w:rFonts w:ascii="仿宋_GB2312" w:hAnsi="宋体" w:eastAsia="仿宋_GB2312" w:cs="宋体"/>
                <w:kern w:val="0"/>
                <w:szCs w:val="21"/>
              </w:rPr>
            </w:pPr>
            <w:r>
              <w:rPr>
                <w:rFonts w:hint="eastAsia" w:ascii="仿宋_GB2312" w:hAnsi="宋体" w:eastAsia="仿宋_GB2312" w:cs="宋体"/>
                <w:kern w:val="0"/>
                <w:szCs w:val="21"/>
              </w:rPr>
              <w:t>通过毕业实习（顶岗实习），综合检阅自己所学知识技能的应用效果，锻炼自己的职业岗位适应能力</w:t>
            </w:r>
          </w:p>
        </w:tc>
        <w:tc>
          <w:tcPr>
            <w:tcW w:w="712" w:type="pct"/>
            <w:tcBorders>
              <w:top w:val="nil"/>
              <w:left w:val="nil"/>
              <w:bottom w:val="single" w:color="auto" w:sz="4" w:space="0"/>
              <w:right w:val="single" w:color="auto" w:sz="4" w:space="0"/>
            </w:tcBorders>
            <w:vAlign w:val="center"/>
          </w:tcPr>
          <w:p w14:paraId="0D65B239">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企业</w:t>
            </w:r>
          </w:p>
        </w:tc>
        <w:tc>
          <w:tcPr>
            <w:tcW w:w="469" w:type="pct"/>
            <w:tcBorders>
              <w:top w:val="nil"/>
              <w:left w:val="nil"/>
              <w:bottom w:val="single" w:color="auto" w:sz="4" w:space="0"/>
              <w:right w:val="single" w:color="auto" w:sz="4" w:space="0"/>
            </w:tcBorders>
            <w:vAlign w:val="center"/>
          </w:tcPr>
          <w:p w14:paraId="1172EDBB">
            <w:pPr>
              <w:widowControl/>
              <w:spacing w:line="240" w:lineRule="atLeast"/>
              <w:jc w:val="center"/>
              <w:rPr>
                <w:rFonts w:ascii="仿宋_GB2312" w:hAnsi="宋体" w:eastAsia="仿宋_GB2312" w:cs="宋体"/>
                <w:kern w:val="0"/>
                <w:szCs w:val="21"/>
              </w:rPr>
            </w:pPr>
            <w:r>
              <w:rPr>
                <w:rFonts w:hint="eastAsia" w:ascii="仿宋_GB2312" w:hAnsi="宋体" w:eastAsia="仿宋_GB2312" w:cs="宋体"/>
                <w:kern w:val="0"/>
                <w:szCs w:val="21"/>
              </w:rPr>
              <w:t>实践操作</w:t>
            </w:r>
          </w:p>
        </w:tc>
      </w:tr>
    </w:tbl>
    <w:p w14:paraId="43DC1E3F">
      <w:pPr>
        <w:autoSpaceDE w:val="0"/>
        <w:autoSpaceDN w:val="0"/>
        <w:adjustRightInd w:val="0"/>
        <w:snapToGrid w:val="0"/>
        <w:spacing w:line="360" w:lineRule="auto"/>
        <w:rPr>
          <w:rFonts w:ascii="仿宋" w:hAnsi="仿宋" w:eastAsia="仿宋" w:cs="仿宋"/>
          <w:color w:val="000000"/>
          <w:kern w:val="0"/>
          <w:sz w:val="32"/>
          <w:szCs w:val="32"/>
        </w:rPr>
        <w:sectPr>
          <w:footerReference r:id="rId26" w:type="default"/>
          <w:pgSz w:w="11907" w:h="16840"/>
          <w:pgMar w:top="1440" w:right="1797" w:bottom="1440" w:left="1797" w:header="0" w:footer="1293" w:gutter="0"/>
          <w:pgNumType w:fmt="numberInDash"/>
          <w:cols w:space="720" w:num="1"/>
          <w:docGrid w:linePitch="312" w:charSpace="0"/>
        </w:sectPr>
      </w:pPr>
    </w:p>
    <w:tbl>
      <w:tblPr>
        <w:tblStyle w:val="46"/>
        <w:tblW w:w="5000" w:type="pct"/>
        <w:jc w:val="center"/>
        <w:tblLayout w:type="autofit"/>
        <w:tblCellMar>
          <w:top w:w="0" w:type="dxa"/>
          <w:left w:w="108" w:type="dxa"/>
          <w:bottom w:w="0" w:type="dxa"/>
          <w:right w:w="108" w:type="dxa"/>
        </w:tblCellMar>
      </w:tblPr>
      <w:tblGrid>
        <w:gridCol w:w="536"/>
        <w:gridCol w:w="536"/>
        <w:gridCol w:w="1346"/>
        <w:gridCol w:w="2179"/>
        <w:gridCol w:w="564"/>
        <w:gridCol w:w="608"/>
        <w:gridCol w:w="731"/>
        <w:gridCol w:w="673"/>
        <w:gridCol w:w="673"/>
        <w:gridCol w:w="695"/>
        <w:gridCol w:w="563"/>
        <w:gridCol w:w="563"/>
        <w:gridCol w:w="563"/>
        <w:gridCol w:w="563"/>
        <w:gridCol w:w="563"/>
        <w:gridCol w:w="564"/>
        <w:gridCol w:w="564"/>
        <w:gridCol w:w="564"/>
        <w:gridCol w:w="564"/>
        <w:gridCol w:w="564"/>
      </w:tblGrid>
      <w:tr w14:paraId="0A6D12D8">
        <w:tblPrEx>
          <w:tblCellMar>
            <w:top w:w="0" w:type="dxa"/>
            <w:left w:w="108" w:type="dxa"/>
            <w:bottom w:w="0" w:type="dxa"/>
            <w:right w:w="108" w:type="dxa"/>
          </w:tblCellMar>
        </w:tblPrEx>
        <w:trPr>
          <w:trHeight w:val="300" w:hRule="atLeast"/>
          <w:jc w:val="center"/>
        </w:trPr>
        <w:tc>
          <w:tcPr>
            <w:tcW w:w="13960" w:type="dxa"/>
            <w:gridSpan w:val="20"/>
            <w:tcBorders>
              <w:top w:val="nil"/>
              <w:left w:val="nil"/>
              <w:bottom w:val="nil"/>
              <w:right w:val="nil"/>
            </w:tcBorders>
            <w:shd w:val="clear" w:color="auto" w:fill="auto"/>
            <w:noWrap/>
            <w:vAlign w:val="center"/>
          </w:tcPr>
          <w:p w14:paraId="799CAB85">
            <w:pPr>
              <w:widowControl/>
              <w:ind w:firstLine="643"/>
              <w:jc w:val="center"/>
              <w:rPr>
                <w:rFonts w:ascii="黑体" w:hAnsi="黑体" w:eastAsia="黑体" w:cs="宋体"/>
                <w:b/>
                <w:bCs/>
                <w:kern w:val="0"/>
                <w:sz w:val="24"/>
                <w:szCs w:val="24"/>
              </w:rPr>
            </w:pPr>
            <w:r>
              <w:rPr>
                <w:rFonts w:hint="eastAsia" w:ascii="黑体" w:hAnsi="黑体" w:eastAsia="黑体" w:cs="宋体"/>
                <w:b/>
                <w:bCs/>
                <w:kern w:val="0"/>
                <w:sz w:val="24"/>
                <w:szCs w:val="24"/>
              </w:rPr>
              <w:t>表9：《汽车制造与试验技术》专业教学进程表（2022级五年高职）</w:t>
            </w:r>
          </w:p>
        </w:tc>
      </w:tr>
      <w:tr w14:paraId="7D8B7377">
        <w:tblPrEx>
          <w:tblCellMar>
            <w:top w:w="0" w:type="dxa"/>
            <w:left w:w="108" w:type="dxa"/>
            <w:bottom w:w="0" w:type="dxa"/>
            <w:right w:w="108" w:type="dxa"/>
          </w:tblCellMar>
        </w:tblPrEx>
        <w:trPr>
          <w:trHeight w:val="240" w:hRule="atLeast"/>
          <w:jc w:val="center"/>
        </w:trPr>
        <w:tc>
          <w:tcPr>
            <w:tcW w:w="105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788FF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13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37794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课程代码</w:t>
            </w:r>
          </w:p>
        </w:tc>
        <w:tc>
          <w:tcPr>
            <w:tcW w:w="21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34796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5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2136E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5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43623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考查学期</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1C3B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2011" w:type="dxa"/>
            <w:gridSpan w:val="3"/>
            <w:tcBorders>
              <w:top w:val="single" w:color="auto" w:sz="4" w:space="0"/>
              <w:left w:val="nil"/>
              <w:bottom w:val="single" w:color="auto" w:sz="4" w:space="0"/>
              <w:right w:val="single" w:color="auto" w:sz="4" w:space="0"/>
            </w:tcBorders>
            <w:shd w:val="clear" w:color="auto" w:fill="auto"/>
            <w:vAlign w:val="center"/>
          </w:tcPr>
          <w:p w14:paraId="3310CA2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计划学时数</w:t>
            </w:r>
          </w:p>
        </w:tc>
        <w:tc>
          <w:tcPr>
            <w:tcW w:w="5550" w:type="dxa"/>
            <w:gridSpan w:val="10"/>
            <w:tcBorders>
              <w:top w:val="single" w:color="auto" w:sz="4" w:space="0"/>
              <w:left w:val="nil"/>
              <w:bottom w:val="single" w:color="auto" w:sz="4" w:space="0"/>
              <w:right w:val="single" w:color="auto" w:sz="4" w:space="0"/>
            </w:tcBorders>
            <w:shd w:val="clear" w:color="auto" w:fill="auto"/>
            <w:vAlign w:val="center"/>
          </w:tcPr>
          <w:p w14:paraId="262892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学期周学时分配</w:t>
            </w:r>
          </w:p>
        </w:tc>
      </w:tr>
      <w:tr w14:paraId="1217C6AF">
        <w:tblPrEx>
          <w:tblCellMar>
            <w:top w:w="0" w:type="dxa"/>
            <w:left w:w="108" w:type="dxa"/>
            <w:bottom w:w="0" w:type="dxa"/>
            <w:right w:w="108" w:type="dxa"/>
          </w:tblCellMar>
        </w:tblPrEx>
        <w:trPr>
          <w:trHeight w:val="240" w:hRule="atLeast"/>
          <w:jc w:val="center"/>
        </w:trPr>
        <w:tc>
          <w:tcPr>
            <w:tcW w:w="1052" w:type="dxa"/>
            <w:gridSpan w:val="2"/>
            <w:vMerge w:val="continue"/>
            <w:tcBorders>
              <w:top w:val="single" w:color="auto" w:sz="4" w:space="0"/>
              <w:left w:val="single" w:color="auto" w:sz="4" w:space="0"/>
              <w:bottom w:val="single" w:color="auto" w:sz="4" w:space="0"/>
              <w:right w:val="single" w:color="auto" w:sz="4" w:space="0"/>
            </w:tcBorders>
            <w:vAlign w:val="center"/>
          </w:tcPr>
          <w:p w14:paraId="69D999EC">
            <w:pPr>
              <w:widowControl/>
              <w:jc w:val="left"/>
              <w:rPr>
                <w:rFonts w:ascii="宋体" w:hAnsi="宋体" w:eastAsia="宋体" w:cs="宋体"/>
                <w:b/>
                <w:bCs/>
                <w:kern w:val="0"/>
                <w:sz w:val="20"/>
                <w:szCs w:val="20"/>
              </w:rPr>
            </w:pP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5BF2D45D">
            <w:pPr>
              <w:widowControl/>
              <w:jc w:val="left"/>
              <w:rPr>
                <w:rFonts w:ascii="宋体" w:hAnsi="宋体" w:eastAsia="宋体" w:cs="宋体"/>
                <w:b/>
                <w:bCs/>
                <w:kern w:val="0"/>
                <w:sz w:val="20"/>
                <w:szCs w:val="20"/>
              </w:rPr>
            </w:pPr>
          </w:p>
        </w:tc>
        <w:tc>
          <w:tcPr>
            <w:tcW w:w="2146" w:type="dxa"/>
            <w:vMerge w:val="continue"/>
            <w:tcBorders>
              <w:top w:val="single" w:color="auto" w:sz="4" w:space="0"/>
              <w:left w:val="single" w:color="auto" w:sz="4" w:space="0"/>
              <w:bottom w:val="single" w:color="auto" w:sz="4" w:space="0"/>
              <w:right w:val="single" w:color="auto" w:sz="4" w:space="0"/>
            </w:tcBorders>
            <w:vAlign w:val="center"/>
          </w:tcPr>
          <w:p w14:paraId="0DC9E7A1">
            <w:pPr>
              <w:widowControl/>
              <w:jc w:val="left"/>
              <w:rPr>
                <w:rFonts w:ascii="宋体" w:hAnsi="宋体" w:eastAsia="宋体" w:cs="宋体"/>
                <w:b/>
                <w:bCs/>
                <w:kern w:val="0"/>
                <w:sz w:val="20"/>
                <w:szCs w:val="20"/>
              </w:rPr>
            </w:pPr>
          </w:p>
        </w:tc>
        <w:tc>
          <w:tcPr>
            <w:tcW w:w="556" w:type="dxa"/>
            <w:vMerge w:val="continue"/>
            <w:tcBorders>
              <w:top w:val="single" w:color="auto" w:sz="4" w:space="0"/>
              <w:left w:val="single" w:color="auto" w:sz="4" w:space="0"/>
              <w:bottom w:val="single" w:color="auto" w:sz="4" w:space="0"/>
              <w:right w:val="single" w:color="auto" w:sz="4" w:space="0"/>
            </w:tcBorders>
            <w:vAlign w:val="center"/>
          </w:tcPr>
          <w:p w14:paraId="15C7B7EC">
            <w:pPr>
              <w:widowControl/>
              <w:jc w:val="left"/>
              <w:rPr>
                <w:rFonts w:ascii="宋体" w:hAnsi="宋体" w:eastAsia="宋体" w:cs="宋体"/>
                <w:b/>
                <w:bCs/>
                <w:kern w:val="0"/>
                <w:sz w:val="20"/>
                <w:szCs w:val="20"/>
              </w:rPr>
            </w:pPr>
          </w:p>
        </w:tc>
        <w:tc>
          <w:tcPr>
            <w:tcW w:w="599" w:type="dxa"/>
            <w:vMerge w:val="continue"/>
            <w:tcBorders>
              <w:top w:val="single" w:color="auto" w:sz="4" w:space="0"/>
              <w:left w:val="single" w:color="auto" w:sz="4" w:space="0"/>
              <w:bottom w:val="single" w:color="auto" w:sz="4" w:space="0"/>
              <w:right w:val="single" w:color="auto" w:sz="4" w:space="0"/>
            </w:tcBorders>
            <w:vAlign w:val="center"/>
          </w:tcPr>
          <w:p w14:paraId="29E7A790">
            <w:pPr>
              <w:widowControl/>
              <w:jc w:val="left"/>
              <w:rPr>
                <w:rFonts w:ascii="宋体" w:hAnsi="宋体" w:eastAsia="宋体" w:cs="宋体"/>
                <w:b/>
                <w:bCs/>
                <w:kern w:val="0"/>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3713F616">
            <w:pPr>
              <w:widowControl/>
              <w:jc w:val="left"/>
              <w:rPr>
                <w:rFonts w:ascii="宋体" w:hAnsi="宋体" w:eastAsia="宋体" w:cs="宋体"/>
                <w:b/>
                <w:bCs/>
                <w:kern w:val="0"/>
                <w:sz w:val="20"/>
                <w:szCs w:val="20"/>
              </w:rPr>
            </w:pPr>
          </w:p>
        </w:tc>
        <w:tc>
          <w:tcPr>
            <w:tcW w:w="663" w:type="dxa"/>
            <w:vMerge w:val="restart"/>
            <w:tcBorders>
              <w:top w:val="nil"/>
              <w:left w:val="single" w:color="auto" w:sz="4" w:space="0"/>
              <w:bottom w:val="single" w:color="auto" w:sz="4" w:space="0"/>
              <w:right w:val="single" w:color="auto" w:sz="4" w:space="0"/>
            </w:tcBorders>
            <w:shd w:val="clear" w:color="auto" w:fill="auto"/>
            <w:vAlign w:val="center"/>
          </w:tcPr>
          <w:p w14:paraId="13D47B5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663" w:type="dxa"/>
            <w:vMerge w:val="restart"/>
            <w:tcBorders>
              <w:top w:val="nil"/>
              <w:left w:val="single" w:color="auto" w:sz="4" w:space="0"/>
              <w:bottom w:val="single" w:color="auto" w:sz="4" w:space="0"/>
              <w:right w:val="single" w:color="auto" w:sz="4" w:space="0"/>
            </w:tcBorders>
            <w:shd w:val="clear" w:color="auto" w:fill="auto"/>
            <w:vAlign w:val="center"/>
          </w:tcPr>
          <w:p w14:paraId="598D82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685" w:type="dxa"/>
            <w:vMerge w:val="restart"/>
            <w:tcBorders>
              <w:top w:val="nil"/>
              <w:left w:val="single" w:color="auto" w:sz="4" w:space="0"/>
              <w:bottom w:val="single" w:color="auto" w:sz="4" w:space="0"/>
              <w:right w:val="single" w:color="auto" w:sz="4" w:space="0"/>
            </w:tcBorders>
            <w:shd w:val="clear" w:color="auto" w:fill="auto"/>
            <w:vAlign w:val="center"/>
          </w:tcPr>
          <w:p w14:paraId="24DA927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555" w:type="dxa"/>
            <w:tcBorders>
              <w:top w:val="nil"/>
              <w:left w:val="nil"/>
              <w:bottom w:val="single" w:color="auto" w:sz="4" w:space="0"/>
              <w:right w:val="single" w:color="auto" w:sz="4" w:space="0"/>
            </w:tcBorders>
            <w:shd w:val="clear" w:color="auto" w:fill="auto"/>
            <w:vAlign w:val="center"/>
          </w:tcPr>
          <w:p w14:paraId="7031CFD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555" w:type="dxa"/>
            <w:tcBorders>
              <w:top w:val="nil"/>
              <w:left w:val="nil"/>
              <w:bottom w:val="single" w:color="auto" w:sz="4" w:space="0"/>
              <w:right w:val="single" w:color="auto" w:sz="4" w:space="0"/>
            </w:tcBorders>
            <w:shd w:val="clear" w:color="auto" w:fill="auto"/>
            <w:vAlign w:val="center"/>
          </w:tcPr>
          <w:p w14:paraId="41FF91E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555" w:type="dxa"/>
            <w:tcBorders>
              <w:top w:val="nil"/>
              <w:left w:val="nil"/>
              <w:bottom w:val="single" w:color="auto" w:sz="4" w:space="0"/>
              <w:right w:val="single" w:color="auto" w:sz="4" w:space="0"/>
            </w:tcBorders>
            <w:shd w:val="clear" w:color="auto" w:fill="auto"/>
            <w:vAlign w:val="center"/>
          </w:tcPr>
          <w:p w14:paraId="048CE4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555" w:type="dxa"/>
            <w:tcBorders>
              <w:top w:val="nil"/>
              <w:left w:val="nil"/>
              <w:bottom w:val="single" w:color="auto" w:sz="4" w:space="0"/>
              <w:right w:val="single" w:color="auto" w:sz="4" w:space="0"/>
            </w:tcBorders>
            <w:shd w:val="clear" w:color="auto" w:fill="auto"/>
            <w:vAlign w:val="center"/>
          </w:tcPr>
          <w:p w14:paraId="2C36E65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555" w:type="dxa"/>
            <w:tcBorders>
              <w:top w:val="nil"/>
              <w:left w:val="nil"/>
              <w:bottom w:val="single" w:color="auto" w:sz="4" w:space="0"/>
              <w:right w:val="single" w:color="auto" w:sz="4" w:space="0"/>
            </w:tcBorders>
            <w:shd w:val="clear" w:color="auto" w:fill="auto"/>
            <w:vAlign w:val="center"/>
          </w:tcPr>
          <w:p w14:paraId="512F385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555" w:type="dxa"/>
            <w:tcBorders>
              <w:top w:val="nil"/>
              <w:left w:val="nil"/>
              <w:bottom w:val="single" w:color="auto" w:sz="4" w:space="0"/>
              <w:right w:val="single" w:color="auto" w:sz="4" w:space="0"/>
            </w:tcBorders>
            <w:shd w:val="clear" w:color="auto" w:fill="auto"/>
            <w:vAlign w:val="center"/>
          </w:tcPr>
          <w:p w14:paraId="1B9196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c>
          <w:tcPr>
            <w:tcW w:w="555" w:type="dxa"/>
            <w:tcBorders>
              <w:top w:val="nil"/>
              <w:left w:val="nil"/>
              <w:bottom w:val="single" w:color="auto" w:sz="4" w:space="0"/>
              <w:right w:val="single" w:color="auto" w:sz="4" w:space="0"/>
            </w:tcBorders>
            <w:shd w:val="clear" w:color="auto" w:fill="auto"/>
            <w:vAlign w:val="center"/>
          </w:tcPr>
          <w:p w14:paraId="3B4C98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七</w:t>
            </w:r>
          </w:p>
        </w:tc>
        <w:tc>
          <w:tcPr>
            <w:tcW w:w="555" w:type="dxa"/>
            <w:tcBorders>
              <w:top w:val="nil"/>
              <w:left w:val="nil"/>
              <w:bottom w:val="single" w:color="auto" w:sz="4" w:space="0"/>
              <w:right w:val="single" w:color="auto" w:sz="4" w:space="0"/>
            </w:tcBorders>
            <w:shd w:val="clear" w:color="auto" w:fill="auto"/>
            <w:vAlign w:val="center"/>
          </w:tcPr>
          <w:p w14:paraId="048AC85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八</w:t>
            </w:r>
          </w:p>
        </w:tc>
        <w:tc>
          <w:tcPr>
            <w:tcW w:w="555" w:type="dxa"/>
            <w:tcBorders>
              <w:top w:val="nil"/>
              <w:left w:val="nil"/>
              <w:bottom w:val="single" w:color="auto" w:sz="4" w:space="0"/>
              <w:right w:val="single" w:color="auto" w:sz="4" w:space="0"/>
            </w:tcBorders>
            <w:shd w:val="clear" w:color="auto" w:fill="auto"/>
            <w:vAlign w:val="center"/>
          </w:tcPr>
          <w:p w14:paraId="5B33BB9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九</w:t>
            </w:r>
          </w:p>
        </w:tc>
        <w:tc>
          <w:tcPr>
            <w:tcW w:w="555" w:type="dxa"/>
            <w:tcBorders>
              <w:top w:val="nil"/>
              <w:left w:val="nil"/>
              <w:bottom w:val="single" w:color="auto" w:sz="4" w:space="0"/>
              <w:right w:val="single" w:color="auto" w:sz="4" w:space="0"/>
            </w:tcBorders>
            <w:shd w:val="clear" w:color="auto" w:fill="auto"/>
            <w:vAlign w:val="center"/>
          </w:tcPr>
          <w:p w14:paraId="6AB08CD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十</w:t>
            </w:r>
          </w:p>
        </w:tc>
      </w:tr>
      <w:tr w14:paraId="3E460C3F">
        <w:tblPrEx>
          <w:tblCellMar>
            <w:top w:w="0" w:type="dxa"/>
            <w:left w:w="108" w:type="dxa"/>
            <w:bottom w:w="0" w:type="dxa"/>
            <w:right w:w="108" w:type="dxa"/>
          </w:tblCellMar>
        </w:tblPrEx>
        <w:trPr>
          <w:trHeight w:val="240" w:hRule="atLeast"/>
          <w:jc w:val="center"/>
        </w:trPr>
        <w:tc>
          <w:tcPr>
            <w:tcW w:w="1052" w:type="dxa"/>
            <w:gridSpan w:val="2"/>
            <w:vMerge w:val="continue"/>
            <w:tcBorders>
              <w:top w:val="single" w:color="auto" w:sz="4" w:space="0"/>
              <w:left w:val="single" w:color="auto" w:sz="4" w:space="0"/>
              <w:bottom w:val="single" w:color="auto" w:sz="4" w:space="0"/>
              <w:right w:val="single" w:color="auto" w:sz="4" w:space="0"/>
            </w:tcBorders>
            <w:vAlign w:val="center"/>
          </w:tcPr>
          <w:p w14:paraId="352DF25B">
            <w:pPr>
              <w:widowControl/>
              <w:jc w:val="left"/>
              <w:rPr>
                <w:rFonts w:ascii="宋体" w:hAnsi="宋体" w:eastAsia="宋体" w:cs="宋体"/>
                <w:b/>
                <w:bCs/>
                <w:kern w:val="0"/>
                <w:sz w:val="20"/>
                <w:szCs w:val="20"/>
              </w:rPr>
            </w:pPr>
          </w:p>
        </w:tc>
        <w:tc>
          <w:tcPr>
            <w:tcW w:w="1326" w:type="dxa"/>
            <w:vMerge w:val="continue"/>
            <w:tcBorders>
              <w:top w:val="single" w:color="auto" w:sz="4" w:space="0"/>
              <w:left w:val="single" w:color="auto" w:sz="4" w:space="0"/>
              <w:bottom w:val="single" w:color="auto" w:sz="4" w:space="0"/>
              <w:right w:val="single" w:color="auto" w:sz="4" w:space="0"/>
            </w:tcBorders>
            <w:vAlign w:val="center"/>
          </w:tcPr>
          <w:p w14:paraId="3EB74B2D">
            <w:pPr>
              <w:widowControl/>
              <w:jc w:val="left"/>
              <w:rPr>
                <w:rFonts w:ascii="宋体" w:hAnsi="宋体" w:eastAsia="宋体" w:cs="宋体"/>
                <w:b/>
                <w:bCs/>
                <w:kern w:val="0"/>
                <w:sz w:val="20"/>
                <w:szCs w:val="20"/>
              </w:rPr>
            </w:pPr>
          </w:p>
        </w:tc>
        <w:tc>
          <w:tcPr>
            <w:tcW w:w="2146" w:type="dxa"/>
            <w:vMerge w:val="continue"/>
            <w:tcBorders>
              <w:top w:val="single" w:color="auto" w:sz="4" w:space="0"/>
              <w:left w:val="single" w:color="auto" w:sz="4" w:space="0"/>
              <w:bottom w:val="single" w:color="auto" w:sz="4" w:space="0"/>
              <w:right w:val="single" w:color="auto" w:sz="4" w:space="0"/>
            </w:tcBorders>
            <w:vAlign w:val="center"/>
          </w:tcPr>
          <w:p w14:paraId="18CBC714">
            <w:pPr>
              <w:widowControl/>
              <w:jc w:val="left"/>
              <w:rPr>
                <w:rFonts w:ascii="宋体" w:hAnsi="宋体" w:eastAsia="宋体" w:cs="宋体"/>
                <w:b/>
                <w:bCs/>
                <w:kern w:val="0"/>
                <w:sz w:val="20"/>
                <w:szCs w:val="20"/>
              </w:rPr>
            </w:pPr>
          </w:p>
        </w:tc>
        <w:tc>
          <w:tcPr>
            <w:tcW w:w="556" w:type="dxa"/>
            <w:vMerge w:val="continue"/>
            <w:tcBorders>
              <w:top w:val="single" w:color="auto" w:sz="4" w:space="0"/>
              <w:left w:val="single" w:color="auto" w:sz="4" w:space="0"/>
              <w:bottom w:val="single" w:color="auto" w:sz="4" w:space="0"/>
              <w:right w:val="single" w:color="auto" w:sz="4" w:space="0"/>
            </w:tcBorders>
            <w:vAlign w:val="center"/>
          </w:tcPr>
          <w:p w14:paraId="5CA119EA">
            <w:pPr>
              <w:widowControl/>
              <w:jc w:val="left"/>
              <w:rPr>
                <w:rFonts w:ascii="宋体" w:hAnsi="宋体" w:eastAsia="宋体" w:cs="宋体"/>
                <w:b/>
                <w:bCs/>
                <w:kern w:val="0"/>
                <w:sz w:val="20"/>
                <w:szCs w:val="20"/>
              </w:rPr>
            </w:pPr>
          </w:p>
        </w:tc>
        <w:tc>
          <w:tcPr>
            <w:tcW w:w="599" w:type="dxa"/>
            <w:vMerge w:val="continue"/>
            <w:tcBorders>
              <w:top w:val="single" w:color="auto" w:sz="4" w:space="0"/>
              <w:left w:val="single" w:color="auto" w:sz="4" w:space="0"/>
              <w:bottom w:val="single" w:color="auto" w:sz="4" w:space="0"/>
              <w:right w:val="single" w:color="auto" w:sz="4" w:space="0"/>
            </w:tcBorders>
            <w:vAlign w:val="center"/>
          </w:tcPr>
          <w:p w14:paraId="2B6C0312">
            <w:pPr>
              <w:widowControl/>
              <w:jc w:val="left"/>
              <w:rPr>
                <w:rFonts w:ascii="宋体" w:hAnsi="宋体" w:eastAsia="宋体" w:cs="宋体"/>
                <w:b/>
                <w:bCs/>
                <w:kern w:val="0"/>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69BE93F1">
            <w:pPr>
              <w:widowControl/>
              <w:jc w:val="left"/>
              <w:rPr>
                <w:rFonts w:ascii="宋体" w:hAnsi="宋体" w:eastAsia="宋体" w:cs="宋体"/>
                <w:b/>
                <w:bCs/>
                <w:kern w:val="0"/>
                <w:sz w:val="20"/>
                <w:szCs w:val="20"/>
              </w:rPr>
            </w:pPr>
          </w:p>
        </w:tc>
        <w:tc>
          <w:tcPr>
            <w:tcW w:w="663" w:type="dxa"/>
            <w:vMerge w:val="continue"/>
            <w:tcBorders>
              <w:top w:val="nil"/>
              <w:left w:val="single" w:color="auto" w:sz="4" w:space="0"/>
              <w:bottom w:val="single" w:color="auto" w:sz="4" w:space="0"/>
              <w:right w:val="single" w:color="auto" w:sz="4" w:space="0"/>
            </w:tcBorders>
            <w:vAlign w:val="center"/>
          </w:tcPr>
          <w:p w14:paraId="4F3E6C8D">
            <w:pPr>
              <w:widowControl/>
              <w:jc w:val="left"/>
              <w:rPr>
                <w:rFonts w:ascii="宋体" w:hAnsi="宋体" w:eastAsia="宋体" w:cs="宋体"/>
                <w:b/>
                <w:bCs/>
                <w:kern w:val="0"/>
                <w:sz w:val="20"/>
                <w:szCs w:val="20"/>
              </w:rPr>
            </w:pPr>
          </w:p>
        </w:tc>
        <w:tc>
          <w:tcPr>
            <w:tcW w:w="663" w:type="dxa"/>
            <w:vMerge w:val="continue"/>
            <w:tcBorders>
              <w:top w:val="nil"/>
              <w:left w:val="single" w:color="auto" w:sz="4" w:space="0"/>
              <w:bottom w:val="single" w:color="auto" w:sz="4" w:space="0"/>
              <w:right w:val="single" w:color="auto" w:sz="4" w:space="0"/>
            </w:tcBorders>
            <w:vAlign w:val="center"/>
          </w:tcPr>
          <w:p w14:paraId="28D73B8F">
            <w:pPr>
              <w:widowControl/>
              <w:jc w:val="left"/>
              <w:rPr>
                <w:rFonts w:ascii="宋体" w:hAnsi="宋体" w:eastAsia="宋体" w:cs="宋体"/>
                <w:b/>
                <w:bCs/>
                <w:kern w:val="0"/>
                <w:sz w:val="20"/>
                <w:szCs w:val="20"/>
              </w:rPr>
            </w:pPr>
          </w:p>
        </w:tc>
        <w:tc>
          <w:tcPr>
            <w:tcW w:w="685" w:type="dxa"/>
            <w:vMerge w:val="continue"/>
            <w:tcBorders>
              <w:top w:val="nil"/>
              <w:left w:val="single" w:color="auto" w:sz="4" w:space="0"/>
              <w:bottom w:val="single" w:color="auto" w:sz="4" w:space="0"/>
              <w:right w:val="single" w:color="auto" w:sz="4" w:space="0"/>
            </w:tcBorders>
            <w:vAlign w:val="center"/>
          </w:tcPr>
          <w:p w14:paraId="6414AAB9">
            <w:pPr>
              <w:widowControl/>
              <w:jc w:val="left"/>
              <w:rPr>
                <w:rFonts w:ascii="宋体" w:hAnsi="宋体" w:eastAsia="宋体" w:cs="宋体"/>
                <w:b/>
                <w:bCs/>
                <w:kern w:val="0"/>
                <w:sz w:val="20"/>
                <w:szCs w:val="20"/>
              </w:rPr>
            </w:pPr>
          </w:p>
        </w:tc>
        <w:tc>
          <w:tcPr>
            <w:tcW w:w="555" w:type="dxa"/>
            <w:tcBorders>
              <w:top w:val="nil"/>
              <w:left w:val="nil"/>
              <w:bottom w:val="single" w:color="auto" w:sz="4" w:space="0"/>
              <w:right w:val="single" w:color="auto" w:sz="4" w:space="0"/>
            </w:tcBorders>
            <w:shd w:val="clear" w:color="auto" w:fill="auto"/>
            <w:vAlign w:val="center"/>
          </w:tcPr>
          <w:p w14:paraId="07E669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2D789B1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06E22CE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2DE15D3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39C1721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4D42291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7E2FC15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0919A4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37B5ECE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594EC7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r>
      <w:tr w14:paraId="53B8E4CF">
        <w:tblPrEx>
          <w:tblCellMar>
            <w:top w:w="0" w:type="dxa"/>
            <w:left w:w="108" w:type="dxa"/>
            <w:bottom w:w="0" w:type="dxa"/>
            <w:right w:w="108" w:type="dxa"/>
          </w:tblCellMar>
        </w:tblPrEx>
        <w:trPr>
          <w:trHeight w:val="259" w:hRule="atLeast"/>
          <w:jc w:val="center"/>
        </w:trPr>
        <w:tc>
          <w:tcPr>
            <w:tcW w:w="526"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2050B0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公共基础课程</w:t>
            </w:r>
          </w:p>
        </w:tc>
        <w:tc>
          <w:tcPr>
            <w:tcW w:w="526"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52974E0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公共基础必修课</w:t>
            </w:r>
          </w:p>
        </w:tc>
        <w:tc>
          <w:tcPr>
            <w:tcW w:w="1326" w:type="dxa"/>
            <w:tcBorders>
              <w:top w:val="nil"/>
              <w:left w:val="nil"/>
              <w:bottom w:val="single" w:color="auto" w:sz="4" w:space="0"/>
              <w:right w:val="single" w:color="auto" w:sz="4" w:space="0"/>
            </w:tcBorders>
            <w:shd w:val="clear" w:color="auto" w:fill="auto"/>
            <w:vAlign w:val="center"/>
          </w:tcPr>
          <w:p w14:paraId="1199CA60">
            <w:pPr>
              <w:widowControl/>
              <w:jc w:val="center"/>
              <w:rPr>
                <w:rFonts w:ascii="宋体" w:hAnsi="宋体" w:eastAsia="宋体" w:cs="宋体"/>
                <w:kern w:val="0"/>
                <w:sz w:val="20"/>
                <w:szCs w:val="20"/>
              </w:rPr>
            </w:pPr>
            <w:r>
              <w:rPr>
                <w:rFonts w:hint="eastAsia" w:ascii="宋体" w:hAnsi="宋体" w:eastAsia="宋体" w:cs="宋体"/>
                <w:kern w:val="0"/>
                <w:sz w:val="20"/>
                <w:szCs w:val="20"/>
              </w:rPr>
              <w:t>0501040012</w:t>
            </w:r>
          </w:p>
        </w:tc>
        <w:tc>
          <w:tcPr>
            <w:tcW w:w="2146" w:type="dxa"/>
            <w:tcBorders>
              <w:top w:val="nil"/>
              <w:left w:val="nil"/>
              <w:bottom w:val="single" w:color="auto" w:sz="4" w:space="0"/>
              <w:right w:val="single" w:color="auto" w:sz="4" w:space="0"/>
            </w:tcBorders>
            <w:shd w:val="clear" w:color="auto" w:fill="auto"/>
            <w:vAlign w:val="center"/>
          </w:tcPr>
          <w:p w14:paraId="53F57833">
            <w:pPr>
              <w:widowControl/>
              <w:jc w:val="left"/>
              <w:rPr>
                <w:rFonts w:ascii="宋体" w:hAnsi="宋体" w:eastAsia="宋体" w:cs="宋体"/>
                <w:kern w:val="0"/>
                <w:sz w:val="20"/>
                <w:szCs w:val="20"/>
              </w:rPr>
            </w:pPr>
            <w:r>
              <w:rPr>
                <w:rFonts w:hint="eastAsia" w:ascii="宋体" w:hAnsi="宋体" w:eastAsia="宋体" w:cs="宋体"/>
                <w:kern w:val="0"/>
                <w:sz w:val="20"/>
                <w:szCs w:val="20"/>
              </w:rPr>
              <w:t>军事技能（军训）</w:t>
            </w:r>
          </w:p>
        </w:tc>
        <w:tc>
          <w:tcPr>
            <w:tcW w:w="556" w:type="dxa"/>
            <w:tcBorders>
              <w:top w:val="nil"/>
              <w:left w:val="nil"/>
              <w:bottom w:val="single" w:color="auto" w:sz="4" w:space="0"/>
              <w:right w:val="single" w:color="auto" w:sz="4" w:space="0"/>
            </w:tcBorders>
            <w:shd w:val="clear" w:color="auto" w:fill="auto"/>
            <w:vAlign w:val="center"/>
          </w:tcPr>
          <w:p w14:paraId="0B1126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2C03A9C2">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720" w:type="dxa"/>
            <w:tcBorders>
              <w:top w:val="nil"/>
              <w:left w:val="nil"/>
              <w:bottom w:val="single" w:color="auto" w:sz="4" w:space="0"/>
              <w:right w:val="single" w:color="auto" w:sz="4" w:space="0"/>
            </w:tcBorders>
            <w:shd w:val="clear" w:color="auto" w:fill="auto"/>
            <w:vAlign w:val="center"/>
          </w:tcPr>
          <w:p w14:paraId="239444F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0A261771">
            <w:pPr>
              <w:widowControl/>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663" w:type="dxa"/>
            <w:tcBorders>
              <w:top w:val="nil"/>
              <w:left w:val="nil"/>
              <w:bottom w:val="single" w:color="auto" w:sz="4" w:space="0"/>
              <w:right w:val="single" w:color="auto" w:sz="4" w:space="0"/>
            </w:tcBorders>
            <w:shd w:val="clear" w:color="auto" w:fill="auto"/>
            <w:vAlign w:val="center"/>
          </w:tcPr>
          <w:p w14:paraId="725DF282">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685" w:type="dxa"/>
            <w:tcBorders>
              <w:top w:val="nil"/>
              <w:left w:val="nil"/>
              <w:bottom w:val="single" w:color="auto" w:sz="4" w:space="0"/>
              <w:right w:val="single" w:color="auto" w:sz="4" w:space="0"/>
            </w:tcBorders>
            <w:shd w:val="clear" w:color="auto" w:fill="auto"/>
            <w:vAlign w:val="center"/>
          </w:tcPr>
          <w:p w14:paraId="192D68BA">
            <w:pPr>
              <w:widowControl/>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555" w:type="dxa"/>
            <w:tcBorders>
              <w:top w:val="nil"/>
              <w:left w:val="nil"/>
              <w:bottom w:val="single" w:color="auto" w:sz="4" w:space="0"/>
              <w:right w:val="single" w:color="auto" w:sz="4" w:space="0"/>
            </w:tcBorders>
            <w:shd w:val="clear" w:color="auto" w:fill="auto"/>
            <w:vAlign w:val="center"/>
          </w:tcPr>
          <w:p w14:paraId="7E177904">
            <w:pPr>
              <w:widowControl/>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555" w:type="dxa"/>
            <w:tcBorders>
              <w:top w:val="nil"/>
              <w:left w:val="nil"/>
              <w:bottom w:val="single" w:color="auto" w:sz="4" w:space="0"/>
              <w:right w:val="single" w:color="auto" w:sz="4" w:space="0"/>
            </w:tcBorders>
            <w:shd w:val="clear" w:color="auto" w:fill="auto"/>
            <w:vAlign w:val="center"/>
          </w:tcPr>
          <w:p w14:paraId="658A79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C5C59B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DEA73A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664CEE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4613A1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0FE98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23E10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209B6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9A7C18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584AAEC">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772EC7F1">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8B95439">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nil"/>
            </w:tcBorders>
            <w:shd w:val="clear" w:color="auto" w:fill="auto"/>
            <w:vAlign w:val="center"/>
          </w:tcPr>
          <w:p w14:paraId="58E0E94B">
            <w:pPr>
              <w:widowControl/>
              <w:jc w:val="center"/>
              <w:rPr>
                <w:rFonts w:ascii="宋体" w:hAnsi="宋体" w:eastAsia="宋体" w:cs="宋体"/>
                <w:kern w:val="0"/>
                <w:sz w:val="20"/>
                <w:szCs w:val="20"/>
              </w:rPr>
            </w:pPr>
            <w:r>
              <w:rPr>
                <w:rFonts w:hint="eastAsia" w:ascii="宋体" w:hAnsi="宋体" w:eastAsia="宋体" w:cs="宋体"/>
                <w:kern w:val="0"/>
                <w:sz w:val="20"/>
                <w:szCs w:val="20"/>
              </w:rPr>
              <w:t>0902010001</w:t>
            </w:r>
          </w:p>
        </w:tc>
        <w:tc>
          <w:tcPr>
            <w:tcW w:w="2146" w:type="dxa"/>
            <w:tcBorders>
              <w:top w:val="nil"/>
              <w:left w:val="single" w:color="auto" w:sz="4" w:space="0"/>
              <w:bottom w:val="single" w:color="auto" w:sz="4" w:space="0"/>
              <w:right w:val="single" w:color="auto" w:sz="4" w:space="0"/>
            </w:tcBorders>
            <w:shd w:val="clear" w:color="auto" w:fill="auto"/>
            <w:vAlign w:val="center"/>
          </w:tcPr>
          <w:p w14:paraId="4762D33D">
            <w:pPr>
              <w:widowControl/>
              <w:jc w:val="left"/>
              <w:rPr>
                <w:rFonts w:ascii="宋体" w:hAnsi="宋体" w:eastAsia="宋体" w:cs="宋体"/>
                <w:kern w:val="0"/>
                <w:sz w:val="20"/>
                <w:szCs w:val="20"/>
              </w:rPr>
            </w:pPr>
            <w:r>
              <w:rPr>
                <w:rFonts w:hint="eastAsia" w:ascii="宋体" w:hAnsi="宋体" w:eastAsia="宋体" w:cs="宋体"/>
                <w:kern w:val="0"/>
                <w:sz w:val="20"/>
                <w:szCs w:val="20"/>
              </w:rPr>
              <w:t>军事理论</w:t>
            </w:r>
          </w:p>
        </w:tc>
        <w:tc>
          <w:tcPr>
            <w:tcW w:w="556" w:type="dxa"/>
            <w:tcBorders>
              <w:top w:val="nil"/>
              <w:left w:val="nil"/>
              <w:bottom w:val="single" w:color="auto" w:sz="4" w:space="0"/>
              <w:right w:val="single" w:color="auto" w:sz="4" w:space="0"/>
            </w:tcBorders>
            <w:shd w:val="clear" w:color="auto" w:fill="auto"/>
            <w:vAlign w:val="center"/>
          </w:tcPr>
          <w:p w14:paraId="354EA1B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249E485D">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720" w:type="dxa"/>
            <w:tcBorders>
              <w:top w:val="nil"/>
              <w:left w:val="nil"/>
              <w:bottom w:val="single" w:color="auto" w:sz="4" w:space="0"/>
              <w:right w:val="single" w:color="auto" w:sz="4" w:space="0"/>
            </w:tcBorders>
            <w:shd w:val="clear" w:color="auto" w:fill="auto"/>
            <w:vAlign w:val="center"/>
          </w:tcPr>
          <w:p w14:paraId="674AE6A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3F80ABAE">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4646FF76">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85" w:type="dxa"/>
            <w:tcBorders>
              <w:top w:val="nil"/>
              <w:left w:val="nil"/>
              <w:bottom w:val="single" w:color="auto" w:sz="4" w:space="0"/>
              <w:right w:val="single" w:color="auto" w:sz="4" w:space="0"/>
            </w:tcBorders>
            <w:shd w:val="clear" w:color="auto" w:fill="auto"/>
            <w:vAlign w:val="center"/>
          </w:tcPr>
          <w:p w14:paraId="2CC3361F">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58001E73">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179CFD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CC10A5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4B5C0C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BB0ABB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3B8722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5FF565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FA05F9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67ED8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B52E0B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7135FC7">
        <w:tblPrEx>
          <w:tblCellMar>
            <w:top w:w="0" w:type="dxa"/>
            <w:left w:w="108" w:type="dxa"/>
            <w:bottom w:w="0" w:type="dxa"/>
            <w:right w:w="108" w:type="dxa"/>
          </w:tblCellMar>
        </w:tblPrEx>
        <w:trPr>
          <w:trHeight w:val="48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D9DE7AA">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DCD4CFB">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280F2C80">
            <w:pPr>
              <w:widowControl/>
              <w:jc w:val="center"/>
              <w:rPr>
                <w:rFonts w:ascii="宋体" w:hAnsi="宋体" w:eastAsia="宋体" w:cs="宋体"/>
                <w:kern w:val="0"/>
                <w:sz w:val="20"/>
                <w:szCs w:val="20"/>
              </w:rPr>
            </w:pPr>
            <w:r>
              <w:rPr>
                <w:rFonts w:hint="eastAsia" w:ascii="宋体" w:hAnsi="宋体" w:eastAsia="宋体" w:cs="宋体"/>
                <w:kern w:val="0"/>
                <w:sz w:val="20"/>
                <w:szCs w:val="20"/>
              </w:rPr>
              <w:t>2102020005 2102020006</w:t>
            </w:r>
          </w:p>
        </w:tc>
        <w:tc>
          <w:tcPr>
            <w:tcW w:w="2146" w:type="dxa"/>
            <w:tcBorders>
              <w:top w:val="nil"/>
              <w:left w:val="nil"/>
              <w:bottom w:val="single" w:color="auto" w:sz="4" w:space="0"/>
              <w:right w:val="single" w:color="auto" w:sz="4" w:space="0"/>
            </w:tcBorders>
            <w:shd w:val="clear" w:color="auto" w:fill="auto"/>
            <w:vAlign w:val="center"/>
          </w:tcPr>
          <w:p w14:paraId="692AF2E1">
            <w:pPr>
              <w:widowControl/>
              <w:jc w:val="left"/>
              <w:rPr>
                <w:rFonts w:ascii="宋体" w:hAnsi="宋体" w:eastAsia="宋体" w:cs="宋体"/>
                <w:kern w:val="0"/>
                <w:sz w:val="20"/>
                <w:szCs w:val="20"/>
              </w:rPr>
            </w:pPr>
            <w:r>
              <w:rPr>
                <w:rFonts w:hint="eastAsia" w:ascii="宋体" w:hAnsi="宋体" w:eastAsia="宋体" w:cs="宋体"/>
                <w:kern w:val="0"/>
                <w:sz w:val="20"/>
                <w:szCs w:val="20"/>
              </w:rPr>
              <w:t>信息技术</w:t>
            </w:r>
          </w:p>
        </w:tc>
        <w:tc>
          <w:tcPr>
            <w:tcW w:w="556" w:type="dxa"/>
            <w:tcBorders>
              <w:top w:val="nil"/>
              <w:left w:val="nil"/>
              <w:bottom w:val="single" w:color="auto" w:sz="4" w:space="0"/>
              <w:right w:val="single" w:color="auto" w:sz="4" w:space="0"/>
            </w:tcBorders>
            <w:shd w:val="clear" w:color="auto" w:fill="auto"/>
            <w:vAlign w:val="center"/>
          </w:tcPr>
          <w:p w14:paraId="2FB48D69">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99" w:type="dxa"/>
            <w:tcBorders>
              <w:top w:val="nil"/>
              <w:left w:val="nil"/>
              <w:bottom w:val="single" w:color="auto" w:sz="4" w:space="0"/>
              <w:right w:val="single" w:color="auto" w:sz="4" w:space="0"/>
            </w:tcBorders>
            <w:shd w:val="clear" w:color="auto" w:fill="auto"/>
            <w:vAlign w:val="center"/>
          </w:tcPr>
          <w:p w14:paraId="3CA1CFA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26A84A0F">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663" w:type="dxa"/>
            <w:tcBorders>
              <w:top w:val="nil"/>
              <w:left w:val="nil"/>
              <w:bottom w:val="single" w:color="auto" w:sz="4" w:space="0"/>
              <w:right w:val="single" w:color="auto" w:sz="4" w:space="0"/>
            </w:tcBorders>
            <w:shd w:val="clear" w:color="auto" w:fill="auto"/>
            <w:vAlign w:val="center"/>
          </w:tcPr>
          <w:p w14:paraId="212DD5C0">
            <w:pPr>
              <w:widowControl/>
              <w:jc w:val="center"/>
              <w:rPr>
                <w:rFonts w:ascii="宋体" w:hAnsi="宋体" w:eastAsia="宋体" w:cs="宋体"/>
                <w:kern w:val="0"/>
                <w:sz w:val="20"/>
                <w:szCs w:val="20"/>
              </w:rPr>
            </w:pPr>
            <w:r>
              <w:rPr>
                <w:rFonts w:hint="eastAsia" w:ascii="宋体" w:hAnsi="宋体" w:eastAsia="宋体" w:cs="宋体"/>
                <w:kern w:val="0"/>
                <w:sz w:val="20"/>
                <w:szCs w:val="20"/>
              </w:rPr>
              <w:t>100</w:t>
            </w:r>
          </w:p>
        </w:tc>
        <w:tc>
          <w:tcPr>
            <w:tcW w:w="663" w:type="dxa"/>
            <w:tcBorders>
              <w:top w:val="nil"/>
              <w:left w:val="nil"/>
              <w:bottom w:val="single" w:color="auto" w:sz="4" w:space="0"/>
              <w:right w:val="single" w:color="auto" w:sz="4" w:space="0"/>
            </w:tcBorders>
            <w:shd w:val="clear" w:color="auto" w:fill="auto"/>
            <w:vAlign w:val="center"/>
          </w:tcPr>
          <w:p w14:paraId="766DF858">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85" w:type="dxa"/>
            <w:tcBorders>
              <w:top w:val="nil"/>
              <w:left w:val="nil"/>
              <w:bottom w:val="single" w:color="auto" w:sz="4" w:space="0"/>
              <w:right w:val="single" w:color="auto" w:sz="4" w:space="0"/>
            </w:tcBorders>
            <w:shd w:val="clear" w:color="auto" w:fill="auto"/>
            <w:vAlign w:val="center"/>
          </w:tcPr>
          <w:p w14:paraId="73DD40C0">
            <w:pPr>
              <w:widowControl/>
              <w:jc w:val="center"/>
              <w:rPr>
                <w:rFonts w:ascii="宋体" w:hAnsi="宋体" w:eastAsia="宋体" w:cs="宋体"/>
                <w:kern w:val="0"/>
                <w:sz w:val="20"/>
                <w:szCs w:val="20"/>
              </w:rPr>
            </w:pPr>
            <w:r>
              <w:rPr>
                <w:rFonts w:hint="eastAsia" w:ascii="宋体" w:hAnsi="宋体" w:eastAsia="宋体" w:cs="宋体"/>
                <w:kern w:val="0"/>
                <w:sz w:val="20"/>
                <w:szCs w:val="20"/>
              </w:rPr>
              <w:t>52</w:t>
            </w:r>
          </w:p>
        </w:tc>
        <w:tc>
          <w:tcPr>
            <w:tcW w:w="555" w:type="dxa"/>
            <w:tcBorders>
              <w:top w:val="nil"/>
              <w:left w:val="nil"/>
              <w:bottom w:val="single" w:color="auto" w:sz="4" w:space="0"/>
              <w:right w:val="single" w:color="auto" w:sz="4" w:space="0"/>
            </w:tcBorders>
            <w:shd w:val="clear" w:color="auto" w:fill="auto"/>
            <w:vAlign w:val="center"/>
          </w:tcPr>
          <w:p w14:paraId="0A09FE77">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3C73C05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3FA5E04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59990EF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FE0863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3895C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7B310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B8E2A4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7F84C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B8923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969E270">
        <w:tblPrEx>
          <w:tblCellMar>
            <w:top w:w="0" w:type="dxa"/>
            <w:left w:w="108" w:type="dxa"/>
            <w:bottom w:w="0" w:type="dxa"/>
            <w:right w:w="108" w:type="dxa"/>
          </w:tblCellMar>
        </w:tblPrEx>
        <w:trPr>
          <w:trHeight w:val="97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4D4E20E5">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4950D598">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3D1F1158">
            <w:pPr>
              <w:widowControl/>
              <w:jc w:val="center"/>
              <w:rPr>
                <w:rFonts w:ascii="宋体" w:hAnsi="宋体" w:eastAsia="宋体" w:cs="宋体"/>
                <w:kern w:val="0"/>
                <w:sz w:val="20"/>
                <w:szCs w:val="20"/>
              </w:rPr>
            </w:pPr>
            <w:r>
              <w:rPr>
                <w:rFonts w:hint="eastAsia" w:ascii="宋体" w:hAnsi="宋体" w:eastAsia="宋体" w:cs="宋体"/>
                <w:kern w:val="0"/>
                <w:sz w:val="20"/>
                <w:szCs w:val="20"/>
              </w:rPr>
              <w:t>2302020009 2301020002 2301020003 2301020004</w:t>
            </w:r>
          </w:p>
        </w:tc>
        <w:tc>
          <w:tcPr>
            <w:tcW w:w="2146" w:type="dxa"/>
            <w:tcBorders>
              <w:top w:val="nil"/>
              <w:left w:val="nil"/>
              <w:bottom w:val="single" w:color="auto" w:sz="4" w:space="0"/>
              <w:right w:val="single" w:color="auto" w:sz="4" w:space="0"/>
            </w:tcBorders>
            <w:shd w:val="clear" w:color="auto" w:fill="auto"/>
            <w:vAlign w:val="center"/>
          </w:tcPr>
          <w:p w14:paraId="6BE930BC">
            <w:pPr>
              <w:widowControl/>
              <w:jc w:val="left"/>
              <w:rPr>
                <w:rFonts w:ascii="宋体" w:hAnsi="宋体" w:eastAsia="宋体" w:cs="宋体"/>
                <w:kern w:val="0"/>
                <w:sz w:val="20"/>
                <w:szCs w:val="20"/>
              </w:rPr>
            </w:pPr>
            <w:r>
              <w:rPr>
                <w:rFonts w:hint="eastAsia" w:ascii="宋体" w:hAnsi="宋体" w:eastAsia="宋体" w:cs="宋体"/>
                <w:kern w:val="0"/>
                <w:sz w:val="20"/>
                <w:szCs w:val="20"/>
              </w:rPr>
              <w:t>体育与健康</w:t>
            </w:r>
          </w:p>
        </w:tc>
        <w:tc>
          <w:tcPr>
            <w:tcW w:w="556" w:type="dxa"/>
            <w:tcBorders>
              <w:top w:val="nil"/>
              <w:left w:val="nil"/>
              <w:bottom w:val="single" w:color="auto" w:sz="4" w:space="0"/>
              <w:right w:val="single" w:color="auto" w:sz="4" w:space="0"/>
            </w:tcBorders>
            <w:shd w:val="clear" w:color="auto" w:fill="auto"/>
            <w:vAlign w:val="center"/>
          </w:tcPr>
          <w:p w14:paraId="6BFF9F58">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99" w:type="dxa"/>
            <w:tcBorders>
              <w:top w:val="nil"/>
              <w:left w:val="nil"/>
              <w:bottom w:val="single" w:color="auto" w:sz="4" w:space="0"/>
              <w:right w:val="single" w:color="auto" w:sz="4" w:space="0"/>
            </w:tcBorders>
            <w:shd w:val="clear" w:color="auto" w:fill="auto"/>
            <w:vAlign w:val="center"/>
          </w:tcPr>
          <w:p w14:paraId="4890E755">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720" w:type="dxa"/>
            <w:tcBorders>
              <w:top w:val="nil"/>
              <w:left w:val="nil"/>
              <w:bottom w:val="single" w:color="auto" w:sz="4" w:space="0"/>
              <w:right w:val="single" w:color="auto" w:sz="4" w:space="0"/>
            </w:tcBorders>
            <w:shd w:val="clear" w:color="auto" w:fill="auto"/>
            <w:vAlign w:val="center"/>
          </w:tcPr>
          <w:p w14:paraId="7A078529">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663" w:type="dxa"/>
            <w:tcBorders>
              <w:top w:val="nil"/>
              <w:left w:val="nil"/>
              <w:bottom w:val="single" w:color="auto" w:sz="4" w:space="0"/>
              <w:right w:val="single" w:color="auto" w:sz="4" w:space="0"/>
            </w:tcBorders>
            <w:shd w:val="clear" w:color="auto" w:fill="auto"/>
            <w:vAlign w:val="center"/>
          </w:tcPr>
          <w:p w14:paraId="0D8C7B92">
            <w:pPr>
              <w:widowControl/>
              <w:jc w:val="center"/>
              <w:rPr>
                <w:rFonts w:ascii="宋体" w:hAnsi="宋体" w:eastAsia="宋体" w:cs="宋体"/>
                <w:kern w:val="0"/>
                <w:sz w:val="20"/>
                <w:szCs w:val="20"/>
              </w:rPr>
            </w:pPr>
            <w:r>
              <w:rPr>
                <w:rFonts w:hint="eastAsia" w:ascii="宋体" w:hAnsi="宋体" w:eastAsia="宋体" w:cs="宋体"/>
                <w:kern w:val="0"/>
                <w:sz w:val="20"/>
                <w:szCs w:val="20"/>
              </w:rPr>
              <w:t>140</w:t>
            </w:r>
          </w:p>
        </w:tc>
        <w:tc>
          <w:tcPr>
            <w:tcW w:w="663" w:type="dxa"/>
            <w:tcBorders>
              <w:top w:val="nil"/>
              <w:left w:val="nil"/>
              <w:bottom w:val="single" w:color="auto" w:sz="4" w:space="0"/>
              <w:right w:val="single" w:color="auto" w:sz="4" w:space="0"/>
            </w:tcBorders>
            <w:shd w:val="clear" w:color="auto" w:fill="auto"/>
            <w:vAlign w:val="center"/>
          </w:tcPr>
          <w:p w14:paraId="616D4550">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85" w:type="dxa"/>
            <w:tcBorders>
              <w:top w:val="nil"/>
              <w:left w:val="nil"/>
              <w:bottom w:val="single" w:color="auto" w:sz="4" w:space="0"/>
              <w:right w:val="single" w:color="auto" w:sz="4" w:space="0"/>
            </w:tcBorders>
            <w:shd w:val="clear" w:color="auto" w:fill="auto"/>
            <w:vAlign w:val="center"/>
          </w:tcPr>
          <w:p w14:paraId="3808ED86">
            <w:pPr>
              <w:widowControl/>
              <w:jc w:val="center"/>
              <w:rPr>
                <w:rFonts w:ascii="宋体" w:hAnsi="宋体" w:eastAsia="宋体" w:cs="宋体"/>
                <w:kern w:val="0"/>
                <w:sz w:val="20"/>
                <w:szCs w:val="20"/>
              </w:rPr>
            </w:pPr>
            <w:r>
              <w:rPr>
                <w:rFonts w:hint="eastAsia" w:ascii="宋体" w:hAnsi="宋体" w:eastAsia="宋体" w:cs="宋体"/>
                <w:kern w:val="0"/>
                <w:sz w:val="20"/>
                <w:szCs w:val="20"/>
              </w:rPr>
              <w:t>120</w:t>
            </w:r>
          </w:p>
        </w:tc>
        <w:tc>
          <w:tcPr>
            <w:tcW w:w="555" w:type="dxa"/>
            <w:tcBorders>
              <w:top w:val="nil"/>
              <w:left w:val="nil"/>
              <w:bottom w:val="single" w:color="auto" w:sz="4" w:space="0"/>
              <w:right w:val="single" w:color="auto" w:sz="4" w:space="0"/>
            </w:tcBorders>
            <w:shd w:val="clear" w:color="auto" w:fill="auto"/>
            <w:vAlign w:val="center"/>
          </w:tcPr>
          <w:p w14:paraId="498CF0E4">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3F02320C">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5246BA5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noWrap/>
            <w:vAlign w:val="center"/>
          </w:tcPr>
          <w:p w14:paraId="7E66ABF5">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43DFE3D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F34A9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25605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91C41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C06F05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13E98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973C9E7">
        <w:tblPrEx>
          <w:tblCellMar>
            <w:top w:w="0" w:type="dxa"/>
            <w:left w:w="108" w:type="dxa"/>
            <w:bottom w:w="0" w:type="dxa"/>
            <w:right w:w="108" w:type="dxa"/>
          </w:tblCellMar>
        </w:tblPrEx>
        <w:trPr>
          <w:trHeight w:val="73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E20CAE9">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7B153FF5">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794388D2">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2301020007 2301020008 2301020009    </w:t>
            </w:r>
          </w:p>
        </w:tc>
        <w:tc>
          <w:tcPr>
            <w:tcW w:w="2146" w:type="dxa"/>
            <w:tcBorders>
              <w:top w:val="nil"/>
              <w:left w:val="nil"/>
              <w:bottom w:val="single" w:color="auto" w:sz="4" w:space="0"/>
              <w:right w:val="single" w:color="auto" w:sz="4" w:space="0"/>
            </w:tcBorders>
            <w:shd w:val="clear" w:color="auto" w:fill="auto"/>
            <w:vAlign w:val="center"/>
          </w:tcPr>
          <w:p w14:paraId="2EE4D301">
            <w:pPr>
              <w:widowControl/>
              <w:jc w:val="left"/>
              <w:rPr>
                <w:rFonts w:ascii="宋体" w:hAnsi="宋体" w:eastAsia="宋体" w:cs="宋体"/>
                <w:kern w:val="0"/>
                <w:sz w:val="20"/>
                <w:szCs w:val="20"/>
              </w:rPr>
            </w:pPr>
            <w:r>
              <w:rPr>
                <w:rFonts w:hint="eastAsia" w:ascii="宋体" w:hAnsi="宋体" w:eastAsia="宋体" w:cs="宋体"/>
                <w:kern w:val="0"/>
                <w:sz w:val="20"/>
                <w:szCs w:val="20"/>
              </w:rPr>
              <w:t>体育</w:t>
            </w:r>
          </w:p>
        </w:tc>
        <w:tc>
          <w:tcPr>
            <w:tcW w:w="556" w:type="dxa"/>
            <w:tcBorders>
              <w:top w:val="nil"/>
              <w:left w:val="nil"/>
              <w:bottom w:val="single" w:color="auto" w:sz="4" w:space="0"/>
              <w:right w:val="single" w:color="auto" w:sz="4" w:space="0"/>
            </w:tcBorders>
            <w:shd w:val="clear" w:color="auto" w:fill="auto"/>
            <w:noWrap/>
            <w:vAlign w:val="center"/>
          </w:tcPr>
          <w:p w14:paraId="1B7FAA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0BC8415C">
            <w:pPr>
              <w:widowControl/>
              <w:jc w:val="center"/>
              <w:rPr>
                <w:rFonts w:ascii="宋体" w:hAnsi="宋体" w:eastAsia="宋体" w:cs="宋体"/>
                <w:kern w:val="0"/>
                <w:sz w:val="20"/>
                <w:szCs w:val="20"/>
              </w:rPr>
            </w:pPr>
            <w:r>
              <w:rPr>
                <w:rFonts w:hint="eastAsia" w:ascii="宋体" w:hAnsi="宋体" w:eastAsia="宋体" w:cs="宋体"/>
                <w:kern w:val="0"/>
                <w:sz w:val="20"/>
                <w:szCs w:val="20"/>
              </w:rPr>
              <w:t>5-7</w:t>
            </w:r>
          </w:p>
        </w:tc>
        <w:tc>
          <w:tcPr>
            <w:tcW w:w="720" w:type="dxa"/>
            <w:tcBorders>
              <w:top w:val="nil"/>
              <w:left w:val="nil"/>
              <w:bottom w:val="single" w:color="auto" w:sz="4" w:space="0"/>
              <w:right w:val="single" w:color="auto" w:sz="4" w:space="0"/>
            </w:tcBorders>
            <w:shd w:val="clear" w:color="auto" w:fill="auto"/>
            <w:vAlign w:val="center"/>
          </w:tcPr>
          <w:p w14:paraId="1C80137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78772958">
            <w:pPr>
              <w:widowControl/>
              <w:jc w:val="center"/>
              <w:rPr>
                <w:rFonts w:ascii="宋体" w:hAnsi="宋体" w:eastAsia="宋体" w:cs="宋体"/>
                <w:kern w:val="0"/>
                <w:sz w:val="20"/>
                <w:szCs w:val="20"/>
              </w:rPr>
            </w:pPr>
            <w:r>
              <w:rPr>
                <w:rFonts w:hint="eastAsia" w:ascii="宋体" w:hAnsi="宋体" w:eastAsia="宋体" w:cs="宋体"/>
                <w:kern w:val="0"/>
                <w:sz w:val="20"/>
                <w:szCs w:val="20"/>
              </w:rPr>
              <w:t>108</w:t>
            </w:r>
          </w:p>
        </w:tc>
        <w:tc>
          <w:tcPr>
            <w:tcW w:w="663" w:type="dxa"/>
            <w:tcBorders>
              <w:top w:val="nil"/>
              <w:left w:val="nil"/>
              <w:bottom w:val="single" w:color="auto" w:sz="4" w:space="0"/>
              <w:right w:val="single" w:color="auto" w:sz="4" w:space="0"/>
            </w:tcBorders>
            <w:shd w:val="clear" w:color="auto" w:fill="auto"/>
            <w:vAlign w:val="center"/>
          </w:tcPr>
          <w:p w14:paraId="0E7A1DDE">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685" w:type="dxa"/>
            <w:tcBorders>
              <w:top w:val="nil"/>
              <w:left w:val="nil"/>
              <w:bottom w:val="single" w:color="auto" w:sz="4" w:space="0"/>
              <w:right w:val="single" w:color="auto" w:sz="4" w:space="0"/>
            </w:tcBorders>
            <w:shd w:val="clear" w:color="auto" w:fill="auto"/>
            <w:vAlign w:val="center"/>
          </w:tcPr>
          <w:p w14:paraId="7DD87BBA">
            <w:pPr>
              <w:widowControl/>
              <w:jc w:val="center"/>
              <w:rPr>
                <w:rFonts w:ascii="宋体" w:hAnsi="宋体" w:eastAsia="宋体" w:cs="宋体"/>
                <w:kern w:val="0"/>
                <w:sz w:val="20"/>
                <w:szCs w:val="20"/>
              </w:rPr>
            </w:pPr>
            <w:r>
              <w:rPr>
                <w:rFonts w:hint="eastAsia" w:ascii="宋体" w:hAnsi="宋体" w:eastAsia="宋体" w:cs="宋体"/>
                <w:kern w:val="0"/>
                <w:sz w:val="20"/>
                <w:szCs w:val="20"/>
              </w:rPr>
              <w:t>100</w:t>
            </w:r>
          </w:p>
        </w:tc>
        <w:tc>
          <w:tcPr>
            <w:tcW w:w="555" w:type="dxa"/>
            <w:tcBorders>
              <w:top w:val="nil"/>
              <w:left w:val="nil"/>
              <w:bottom w:val="single" w:color="auto" w:sz="4" w:space="0"/>
              <w:right w:val="single" w:color="auto" w:sz="4" w:space="0"/>
            </w:tcBorders>
            <w:shd w:val="clear" w:color="auto" w:fill="auto"/>
            <w:vAlign w:val="center"/>
          </w:tcPr>
          <w:p w14:paraId="750F83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F38C7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037F27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2D5CBA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97E189B">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5582E1F3">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192319D8">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noWrap/>
            <w:vAlign w:val="center"/>
          </w:tcPr>
          <w:p w14:paraId="72A342E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C4A135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0D5142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D9F0D4B">
        <w:tblPrEx>
          <w:tblCellMar>
            <w:top w:w="0" w:type="dxa"/>
            <w:left w:w="108" w:type="dxa"/>
            <w:bottom w:w="0" w:type="dxa"/>
            <w:right w:w="108" w:type="dxa"/>
          </w:tblCellMar>
        </w:tblPrEx>
        <w:trPr>
          <w:trHeight w:val="342"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7A158EA9">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280EF13E">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60499723">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2602020037</w:t>
            </w:r>
          </w:p>
        </w:tc>
        <w:tc>
          <w:tcPr>
            <w:tcW w:w="2146" w:type="dxa"/>
            <w:tcBorders>
              <w:top w:val="nil"/>
              <w:left w:val="nil"/>
              <w:bottom w:val="single" w:color="auto" w:sz="4" w:space="0"/>
              <w:right w:val="single" w:color="auto" w:sz="4" w:space="0"/>
            </w:tcBorders>
            <w:shd w:val="clear" w:color="auto" w:fill="auto"/>
            <w:vAlign w:val="center"/>
          </w:tcPr>
          <w:p w14:paraId="0237FBBA">
            <w:pPr>
              <w:widowControl/>
              <w:jc w:val="left"/>
              <w:rPr>
                <w:rFonts w:ascii="宋体" w:hAnsi="宋体" w:eastAsia="宋体" w:cs="宋体"/>
                <w:kern w:val="0"/>
                <w:sz w:val="20"/>
                <w:szCs w:val="20"/>
              </w:rPr>
            </w:pPr>
            <w:r>
              <w:rPr>
                <w:rFonts w:hint="eastAsia" w:ascii="宋体" w:hAnsi="宋体" w:eastAsia="宋体" w:cs="宋体"/>
                <w:kern w:val="0"/>
                <w:sz w:val="20"/>
                <w:szCs w:val="20"/>
              </w:rPr>
              <w:t>中国特色社会主义</w:t>
            </w:r>
          </w:p>
        </w:tc>
        <w:tc>
          <w:tcPr>
            <w:tcW w:w="556" w:type="dxa"/>
            <w:tcBorders>
              <w:top w:val="nil"/>
              <w:left w:val="nil"/>
              <w:bottom w:val="single" w:color="auto" w:sz="4" w:space="0"/>
              <w:right w:val="single" w:color="auto" w:sz="4" w:space="0"/>
            </w:tcBorders>
            <w:shd w:val="clear" w:color="auto" w:fill="auto"/>
            <w:vAlign w:val="center"/>
          </w:tcPr>
          <w:p w14:paraId="38C0B229">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99" w:type="dxa"/>
            <w:tcBorders>
              <w:top w:val="nil"/>
              <w:left w:val="nil"/>
              <w:bottom w:val="single" w:color="auto" w:sz="4" w:space="0"/>
              <w:right w:val="single" w:color="auto" w:sz="4" w:space="0"/>
            </w:tcBorders>
            <w:shd w:val="clear" w:color="auto" w:fill="auto"/>
            <w:vAlign w:val="center"/>
          </w:tcPr>
          <w:p w14:paraId="537FB3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65142A7A">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51AE7325">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2C8430B4">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664D3032">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3A3EE0F4">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1948D4F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1A1F104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4BF3F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27E6246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430EE1C6">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2CF853C7">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4DB2D3E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60774FBA">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5C3A8F79">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14:paraId="5B3CAD59">
        <w:tblPrEx>
          <w:tblCellMar>
            <w:top w:w="0" w:type="dxa"/>
            <w:left w:w="108" w:type="dxa"/>
            <w:bottom w:w="0" w:type="dxa"/>
            <w:right w:w="108" w:type="dxa"/>
          </w:tblCellMar>
        </w:tblPrEx>
        <w:trPr>
          <w:trHeight w:val="282"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9CDC525">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611008C">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254EC81D">
            <w:pPr>
              <w:widowControl/>
              <w:jc w:val="center"/>
              <w:rPr>
                <w:rFonts w:ascii="宋体" w:hAnsi="宋体" w:eastAsia="宋体" w:cs="宋体"/>
                <w:kern w:val="0"/>
                <w:sz w:val="20"/>
                <w:szCs w:val="20"/>
              </w:rPr>
            </w:pPr>
            <w:r>
              <w:rPr>
                <w:rFonts w:hint="eastAsia" w:ascii="宋体" w:hAnsi="宋体" w:eastAsia="宋体" w:cs="宋体"/>
                <w:kern w:val="0"/>
                <w:sz w:val="20"/>
                <w:szCs w:val="20"/>
              </w:rPr>
              <w:t>0502020011</w:t>
            </w:r>
          </w:p>
        </w:tc>
        <w:tc>
          <w:tcPr>
            <w:tcW w:w="2146" w:type="dxa"/>
            <w:tcBorders>
              <w:top w:val="nil"/>
              <w:left w:val="nil"/>
              <w:bottom w:val="single" w:color="auto" w:sz="4" w:space="0"/>
              <w:right w:val="single" w:color="auto" w:sz="4" w:space="0"/>
            </w:tcBorders>
            <w:shd w:val="clear" w:color="auto" w:fill="auto"/>
            <w:vAlign w:val="center"/>
          </w:tcPr>
          <w:p w14:paraId="5A5FBE6D">
            <w:pPr>
              <w:widowControl/>
              <w:jc w:val="left"/>
              <w:rPr>
                <w:rFonts w:ascii="宋体" w:hAnsi="宋体" w:eastAsia="宋体" w:cs="宋体"/>
                <w:kern w:val="0"/>
                <w:sz w:val="20"/>
                <w:szCs w:val="20"/>
              </w:rPr>
            </w:pPr>
            <w:r>
              <w:rPr>
                <w:rFonts w:hint="eastAsia" w:ascii="宋体" w:hAnsi="宋体" w:eastAsia="宋体" w:cs="宋体"/>
                <w:kern w:val="0"/>
                <w:sz w:val="20"/>
                <w:szCs w:val="20"/>
              </w:rPr>
              <w:t>心理健康与职业生涯</w:t>
            </w:r>
          </w:p>
        </w:tc>
        <w:tc>
          <w:tcPr>
            <w:tcW w:w="556" w:type="dxa"/>
            <w:tcBorders>
              <w:top w:val="nil"/>
              <w:left w:val="nil"/>
              <w:bottom w:val="single" w:color="auto" w:sz="4" w:space="0"/>
              <w:right w:val="single" w:color="auto" w:sz="4" w:space="0"/>
            </w:tcBorders>
            <w:shd w:val="clear" w:color="auto" w:fill="auto"/>
            <w:vAlign w:val="center"/>
          </w:tcPr>
          <w:p w14:paraId="261936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30579908">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20" w:type="dxa"/>
            <w:tcBorders>
              <w:top w:val="nil"/>
              <w:left w:val="nil"/>
              <w:bottom w:val="single" w:color="auto" w:sz="4" w:space="0"/>
              <w:right w:val="single" w:color="auto" w:sz="4" w:space="0"/>
            </w:tcBorders>
            <w:shd w:val="clear" w:color="auto" w:fill="auto"/>
            <w:vAlign w:val="center"/>
          </w:tcPr>
          <w:p w14:paraId="2B96A3D8">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4D186A70">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3CB823C7">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685" w:type="dxa"/>
            <w:tcBorders>
              <w:top w:val="nil"/>
              <w:left w:val="nil"/>
              <w:bottom w:val="single" w:color="auto" w:sz="4" w:space="0"/>
              <w:right w:val="single" w:color="auto" w:sz="4" w:space="0"/>
            </w:tcBorders>
            <w:shd w:val="clear" w:color="auto" w:fill="auto"/>
            <w:vAlign w:val="center"/>
          </w:tcPr>
          <w:p w14:paraId="7F416201">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0A59C2F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0994849">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0376E81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3B2B6D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A1C18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2D4EB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D5FEE5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446F5D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15307F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96538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F3F91B2">
        <w:tblPrEx>
          <w:tblCellMar>
            <w:top w:w="0" w:type="dxa"/>
            <w:left w:w="108" w:type="dxa"/>
            <w:bottom w:w="0" w:type="dxa"/>
            <w:right w:w="108" w:type="dxa"/>
          </w:tblCellMar>
        </w:tblPrEx>
        <w:trPr>
          <w:trHeight w:val="25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41D32160">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BB424E2">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28F7D71B">
            <w:pPr>
              <w:widowControl/>
              <w:jc w:val="center"/>
              <w:rPr>
                <w:rFonts w:ascii="宋体" w:hAnsi="宋体" w:eastAsia="宋体" w:cs="宋体"/>
                <w:kern w:val="0"/>
                <w:sz w:val="20"/>
                <w:szCs w:val="20"/>
              </w:rPr>
            </w:pPr>
            <w:r>
              <w:rPr>
                <w:rFonts w:hint="eastAsia" w:ascii="宋体" w:hAnsi="宋体" w:eastAsia="宋体" w:cs="宋体"/>
                <w:kern w:val="0"/>
                <w:sz w:val="20"/>
                <w:szCs w:val="20"/>
              </w:rPr>
              <w:t>2602020018</w:t>
            </w:r>
          </w:p>
        </w:tc>
        <w:tc>
          <w:tcPr>
            <w:tcW w:w="2146" w:type="dxa"/>
            <w:tcBorders>
              <w:top w:val="nil"/>
              <w:left w:val="nil"/>
              <w:bottom w:val="single" w:color="auto" w:sz="4" w:space="0"/>
              <w:right w:val="single" w:color="auto" w:sz="4" w:space="0"/>
            </w:tcBorders>
            <w:shd w:val="clear" w:color="auto" w:fill="auto"/>
            <w:vAlign w:val="center"/>
          </w:tcPr>
          <w:p w14:paraId="4703FAF4">
            <w:pPr>
              <w:widowControl/>
              <w:jc w:val="left"/>
              <w:rPr>
                <w:rFonts w:ascii="宋体" w:hAnsi="宋体" w:eastAsia="宋体" w:cs="宋体"/>
                <w:kern w:val="0"/>
                <w:sz w:val="20"/>
                <w:szCs w:val="20"/>
              </w:rPr>
            </w:pPr>
            <w:r>
              <w:rPr>
                <w:rFonts w:hint="eastAsia" w:ascii="宋体" w:hAnsi="宋体" w:eastAsia="宋体" w:cs="宋体"/>
                <w:kern w:val="0"/>
                <w:sz w:val="20"/>
                <w:szCs w:val="20"/>
              </w:rPr>
              <w:t>哲学与人生</w:t>
            </w:r>
          </w:p>
        </w:tc>
        <w:tc>
          <w:tcPr>
            <w:tcW w:w="556" w:type="dxa"/>
            <w:tcBorders>
              <w:top w:val="nil"/>
              <w:left w:val="nil"/>
              <w:bottom w:val="single" w:color="auto" w:sz="4" w:space="0"/>
              <w:right w:val="single" w:color="auto" w:sz="4" w:space="0"/>
            </w:tcBorders>
            <w:shd w:val="clear" w:color="auto" w:fill="auto"/>
            <w:vAlign w:val="center"/>
          </w:tcPr>
          <w:p w14:paraId="7EBF3BCD">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99" w:type="dxa"/>
            <w:tcBorders>
              <w:top w:val="nil"/>
              <w:left w:val="nil"/>
              <w:bottom w:val="single" w:color="auto" w:sz="4" w:space="0"/>
              <w:right w:val="single" w:color="auto" w:sz="4" w:space="0"/>
            </w:tcBorders>
            <w:shd w:val="clear" w:color="auto" w:fill="auto"/>
            <w:vAlign w:val="center"/>
          </w:tcPr>
          <w:p w14:paraId="09662D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2FED1F82">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36DE900D">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134903B0">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731F3CE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1070F6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8A347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AEE21A1">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noWrap/>
            <w:vAlign w:val="center"/>
          </w:tcPr>
          <w:p w14:paraId="6C8CCB4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705EEF3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50C8A4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4D2138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E8E0CF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7A93FB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A14139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D568D10">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14C52259">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69C36B26">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noWrap/>
            <w:vAlign w:val="center"/>
          </w:tcPr>
          <w:p w14:paraId="08F28133">
            <w:pPr>
              <w:widowControl/>
              <w:jc w:val="center"/>
              <w:rPr>
                <w:rFonts w:ascii="宋体" w:hAnsi="宋体" w:eastAsia="宋体" w:cs="宋体"/>
                <w:kern w:val="0"/>
                <w:sz w:val="20"/>
                <w:szCs w:val="20"/>
              </w:rPr>
            </w:pPr>
            <w:r>
              <w:rPr>
                <w:rFonts w:hint="eastAsia" w:ascii="宋体" w:hAnsi="宋体" w:eastAsia="宋体" w:cs="宋体"/>
                <w:kern w:val="0"/>
                <w:sz w:val="20"/>
                <w:szCs w:val="20"/>
              </w:rPr>
              <w:t>2602020019</w:t>
            </w:r>
          </w:p>
        </w:tc>
        <w:tc>
          <w:tcPr>
            <w:tcW w:w="2146" w:type="dxa"/>
            <w:tcBorders>
              <w:top w:val="nil"/>
              <w:left w:val="nil"/>
              <w:bottom w:val="single" w:color="auto" w:sz="4" w:space="0"/>
              <w:right w:val="single" w:color="auto" w:sz="4" w:space="0"/>
            </w:tcBorders>
            <w:shd w:val="clear" w:color="auto" w:fill="auto"/>
            <w:vAlign w:val="center"/>
          </w:tcPr>
          <w:p w14:paraId="5A5346AF">
            <w:pPr>
              <w:widowControl/>
              <w:jc w:val="left"/>
              <w:rPr>
                <w:rFonts w:ascii="宋体" w:hAnsi="宋体" w:eastAsia="宋体" w:cs="宋体"/>
                <w:kern w:val="0"/>
                <w:sz w:val="20"/>
                <w:szCs w:val="20"/>
              </w:rPr>
            </w:pPr>
            <w:r>
              <w:rPr>
                <w:rFonts w:hint="eastAsia" w:ascii="宋体" w:hAnsi="宋体" w:eastAsia="宋体" w:cs="宋体"/>
                <w:kern w:val="0"/>
                <w:sz w:val="20"/>
                <w:szCs w:val="20"/>
              </w:rPr>
              <w:t>职业道德与法治</w:t>
            </w:r>
          </w:p>
        </w:tc>
        <w:tc>
          <w:tcPr>
            <w:tcW w:w="556" w:type="dxa"/>
            <w:tcBorders>
              <w:top w:val="nil"/>
              <w:left w:val="nil"/>
              <w:bottom w:val="single" w:color="auto" w:sz="4" w:space="0"/>
              <w:right w:val="single" w:color="auto" w:sz="4" w:space="0"/>
            </w:tcBorders>
            <w:shd w:val="clear" w:color="auto" w:fill="auto"/>
            <w:vAlign w:val="center"/>
          </w:tcPr>
          <w:p w14:paraId="47CB9A8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99" w:type="dxa"/>
            <w:tcBorders>
              <w:top w:val="nil"/>
              <w:left w:val="nil"/>
              <w:bottom w:val="single" w:color="auto" w:sz="4" w:space="0"/>
              <w:right w:val="single" w:color="auto" w:sz="4" w:space="0"/>
            </w:tcBorders>
            <w:shd w:val="clear" w:color="auto" w:fill="auto"/>
            <w:vAlign w:val="center"/>
          </w:tcPr>
          <w:p w14:paraId="68F385D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6162FC79">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2D7C8699">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1D4470D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65AA29C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4C123F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7314CA57">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FA34E5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370208D9">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641A362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C9DA2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67405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C1610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57E1FF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29C32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BB9D0E9">
        <w:tblPrEx>
          <w:tblCellMar>
            <w:top w:w="0" w:type="dxa"/>
            <w:left w:w="108" w:type="dxa"/>
            <w:bottom w:w="0" w:type="dxa"/>
            <w:right w:w="108" w:type="dxa"/>
          </w:tblCellMar>
        </w:tblPrEx>
        <w:trPr>
          <w:trHeight w:val="14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C6E7270">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0428DB14">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2E693E12">
            <w:pPr>
              <w:widowControl/>
              <w:jc w:val="left"/>
              <w:rPr>
                <w:rFonts w:ascii="宋体" w:hAnsi="宋体" w:eastAsia="宋体" w:cs="宋体"/>
                <w:kern w:val="0"/>
                <w:sz w:val="20"/>
                <w:szCs w:val="20"/>
              </w:rPr>
            </w:pPr>
            <w:r>
              <w:rPr>
                <w:rFonts w:hint="eastAsia" w:ascii="宋体" w:hAnsi="宋体" w:eastAsia="宋体" w:cs="宋体"/>
                <w:kern w:val="0"/>
                <w:sz w:val="20"/>
                <w:szCs w:val="20"/>
              </w:rPr>
              <w:t>2602020027 2602020028 2602020029 2602020030 2602020031 2602020032</w:t>
            </w:r>
          </w:p>
        </w:tc>
        <w:tc>
          <w:tcPr>
            <w:tcW w:w="2146" w:type="dxa"/>
            <w:tcBorders>
              <w:top w:val="nil"/>
              <w:left w:val="nil"/>
              <w:bottom w:val="single" w:color="auto" w:sz="4" w:space="0"/>
              <w:right w:val="single" w:color="auto" w:sz="4" w:space="0"/>
            </w:tcBorders>
            <w:shd w:val="clear" w:color="auto" w:fill="auto"/>
            <w:vAlign w:val="center"/>
          </w:tcPr>
          <w:p w14:paraId="167F0E09">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简明新疆地方史读本</w:t>
            </w:r>
          </w:p>
        </w:tc>
        <w:tc>
          <w:tcPr>
            <w:tcW w:w="556" w:type="dxa"/>
            <w:tcBorders>
              <w:top w:val="nil"/>
              <w:left w:val="nil"/>
              <w:bottom w:val="single" w:color="auto" w:sz="4" w:space="0"/>
              <w:right w:val="single" w:color="auto" w:sz="4" w:space="0"/>
            </w:tcBorders>
            <w:shd w:val="clear" w:color="auto" w:fill="auto"/>
            <w:vAlign w:val="center"/>
          </w:tcPr>
          <w:p w14:paraId="234A2C6A">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6F969A5F">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720" w:type="dxa"/>
            <w:tcBorders>
              <w:top w:val="nil"/>
              <w:left w:val="nil"/>
              <w:bottom w:val="single" w:color="auto" w:sz="4" w:space="0"/>
              <w:right w:val="single" w:color="auto" w:sz="4" w:space="0"/>
            </w:tcBorders>
            <w:shd w:val="clear" w:color="auto" w:fill="auto"/>
            <w:vAlign w:val="center"/>
          </w:tcPr>
          <w:p w14:paraId="7FAD33BB">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32A68BA3">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63" w:type="dxa"/>
            <w:tcBorders>
              <w:top w:val="nil"/>
              <w:left w:val="nil"/>
              <w:bottom w:val="single" w:color="auto" w:sz="4" w:space="0"/>
              <w:right w:val="single" w:color="auto" w:sz="4" w:space="0"/>
            </w:tcBorders>
            <w:shd w:val="clear" w:color="auto" w:fill="auto"/>
            <w:vAlign w:val="center"/>
          </w:tcPr>
          <w:p w14:paraId="3A47CC0C">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685" w:type="dxa"/>
            <w:tcBorders>
              <w:top w:val="nil"/>
              <w:left w:val="nil"/>
              <w:bottom w:val="single" w:color="auto" w:sz="4" w:space="0"/>
              <w:right w:val="single" w:color="auto" w:sz="4" w:space="0"/>
            </w:tcBorders>
            <w:shd w:val="clear" w:color="auto" w:fill="auto"/>
            <w:vAlign w:val="center"/>
          </w:tcPr>
          <w:p w14:paraId="6F6BCE69">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55" w:type="dxa"/>
            <w:tcBorders>
              <w:top w:val="nil"/>
              <w:left w:val="nil"/>
              <w:bottom w:val="single" w:color="auto" w:sz="4" w:space="0"/>
              <w:right w:val="single" w:color="auto" w:sz="4" w:space="0"/>
            </w:tcBorders>
            <w:shd w:val="clear" w:color="auto" w:fill="auto"/>
            <w:vAlign w:val="center"/>
          </w:tcPr>
          <w:p w14:paraId="15DA7B1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79B21A2B">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40A2CF8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40FFEA5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34CF1C2C">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08789FC6">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169635F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BA0FFB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A7E4D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A82EC8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r>
      <w:tr w14:paraId="7A578062">
        <w:tblPrEx>
          <w:tblCellMar>
            <w:top w:w="0" w:type="dxa"/>
            <w:left w:w="108" w:type="dxa"/>
            <w:bottom w:w="0" w:type="dxa"/>
            <w:right w:w="108" w:type="dxa"/>
          </w:tblCellMar>
        </w:tblPrEx>
        <w:trPr>
          <w:trHeight w:val="36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229065DE">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8A0CCCB">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6BDD44BC">
            <w:pPr>
              <w:widowControl/>
              <w:jc w:val="center"/>
              <w:rPr>
                <w:rFonts w:ascii="宋体" w:hAnsi="宋体" w:eastAsia="宋体" w:cs="宋体"/>
                <w:kern w:val="0"/>
                <w:sz w:val="20"/>
                <w:szCs w:val="20"/>
              </w:rPr>
            </w:pPr>
            <w:r>
              <w:rPr>
                <w:rFonts w:hint="eastAsia" w:ascii="宋体" w:hAnsi="宋体" w:eastAsia="宋体" w:cs="宋体"/>
                <w:kern w:val="0"/>
                <w:sz w:val="20"/>
                <w:szCs w:val="20"/>
              </w:rPr>
              <w:t>2602020024</w:t>
            </w:r>
          </w:p>
        </w:tc>
        <w:tc>
          <w:tcPr>
            <w:tcW w:w="2146" w:type="dxa"/>
            <w:tcBorders>
              <w:top w:val="nil"/>
              <w:left w:val="nil"/>
              <w:bottom w:val="single" w:color="auto" w:sz="4" w:space="0"/>
              <w:right w:val="single" w:color="auto" w:sz="4" w:space="0"/>
            </w:tcBorders>
            <w:shd w:val="clear" w:color="auto" w:fill="auto"/>
            <w:vAlign w:val="center"/>
          </w:tcPr>
          <w:p w14:paraId="22A2DAF5">
            <w:pPr>
              <w:widowControl/>
              <w:jc w:val="left"/>
              <w:rPr>
                <w:rFonts w:ascii="宋体" w:hAnsi="宋体" w:eastAsia="宋体" w:cs="宋体"/>
                <w:kern w:val="0"/>
                <w:sz w:val="20"/>
                <w:szCs w:val="20"/>
              </w:rPr>
            </w:pPr>
            <w:r>
              <w:rPr>
                <w:rFonts w:hint="eastAsia" w:ascii="宋体" w:hAnsi="宋体" w:eastAsia="宋体" w:cs="宋体"/>
                <w:kern w:val="0"/>
                <w:sz w:val="20"/>
                <w:szCs w:val="20"/>
              </w:rPr>
              <w:t>简明新疆地方史教程</w:t>
            </w:r>
          </w:p>
        </w:tc>
        <w:tc>
          <w:tcPr>
            <w:tcW w:w="556" w:type="dxa"/>
            <w:tcBorders>
              <w:top w:val="nil"/>
              <w:left w:val="nil"/>
              <w:bottom w:val="single" w:color="auto" w:sz="4" w:space="0"/>
              <w:right w:val="single" w:color="auto" w:sz="4" w:space="0"/>
            </w:tcBorders>
            <w:shd w:val="clear" w:color="auto" w:fill="auto"/>
            <w:vAlign w:val="center"/>
          </w:tcPr>
          <w:p w14:paraId="5CB6A9D1">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99" w:type="dxa"/>
            <w:tcBorders>
              <w:top w:val="nil"/>
              <w:left w:val="nil"/>
              <w:bottom w:val="single" w:color="auto" w:sz="4" w:space="0"/>
              <w:right w:val="single" w:color="auto" w:sz="4" w:space="0"/>
            </w:tcBorders>
            <w:shd w:val="clear" w:color="auto" w:fill="auto"/>
            <w:vAlign w:val="center"/>
          </w:tcPr>
          <w:p w14:paraId="669D955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4676D8F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663" w:type="dxa"/>
            <w:tcBorders>
              <w:top w:val="nil"/>
              <w:left w:val="nil"/>
              <w:bottom w:val="single" w:color="auto" w:sz="4" w:space="0"/>
              <w:right w:val="single" w:color="auto" w:sz="4" w:space="0"/>
            </w:tcBorders>
            <w:shd w:val="clear" w:color="auto" w:fill="auto"/>
            <w:vAlign w:val="center"/>
          </w:tcPr>
          <w:p w14:paraId="586F2618">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3B154BC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85" w:type="dxa"/>
            <w:tcBorders>
              <w:top w:val="nil"/>
              <w:left w:val="nil"/>
              <w:bottom w:val="single" w:color="auto" w:sz="4" w:space="0"/>
              <w:right w:val="single" w:color="auto" w:sz="4" w:space="0"/>
            </w:tcBorders>
            <w:shd w:val="clear" w:color="auto" w:fill="auto"/>
            <w:vAlign w:val="center"/>
          </w:tcPr>
          <w:p w14:paraId="3B09AC3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 </w:t>
            </w:r>
          </w:p>
        </w:tc>
        <w:tc>
          <w:tcPr>
            <w:tcW w:w="555" w:type="dxa"/>
            <w:tcBorders>
              <w:top w:val="nil"/>
              <w:left w:val="nil"/>
              <w:bottom w:val="single" w:color="auto" w:sz="4" w:space="0"/>
              <w:right w:val="single" w:color="auto" w:sz="4" w:space="0"/>
            </w:tcBorders>
            <w:shd w:val="clear" w:color="auto" w:fill="auto"/>
            <w:vAlign w:val="center"/>
          </w:tcPr>
          <w:p w14:paraId="7D20DB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09B34C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D45BDF2">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4794B1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E5DD10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028F6E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E94AAFA">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86FEEFE">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09306CA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1C4149D">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r>
      <w:tr w14:paraId="02FA7F4F">
        <w:tblPrEx>
          <w:tblCellMar>
            <w:top w:w="0" w:type="dxa"/>
            <w:left w:w="108" w:type="dxa"/>
            <w:bottom w:w="0" w:type="dxa"/>
            <w:right w:w="108" w:type="dxa"/>
          </w:tblCellMar>
        </w:tblPrEx>
        <w:trPr>
          <w:trHeight w:val="31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9E51608">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348AF012">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5128C119">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2602020036</w:t>
            </w:r>
          </w:p>
        </w:tc>
        <w:tc>
          <w:tcPr>
            <w:tcW w:w="2146" w:type="dxa"/>
            <w:tcBorders>
              <w:top w:val="nil"/>
              <w:left w:val="nil"/>
              <w:bottom w:val="single" w:color="auto" w:sz="4" w:space="0"/>
              <w:right w:val="single" w:color="auto" w:sz="4" w:space="0"/>
            </w:tcBorders>
            <w:shd w:val="clear" w:color="auto" w:fill="auto"/>
            <w:vAlign w:val="center"/>
          </w:tcPr>
          <w:p w14:paraId="2384BEC4">
            <w:pPr>
              <w:widowControl/>
              <w:jc w:val="left"/>
              <w:rPr>
                <w:rFonts w:ascii="宋体" w:hAnsi="宋体" w:eastAsia="宋体" w:cs="宋体"/>
                <w:kern w:val="0"/>
                <w:sz w:val="20"/>
                <w:szCs w:val="20"/>
              </w:rPr>
            </w:pPr>
            <w:r>
              <w:rPr>
                <w:rFonts w:hint="eastAsia" w:ascii="宋体" w:hAnsi="宋体" w:eastAsia="宋体" w:cs="宋体"/>
                <w:kern w:val="0"/>
                <w:sz w:val="20"/>
                <w:szCs w:val="20"/>
              </w:rPr>
              <w:t>马克思主义基本原理</w:t>
            </w:r>
          </w:p>
        </w:tc>
        <w:tc>
          <w:tcPr>
            <w:tcW w:w="556" w:type="dxa"/>
            <w:tcBorders>
              <w:top w:val="nil"/>
              <w:left w:val="nil"/>
              <w:bottom w:val="single" w:color="auto" w:sz="4" w:space="0"/>
              <w:right w:val="single" w:color="auto" w:sz="4" w:space="0"/>
            </w:tcBorders>
            <w:shd w:val="clear" w:color="auto" w:fill="auto"/>
            <w:vAlign w:val="center"/>
          </w:tcPr>
          <w:p w14:paraId="3697212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5EDF6E44">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720" w:type="dxa"/>
            <w:tcBorders>
              <w:top w:val="nil"/>
              <w:left w:val="nil"/>
              <w:bottom w:val="single" w:color="auto" w:sz="4" w:space="0"/>
              <w:right w:val="single" w:color="auto" w:sz="4" w:space="0"/>
            </w:tcBorders>
            <w:shd w:val="clear" w:color="auto" w:fill="auto"/>
            <w:vAlign w:val="center"/>
          </w:tcPr>
          <w:p w14:paraId="3C96212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66820DE9">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265C8773">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46C51E8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1330A2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BDE39F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76389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08BF3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403DD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364935A">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6475B2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24E75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6FCB48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7A5E9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21404E5">
        <w:tblPrEx>
          <w:tblCellMar>
            <w:top w:w="0" w:type="dxa"/>
            <w:left w:w="108" w:type="dxa"/>
            <w:bottom w:w="0" w:type="dxa"/>
            <w:right w:w="108" w:type="dxa"/>
          </w:tblCellMar>
        </w:tblPrEx>
        <w:trPr>
          <w:trHeight w:val="285"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EF29D97">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C9483ED">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0895CBF4">
            <w:pPr>
              <w:widowControl/>
              <w:jc w:val="center"/>
              <w:rPr>
                <w:rFonts w:ascii="宋体" w:hAnsi="宋体" w:eastAsia="宋体" w:cs="宋体"/>
                <w:kern w:val="0"/>
                <w:sz w:val="20"/>
                <w:szCs w:val="20"/>
              </w:rPr>
            </w:pPr>
            <w:r>
              <w:rPr>
                <w:rFonts w:hint="eastAsia" w:ascii="宋体" w:hAnsi="宋体" w:eastAsia="宋体" w:cs="宋体"/>
                <w:kern w:val="0"/>
                <w:sz w:val="20"/>
                <w:szCs w:val="20"/>
              </w:rPr>
              <w:t>2602020038</w:t>
            </w:r>
          </w:p>
        </w:tc>
        <w:tc>
          <w:tcPr>
            <w:tcW w:w="2146" w:type="dxa"/>
            <w:tcBorders>
              <w:top w:val="nil"/>
              <w:left w:val="nil"/>
              <w:bottom w:val="single" w:color="auto" w:sz="4" w:space="0"/>
              <w:right w:val="single" w:color="auto" w:sz="4" w:space="0"/>
            </w:tcBorders>
            <w:shd w:val="clear" w:color="auto" w:fill="auto"/>
            <w:vAlign w:val="center"/>
          </w:tcPr>
          <w:p w14:paraId="75BE1399">
            <w:pPr>
              <w:widowControl/>
              <w:jc w:val="left"/>
              <w:rPr>
                <w:rFonts w:ascii="宋体" w:hAnsi="宋体" w:eastAsia="宋体" w:cs="宋体"/>
                <w:kern w:val="0"/>
                <w:sz w:val="20"/>
                <w:szCs w:val="20"/>
              </w:rPr>
            </w:pPr>
            <w:r>
              <w:rPr>
                <w:rFonts w:hint="eastAsia" w:ascii="宋体" w:hAnsi="宋体" w:eastAsia="宋体" w:cs="宋体"/>
                <w:kern w:val="0"/>
                <w:sz w:val="20"/>
                <w:szCs w:val="20"/>
              </w:rPr>
              <w:t>思想道德与法治</w:t>
            </w:r>
          </w:p>
        </w:tc>
        <w:tc>
          <w:tcPr>
            <w:tcW w:w="556" w:type="dxa"/>
            <w:tcBorders>
              <w:top w:val="nil"/>
              <w:left w:val="nil"/>
              <w:bottom w:val="single" w:color="auto" w:sz="4" w:space="0"/>
              <w:right w:val="single" w:color="auto" w:sz="4" w:space="0"/>
            </w:tcBorders>
            <w:shd w:val="clear" w:color="auto" w:fill="auto"/>
            <w:vAlign w:val="center"/>
          </w:tcPr>
          <w:p w14:paraId="1802CB1F">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99" w:type="dxa"/>
            <w:tcBorders>
              <w:top w:val="nil"/>
              <w:left w:val="nil"/>
              <w:bottom w:val="single" w:color="auto" w:sz="4" w:space="0"/>
              <w:right w:val="single" w:color="auto" w:sz="4" w:space="0"/>
            </w:tcBorders>
            <w:shd w:val="clear" w:color="auto" w:fill="auto"/>
            <w:vAlign w:val="center"/>
          </w:tcPr>
          <w:p w14:paraId="3E3725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64A76789">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663" w:type="dxa"/>
            <w:tcBorders>
              <w:top w:val="nil"/>
              <w:left w:val="nil"/>
              <w:bottom w:val="single" w:color="auto" w:sz="4" w:space="0"/>
              <w:right w:val="single" w:color="auto" w:sz="4" w:space="0"/>
            </w:tcBorders>
            <w:shd w:val="clear" w:color="auto" w:fill="auto"/>
            <w:vAlign w:val="center"/>
          </w:tcPr>
          <w:p w14:paraId="053BD527">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63" w:type="dxa"/>
            <w:tcBorders>
              <w:top w:val="nil"/>
              <w:left w:val="nil"/>
              <w:bottom w:val="single" w:color="auto" w:sz="4" w:space="0"/>
              <w:right w:val="single" w:color="auto" w:sz="4" w:space="0"/>
            </w:tcBorders>
            <w:shd w:val="clear" w:color="auto" w:fill="auto"/>
            <w:vAlign w:val="center"/>
          </w:tcPr>
          <w:p w14:paraId="636CFF99">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685" w:type="dxa"/>
            <w:tcBorders>
              <w:top w:val="nil"/>
              <w:left w:val="nil"/>
              <w:bottom w:val="single" w:color="auto" w:sz="4" w:space="0"/>
              <w:right w:val="single" w:color="auto" w:sz="4" w:space="0"/>
            </w:tcBorders>
            <w:shd w:val="clear" w:color="auto" w:fill="auto"/>
            <w:vAlign w:val="center"/>
          </w:tcPr>
          <w:p w14:paraId="679686E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14C1D1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A99061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B8CBC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132551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2F71B6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CE467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162EB1F">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55" w:type="dxa"/>
            <w:tcBorders>
              <w:top w:val="nil"/>
              <w:left w:val="nil"/>
              <w:bottom w:val="single" w:color="auto" w:sz="4" w:space="0"/>
              <w:right w:val="single" w:color="auto" w:sz="4" w:space="0"/>
            </w:tcBorders>
            <w:shd w:val="clear" w:color="auto" w:fill="auto"/>
            <w:vAlign w:val="center"/>
          </w:tcPr>
          <w:p w14:paraId="3AE2CD6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9EE59F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7FDE3A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681CD2B">
        <w:tblPrEx>
          <w:tblCellMar>
            <w:top w:w="0" w:type="dxa"/>
            <w:left w:w="108" w:type="dxa"/>
            <w:bottom w:w="0" w:type="dxa"/>
            <w:right w:w="108" w:type="dxa"/>
          </w:tblCellMar>
        </w:tblPrEx>
        <w:trPr>
          <w:trHeight w:val="48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2AAEB138">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0AD16F76">
            <w:pPr>
              <w:widowControl/>
              <w:jc w:val="left"/>
              <w:rPr>
                <w:rFonts w:ascii="宋体" w:hAnsi="宋体" w:eastAsia="宋体" w:cs="宋体"/>
                <w:b/>
                <w:bCs/>
                <w:kern w:val="0"/>
                <w:sz w:val="20"/>
                <w:szCs w:val="20"/>
              </w:rPr>
            </w:pPr>
          </w:p>
        </w:tc>
        <w:tc>
          <w:tcPr>
            <w:tcW w:w="1326" w:type="dxa"/>
            <w:tcBorders>
              <w:top w:val="single" w:color="auto" w:sz="4" w:space="0"/>
              <w:left w:val="nil"/>
              <w:bottom w:val="single" w:color="auto" w:sz="4" w:space="0"/>
              <w:right w:val="single" w:color="auto" w:sz="4" w:space="0"/>
            </w:tcBorders>
            <w:shd w:val="clear" w:color="auto" w:fill="auto"/>
            <w:vAlign w:val="center"/>
          </w:tcPr>
          <w:p w14:paraId="1FADCB99">
            <w:pPr>
              <w:widowControl/>
              <w:jc w:val="center"/>
              <w:rPr>
                <w:rFonts w:hint="eastAsia" w:ascii="宋体" w:hAnsi="宋体" w:eastAsia="宋体" w:cs="宋体"/>
                <w:kern w:val="0"/>
                <w:sz w:val="20"/>
                <w:szCs w:val="20"/>
              </w:rPr>
            </w:pPr>
          </w:p>
        </w:tc>
        <w:tc>
          <w:tcPr>
            <w:tcW w:w="2146" w:type="dxa"/>
            <w:tcBorders>
              <w:top w:val="single" w:color="auto" w:sz="4" w:space="0"/>
              <w:left w:val="nil"/>
              <w:bottom w:val="single" w:color="auto" w:sz="4" w:space="0"/>
              <w:right w:val="single" w:color="auto" w:sz="4" w:space="0"/>
            </w:tcBorders>
            <w:shd w:val="clear" w:color="auto" w:fill="auto"/>
            <w:vAlign w:val="center"/>
          </w:tcPr>
          <w:p w14:paraId="69687C3B">
            <w:pPr>
              <w:widowControl/>
              <w:jc w:val="left"/>
              <w:rPr>
                <w:rFonts w:hint="eastAsia" w:ascii="宋体" w:hAnsi="宋体" w:eastAsia="宋体" w:cs="宋体"/>
                <w:kern w:val="0"/>
                <w:sz w:val="20"/>
                <w:szCs w:val="20"/>
              </w:rPr>
            </w:pPr>
          </w:p>
        </w:tc>
        <w:tc>
          <w:tcPr>
            <w:tcW w:w="556" w:type="dxa"/>
            <w:tcBorders>
              <w:top w:val="single" w:color="auto" w:sz="4" w:space="0"/>
              <w:left w:val="nil"/>
              <w:bottom w:val="single" w:color="auto" w:sz="4" w:space="0"/>
              <w:right w:val="single" w:color="auto" w:sz="4" w:space="0"/>
            </w:tcBorders>
            <w:shd w:val="clear" w:color="auto" w:fill="auto"/>
            <w:vAlign w:val="center"/>
          </w:tcPr>
          <w:p w14:paraId="6872C07E">
            <w:pPr>
              <w:widowControl/>
              <w:jc w:val="center"/>
              <w:rPr>
                <w:rFonts w:hint="eastAsia" w:ascii="宋体" w:hAnsi="宋体" w:eastAsia="宋体" w:cs="宋体"/>
                <w:kern w:val="0"/>
                <w:sz w:val="20"/>
                <w:szCs w:val="20"/>
              </w:rPr>
            </w:pPr>
          </w:p>
        </w:tc>
        <w:tc>
          <w:tcPr>
            <w:tcW w:w="599" w:type="dxa"/>
            <w:tcBorders>
              <w:top w:val="single" w:color="auto" w:sz="4" w:space="0"/>
              <w:left w:val="nil"/>
              <w:bottom w:val="single" w:color="auto" w:sz="4" w:space="0"/>
              <w:right w:val="single" w:color="auto" w:sz="4" w:space="0"/>
            </w:tcBorders>
            <w:shd w:val="clear" w:color="auto" w:fill="auto"/>
            <w:vAlign w:val="center"/>
          </w:tcPr>
          <w:p w14:paraId="154F928B">
            <w:pPr>
              <w:widowControl/>
              <w:jc w:val="center"/>
              <w:rPr>
                <w:rFonts w:hint="eastAsia" w:ascii="宋体" w:hAnsi="宋体" w:eastAsia="宋体" w:cs="宋体"/>
                <w:kern w:val="0"/>
                <w:sz w:val="20"/>
                <w:szCs w:val="20"/>
              </w:rPr>
            </w:pPr>
          </w:p>
        </w:tc>
        <w:tc>
          <w:tcPr>
            <w:tcW w:w="720" w:type="dxa"/>
            <w:tcBorders>
              <w:top w:val="single" w:color="auto" w:sz="4" w:space="0"/>
              <w:left w:val="nil"/>
              <w:bottom w:val="single" w:color="auto" w:sz="4" w:space="0"/>
              <w:right w:val="single" w:color="auto" w:sz="4" w:space="0"/>
            </w:tcBorders>
            <w:shd w:val="clear" w:color="auto" w:fill="auto"/>
            <w:vAlign w:val="center"/>
          </w:tcPr>
          <w:p w14:paraId="28B5A023">
            <w:pPr>
              <w:widowControl/>
              <w:jc w:val="center"/>
              <w:rPr>
                <w:rFonts w:hint="eastAsia" w:ascii="宋体" w:hAnsi="宋体" w:eastAsia="宋体" w:cs="宋体"/>
                <w:kern w:val="0"/>
                <w:sz w:val="20"/>
                <w:szCs w:val="20"/>
              </w:rPr>
            </w:pPr>
          </w:p>
        </w:tc>
        <w:tc>
          <w:tcPr>
            <w:tcW w:w="663" w:type="dxa"/>
            <w:tcBorders>
              <w:top w:val="single" w:color="auto" w:sz="4" w:space="0"/>
              <w:left w:val="nil"/>
              <w:bottom w:val="single" w:color="auto" w:sz="4" w:space="0"/>
              <w:right w:val="single" w:color="auto" w:sz="4" w:space="0"/>
            </w:tcBorders>
            <w:shd w:val="clear" w:color="auto" w:fill="auto"/>
            <w:vAlign w:val="center"/>
          </w:tcPr>
          <w:p w14:paraId="5ACD16AF">
            <w:pPr>
              <w:widowControl/>
              <w:jc w:val="center"/>
              <w:rPr>
                <w:rFonts w:hint="eastAsia" w:ascii="宋体" w:hAnsi="宋体" w:eastAsia="宋体" w:cs="宋体"/>
                <w:kern w:val="0"/>
                <w:sz w:val="20"/>
                <w:szCs w:val="20"/>
              </w:rPr>
            </w:pPr>
          </w:p>
        </w:tc>
        <w:tc>
          <w:tcPr>
            <w:tcW w:w="663" w:type="dxa"/>
            <w:tcBorders>
              <w:top w:val="single" w:color="auto" w:sz="4" w:space="0"/>
              <w:left w:val="nil"/>
              <w:bottom w:val="single" w:color="auto" w:sz="4" w:space="0"/>
              <w:right w:val="single" w:color="auto" w:sz="4" w:space="0"/>
            </w:tcBorders>
            <w:shd w:val="clear" w:color="auto" w:fill="auto"/>
            <w:vAlign w:val="center"/>
          </w:tcPr>
          <w:p w14:paraId="08EC2BB7">
            <w:pPr>
              <w:widowControl/>
              <w:jc w:val="center"/>
              <w:rPr>
                <w:rFonts w:hint="eastAsia" w:ascii="宋体" w:hAnsi="宋体" w:eastAsia="宋体" w:cs="宋体"/>
                <w:kern w:val="0"/>
                <w:sz w:val="20"/>
                <w:szCs w:val="20"/>
              </w:rPr>
            </w:pPr>
          </w:p>
        </w:tc>
        <w:tc>
          <w:tcPr>
            <w:tcW w:w="685" w:type="dxa"/>
            <w:tcBorders>
              <w:top w:val="single" w:color="auto" w:sz="4" w:space="0"/>
              <w:left w:val="nil"/>
              <w:bottom w:val="single" w:color="auto" w:sz="4" w:space="0"/>
              <w:right w:val="single" w:color="auto" w:sz="4" w:space="0"/>
            </w:tcBorders>
            <w:shd w:val="clear" w:color="auto" w:fill="auto"/>
            <w:vAlign w:val="center"/>
          </w:tcPr>
          <w:p w14:paraId="6755D3C9">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62AAAAB9">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486459D7">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4CD776C1">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noWrap/>
            <w:vAlign w:val="center"/>
          </w:tcPr>
          <w:p w14:paraId="00F3A84D">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1E8C51D0">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082B691E">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noWrap/>
            <w:vAlign w:val="center"/>
          </w:tcPr>
          <w:p w14:paraId="046C46A2">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48DE5C73">
            <w:pPr>
              <w:widowControl/>
              <w:jc w:val="center"/>
              <w:rPr>
                <w:rFonts w:hint="eastAsia" w:ascii="宋体" w:hAnsi="宋体" w:eastAsia="宋体" w:cs="宋体"/>
                <w:color w:val="FF0000"/>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158D94B0">
            <w:pPr>
              <w:widowControl/>
              <w:jc w:val="center"/>
              <w:rPr>
                <w:rFonts w:hint="eastAsia"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738DEB1E">
            <w:pPr>
              <w:widowControl/>
              <w:jc w:val="center"/>
              <w:rPr>
                <w:rFonts w:hint="eastAsia" w:ascii="宋体" w:hAnsi="宋体" w:eastAsia="宋体" w:cs="宋体"/>
                <w:kern w:val="0"/>
                <w:sz w:val="20"/>
                <w:szCs w:val="20"/>
              </w:rPr>
            </w:pPr>
          </w:p>
        </w:tc>
      </w:tr>
      <w:tr w14:paraId="4B7D4D74">
        <w:tblPrEx>
          <w:tblCellMar>
            <w:top w:w="0" w:type="dxa"/>
            <w:left w:w="108" w:type="dxa"/>
            <w:bottom w:w="0" w:type="dxa"/>
            <w:right w:w="108" w:type="dxa"/>
          </w:tblCellMar>
        </w:tblPrEx>
        <w:trPr>
          <w:trHeight w:val="48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750C7CA3">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7B1662EF">
            <w:pPr>
              <w:widowControl/>
              <w:jc w:val="left"/>
              <w:rPr>
                <w:rFonts w:ascii="宋体" w:hAnsi="宋体" w:eastAsia="宋体" w:cs="宋体"/>
                <w:b/>
                <w:bCs/>
                <w:kern w:val="0"/>
                <w:sz w:val="20"/>
                <w:szCs w:val="20"/>
              </w:rPr>
            </w:pPr>
          </w:p>
        </w:tc>
        <w:tc>
          <w:tcPr>
            <w:tcW w:w="1326" w:type="dxa"/>
            <w:tcBorders>
              <w:top w:val="single" w:color="auto" w:sz="4" w:space="0"/>
              <w:left w:val="nil"/>
              <w:bottom w:val="single" w:color="auto" w:sz="4" w:space="0"/>
              <w:right w:val="single" w:color="auto" w:sz="4" w:space="0"/>
            </w:tcBorders>
            <w:shd w:val="clear" w:color="auto" w:fill="auto"/>
            <w:vAlign w:val="center"/>
          </w:tcPr>
          <w:p w14:paraId="24DE766B">
            <w:pPr>
              <w:widowControl/>
              <w:jc w:val="center"/>
              <w:rPr>
                <w:rFonts w:ascii="宋体" w:hAnsi="宋体" w:eastAsia="宋体" w:cs="宋体"/>
                <w:kern w:val="0"/>
                <w:sz w:val="20"/>
                <w:szCs w:val="20"/>
              </w:rPr>
            </w:pPr>
          </w:p>
        </w:tc>
        <w:tc>
          <w:tcPr>
            <w:tcW w:w="2146" w:type="dxa"/>
            <w:tcBorders>
              <w:top w:val="single" w:color="auto" w:sz="4" w:space="0"/>
              <w:left w:val="nil"/>
              <w:bottom w:val="single" w:color="auto" w:sz="4" w:space="0"/>
              <w:right w:val="single" w:color="auto" w:sz="4" w:space="0"/>
            </w:tcBorders>
            <w:shd w:val="clear" w:color="auto" w:fill="auto"/>
            <w:vAlign w:val="center"/>
          </w:tcPr>
          <w:p w14:paraId="0571A9A3">
            <w:pPr>
              <w:widowControl/>
              <w:jc w:val="left"/>
              <w:rPr>
                <w:rFonts w:ascii="宋体" w:hAnsi="宋体" w:eastAsia="宋体" w:cs="宋体"/>
                <w:kern w:val="0"/>
                <w:sz w:val="20"/>
                <w:szCs w:val="20"/>
              </w:rPr>
            </w:pPr>
          </w:p>
        </w:tc>
        <w:tc>
          <w:tcPr>
            <w:tcW w:w="556" w:type="dxa"/>
            <w:tcBorders>
              <w:top w:val="single" w:color="auto" w:sz="4" w:space="0"/>
              <w:left w:val="nil"/>
              <w:bottom w:val="single" w:color="auto" w:sz="4" w:space="0"/>
              <w:right w:val="single" w:color="auto" w:sz="4" w:space="0"/>
            </w:tcBorders>
            <w:shd w:val="clear" w:color="auto" w:fill="auto"/>
            <w:vAlign w:val="center"/>
          </w:tcPr>
          <w:p w14:paraId="74857F9E">
            <w:pPr>
              <w:widowControl/>
              <w:jc w:val="center"/>
              <w:rPr>
                <w:rFonts w:ascii="宋体" w:hAnsi="宋体" w:eastAsia="宋体" w:cs="宋体"/>
                <w:kern w:val="0"/>
                <w:sz w:val="20"/>
                <w:szCs w:val="20"/>
              </w:rPr>
            </w:pPr>
          </w:p>
        </w:tc>
        <w:tc>
          <w:tcPr>
            <w:tcW w:w="599" w:type="dxa"/>
            <w:tcBorders>
              <w:top w:val="single" w:color="auto" w:sz="4" w:space="0"/>
              <w:left w:val="nil"/>
              <w:bottom w:val="single" w:color="auto" w:sz="4" w:space="0"/>
              <w:right w:val="single" w:color="auto" w:sz="4" w:space="0"/>
            </w:tcBorders>
            <w:shd w:val="clear" w:color="auto" w:fill="auto"/>
            <w:vAlign w:val="center"/>
          </w:tcPr>
          <w:p w14:paraId="407DD373">
            <w:pPr>
              <w:widowControl/>
              <w:jc w:val="center"/>
              <w:rPr>
                <w:rFonts w:ascii="宋体" w:hAnsi="宋体" w:eastAsia="宋体" w:cs="宋体"/>
                <w:kern w:val="0"/>
                <w:sz w:val="20"/>
                <w:szCs w:val="20"/>
              </w:rPr>
            </w:pPr>
          </w:p>
        </w:tc>
        <w:tc>
          <w:tcPr>
            <w:tcW w:w="720" w:type="dxa"/>
            <w:tcBorders>
              <w:top w:val="single" w:color="auto" w:sz="4" w:space="0"/>
              <w:left w:val="nil"/>
              <w:bottom w:val="single" w:color="auto" w:sz="4" w:space="0"/>
              <w:right w:val="single" w:color="auto" w:sz="4" w:space="0"/>
            </w:tcBorders>
            <w:shd w:val="clear" w:color="auto" w:fill="auto"/>
            <w:vAlign w:val="center"/>
          </w:tcPr>
          <w:p w14:paraId="3625B0C7">
            <w:pPr>
              <w:widowControl/>
              <w:jc w:val="center"/>
              <w:rPr>
                <w:rFonts w:ascii="宋体" w:hAnsi="宋体" w:eastAsia="宋体" w:cs="宋体"/>
                <w:kern w:val="0"/>
                <w:sz w:val="20"/>
                <w:szCs w:val="20"/>
              </w:rPr>
            </w:pPr>
          </w:p>
        </w:tc>
        <w:tc>
          <w:tcPr>
            <w:tcW w:w="663" w:type="dxa"/>
            <w:tcBorders>
              <w:top w:val="single" w:color="auto" w:sz="4" w:space="0"/>
              <w:left w:val="nil"/>
              <w:bottom w:val="single" w:color="auto" w:sz="4" w:space="0"/>
              <w:right w:val="single" w:color="auto" w:sz="4" w:space="0"/>
            </w:tcBorders>
            <w:shd w:val="clear" w:color="auto" w:fill="auto"/>
            <w:vAlign w:val="center"/>
          </w:tcPr>
          <w:p w14:paraId="5EFB9F81">
            <w:pPr>
              <w:widowControl/>
              <w:jc w:val="center"/>
              <w:rPr>
                <w:rFonts w:ascii="宋体" w:hAnsi="宋体" w:eastAsia="宋体" w:cs="宋体"/>
                <w:kern w:val="0"/>
                <w:sz w:val="20"/>
                <w:szCs w:val="20"/>
              </w:rPr>
            </w:pPr>
          </w:p>
        </w:tc>
        <w:tc>
          <w:tcPr>
            <w:tcW w:w="663" w:type="dxa"/>
            <w:tcBorders>
              <w:top w:val="single" w:color="auto" w:sz="4" w:space="0"/>
              <w:left w:val="nil"/>
              <w:bottom w:val="single" w:color="auto" w:sz="4" w:space="0"/>
              <w:right w:val="single" w:color="auto" w:sz="4" w:space="0"/>
            </w:tcBorders>
            <w:shd w:val="clear" w:color="auto" w:fill="auto"/>
            <w:vAlign w:val="center"/>
          </w:tcPr>
          <w:p w14:paraId="7622F033">
            <w:pPr>
              <w:widowControl/>
              <w:jc w:val="center"/>
              <w:rPr>
                <w:rFonts w:ascii="宋体" w:hAnsi="宋体" w:eastAsia="宋体" w:cs="宋体"/>
                <w:kern w:val="0"/>
                <w:sz w:val="20"/>
                <w:szCs w:val="20"/>
              </w:rPr>
            </w:pPr>
          </w:p>
        </w:tc>
        <w:tc>
          <w:tcPr>
            <w:tcW w:w="685" w:type="dxa"/>
            <w:tcBorders>
              <w:top w:val="single" w:color="auto" w:sz="4" w:space="0"/>
              <w:left w:val="nil"/>
              <w:bottom w:val="single" w:color="auto" w:sz="4" w:space="0"/>
              <w:right w:val="single" w:color="auto" w:sz="4" w:space="0"/>
            </w:tcBorders>
            <w:shd w:val="clear" w:color="auto" w:fill="auto"/>
            <w:vAlign w:val="center"/>
          </w:tcPr>
          <w:p w14:paraId="3565DAA6">
            <w:pPr>
              <w:widowControl/>
              <w:jc w:val="center"/>
              <w:rPr>
                <w:rFonts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1F81F18A">
            <w:pPr>
              <w:widowControl/>
              <w:jc w:val="center"/>
              <w:rPr>
                <w:rFonts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571C0FCD">
            <w:pPr>
              <w:widowControl/>
              <w:jc w:val="center"/>
              <w:rPr>
                <w:rFonts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6A970F0D">
            <w:pPr>
              <w:widowControl/>
              <w:jc w:val="center"/>
              <w:rPr>
                <w:rFonts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noWrap/>
            <w:vAlign w:val="center"/>
          </w:tcPr>
          <w:p w14:paraId="40294EEC">
            <w:pPr>
              <w:widowControl/>
              <w:jc w:val="center"/>
              <w:rPr>
                <w:rFonts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0BC58E7A">
            <w:pPr>
              <w:widowControl/>
              <w:jc w:val="center"/>
              <w:rPr>
                <w:rFonts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34F79086">
            <w:pPr>
              <w:widowControl/>
              <w:jc w:val="center"/>
              <w:rPr>
                <w:rFonts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noWrap/>
            <w:vAlign w:val="center"/>
          </w:tcPr>
          <w:p w14:paraId="187032FC">
            <w:pPr>
              <w:widowControl/>
              <w:jc w:val="center"/>
              <w:rPr>
                <w:rFonts w:ascii="宋体" w:hAnsi="宋体" w:eastAsia="宋体" w:cs="宋体"/>
                <w:kern w:val="0"/>
                <w:sz w:val="20"/>
                <w:szCs w:val="20"/>
              </w:rPr>
            </w:pPr>
          </w:p>
        </w:tc>
        <w:tc>
          <w:tcPr>
            <w:tcW w:w="555" w:type="dxa"/>
            <w:tcBorders>
              <w:top w:val="single" w:color="auto" w:sz="4" w:space="0"/>
              <w:left w:val="nil"/>
              <w:bottom w:val="single" w:color="auto" w:sz="4" w:space="0"/>
              <w:right w:val="single" w:color="auto" w:sz="4" w:space="0"/>
            </w:tcBorders>
            <w:shd w:val="clear" w:color="auto" w:fill="auto"/>
            <w:vAlign w:val="center"/>
          </w:tcPr>
          <w:p w14:paraId="236099E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4BFD21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48ED1CF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DFB8293">
        <w:tblPrEx>
          <w:tblCellMar>
            <w:top w:w="0" w:type="dxa"/>
            <w:left w:w="108" w:type="dxa"/>
            <w:bottom w:w="0" w:type="dxa"/>
            <w:right w:w="108" w:type="dxa"/>
          </w:tblCellMar>
        </w:tblPrEx>
        <w:trPr>
          <w:trHeight w:val="67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2111428B">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2E329B73">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66825328">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1802020027                               1802020028</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1802020029</w:t>
            </w:r>
          </w:p>
        </w:tc>
        <w:tc>
          <w:tcPr>
            <w:tcW w:w="2146" w:type="dxa"/>
            <w:tcBorders>
              <w:top w:val="nil"/>
              <w:left w:val="nil"/>
              <w:bottom w:val="single" w:color="auto" w:sz="4" w:space="0"/>
              <w:right w:val="single" w:color="auto" w:sz="4" w:space="0"/>
            </w:tcBorders>
            <w:shd w:val="clear" w:color="auto" w:fill="auto"/>
            <w:vAlign w:val="center"/>
          </w:tcPr>
          <w:p w14:paraId="30BD1134">
            <w:pPr>
              <w:widowControl/>
              <w:jc w:val="left"/>
              <w:rPr>
                <w:rFonts w:ascii="宋体" w:hAnsi="宋体" w:eastAsia="宋体" w:cs="宋体"/>
                <w:kern w:val="0"/>
                <w:sz w:val="20"/>
                <w:szCs w:val="20"/>
              </w:rPr>
            </w:pPr>
            <w:r>
              <w:rPr>
                <w:rFonts w:hint="eastAsia" w:ascii="宋体" w:hAnsi="宋体" w:eastAsia="宋体" w:cs="宋体"/>
                <w:kern w:val="0"/>
                <w:sz w:val="20"/>
                <w:szCs w:val="20"/>
              </w:rPr>
              <w:t>语文</w:t>
            </w:r>
          </w:p>
        </w:tc>
        <w:tc>
          <w:tcPr>
            <w:tcW w:w="556" w:type="dxa"/>
            <w:tcBorders>
              <w:top w:val="nil"/>
              <w:left w:val="nil"/>
              <w:bottom w:val="single" w:color="auto" w:sz="4" w:space="0"/>
              <w:right w:val="single" w:color="auto" w:sz="4" w:space="0"/>
            </w:tcBorders>
            <w:shd w:val="clear" w:color="auto" w:fill="auto"/>
            <w:vAlign w:val="center"/>
          </w:tcPr>
          <w:p w14:paraId="6049D267">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99" w:type="dxa"/>
            <w:tcBorders>
              <w:top w:val="nil"/>
              <w:left w:val="nil"/>
              <w:bottom w:val="single" w:color="auto" w:sz="4" w:space="0"/>
              <w:right w:val="single" w:color="auto" w:sz="4" w:space="0"/>
            </w:tcBorders>
            <w:shd w:val="clear" w:color="auto" w:fill="auto"/>
            <w:vAlign w:val="center"/>
          </w:tcPr>
          <w:p w14:paraId="0B19A372">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20" w:type="dxa"/>
            <w:tcBorders>
              <w:top w:val="nil"/>
              <w:left w:val="nil"/>
              <w:bottom w:val="single" w:color="auto" w:sz="4" w:space="0"/>
              <w:right w:val="single" w:color="auto" w:sz="4" w:space="0"/>
            </w:tcBorders>
            <w:shd w:val="clear" w:color="auto" w:fill="auto"/>
            <w:vAlign w:val="center"/>
          </w:tcPr>
          <w:p w14:paraId="71A000B6">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663" w:type="dxa"/>
            <w:tcBorders>
              <w:top w:val="nil"/>
              <w:left w:val="nil"/>
              <w:bottom w:val="single" w:color="auto" w:sz="4" w:space="0"/>
              <w:right w:val="single" w:color="auto" w:sz="4" w:space="0"/>
            </w:tcBorders>
            <w:shd w:val="clear" w:color="auto" w:fill="auto"/>
            <w:vAlign w:val="center"/>
          </w:tcPr>
          <w:p w14:paraId="22483E14">
            <w:pPr>
              <w:widowControl/>
              <w:jc w:val="center"/>
              <w:rPr>
                <w:rFonts w:ascii="宋体" w:hAnsi="宋体" w:eastAsia="宋体" w:cs="宋体"/>
                <w:kern w:val="0"/>
                <w:sz w:val="20"/>
                <w:szCs w:val="20"/>
              </w:rPr>
            </w:pPr>
            <w:r>
              <w:rPr>
                <w:rFonts w:hint="eastAsia" w:ascii="宋体" w:hAnsi="宋体" w:eastAsia="宋体" w:cs="宋体"/>
                <w:kern w:val="0"/>
                <w:sz w:val="20"/>
                <w:szCs w:val="20"/>
              </w:rPr>
              <w:t>198</w:t>
            </w:r>
          </w:p>
        </w:tc>
        <w:tc>
          <w:tcPr>
            <w:tcW w:w="663" w:type="dxa"/>
            <w:tcBorders>
              <w:top w:val="nil"/>
              <w:left w:val="nil"/>
              <w:bottom w:val="single" w:color="auto" w:sz="4" w:space="0"/>
              <w:right w:val="single" w:color="auto" w:sz="4" w:space="0"/>
            </w:tcBorders>
            <w:shd w:val="clear" w:color="auto" w:fill="auto"/>
            <w:vAlign w:val="center"/>
          </w:tcPr>
          <w:p w14:paraId="488257C3">
            <w:pPr>
              <w:widowControl/>
              <w:jc w:val="center"/>
              <w:rPr>
                <w:rFonts w:ascii="宋体" w:hAnsi="宋体" w:eastAsia="宋体" w:cs="宋体"/>
                <w:kern w:val="0"/>
                <w:sz w:val="20"/>
                <w:szCs w:val="20"/>
              </w:rPr>
            </w:pPr>
            <w:r>
              <w:rPr>
                <w:rFonts w:hint="eastAsia" w:ascii="宋体" w:hAnsi="宋体" w:eastAsia="宋体" w:cs="宋体"/>
                <w:kern w:val="0"/>
                <w:sz w:val="20"/>
                <w:szCs w:val="20"/>
              </w:rPr>
              <w:t>100</w:t>
            </w:r>
          </w:p>
        </w:tc>
        <w:tc>
          <w:tcPr>
            <w:tcW w:w="685" w:type="dxa"/>
            <w:tcBorders>
              <w:top w:val="nil"/>
              <w:left w:val="nil"/>
              <w:bottom w:val="single" w:color="auto" w:sz="4" w:space="0"/>
              <w:right w:val="single" w:color="auto" w:sz="4" w:space="0"/>
            </w:tcBorders>
            <w:shd w:val="clear" w:color="auto" w:fill="auto"/>
            <w:vAlign w:val="center"/>
          </w:tcPr>
          <w:p w14:paraId="4B6DAD27">
            <w:pPr>
              <w:widowControl/>
              <w:jc w:val="center"/>
              <w:rPr>
                <w:rFonts w:ascii="宋体" w:hAnsi="宋体" w:eastAsia="宋体" w:cs="宋体"/>
                <w:kern w:val="0"/>
                <w:sz w:val="20"/>
                <w:szCs w:val="20"/>
              </w:rPr>
            </w:pPr>
            <w:r>
              <w:rPr>
                <w:rFonts w:hint="eastAsia" w:ascii="宋体" w:hAnsi="宋体" w:eastAsia="宋体" w:cs="宋体"/>
                <w:kern w:val="0"/>
                <w:sz w:val="20"/>
                <w:szCs w:val="20"/>
              </w:rPr>
              <w:t>98</w:t>
            </w:r>
          </w:p>
        </w:tc>
        <w:tc>
          <w:tcPr>
            <w:tcW w:w="555" w:type="dxa"/>
            <w:tcBorders>
              <w:top w:val="nil"/>
              <w:left w:val="nil"/>
              <w:bottom w:val="single" w:color="auto" w:sz="4" w:space="0"/>
              <w:right w:val="single" w:color="auto" w:sz="4" w:space="0"/>
            </w:tcBorders>
            <w:shd w:val="clear" w:color="auto" w:fill="auto"/>
            <w:vAlign w:val="center"/>
          </w:tcPr>
          <w:p w14:paraId="49989ECA">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7F107B41">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36555E95">
            <w:pPr>
              <w:widowControl/>
              <w:jc w:val="center"/>
              <w:rPr>
                <w:rFonts w:ascii="宋体" w:hAnsi="宋体" w:eastAsia="宋体" w:cs="宋体"/>
                <w:kern w:val="0"/>
                <w:sz w:val="20"/>
                <w:szCs w:val="20"/>
              </w:rPr>
            </w:pPr>
            <w:r>
              <w:rPr>
                <w:rFonts w:hint="eastAsia" w:ascii="宋体" w:hAnsi="宋体" w:eastAsia="宋体" w:cs="宋体"/>
                <w:kern w:val="0"/>
                <w:sz w:val="20"/>
                <w:szCs w:val="20"/>
              </w:rPr>
              <w:t>54</w:t>
            </w:r>
          </w:p>
        </w:tc>
        <w:tc>
          <w:tcPr>
            <w:tcW w:w="555" w:type="dxa"/>
            <w:tcBorders>
              <w:top w:val="nil"/>
              <w:left w:val="nil"/>
              <w:bottom w:val="single" w:color="auto" w:sz="4" w:space="0"/>
              <w:right w:val="single" w:color="auto" w:sz="4" w:space="0"/>
            </w:tcBorders>
            <w:shd w:val="clear" w:color="auto" w:fill="auto"/>
            <w:noWrap/>
            <w:vAlign w:val="center"/>
          </w:tcPr>
          <w:p w14:paraId="041A384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CEC92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AC1870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D66B480">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55" w:type="dxa"/>
            <w:tcBorders>
              <w:top w:val="nil"/>
              <w:left w:val="nil"/>
              <w:bottom w:val="single" w:color="auto" w:sz="4" w:space="0"/>
              <w:right w:val="single" w:color="auto" w:sz="4" w:space="0"/>
            </w:tcBorders>
            <w:shd w:val="clear" w:color="auto" w:fill="auto"/>
            <w:vAlign w:val="center"/>
          </w:tcPr>
          <w:p w14:paraId="38273D8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46F881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5C5528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6557880">
        <w:tblPrEx>
          <w:tblCellMar>
            <w:top w:w="0" w:type="dxa"/>
            <w:left w:w="108" w:type="dxa"/>
            <w:bottom w:w="0" w:type="dxa"/>
            <w:right w:w="108" w:type="dxa"/>
          </w:tblCellMar>
        </w:tblPrEx>
        <w:trPr>
          <w:trHeight w:val="49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4CCF51B">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45E3CD06">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4F3D2C35">
            <w:pPr>
              <w:widowControl/>
              <w:jc w:val="center"/>
              <w:rPr>
                <w:rFonts w:ascii="宋体" w:hAnsi="宋体" w:eastAsia="宋体" w:cs="宋体"/>
                <w:kern w:val="0"/>
                <w:sz w:val="20"/>
                <w:szCs w:val="20"/>
              </w:rPr>
            </w:pPr>
            <w:r>
              <w:rPr>
                <w:rFonts w:hint="eastAsia" w:ascii="宋体" w:hAnsi="宋体" w:eastAsia="宋体" w:cs="宋体"/>
                <w:kern w:val="0"/>
                <w:sz w:val="20"/>
                <w:szCs w:val="20"/>
              </w:rPr>
              <w:t>1801020003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1801020004</w:t>
            </w:r>
          </w:p>
        </w:tc>
        <w:tc>
          <w:tcPr>
            <w:tcW w:w="2146" w:type="dxa"/>
            <w:tcBorders>
              <w:top w:val="nil"/>
              <w:left w:val="nil"/>
              <w:bottom w:val="single" w:color="auto" w:sz="4" w:space="0"/>
              <w:right w:val="single" w:color="auto" w:sz="4" w:space="0"/>
            </w:tcBorders>
            <w:shd w:val="clear" w:color="auto" w:fill="auto"/>
            <w:vAlign w:val="center"/>
          </w:tcPr>
          <w:p w14:paraId="78D5BC9A">
            <w:pPr>
              <w:widowControl/>
              <w:jc w:val="left"/>
              <w:rPr>
                <w:rFonts w:ascii="宋体" w:hAnsi="宋体" w:eastAsia="宋体" w:cs="宋体"/>
                <w:kern w:val="0"/>
                <w:sz w:val="20"/>
                <w:szCs w:val="20"/>
              </w:rPr>
            </w:pPr>
            <w:r>
              <w:rPr>
                <w:rFonts w:hint="eastAsia" w:ascii="宋体" w:hAnsi="宋体" w:eastAsia="宋体" w:cs="宋体"/>
                <w:kern w:val="0"/>
                <w:sz w:val="20"/>
                <w:szCs w:val="20"/>
              </w:rPr>
              <w:t>英语</w:t>
            </w:r>
          </w:p>
        </w:tc>
        <w:tc>
          <w:tcPr>
            <w:tcW w:w="556" w:type="dxa"/>
            <w:tcBorders>
              <w:top w:val="nil"/>
              <w:left w:val="nil"/>
              <w:bottom w:val="single" w:color="auto" w:sz="4" w:space="0"/>
              <w:right w:val="single" w:color="auto" w:sz="4" w:space="0"/>
            </w:tcBorders>
            <w:shd w:val="clear" w:color="auto" w:fill="auto"/>
            <w:vAlign w:val="center"/>
          </w:tcPr>
          <w:p w14:paraId="3AB1477F">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599" w:type="dxa"/>
            <w:tcBorders>
              <w:top w:val="nil"/>
              <w:left w:val="nil"/>
              <w:bottom w:val="single" w:color="auto" w:sz="4" w:space="0"/>
              <w:right w:val="single" w:color="auto" w:sz="4" w:space="0"/>
            </w:tcBorders>
            <w:shd w:val="clear" w:color="auto" w:fill="auto"/>
            <w:vAlign w:val="center"/>
          </w:tcPr>
          <w:p w14:paraId="3E10AE2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20F6C26D">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663" w:type="dxa"/>
            <w:tcBorders>
              <w:top w:val="nil"/>
              <w:left w:val="nil"/>
              <w:bottom w:val="single" w:color="auto" w:sz="4" w:space="0"/>
              <w:right w:val="single" w:color="auto" w:sz="4" w:space="0"/>
            </w:tcBorders>
            <w:shd w:val="clear" w:color="auto" w:fill="auto"/>
            <w:vAlign w:val="center"/>
          </w:tcPr>
          <w:p w14:paraId="358D8D6A">
            <w:pPr>
              <w:widowControl/>
              <w:jc w:val="center"/>
              <w:rPr>
                <w:rFonts w:ascii="宋体" w:hAnsi="宋体" w:eastAsia="宋体" w:cs="宋体"/>
                <w:kern w:val="0"/>
                <w:sz w:val="20"/>
                <w:szCs w:val="20"/>
              </w:rPr>
            </w:pPr>
            <w:r>
              <w:rPr>
                <w:rFonts w:hint="eastAsia" w:ascii="宋体" w:hAnsi="宋体" w:eastAsia="宋体" w:cs="宋体"/>
                <w:kern w:val="0"/>
                <w:sz w:val="20"/>
                <w:szCs w:val="20"/>
              </w:rPr>
              <w:t>144</w:t>
            </w:r>
          </w:p>
        </w:tc>
        <w:tc>
          <w:tcPr>
            <w:tcW w:w="663" w:type="dxa"/>
            <w:tcBorders>
              <w:top w:val="nil"/>
              <w:left w:val="nil"/>
              <w:bottom w:val="single" w:color="auto" w:sz="4" w:space="0"/>
              <w:right w:val="single" w:color="auto" w:sz="4" w:space="0"/>
            </w:tcBorders>
            <w:shd w:val="clear" w:color="auto" w:fill="auto"/>
            <w:vAlign w:val="center"/>
          </w:tcPr>
          <w:p w14:paraId="1276EFBB">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685" w:type="dxa"/>
            <w:tcBorders>
              <w:top w:val="nil"/>
              <w:left w:val="nil"/>
              <w:bottom w:val="single" w:color="auto" w:sz="4" w:space="0"/>
              <w:right w:val="single" w:color="auto" w:sz="4" w:space="0"/>
            </w:tcBorders>
            <w:shd w:val="clear" w:color="auto" w:fill="auto"/>
            <w:vAlign w:val="center"/>
          </w:tcPr>
          <w:p w14:paraId="77D792B3">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2423DEF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F2D0F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EB0126D">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noWrap/>
            <w:vAlign w:val="center"/>
          </w:tcPr>
          <w:p w14:paraId="53BFAE32">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7B8AA2C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092CA3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A645C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73B71A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E84179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C8ADD3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EDDAAA7">
        <w:tblPrEx>
          <w:tblCellMar>
            <w:top w:w="0" w:type="dxa"/>
            <w:left w:w="108" w:type="dxa"/>
            <w:bottom w:w="0" w:type="dxa"/>
            <w:right w:w="108" w:type="dxa"/>
          </w:tblCellMar>
        </w:tblPrEx>
        <w:trPr>
          <w:trHeight w:val="43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7FC8118">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CF15134">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30C52FC7">
            <w:pPr>
              <w:widowControl/>
              <w:jc w:val="center"/>
              <w:rPr>
                <w:rFonts w:ascii="宋体" w:hAnsi="宋体" w:eastAsia="宋体" w:cs="宋体"/>
                <w:kern w:val="0"/>
                <w:sz w:val="20"/>
                <w:szCs w:val="20"/>
              </w:rPr>
            </w:pPr>
            <w:r>
              <w:rPr>
                <w:rFonts w:hint="eastAsia" w:ascii="宋体" w:hAnsi="宋体" w:eastAsia="宋体" w:cs="宋体"/>
                <w:kern w:val="0"/>
                <w:sz w:val="20"/>
                <w:szCs w:val="20"/>
              </w:rPr>
              <w:t>1802020011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1802020012</w:t>
            </w:r>
          </w:p>
        </w:tc>
        <w:tc>
          <w:tcPr>
            <w:tcW w:w="2146" w:type="dxa"/>
            <w:tcBorders>
              <w:top w:val="nil"/>
              <w:left w:val="nil"/>
              <w:bottom w:val="single" w:color="auto" w:sz="4" w:space="0"/>
              <w:right w:val="single" w:color="auto" w:sz="4" w:space="0"/>
            </w:tcBorders>
            <w:shd w:val="clear" w:color="auto" w:fill="auto"/>
            <w:vAlign w:val="center"/>
          </w:tcPr>
          <w:p w14:paraId="17C6B0C0">
            <w:pPr>
              <w:widowControl/>
              <w:jc w:val="left"/>
              <w:rPr>
                <w:rFonts w:ascii="宋体" w:hAnsi="宋体" w:eastAsia="宋体" w:cs="宋体"/>
                <w:kern w:val="0"/>
                <w:sz w:val="20"/>
                <w:szCs w:val="20"/>
              </w:rPr>
            </w:pPr>
            <w:r>
              <w:rPr>
                <w:rFonts w:hint="eastAsia" w:ascii="宋体" w:hAnsi="宋体" w:eastAsia="宋体" w:cs="宋体"/>
                <w:kern w:val="0"/>
                <w:sz w:val="20"/>
                <w:szCs w:val="20"/>
              </w:rPr>
              <w:t>数学</w:t>
            </w:r>
          </w:p>
        </w:tc>
        <w:tc>
          <w:tcPr>
            <w:tcW w:w="556" w:type="dxa"/>
            <w:tcBorders>
              <w:top w:val="nil"/>
              <w:left w:val="nil"/>
              <w:bottom w:val="single" w:color="auto" w:sz="4" w:space="0"/>
              <w:right w:val="single" w:color="auto" w:sz="4" w:space="0"/>
            </w:tcBorders>
            <w:shd w:val="clear" w:color="auto" w:fill="auto"/>
            <w:vAlign w:val="center"/>
          </w:tcPr>
          <w:p w14:paraId="3C7765DB">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599" w:type="dxa"/>
            <w:tcBorders>
              <w:top w:val="nil"/>
              <w:left w:val="nil"/>
              <w:bottom w:val="single" w:color="auto" w:sz="4" w:space="0"/>
              <w:right w:val="single" w:color="auto" w:sz="4" w:space="0"/>
            </w:tcBorders>
            <w:shd w:val="clear" w:color="auto" w:fill="auto"/>
            <w:vAlign w:val="center"/>
          </w:tcPr>
          <w:p w14:paraId="4B8B4D9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3A2B6055">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663" w:type="dxa"/>
            <w:tcBorders>
              <w:top w:val="nil"/>
              <w:left w:val="nil"/>
              <w:bottom w:val="single" w:color="auto" w:sz="4" w:space="0"/>
              <w:right w:val="single" w:color="auto" w:sz="4" w:space="0"/>
            </w:tcBorders>
            <w:shd w:val="clear" w:color="auto" w:fill="auto"/>
            <w:vAlign w:val="center"/>
          </w:tcPr>
          <w:p w14:paraId="2D1B809C">
            <w:pPr>
              <w:widowControl/>
              <w:jc w:val="center"/>
              <w:rPr>
                <w:rFonts w:ascii="宋体" w:hAnsi="宋体" w:eastAsia="宋体" w:cs="宋体"/>
                <w:kern w:val="0"/>
                <w:sz w:val="20"/>
                <w:szCs w:val="20"/>
              </w:rPr>
            </w:pPr>
            <w:r>
              <w:rPr>
                <w:rFonts w:hint="eastAsia" w:ascii="宋体" w:hAnsi="宋体" w:eastAsia="宋体" w:cs="宋体"/>
                <w:kern w:val="0"/>
                <w:sz w:val="20"/>
                <w:szCs w:val="20"/>
              </w:rPr>
              <w:t>144</w:t>
            </w:r>
          </w:p>
        </w:tc>
        <w:tc>
          <w:tcPr>
            <w:tcW w:w="663" w:type="dxa"/>
            <w:tcBorders>
              <w:top w:val="nil"/>
              <w:left w:val="nil"/>
              <w:bottom w:val="single" w:color="auto" w:sz="4" w:space="0"/>
              <w:right w:val="single" w:color="auto" w:sz="4" w:space="0"/>
            </w:tcBorders>
            <w:shd w:val="clear" w:color="auto" w:fill="auto"/>
            <w:vAlign w:val="center"/>
          </w:tcPr>
          <w:p w14:paraId="1321B173">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685" w:type="dxa"/>
            <w:tcBorders>
              <w:top w:val="nil"/>
              <w:left w:val="nil"/>
              <w:bottom w:val="single" w:color="auto" w:sz="4" w:space="0"/>
              <w:right w:val="single" w:color="auto" w:sz="4" w:space="0"/>
            </w:tcBorders>
            <w:shd w:val="clear" w:color="auto" w:fill="auto"/>
            <w:vAlign w:val="center"/>
          </w:tcPr>
          <w:p w14:paraId="0EA134EA">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5977A7F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E734F9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8C27D01">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noWrap/>
            <w:vAlign w:val="center"/>
          </w:tcPr>
          <w:p w14:paraId="2842349B">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0EE8DC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65A2B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C41FB4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A51891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50611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4E6A1E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F9D6E4F">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8E8A80D">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7083DD53">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0DCEBADB">
            <w:pPr>
              <w:widowControl/>
              <w:jc w:val="center"/>
              <w:rPr>
                <w:rFonts w:ascii="宋体" w:hAnsi="宋体" w:eastAsia="宋体" w:cs="宋体"/>
                <w:kern w:val="0"/>
                <w:sz w:val="20"/>
                <w:szCs w:val="20"/>
              </w:rPr>
            </w:pPr>
            <w:r>
              <w:rPr>
                <w:rFonts w:hint="eastAsia" w:ascii="宋体" w:hAnsi="宋体" w:eastAsia="宋体" w:cs="宋体"/>
                <w:kern w:val="0"/>
                <w:sz w:val="20"/>
                <w:szCs w:val="20"/>
              </w:rPr>
              <w:t>2402020001</w:t>
            </w:r>
          </w:p>
        </w:tc>
        <w:tc>
          <w:tcPr>
            <w:tcW w:w="2146" w:type="dxa"/>
            <w:tcBorders>
              <w:top w:val="nil"/>
              <w:left w:val="nil"/>
              <w:bottom w:val="single" w:color="auto" w:sz="4" w:space="0"/>
              <w:right w:val="single" w:color="auto" w:sz="4" w:space="0"/>
            </w:tcBorders>
            <w:shd w:val="clear" w:color="auto" w:fill="auto"/>
            <w:vAlign w:val="center"/>
          </w:tcPr>
          <w:p w14:paraId="4EE32738">
            <w:pPr>
              <w:widowControl/>
              <w:jc w:val="left"/>
              <w:rPr>
                <w:rFonts w:ascii="宋体" w:hAnsi="宋体" w:eastAsia="宋体" w:cs="宋体"/>
                <w:kern w:val="0"/>
                <w:sz w:val="20"/>
                <w:szCs w:val="20"/>
              </w:rPr>
            </w:pPr>
            <w:r>
              <w:rPr>
                <w:rFonts w:hint="eastAsia" w:ascii="宋体" w:hAnsi="宋体" w:eastAsia="宋体" w:cs="宋体"/>
                <w:kern w:val="0"/>
                <w:sz w:val="20"/>
                <w:szCs w:val="20"/>
              </w:rPr>
              <w:t>艺术</w:t>
            </w:r>
          </w:p>
        </w:tc>
        <w:tc>
          <w:tcPr>
            <w:tcW w:w="556" w:type="dxa"/>
            <w:tcBorders>
              <w:top w:val="nil"/>
              <w:left w:val="nil"/>
              <w:bottom w:val="single" w:color="auto" w:sz="4" w:space="0"/>
              <w:right w:val="single" w:color="auto" w:sz="4" w:space="0"/>
            </w:tcBorders>
            <w:shd w:val="clear" w:color="auto" w:fill="auto"/>
            <w:vAlign w:val="center"/>
          </w:tcPr>
          <w:p w14:paraId="7B646A0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5643A053">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20" w:type="dxa"/>
            <w:tcBorders>
              <w:top w:val="nil"/>
              <w:left w:val="nil"/>
              <w:bottom w:val="single" w:color="auto" w:sz="4" w:space="0"/>
              <w:right w:val="single" w:color="auto" w:sz="4" w:space="0"/>
            </w:tcBorders>
            <w:shd w:val="clear" w:color="auto" w:fill="auto"/>
            <w:vAlign w:val="center"/>
          </w:tcPr>
          <w:p w14:paraId="7B6A62A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3B57539F">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202FC205">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685" w:type="dxa"/>
            <w:tcBorders>
              <w:top w:val="nil"/>
              <w:left w:val="nil"/>
              <w:bottom w:val="single" w:color="auto" w:sz="4" w:space="0"/>
              <w:right w:val="single" w:color="auto" w:sz="4" w:space="0"/>
            </w:tcBorders>
            <w:shd w:val="clear" w:color="auto" w:fill="auto"/>
            <w:vAlign w:val="center"/>
          </w:tcPr>
          <w:p w14:paraId="633309B0">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380796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63500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A5A32E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41600EC7">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1D23C4F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0489F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D0CCB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EE47D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EC180D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0797C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4BB255A">
        <w:tblPrEx>
          <w:tblCellMar>
            <w:top w:w="0" w:type="dxa"/>
            <w:left w:w="108" w:type="dxa"/>
            <w:bottom w:w="0" w:type="dxa"/>
            <w:right w:w="108" w:type="dxa"/>
          </w:tblCellMar>
        </w:tblPrEx>
        <w:trPr>
          <w:trHeight w:val="462"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59DD418">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22DE7F40">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4CC48E9E">
            <w:pPr>
              <w:widowControl/>
              <w:jc w:val="center"/>
              <w:rPr>
                <w:rFonts w:ascii="宋体" w:hAnsi="宋体" w:eastAsia="宋体" w:cs="宋体"/>
                <w:kern w:val="0"/>
                <w:sz w:val="20"/>
                <w:szCs w:val="20"/>
              </w:rPr>
            </w:pPr>
            <w:r>
              <w:rPr>
                <w:rFonts w:hint="eastAsia" w:ascii="宋体" w:hAnsi="宋体" w:eastAsia="宋体" w:cs="宋体"/>
                <w:kern w:val="0"/>
                <w:sz w:val="20"/>
                <w:szCs w:val="20"/>
              </w:rPr>
              <w:t>1802020020 1802020002</w:t>
            </w:r>
          </w:p>
        </w:tc>
        <w:tc>
          <w:tcPr>
            <w:tcW w:w="2146" w:type="dxa"/>
            <w:tcBorders>
              <w:top w:val="nil"/>
              <w:left w:val="nil"/>
              <w:bottom w:val="single" w:color="auto" w:sz="4" w:space="0"/>
              <w:right w:val="single" w:color="auto" w:sz="4" w:space="0"/>
            </w:tcBorders>
            <w:shd w:val="clear" w:color="auto" w:fill="auto"/>
            <w:vAlign w:val="center"/>
          </w:tcPr>
          <w:p w14:paraId="2BA03178">
            <w:pPr>
              <w:widowControl/>
              <w:jc w:val="left"/>
              <w:rPr>
                <w:rFonts w:ascii="宋体" w:hAnsi="宋体" w:eastAsia="宋体" w:cs="宋体"/>
                <w:kern w:val="0"/>
                <w:sz w:val="20"/>
                <w:szCs w:val="20"/>
              </w:rPr>
            </w:pPr>
            <w:r>
              <w:rPr>
                <w:rFonts w:hint="eastAsia" w:ascii="宋体" w:hAnsi="宋体" w:eastAsia="宋体" w:cs="宋体"/>
                <w:kern w:val="0"/>
                <w:sz w:val="20"/>
                <w:szCs w:val="20"/>
              </w:rPr>
              <w:t>大学语文</w:t>
            </w:r>
          </w:p>
        </w:tc>
        <w:tc>
          <w:tcPr>
            <w:tcW w:w="556" w:type="dxa"/>
            <w:tcBorders>
              <w:top w:val="nil"/>
              <w:left w:val="nil"/>
              <w:bottom w:val="single" w:color="auto" w:sz="4" w:space="0"/>
              <w:right w:val="single" w:color="auto" w:sz="4" w:space="0"/>
            </w:tcBorders>
            <w:shd w:val="clear" w:color="auto" w:fill="auto"/>
            <w:vAlign w:val="center"/>
          </w:tcPr>
          <w:p w14:paraId="3B969BEA">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99" w:type="dxa"/>
            <w:tcBorders>
              <w:top w:val="nil"/>
              <w:left w:val="nil"/>
              <w:bottom w:val="single" w:color="auto" w:sz="4" w:space="0"/>
              <w:right w:val="single" w:color="auto" w:sz="4" w:space="0"/>
            </w:tcBorders>
            <w:shd w:val="clear" w:color="auto" w:fill="auto"/>
            <w:vAlign w:val="center"/>
          </w:tcPr>
          <w:p w14:paraId="1BE83940">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720" w:type="dxa"/>
            <w:tcBorders>
              <w:top w:val="nil"/>
              <w:left w:val="nil"/>
              <w:bottom w:val="single" w:color="auto" w:sz="4" w:space="0"/>
              <w:right w:val="single" w:color="auto" w:sz="4" w:space="0"/>
            </w:tcBorders>
            <w:shd w:val="clear" w:color="auto" w:fill="auto"/>
            <w:vAlign w:val="center"/>
          </w:tcPr>
          <w:p w14:paraId="36E90C8A">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663" w:type="dxa"/>
            <w:tcBorders>
              <w:top w:val="nil"/>
              <w:left w:val="nil"/>
              <w:bottom w:val="single" w:color="auto" w:sz="4" w:space="0"/>
              <w:right w:val="single" w:color="auto" w:sz="4" w:space="0"/>
            </w:tcBorders>
            <w:shd w:val="clear" w:color="auto" w:fill="auto"/>
            <w:vAlign w:val="center"/>
          </w:tcPr>
          <w:p w14:paraId="2592DE21">
            <w:pPr>
              <w:widowControl/>
              <w:jc w:val="center"/>
              <w:rPr>
                <w:rFonts w:ascii="宋体" w:hAnsi="宋体" w:eastAsia="宋体" w:cs="宋体"/>
                <w:kern w:val="0"/>
                <w:sz w:val="20"/>
                <w:szCs w:val="20"/>
              </w:rPr>
            </w:pPr>
            <w:r>
              <w:rPr>
                <w:rFonts w:hint="eastAsia" w:ascii="宋体" w:hAnsi="宋体" w:eastAsia="宋体" w:cs="宋体"/>
                <w:kern w:val="0"/>
                <w:sz w:val="20"/>
                <w:szCs w:val="20"/>
              </w:rPr>
              <w:t>96</w:t>
            </w:r>
          </w:p>
        </w:tc>
        <w:tc>
          <w:tcPr>
            <w:tcW w:w="663" w:type="dxa"/>
            <w:tcBorders>
              <w:top w:val="nil"/>
              <w:left w:val="nil"/>
              <w:bottom w:val="single" w:color="auto" w:sz="4" w:space="0"/>
              <w:right w:val="single" w:color="auto" w:sz="4" w:space="0"/>
            </w:tcBorders>
            <w:shd w:val="clear" w:color="auto" w:fill="auto"/>
            <w:vAlign w:val="center"/>
          </w:tcPr>
          <w:p w14:paraId="0E606338">
            <w:pPr>
              <w:widowControl/>
              <w:jc w:val="center"/>
              <w:rPr>
                <w:rFonts w:ascii="宋体" w:hAnsi="宋体" w:eastAsia="宋体" w:cs="宋体"/>
                <w:kern w:val="0"/>
                <w:sz w:val="20"/>
                <w:szCs w:val="20"/>
              </w:rPr>
            </w:pPr>
            <w:r>
              <w:rPr>
                <w:rFonts w:hint="eastAsia" w:ascii="宋体" w:hAnsi="宋体" w:eastAsia="宋体" w:cs="宋体"/>
                <w:kern w:val="0"/>
                <w:sz w:val="20"/>
                <w:szCs w:val="20"/>
              </w:rPr>
              <w:t>80</w:t>
            </w:r>
          </w:p>
        </w:tc>
        <w:tc>
          <w:tcPr>
            <w:tcW w:w="685" w:type="dxa"/>
            <w:tcBorders>
              <w:top w:val="nil"/>
              <w:left w:val="nil"/>
              <w:bottom w:val="single" w:color="auto" w:sz="4" w:space="0"/>
              <w:right w:val="single" w:color="auto" w:sz="4" w:space="0"/>
            </w:tcBorders>
            <w:shd w:val="clear" w:color="auto" w:fill="auto"/>
            <w:vAlign w:val="center"/>
          </w:tcPr>
          <w:p w14:paraId="22CB1CE8">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6520C7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597FD3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2D97B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C700F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21007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C0937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8AE302E">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1D7B087D">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14016A9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563122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58AF2C0">
        <w:tblPrEx>
          <w:tblCellMar>
            <w:top w:w="0" w:type="dxa"/>
            <w:left w:w="108" w:type="dxa"/>
            <w:bottom w:w="0" w:type="dxa"/>
            <w:right w:w="108" w:type="dxa"/>
          </w:tblCellMar>
        </w:tblPrEx>
        <w:trPr>
          <w:trHeight w:val="72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A94AB5C">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647ED511">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70C0D58C">
            <w:pPr>
              <w:widowControl/>
              <w:jc w:val="center"/>
              <w:rPr>
                <w:rFonts w:ascii="宋体" w:hAnsi="宋体" w:eastAsia="宋体" w:cs="宋体"/>
                <w:kern w:val="0"/>
                <w:sz w:val="20"/>
                <w:szCs w:val="20"/>
              </w:rPr>
            </w:pPr>
            <w:r>
              <w:rPr>
                <w:rFonts w:hint="eastAsia" w:ascii="宋体" w:hAnsi="宋体" w:eastAsia="宋体" w:cs="宋体"/>
                <w:kern w:val="0"/>
                <w:sz w:val="20"/>
                <w:szCs w:val="20"/>
              </w:rPr>
              <w:t>091167</w:t>
            </w:r>
          </w:p>
        </w:tc>
        <w:tc>
          <w:tcPr>
            <w:tcW w:w="2146" w:type="dxa"/>
            <w:tcBorders>
              <w:top w:val="nil"/>
              <w:left w:val="nil"/>
              <w:bottom w:val="single" w:color="auto" w:sz="4" w:space="0"/>
              <w:right w:val="single" w:color="auto" w:sz="4" w:space="0"/>
            </w:tcBorders>
            <w:shd w:val="clear" w:color="auto" w:fill="auto"/>
            <w:vAlign w:val="center"/>
          </w:tcPr>
          <w:p w14:paraId="30CD5D09">
            <w:pPr>
              <w:widowControl/>
              <w:jc w:val="left"/>
              <w:rPr>
                <w:rFonts w:ascii="宋体" w:hAnsi="宋体" w:eastAsia="宋体" w:cs="宋体"/>
                <w:kern w:val="0"/>
                <w:sz w:val="20"/>
                <w:szCs w:val="20"/>
              </w:rPr>
            </w:pPr>
            <w:r>
              <w:rPr>
                <w:rFonts w:hint="eastAsia" w:ascii="宋体" w:hAnsi="宋体" w:eastAsia="宋体" w:cs="宋体"/>
                <w:kern w:val="0"/>
                <w:sz w:val="20"/>
                <w:szCs w:val="20"/>
              </w:rPr>
              <w:t>普通话水平技能测试(可根据专业课程安排调整学期)</w:t>
            </w:r>
          </w:p>
        </w:tc>
        <w:tc>
          <w:tcPr>
            <w:tcW w:w="556" w:type="dxa"/>
            <w:tcBorders>
              <w:top w:val="nil"/>
              <w:left w:val="nil"/>
              <w:bottom w:val="single" w:color="auto" w:sz="4" w:space="0"/>
              <w:right w:val="single" w:color="auto" w:sz="4" w:space="0"/>
            </w:tcBorders>
            <w:shd w:val="clear" w:color="auto" w:fill="auto"/>
            <w:vAlign w:val="center"/>
          </w:tcPr>
          <w:p w14:paraId="517701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5D8D0603">
            <w:pPr>
              <w:widowControl/>
              <w:jc w:val="center"/>
              <w:rPr>
                <w:rFonts w:ascii="宋体" w:hAnsi="宋体" w:eastAsia="宋体" w:cs="宋体"/>
                <w:kern w:val="0"/>
                <w:sz w:val="20"/>
                <w:szCs w:val="20"/>
              </w:rPr>
            </w:pPr>
            <w:r>
              <w:rPr>
                <w:rFonts w:hint="eastAsia" w:ascii="宋体" w:hAnsi="宋体" w:eastAsia="宋体" w:cs="宋体"/>
                <w:kern w:val="0"/>
                <w:sz w:val="20"/>
                <w:szCs w:val="20"/>
              </w:rPr>
              <w:t>7-8</w:t>
            </w:r>
          </w:p>
        </w:tc>
        <w:tc>
          <w:tcPr>
            <w:tcW w:w="720" w:type="dxa"/>
            <w:tcBorders>
              <w:top w:val="nil"/>
              <w:left w:val="nil"/>
              <w:bottom w:val="single" w:color="auto" w:sz="4" w:space="0"/>
              <w:right w:val="single" w:color="auto" w:sz="4" w:space="0"/>
            </w:tcBorders>
            <w:shd w:val="clear" w:color="auto" w:fill="auto"/>
            <w:vAlign w:val="center"/>
          </w:tcPr>
          <w:p w14:paraId="062C9A8D">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7831D78E">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663" w:type="dxa"/>
            <w:tcBorders>
              <w:top w:val="nil"/>
              <w:left w:val="nil"/>
              <w:bottom w:val="single" w:color="auto" w:sz="4" w:space="0"/>
              <w:right w:val="single" w:color="auto" w:sz="4" w:space="0"/>
            </w:tcBorders>
            <w:shd w:val="clear" w:color="auto" w:fill="auto"/>
            <w:vAlign w:val="center"/>
          </w:tcPr>
          <w:p w14:paraId="2B27559A">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85" w:type="dxa"/>
            <w:tcBorders>
              <w:top w:val="nil"/>
              <w:left w:val="nil"/>
              <w:bottom w:val="single" w:color="auto" w:sz="4" w:space="0"/>
              <w:right w:val="single" w:color="auto" w:sz="4" w:space="0"/>
            </w:tcBorders>
            <w:shd w:val="clear" w:color="auto" w:fill="auto"/>
            <w:vAlign w:val="center"/>
          </w:tcPr>
          <w:p w14:paraId="1F0BC7E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55" w:type="dxa"/>
            <w:tcBorders>
              <w:top w:val="nil"/>
              <w:left w:val="nil"/>
              <w:bottom w:val="single" w:color="auto" w:sz="4" w:space="0"/>
              <w:right w:val="single" w:color="auto" w:sz="4" w:space="0"/>
            </w:tcBorders>
            <w:shd w:val="clear" w:color="auto" w:fill="auto"/>
            <w:noWrap/>
            <w:vAlign w:val="center"/>
          </w:tcPr>
          <w:p w14:paraId="22005297">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16D3FC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7337A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6CFD99D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804012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CAD47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EAE2F1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55" w:type="dxa"/>
            <w:tcBorders>
              <w:top w:val="nil"/>
              <w:left w:val="nil"/>
              <w:bottom w:val="single" w:color="auto" w:sz="4" w:space="0"/>
              <w:right w:val="single" w:color="auto" w:sz="4" w:space="0"/>
            </w:tcBorders>
            <w:shd w:val="clear" w:color="auto" w:fill="auto"/>
            <w:vAlign w:val="center"/>
          </w:tcPr>
          <w:p w14:paraId="4B522C5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55" w:type="dxa"/>
            <w:tcBorders>
              <w:top w:val="nil"/>
              <w:left w:val="nil"/>
              <w:bottom w:val="single" w:color="auto" w:sz="4" w:space="0"/>
              <w:right w:val="single" w:color="auto" w:sz="4" w:space="0"/>
            </w:tcBorders>
            <w:shd w:val="clear" w:color="auto" w:fill="auto"/>
            <w:vAlign w:val="center"/>
          </w:tcPr>
          <w:p w14:paraId="2A7C30B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966BD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D3D4908">
        <w:tblPrEx>
          <w:tblCellMar>
            <w:top w:w="0" w:type="dxa"/>
            <w:left w:w="108" w:type="dxa"/>
            <w:bottom w:w="0" w:type="dxa"/>
            <w:right w:w="108" w:type="dxa"/>
          </w:tblCellMar>
        </w:tblPrEx>
        <w:trPr>
          <w:trHeight w:val="42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E8F94FA">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55323F3">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3196CEC3">
            <w:pPr>
              <w:widowControl/>
              <w:jc w:val="center"/>
              <w:rPr>
                <w:rFonts w:ascii="宋体" w:hAnsi="宋体" w:eastAsia="宋体" w:cs="宋体"/>
                <w:kern w:val="0"/>
                <w:sz w:val="20"/>
                <w:szCs w:val="20"/>
              </w:rPr>
            </w:pPr>
            <w:r>
              <w:rPr>
                <w:rFonts w:hint="eastAsia" w:ascii="宋体" w:hAnsi="宋体" w:eastAsia="宋体" w:cs="宋体"/>
                <w:kern w:val="0"/>
                <w:sz w:val="20"/>
                <w:szCs w:val="20"/>
              </w:rPr>
              <w:t>2601020007</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2601020008</w:t>
            </w:r>
          </w:p>
        </w:tc>
        <w:tc>
          <w:tcPr>
            <w:tcW w:w="2146" w:type="dxa"/>
            <w:tcBorders>
              <w:top w:val="nil"/>
              <w:left w:val="nil"/>
              <w:bottom w:val="single" w:color="auto" w:sz="4" w:space="0"/>
              <w:right w:val="single" w:color="auto" w:sz="4" w:space="0"/>
            </w:tcBorders>
            <w:shd w:val="clear" w:color="auto" w:fill="auto"/>
            <w:vAlign w:val="center"/>
          </w:tcPr>
          <w:p w14:paraId="0186CC23">
            <w:pPr>
              <w:widowControl/>
              <w:jc w:val="left"/>
              <w:rPr>
                <w:rFonts w:ascii="宋体" w:hAnsi="宋体" w:eastAsia="宋体" w:cs="宋体"/>
                <w:kern w:val="0"/>
                <w:sz w:val="20"/>
                <w:szCs w:val="20"/>
              </w:rPr>
            </w:pPr>
            <w:r>
              <w:rPr>
                <w:rFonts w:hint="eastAsia" w:ascii="宋体" w:hAnsi="宋体" w:eastAsia="宋体" w:cs="宋体"/>
                <w:kern w:val="0"/>
                <w:sz w:val="20"/>
                <w:szCs w:val="20"/>
              </w:rPr>
              <w:t>历史</w:t>
            </w:r>
          </w:p>
        </w:tc>
        <w:tc>
          <w:tcPr>
            <w:tcW w:w="556" w:type="dxa"/>
            <w:tcBorders>
              <w:top w:val="nil"/>
              <w:left w:val="nil"/>
              <w:bottom w:val="single" w:color="auto" w:sz="4" w:space="0"/>
              <w:right w:val="single" w:color="auto" w:sz="4" w:space="0"/>
            </w:tcBorders>
            <w:shd w:val="clear" w:color="auto" w:fill="auto"/>
            <w:vAlign w:val="center"/>
          </w:tcPr>
          <w:p w14:paraId="2B51FE2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03901B27">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720" w:type="dxa"/>
            <w:tcBorders>
              <w:top w:val="nil"/>
              <w:left w:val="nil"/>
              <w:bottom w:val="single" w:color="auto" w:sz="4" w:space="0"/>
              <w:right w:val="single" w:color="auto" w:sz="4" w:space="0"/>
            </w:tcBorders>
            <w:shd w:val="clear" w:color="auto" w:fill="auto"/>
            <w:vAlign w:val="center"/>
          </w:tcPr>
          <w:p w14:paraId="4A6E653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082EFB51">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663" w:type="dxa"/>
            <w:tcBorders>
              <w:top w:val="nil"/>
              <w:left w:val="nil"/>
              <w:bottom w:val="single" w:color="auto" w:sz="4" w:space="0"/>
              <w:right w:val="single" w:color="auto" w:sz="4" w:space="0"/>
            </w:tcBorders>
            <w:shd w:val="clear" w:color="auto" w:fill="auto"/>
            <w:vAlign w:val="center"/>
          </w:tcPr>
          <w:p w14:paraId="0D6C10EB">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85" w:type="dxa"/>
            <w:tcBorders>
              <w:top w:val="nil"/>
              <w:left w:val="nil"/>
              <w:bottom w:val="single" w:color="auto" w:sz="4" w:space="0"/>
              <w:right w:val="single" w:color="auto" w:sz="4" w:space="0"/>
            </w:tcBorders>
            <w:shd w:val="clear" w:color="auto" w:fill="auto"/>
            <w:vAlign w:val="center"/>
          </w:tcPr>
          <w:p w14:paraId="05D1CD95">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5CC888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41CDE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2A0BC88">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noWrap/>
            <w:vAlign w:val="center"/>
          </w:tcPr>
          <w:p w14:paraId="5B6D7B1B">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1218A28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61F3E0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79C56F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3C1C85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C3017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C01D46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E9AFF05">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13278FCD">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6FC4616B">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5BDA3DAE">
            <w:pPr>
              <w:widowControl/>
              <w:jc w:val="center"/>
              <w:rPr>
                <w:rFonts w:ascii="宋体" w:hAnsi="宋体" w:eastAsia="宋体" w:cs="宋体"/>
                <w:kern w:val="0"/>
                <w:sz w:val="20"/>
                <w:szCs w:val="20"/>
              </w:rPr>
            </w:pPr>
            <w:r>
              <w:rPr>
                <w:rFonts w:hint="eastAsia" w:ascii="宋体" w:hAnsi="宋体" w:eastAsia="宋体" w:cs="宋体"/>
                <w:kern w:val="0"/>
                <w:sz w:val="20"/>
                <w:szCs w:val="20"/>
              </w:rPr>
              <w:t>1802020013</w:t>
            </w:r>
          </w:p>
        </w:tc>
        <w:tc>
          <w:tcPr>
            <w:tcW w:w="2146" w:type="dxa"/>
            <w:tcBorders>
              <w:top w:val="nil"/>
              <w:left w:val="nil"/>
              <w:bottom w:val="single" w:color="auto" w:sz="4" w:space="0"/>
              <w:right w:val="single" w:color="auto" w:sz="4" w:space="0"/>
            </w:tcBorders>
            <w:shd w:val="clear" w:color="auto" w:fill="auto"/>
            <w:vAlign w:val="center"/>
          </w:tcPr>
          <w:p w14:paraId="5E7D2722">
            <w:pPr>
              <w:widowControl/>
              <w:jc w:val="left"/>
              <w:rPr>
                <w:rFonts w:ascii="宋体" w:hAnsi="宋体" w:eastAsia="宋体" w:cs="宋体"/>
                <w:kern w:val="0"/>
                <w:sz w:val="20"/>
                <w:szCs w:val="20"/>
              </w:rPr>
            </w:pPr>
            <w:r>
              <w:rPr>
                <w:rFonts w:hint="eastAsia" w:ascii="宋体" w:hAnsi="宋体" w:eastAsia="宋体" w:cs="宋体"/>
                <w:kern w:val="0"/>
                <w:sz w:val="20"/>
                <w:szCs w:val="20"/>
              </w:rPr>
              <w:t>物理</w:t>
            </w:r>
          </w:p>
        </w:tc>
        <w:tc>
          <w:tcPr>
            <w:tcW w:w="556" w:type="dxa"/>
            <w:tcBorders>
              <w:top w:val="nil"/>
              <w:left w:val="nil"/>
              <w:bottom w:val="single" w:color="auto" w:sz="4" w:space="0"/>
              <w:right w:val="single" w:color="auto" w:sz="4" w:space="0"/>
            </w:tcBorders>
            <w:shd w:val="clear" w:color="auto" w:fill="auto"/>
            <w:vAlign w:val="center"/>
          </w:tcPr>
          <w:p w14:paraId="025324E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4ABBC527">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20" w:type="dxa"/>
            <w:tcBorders>
              <w:top w:val="nil"/>
              <w:left w:val="nil"/>
              <w:bottom w:val="single" w:color="auto" w:sz="4" w:space="0"/>
              <w:right w:val="single" w:color="auto" w:sz="4" w:space="0"/>
            </w:tcBorders>
            <w:shd w:val="clear" w:color="auto" w:fill="auto"/>
            <w:vAlign w:val="center"/>
          </w:tcPr>
          <w:p w14:paraId="20874017">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663" w:type="dxa"/>
            <w:tcBorders>
              <w:top w:val="nil"/>
              <w:left w:val="nil"/>
              <w:bottom w:val="single" w:color="auto" w:sz="4" w:space="0"/>
              <w:right w:val="single" w:color="auto" w:sz="4" w:space="0"/>
            </w:tcBorders>
            <w:shd w:val="clear" w:color="auto" w:fill="auto"/>
            <w:vAlign w:val="center"/>
          </w:tcPr>
          <w:p w14:paraId="7FB27171">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63" w:type="dxa"/>
            <w:tcBorders>
              <w:top w:val="nil"/>
              <w:left w:val="nil"/>
              <w:bottom w:val="single" w:color="auto" w:sz="4" w:space="0"/>
              <w:right w:val="single" w:color="auto" w:sz="4" w:space="0"/>
            </w:tcBorders>
            <w:shd w:val="clear" w:color="auto" w:fill="auto"/>
            <w:vAlign w:val="center"/>
          </w:tcPr>
          <w:p w14:paraId="7BB6FA00">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685" w:type="dxa"/>
            <w:tcBorders>
              <w:top w:val="nil"/>
              <w:left w:val="nil"/>
              <w:bottom w:val="single" w:color="auto" w:sz="4" w:space="0"/>
              <w:right w:val="single" w:color="auto" w:sz="4" w:space="0"/>
            </w:tcBorders>
            <w:shd w:val="clear" w:color="auto" w:fill="auto"/>
            <w:vAlign w:val="center"/>
          </w:tcPr>
          <w:p w14:paraId="35A1DF3E">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55" w:type="dxa"/>
            <w:tcBorders>
              <w:top w:val="nil"/>
              <w:left w:val="nil"/>
              <w:bottom w:val="single" w:color="auto" w:sz="4" w:space="0"/>
              <w:right w:val="single" w:color="auto" w:sz="4" w:space="0"/>
            </w:tcBorders>
            <w:shd w:val="clear" w:color="auto" w:fill="auto"/>
            <w:vAlign w:val="center"/>
          </w:tcPr>
          <w:p w14:paraId="1DFE102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6BDD48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B8FE3CA">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55" w:type="dxa"/>
            <w:tcBorders>
              <w:top w:val="nil"/>
              <w:left w:val="nil"/>
              <w:bottom w:val="single" w:color="auto" w:sz="4" w:space="0"/>
              <w:right w:val="single" w:color="auto" w:sz="4" w:space="0"/>
            </w:tcBorders>
            <w:shd w:val="clear" w:color="auto" w:fill="auto"/>
            <w:noWrap/>
            <w:vAlign w:val="center"/>
          </w:tcPr>
          <w:p w14:paraId="4A2289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A04103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8EFAD1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DD0C0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C73B4F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DF198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87293C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250994F">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2B364D97">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D4B6D79">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31B3B012">
            <w:pPr>
              <w:widowControl/>
              <w:jc w:val="center"/>
              <w:rPr>
                <w:rFonts w:ascii="宋体" w:hAnsi="宋体" w:eastAsia="宋体" w:cs="宋体"/>
                <w:kern w:val="0"/>
                <w:sz w:val="20"/>
                <w:szCs w:val="20"/>
              </w:rPr>
            </w:pPr>
            <w:r>
              <w:rPr>
                <w:rFonts w:hint="eastAsia" w:ascii="宋体" w:hAnsi="宋体" w:eastAsia="宋体" w:cs="宋体"/>
                <w:kern w:val="0"/>
                <w:sz w:val="20"/>
                <w:szCs w:val="20"/>
              </w:rPr>
              <w:t>1802020014</w:t>
            </w:r>
          </w:p>
        </w:tc>
        <w:tc>
          <w:tcPr>
            <w:tcW w:w="2146" w:type="dxa"/>
            <w:tcBorders>
              <w:top w:val="nil"/>
              <w:left w:val="nil"/>
              <w:bottom w:val="single" w:color="auto" w:sz="4" w:space="0"/>
              <w:right w:val="single" w:color="auto" w:sz="4" w:space="0"/>
            </w:tcBorders>
            <w:shd w:val="clear" w:color="auto" w:fill="auto"/>
            <w:vAlign w:val="center"/>
          </w:tcPr>
          <w:p w14:paraId="557678B5">
            <w:pPr>
              <w:widowControl/>
              <w:jc w:val="left"/>
              <w:rPr>
                <w:rFonts w:ascii="宋体" w:hAnsi="宋体" w:eastAsia="宋体" w:cs="宋体"/>
                <w:kern w:val="0"/>
                <w:sz w:val="20"/>
                <w:szCs w:val="20"/>
              </w:rPr>
            </w:pPr>
            <w:r>
              <w:rPr>
                <w:rFonts w:hint="eastAsia" w:ascii="宋体" w:hAnsi="宋体" w:eastAsia="宋体" w:cs="宋体"/>
                <w:kern w:val="0"/>
                <w:sz w:val="20"/>
                <w:szCs w:val="20"/>
              </w:rPr>
              <w:t>化学</w:t>
            </w:r>
          </w:p>
        </w:tc>
        <w:tc>
          <w:tcPr>
            <w:tcW w:w="556" w:type="dxa"/>
            <w:tcBorders>
              <w:top w:val="nil"/>
              <w:left w:val="nil"/>
              <w:bottom w:val="single" w:color="auto" w:sz="4" w:space="0"/>
              <w:right w:val="single" w:color="auto" w:sz="4" w:space="0"/>
            </w:tcBorders>
            <w:shd w:val="clear" w:color="auto" w:fill="auto"/>
            <w:vAlign w:val="center"/>
          </w:tcPr>
          <w:p w14:paraId="3D018D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7F948D63">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20" w:type="dxa"/>
            <w:tcBorders>
              <w:top w:val="nil"/>
              <w:left w:val="nil"/>
              <w:bottom w:val="single" w:color="auto" w:sz="4" w:space="0"/>
              <w:right w:val="single" w:color="auto" w:sz="4" w:space="0"/>
            </w:tcBorders>
            <w:shd w:val="clear" w:color="auto" w:fill="auto"/>
            <w:vAlign w:val="center"/>
          </w:tcPr>
          <w:p w14:paraId="01011790">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663" w:type="dxa"/>
            <w:tcBorders>
              <w:top w:val="nil"/>
              <w:left w:val="nil"/>
              <w:bottom w:val="single" w:color="auto" w:sz="4" w:space="0"/>
              <w:right w:val="single" w:color="auto" w:sz="4" w:space="0"/>
            </w:tcBorders>
            <w:shd w:val="clear" w:color="auto" w:fill="auto"/>
            <w:vAlign w:val="center"/>
          </w:tcPr>
          <w:p w14:paraId="21F1A7E3">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63" w:type="dxa"/>
            <w:tcBorders>
              <w:top w:val="nil"/>
              <w:left w:val="nil"/>
              <w:bottom w:val="single" w:color="auto" w:sz="4" w:space="0"/>
              <w:right w:val="single" w:color="auto" w:sz="4" w:space="0"/>
            </w:tcBorders>
            <w:shd w:val="clear" w:color="auto" w:fill="auto"/>
            <w:vAlign w:val="center"/>
          </w:tcPr>
          <w:p w14:paraId="4EC26843">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685" w:type="dxa"/>
            <w:tcBorders>
              <w:top w:val="nil"/>
              <w:left w:val="nil"/>
              <w:bottom w:val="single" w:color="auto" w:sz="4" w:space="0"/>
              <w:right w:val="single" w:color="auto" w:sz="4" w:space="0"/>
            </w:tcBorders>
            <w:shd w:val="clear" w:color="auto" w:fill="auto"/>
            <w:vAlign w:val="center"/>
          </w:tcPr>
          <w:p w14:paraId="1326AB8C">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55" w:type="dxa"/>
            <w:tcBorders>
              <w:top w:val="nil"/>
              <w:left w:val="nil"/>
              <w:bottom w:val="single" w:color="auto" w:sz="4" w:space="0"/>
              <w:right w:val="single" w:color="auto" w:sz="4" w:space="0"/>
            </w:tcBorders>
            <w:shd w:val="clear" w:color="auto" w:fill="auto"/>
            <w:vAlign w:val="center"/>
          </w:tcPr>
          <w:p w14:paraId="4D8FC38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F4C9ED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97713B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83C63B8">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555" w:type="dxa"/>
            <w:tcBorders>
              <w:top w:val="nil"/>
              <w:left w:val="nil"/>
              <w:bottom w:val="single" w:color="auto" w:sz="4" w:space="0"/>
              <w:right w:val="single" w:color="auto" w:sz="4" w:space="0"/>
            </w:tcBorders>
            <w:shd w:val="clear" w:color="auto" w:fill="auto"/>
            <w:vAlign w:val="center"/>
          </w:tcPr>
          <w:p w14:paraId="4FCA569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067F8E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FC3A1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F1412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017DFF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EF9056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7D46C7A">
        <w:tblPrEx>
          <w:tblCellMar>
            <w:top w:w="0" w:type="dxa"/>
            <w:left w:w="108" w:type="dxa"/>
            <w:bottom w:w="0" w:type="dxa"/>
            <w:right w:w="108" w:type="dxa"/>
          </w:tblCellMar>
        </w:tblPrEx>
        <w:trPr>
          <w:trHeight w:val="1902"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9162637">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1C506DE">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4EA538EE">
            <w:pPr>
              <w:widowControl/>
              <w:jc w:val="center"/>
              <w:rPr>
                <w:rFonts w:ascii="宋体" w:hAnsi="宋体" w:eastAsia="宋体" w:cs="宋体"/>
                <w:kern w:val="0"/>
                <w:sz w:val="20"/>
                <w:szCs w:val="20"/>
              </w:rPr>
            </w:pPr>
            <w:r>
              <w:rPr>
                <w:rFonts w:hint="eastAsia" w:ascii="宋体" w:hAnsi="宋体" w:eastAsia="宋体" w:cs="宋体"/>
                <w:kern w:val="0"/>
                <w:sz w:val="20"/>
                <w:szCs w:val="20"/>
              </w:rPr>
              <w:t>2602010013 2602010014 2602010015 2602010016 2602010017</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2602010010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2602010011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2602010012</w:t>
            </w:r>
          </w:p>
        </w:tc>
        <w:tc>
          <w:tcPr>
            <w:tcW w:w="2146" w:type="dxa"/>
            <w:tcBorders>
              <w:top w:val="nil"/>
              <w:left w:val="nil"/>
              <w:bottom w:val="single" w:color="auto" w:sz="4" w:space="0"/>
              <w:right w:val="single" w:color="auto" w:sz="4" w:space="0"/>
            </w:tcBorders>
            <w:shd w:val="clear" w:color="auto" w:fill="auto"/>
            <w:vAlign w:val="center"/>
          </w:tcPr>
          <w:p w14:paraId="3385EAD6">
            <w:pPr>
              <w:widowControl/>
              <w:jc w:val="left"/>
              <w:rPr>
                <w:rFonts w:ascii="宋体" w:hAnsi="宋体" w:eastAsia="宋体" w:cs="宋体"/>
                <w:kern w:val="0"/>
                <w:sz w:val="20"/>
                <w:szCs w:val="20"/>
              </w:rPr>
            </w:pPr>
            <w:r>
              <w:rPr>
                <w:rFonts w:hint="eastAsia" w:ascii="宋体" w:hAnsi="宋体" w:eastAsia="宋体" w:cs="宋体"/>
                <w:kern w:val="0"/>
                <w:sz w:val="20"/>
                <w:szCs w:val="20"/>
              </w:rPr>
              <w:t>形势与政策</w:t>
            </w:r>
          </w:p>
        </w:tc>
        <w:tc>
          <w:tcPr>
            <w:tcW w:w="556" w:type="dxa"/>
            <w:tcBorders>
              <w:top w:val="nil"/>
              <w:left w:val="nil"/>
              <w:bottom w:val="single" w:color="auto" w:sz="4" w:space="0"/>
              <w:right w:val="single" w:color="auto" w:sz="4" w:space="0"/>
            </w:tcBorders>
            <w:shd w:val="clear" w:color="auto" w:fill="auto"/>
            <w:noWrap/>
            <w:vAlign w:val="center"/>
          </w:tcPr>
          <w:p w14:paraId="338EEE8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0D629D1F">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720" w:type="dxa"/>
            <w:tcBorders>
              <w:top w:val="nil"/>
              <w:left w:val="nil"/>
              <w:bottom w:val="single" w:color="auto" w:sz="4" w:space="0"/>
              <w:right w:val="single" w:color="auto" w:sz="4" w:space="0"/>
            </w:tcBorders>
            <w:shd w:val="clear" w:color="auto" w:fill="auto"/>
            <w:vAlign w:val="center"/>
          </w:tcPr>
          <w:p w14:paraId="1B32787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7A435A25">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04E62825">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85" w:type="dxa"/>
            <w:tcBorders>
              <w:top w:val="nil"/>
              <w:left w:val="nil"/>
              <w:bottom w:val="single" w:color="auto" w:sz="4" w:space="0"/>
              <w:right w:val="single" w:color="auto" w:sz="4" w:space="0"/>
            </w:tcBorders>
            <w:shd w:val="clear" w:color="auto" w:fill="auto"/>
            <w:vAlign w:val="center"/>
          </w:tcPr>
          <w:p w14:paraId="0C9EB9BC">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40480DCE">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55" w:type="dxa"/>
            <w:tcBorders>
              <w:top w:val="nil"/>
              <w:left w:val="nil"/>
              <w:bottom w:val="single" w:color="auto" w:sz="4" w:space="0"/>
              <w:right w:val="single" w:color="auto" w:sz="4" w:space="0"/>
            </w:tcBorders>
            <w:shd w:val="clear" w:color="auto" w:fill="auto"/>
            <w:vAlign w:val="center"/>
          </w:tcPr>
          <w:p w14:paraId="27466DA1">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55" w:type="dxa"/>
            <w:tcBorders>
              <w:top w:val="nil"/>
              <w:left w:val="nil"/>
              <w:bottom w:val="single" w:color="auto" w:sz="4" w:space="0"/>
              <w:right w:val="single" w:color="auto" w:sz="4" w:space="0"/>
            </w:tcBorders>
            <w:shd w:val="clear" w:color="auto" w:fill="auto"/>
            <w:vAlign w:val="center"/>
          </w:tcPr>
          <w:p w14:paraId="53E89281">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55" w:type="dxa"/>
            <w:tcBorders>
              <w:top w:val="nil"/>
              <w:left w:val="nil"/>
              <w:bottom w:val="single" w:color="auto" w:sz="4" w:space="0"/>
              <w:right w:val="single" w:color="auto" w:sz="4" w:space="0"/>
            </w:tcBorders>
            <w:shd w:val="clear" w:color="auto" w:fill="auto"/>
            <w:vAlign w:val="center"/>
          </w:tcPr>
          <w:p w14:paraId="1C49309D">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55" w:type="dxa"/>
            <w:tcBorders>
              <w:top w:val="nil"/>
              <w:left w:val="nil"/>
              <w:bottom w:val="single" w:color="auto" w:sz="4" w:space="0"/>
              <w:right w:val="single" w:color="auto" w:sz="4" w:space="0"/>
            </w:tcBorders>
            <w:shd w:val="clear" w:color="auto" w:fill="auto"/>
            <w:vAlign w:val="center"/>
          </w:tcPr>
          <w:p w14:paraId="3EDAB108">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55" w:type="dxa"/>
            <w:tcBorders>
              <w:top w:val="nil"/>
              <w:left w:val="nil"/>
              <w:bottom w:val="single" w:color="auto" w:sz="4" w:space="0"/>
              <w:right w:val="single" w:color="auto" w:sz="4" w:space="0"/>
            </w:tcBorders>
            <w:shd w:val="clear" w:color="auto" w:fill="auto"/>
            <w:vAlign w:val="center"/>
          </w:tcPr>
          <w:p w14:paraId="66C64A02">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55" w:type="dxa"/>
            <w:tcBorders>
              <w:top w:val="nil"/>
              <w:left w:val="nil"/>
              <w:bottom w:val="single" w:color="auto" w:sz="4" w:space="0"/>
              <w:right w:val="single" w:color="auto" w:sz="4" w:space="0"/>
            </w:tcBorders>
            <w:shd w:val="clear" w:color="auto" w:fill="auto"/>
            <w:vAlign w:val="center"/>
          </w:tcPr>
          <w:p w14:paraId="60122137">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55" w:type="dxa"/>
            <w:tcBorders>
              <w:top w:val="nil"/>
              <w:left w:val="nil"/>
              <w:bottom w:val="single" w:color="auto" w:sz="4" w:space="0"/>
              <w:right w:val="single" w:color="auto" w:sz="4" w:space="0"/>
            </w:tcBorders>
            <w:shd w:val="clear" w:color="auto" w:fill="auto"/>
            <w:vAlign w:val="center"/>
          </w:tcPr>
          <w:p w14:paraId="329129CD">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55" w:type="dxa"/>
            <w:tcBorders>
              <w:top w:val="nil"/>
              <w:left w:val="nil"/>
              <w:bottom w:val="single" w:color="auto" w:sz="4" w:space="0"/>
              <w:right w:val="single" w:color="auto" w:sz="4" w:space="0"/>
            </w:tcBorders>
            <w:shd w:val="clear" w:color="auto" w:fill="auto"/>
            <w:vAlign w:val="center"/>
          </w:tcPr>
          <w:p w14:paraId="05FD69C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5CEC1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35D7716">
        <w:tblPrEx>
          <w:tblCellMar>
            <w:top w:w="0" w:type="dxa"/>
            <w:left w:w="108" w:type="dxa"/>
            <w:bottom w:w="0" w:type="dxa"/>
            <w:right w:w="108" w:type="dxa"/>
          </w:tblCellMar>
        </w:tblPrEx>
        <w:trPr>
          <w:trHeight w:val="139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3B525B76">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618BA138">
            <w:pPr>
              <w:widowControl/>
              <w:jc w:val="left"/>
              <w:rPr>
                <w:rFonts w:ascii="宋体" w:hAnsi="宋体" w:eastAsia="宋体" w:cs="宋体"/>
                <w:b/>
                <w:bCs/>
                <w:kern w:val="0"/>
                <w:sz w:val="20"/>
                <w:szCs w:val="20"/>
              </w:rPr>
            </w:pPr>
          </w:p>
        </w:tc>
        <w:tc>
          <w:tcPr>
            <w:tcW w:w="1326" w:type="dxa"/>
            <w:tcBorders>
              <w:top w:val="single" w:color="auto" w:sz="4" w:space="0"/>
              <w:left w:val="nil"/>
              <w:bottom w:val="single" w:color="auto" w:sz="4" w:space="0"/>
              <w:right w:val="single" w:color="auto" w:sz="4" w:space="0"/>
            </w:tcBorders>
            <w:shd w:val="clear" w:color="auto" w:fill="auto"/>
            <w:vAlign w:val="center"/>
          </w:tcPr>
          <w:p w14:paraId="44B4DC00">
            <w:pPr>
              <w:widowControl/>
              <w:jc w:val="center"/>
              <w:rPr>
                <w:rFonts w:ascii="宋体" w:hAnsi="宋体" w:eastAsia="宋体" w:cs="宋体"/>
                <w:kern w:val="0"/>
                <w:sz w:val="20"/>
                <w:szCs w:val="20"/>
              </w:rPr>
            </w:pPr>
            <w:r>
              <w:rPr>
                <w:rFonts w:hint="eastAsia" w:ascii="宋体" w:hAnsi="宋体" w:eastAsia="宋体" w:cs="宋体"/>
                <w:kern w:val="0"/>
                <w:sz w:val="20"/>
                <w:szCs w:val="20"/>
              </w:rPr>
              <w:t>0501040002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0501040004</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0501040005</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0501040006</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0501040007</w:t>
            </w:r>
          </w:p>
        </w:tc>
        <w:tc>
          <w:tcPr>
            <w:tcW w:w="2146" w:type="dxa"/>
            <w:tcBorders>
              <w:top w:val="single" w:color="auto" w:sz="4" w:space="0"/>
              <w:left w:val="nil"/>
              <w:bottom w:val="single" w:color="auto" w:sz="4" w:space="0"/>
              <w:right w:val="single" w:color="auto" w:sz="4" w:space="0"/>
            </w:tcBorders>
            <w:shd w:val="clear" w:color="auto" w:fill="auto"/>
            <w:vAlign w:val="center"/>
          </w:tcPr>
          <w:p w14:paraId="6968D319">
            <w:pPr>
              <w:widowControl/>
              <w:jc w:val="left"/>
              <w:rPr>
                <w:rFonts w:ascii="宋体" w:hAnsi="宋体" w:eastAsia="宋体" w:cs="宋体"/>
                <w:kern w:val="0"/>
                <w:sz w:val="20"/>
                <w:szCs w:val="20"/>
              </w:rPr>
            </w:pPr>
            <w:r>
              <w:rPr>
                <w:rFonts w:hint="eastAsia" w:ascii="宋体" w:hAnsi="宋体" w:eastAsia="宋体" w:cs="宋体"/>
                <w:kern w:val="0"/>
                <w:sz w:val="20"/>
                <w:szCs w:val="20"/>
              </w:rPr>
              <w:t>安全教育</w:t>
            </w:r>
          </w:p>
        </w:tc>
        <w:tc>
          <w:tcPr>
            <w:tcW w:w="556" w:type="dxa"/>
            <w:tcBorders>
              <w:top w:val="single" w:color="auto" w:sz="4" w:space="0"/>
              <w:left w:val="nil"/>
              <w:bottom w:val="single" w:color="auto" w:sz="4" w:space="0"/>
              <w:right w:val="single" w:color="auto" w:sz="4" w:space="0"/>
            </w:tcBorders>
            <w:shd w:val="clear" w:color="auto" w:fill="auto"/>
            <w:vAlign w:val="center"/>
          </w:tcPr>
          <w:p w14:paraId="757763E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single" w:color="auto" w:sz="4" w:space="0"/>
              <w:left w:val="nil"/>
              <w:bottom w:val="single" w:color="auto" w:sz="4" w:space="0"/>
              <w:right w:val="single" w:color="auto" w:sz="4" w:space="0"/>
            </w:tcBorders>
            <w:shd w:val="clear" w:color="auto" w:fill="auto"/>
            <w:vAlign w:val="center"/>
          </w:tcPr>
          <w:p w14:paraId="003FD456">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720" w:type="dxa"/>
            <w:tcBorders>
              <w:top w:val="single" w:color="auto" w:sz="4" w:space="0"/>
              <w:left w:val="nil"/>
              <w:bottom w:val="single" w:color="auto" w:sz="4" w:space="0"/>
              <w:right w:val="single" w:color="auto" w:sz="4" w:space="0"/>
            </w:tcBorders>
            <w:shd w:val="clear" w:color="auto" w:fill="auto"/>
            <w:vAlign w:val="center"/>
          </w:tcPr>
          <w:p w14:paraId="2BC184D7">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single" w:color="auto" w:sz="4" w:space="0"/>
              <w:left w:val="nil"/>
              <w:bottom w:val="single" w:color="auto" w:sz="4" w:space="0"/>
              <w:right w:val="single" w:color="auto" w:sz="4" w:space="0"/>
            </w:tcBorders>
            <w:shd w:val="clear" w:color="auto" w:fill="auto"/>
            <w:vAlign w:val="center"/>
          </w:tcPr>
          <w:p w14:paraId="3A11FC48">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single" w:color="auto" w:sz="4" w:space="0"/>
              <w:left w:val="nil"/>
              <w:bottom w:val="single" w:color="auto" w:sz="4" w:space="0"/>
              <w:right w:val="single" w:color="auto" w:sz="4" w:space="0"/>
            </w:tcBorders>
            <w:shd w:val="clear" w:color="auto" w:fill="auto"/>
            <w:vAlign w:val="center"/>
          </w:tcPr>
          <w:p w14:paraId="5F0825A7">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685" w:type="dxa"/>
            <w:tcBorders>
              <w:top w:val="single" w:color="auto" w:sz="4" w:space="0"/>
              <w:left w:val="nil"/>
              <w:bottom w:val="single" w:color="auto" w:sz="4" w:space="0"/>
              <w:right w:val="single" w:color="auto" w:sz="4" w:space="0"/>
            </w:tcBorders>
            <w:shd w:val="clear" w:color="auto" w:fill="auto"/>
            <w:vAlign w:val="center"/>
          </w:tcPr>
          <w:p w14:paraId="56996D28">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55" w:type="dxa"/>
            <w:tcBorders>
              <w:top w:val="single" w:color="auto" w:sz="4" w:space="0"/>
              <w:left w:val="nil"/>
              <w:bottom w:val="single" w:color="auto" w:sz="4" w:space="0"/>
              <w:right w:val="single" w:color="auto" w:sz="4" w:space="0"/>
            </w:tcBorders>
            <w:shd w:val="clear" w:color="auto" w:fill="auto"/>
            <w:vAlign w:val="center"/>
          </w:tcPr>
          <w:p w14:paraId="56FD6A2D">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55" w:type="dxa"/>
            <w:tcBorders>
              <w:top w:val="single" w:color="auto" w:sz="4" w:space="0"/>
              <w:left w:val="nil"/>
              <w:bottom w:val="single" w:color="auto" w:sz="4" w:space="0"/>
              <w:right w:val="single" w:color="auto" w:sz="4" w:space="0"/>
            </w:tcBorders>
            <w:shd w:val="clear" w:color="auto" w:fill="auto"/>
            <w:vAlign w:val="center"/>
          </w:tcPr>
          <w:p w14:paraId="52DF2799">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55" w:type="dxa"/>
            <w:tcBorders>
              <w:top w:val="single" w:color="auto" w:sz="4" w:space="0"/>
              <w:left w:val="nil"/>
              <w:bottom w:val="single" w:color="auto" w:sz="4" w:space="0"/>
              <w:right w:val="single" w:color="auto" w:sz="4" w:space="0"/>
            </w:tcBorders>
            <w:shd w:val="clear" w:color="auto" w:fill="auto"/>
            <w:vAlign w:val="center"/>
          </w:tcPr>
          <w:p w14:paraId="55FEFDF6">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55" w:type="dxa"/>
            <w:tcBorders>
              <w:top w:val="single" w:color="auto" w:sz="4" w:space="0"/>
              <w:left w:val="nil"/>
              <w:bottom w:val="single" w:color="auto" w:sz="4" w:space="0"/>
              <w:right w:val="single" w:color="auto" w:sz="4" w:space="0"/>
            </w:tcBorders>
            <w:shd w:val="clear" w:color="auto" w:fill="auto"/>
            <w:vAlign w:val="center"/>
          </w:tcPr>
          <w:p w14:paraId="326196FE">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55" w:type="dxa"/>
            <w:tcBorders>
              <w:top w:val="single" w:color="auto" w:sz="4" w:space="0"/>
              <w:left w:val="nil"/>
              <w:bottom w:val="single" w:color="auto" w:sz="4" w:space="0"/>
              <w:right w:val="single" w:color="auto" w:sz="4" w:space="0"/>
            </w:tcBorders>
            <w:shd w:val="clear" w:color="auto" w:fill="auto"/>
            <w:vAlign w:val="center"/>
          </w:tcPr>
          <w:p w14:paraId="64EA52D5">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55" w:type="dxa"/>
            <w:tcBorders>
              <w:top w:val="single" w:color="auto" w:sz="4" w:space="0"/>
              <w:left w:val="nil"/>
              <w:bottom w:val="single" w:color="auto" w:sz="4" w:space="0"/>
              <w:right w:val="single" w:color="auto" w:sz="4" w:space="0"/>
            </w:tcBorders>
            <w:shd w:val="clear" w:color="auto" w:fill="auto"/>
            <w:vAlign w:val="center"/>
          </w:tcPr>
          <w:p w14:paraId="0C7896F0">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55" w:type="dxa"/>
            <w:tcBorders>
              <w:top w:val="single" w:color="auto" w:sz="4" w:space="0"/>
              <w:left w:val="nil"/>
              <w:bottom w:val="single" w:color="auto" w:sz="4" w:space="0"/>
              <w:right w:val="single" w:color="auto" w:sz="4" w:space="0"/>
            </w:tcBorders>
            <w:shd w:val="clear" w:color="auto" w:fill="auto"/>
            <w:vAlign w:val="center"/>
          </w:tcPr>
          <w:p w14:paraId="09433B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7355F29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43480C9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3E176A8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383211A">
        <w:tblPrEx>
          <w:tblCellMar>
            <w:top w:w="0" w:type="dxa"/>
            <w:left w:w="108" w:type="dxa"/>
            <w:bottom w:w="0" w:type="dxa"/>
            <w:right w:w="108" w:type="dxa"/>
          </w:tblCellMar>
        </w:tblPrEx>
        <w:trPr>
          <w:trHeight w:val="31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3AE3E83">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EA11848">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652D6330">
            <w:pPr>
              <w:widowControl/>
              <w:jc w:val="center"/>
              <w:rPr>
                <w:rFonts w:ascii="宋体" w:hAnsi="宋体" w:eastAsia="宋体" w:cs="宋体"/>
                <w:kern w:val="0"/>
                <w:sz w:val="20"/>
                <w:szCs w:val="20"/>
              </w:rPr>
            </w:pPr>
            <w:r>
              <w:rPr>
                <w:rFonts w:hint="eastAsia" w:ascii="宋体" w:hAnsi="宋体" w:eastAsia="宋体" w:cs="宋体"/>
                <w:kern w:val="0"/>
                <w:sz w:val="20"/>
                <w:szCs w:val="20"/>
              </w:rPr>
              <w:t>0502020002</w:t>
            </w:r>
          </w:p>
        </w:tc>
        <w:tc>
          <w:tcPr>
            <w:tcW w:w="2146" w:type="dxa"/>
            <w:tcBorders>
              <w:top w:val="nil"/>
              <w:left w:val="nil"/>
              <w:bottom w:val="single" w:color="auto" w:sz="4" w:space="0"/>
              <w:right w:val="single" w:color="auto" w:sz="4" w:space="0"/>
            </w:tcBorders>
            <w:shd w:val="clear" w:color="auto" w:fill="auto"/>
            <w:vAlign w:val="center"/>
          </w:tcPr>
          <w:p w14:paraId="19430AE5">
            <w:pPr>
              <w:widowControl/>
              <w:jc w:val="left"/>
              <w:rPr>
                <w:rFonts w:ascii="宋体" w:hAnsi="宋体" w:eastAsia="宋体" w:cs="宋体"/>
                <w:kern w:val="0"/>
                <w:sz w:val="20"/>
                <w:szCs w:val="20"/>
              </w:rPr>
            </w:pPr>
            <w:r>
              <w:rPr>
                <w:rFonts w:hint="eastAsia" w:ascii="宋体" w:hAnsi="宋体" w:eastAsia="宋体" w:cs="宋体"/>
                <w:kern w:val="0"/>
                <w:sz w:val="20"/>
                <w:szCs w:val="20"/>
              </w:rPr>
              <w:t>大学生心理健康教育</w:t>
            </w:r>
          </w:p>
        </w:tc>
        <w:tc>
          <w:tcPr>
            <w:tcW w:w="556" w:type="dxa"/>
            <w:tcBorders>
              <w:top w:val="nil"/>
              <w:left w:val="nil"/>
              <w:bottom w:val="single" w:color="auto" w:sz="4" w:space="0"/>
              <w:right w:val="single" w:color="auto" w:sz="4" w:space="0"/>
            </w:tcBorders>
            <w:shd w:val="clear" w:color="auto" w:fill="auto"/>
            <w:vAlign w:val="center"/>
          </w:tcPr>
          <w:p w14:paraId="3C05C09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43BA530C">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720" w:type="dxa"/>
            <w:tcBorders>
              <w:top w:val="nil"/>
              <w:left w:val="nil"/>
              <w:bottom w:val="single" w:color="auto" w:sz="4" w:space="0"/>
              <w:right w:val="single" w:color="auto" w:sz="4" w:space="0"/>
            </w:tcBorders>
            <w:shd w:val="clear" w:color="auto" w:fill="auto"/>
            <w:vAlign w:val="center"/>
          </w:tcPr>
          <w:p w14:paraId="5E10C64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44947B1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63" w:type="dxa"/>
            <w:tcBorders>
              <w:top w:val="nil"/>
              <w:left w:val="nil"/>
              <w:bottom w:val="single" w:color="auto" w:sz="4" w:space="0"/>
              <w:right w:val="single" w:color="auto" w:sz="4" w:space="0"/>
            </w:tcBorders>
            <w:shd w:val="clear" w:color="auto" w:fill="auto"/>
            <w:vAlign w:val="center"/>
          </w:tcPr>
          <w:p w14:paraId="0F4342FB">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85" w:type="dxa"/>
            <w:tcBorders>
              <w:top w:val="nil"/>
              <w:left w:val="nil"/>
              <w:bottom w:val="single" w:color="auto" w:sz="4" w:space="0"/>
              <w:right w:val="single" w:color="auto" w:sz="4" w:space="0"/>
            </w:tcBorders>
            <w:shd w:val="clear" w:color="auto" w:fill="auto"/>
            <w:vAlign w:val="center"/>
          </w:tcPr>
          <w:p w14:paraId="226D42F2">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555" w:type="dxa"/>
            <w:tcBorders>
              <w:top w:val="nil"/>
              <w:left w:val="nil"/>
              <w:bottom w:val="single" w:color="auto" w:sz="4" w:space="0"/>
              <w:right w:val="single" w:color="auto" w:sz="4" w:space="0"/>
            </w:tcBorders>
            <w:shd w:val="clear" w:color="auto" w:fill="auto"/>
            <w:vAlign w:val="center"/>
          </w:tcPr>
          <w:p w14:paraId="54ADF46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08555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63A74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B819AA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617441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59C52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922E131">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6A25DB8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963DC3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70485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AADA4AE">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7899977E">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3755ADB1">
            <w:pPr>
              <w:widowControl/>
              <w:jc w:val="left"/>
              <w:rPr>
                <w:rFonts w:ascii="宋体" w:hAnsi="宋体" w:eastAsia="宋体" w:cs="宋体"/>
                <w:b/>
                <w:bCs/>
                <w:kern w:val="0"/>
                <w:sz w:val="20"/>
                <w:szCs w:val="20"/>
              </w:rPr>
            </w:pPr>
          </w:p>
        </w:tc>
        <w:tc>
          <w:tcPr>
            <w:tcW w:w="4627" w:type="dxa"/>
            <w:gridSpan w:val="4"/>
            <w:tcBorders>
              <w:top w:val="single" w:color="auto" w:sz="4" w:space="0"/>
              <w:left w:val="nil"/>
              <w:bottom w:val="single" w:color="auto" w:sz="4" w:space="0"/>
              <w:right w:val="single" w:color="auto" w:sz="4" w:space="0"/>
            </w:tcBorders>
            <w:shd w:val="clear" w:color="auto" w:fill="auto"/>
            <w:vAlign w:val="center"/>
          </w:tcPr>
          <w:p w14:paraId="6CF52EF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720" w:type="dxa"/>
            <w:tcBorders>
              <w:top w:val="nil"/>
              <w:left w:val="nil"/>
              <w:bottom w:val="single" w:color="auto" w:sz="4" w:space="0"/>
              <w:right w:val="single" w:color="auto" w:sz="4" w:space="0"/>
            </w:tcBorders>
            <w:shd w:val="clear" w:color="auto" w:fill="auto"/>
            <w:vAlign w:val="center"/>
          </w:tcPr>
          <w:p w14:paraId="1516FD57">
            <w:pPr>
              <w:widowControl/>
              <w:jc w:val="center"/>
              <w:rPr>
                <w:rFonts w:ascii="宋体" w:hAnsi="宋体" w:eastAsia="宋体" w:cs="宋体"/>
                <w:b/>
                <w:bCs/>
                <w:kern w:val="0"/>
                <w:sz w:val="20"/>
                <w:szCs w:val="20"/>
              </w:rPr>
            </w:pPr>
            <w:r>
              <w:rPr>
                <w:rFonts w:ascii="宋体" w:hAnsi="宋体" w:eastAsia="宋体" w:cs="宋体"/>
                <w:b/>
                <w:bCs/>
                <w:kern w:val="0"/>
                <w:sz w:val="20"/>
                <w:szCs w:val="20"/>
              </w:rPr>
              <w:t>99</w:t>
            </w:r>
          </w:p>
        </w:tc>
        <w:tc>
          <w:tcPr>
            <w:tcW w:w="663" w:type="dxa"/>
            <w:tcBorders>
              <w:top w:val="nil"/>
              <w:left w:val="nil"/>
              <w:bottom w:val="single" w:color="auto" w:sz="4" w:space="0"/>
              <w:right w:val="single" w:color="auto" w:sz="4" w:space="0"/>
            </w:tcBorders>
            <w:shd w:val="clear" w:color="auto" w:fill="auto"/>
            <w:vAlign w:val="center"/>
          </w:tcPr>
          <w:p w14:paraId="2E01BD2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r>
              <w:rPr>
                <w:rFonts w:ascii="宋体" w:hAnsi="宋体" w:eastAsia="宋体" w:cs="宋体"/>
                <w:b/>
                <w:bCs/>
                <w:kern w:val="0"/>
                <w:sz w:val="20"/>
                <w:szCs w:val="20"/>
              </w:rPr>
              <w:t>46</w:t>
            </w:r>
          </w:p>
        </w:tc>
        <w:tc>
          <w:tcPr>
            <w:tcW w:w="663" w:type="dxa"/>
            <w:tcBorders>
              <w:top w:val="nil"/>
              <w:left w:val="nil"/>
              <w:bottom w:val="single" w:color="auto" w:sz="4" w:space="0"/>
              <w:right w:val="single" w:color="auto" w:sz="4" w:space="0"/>
            </w:tcBorders>
            <w:shd w:val="clear" w:color="auto" w:fill="auto"/>
            <w:vAlign w:val="center"/>
          </w:tcPr>
          <w:p w14:paraId="13C29D7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10</w:t>
            </w:r>
            <w:r>
              <w:rPr>
                <w:rFonts w:ascii="宋体" w:hAnsi="宋体" w:eastAsia="宋体" w:cs="宋体"/>
                <w:b/>
                <w:bCs/>
                <w:kern w:val="0"/>
                <w:sz w:val="20"/>
                <w:szCs w:val="20"/>
              </w:rPr>
              <w:t>26</w:t>
            </w:r>
          </w:p>
        </w:tc>
        <w:tc>
          <w:tcPr>
            <w:tcW w:w="685" w:type="dxa"/>
            <w:tcBorders>
              <w:top w:val="nil"/>
              <w:left w:val="nil"/>
              <w:bottom w:val="single" w:color="auto" w:sz="4" w:space="0"/>
              <w:right w:val="single" w:color="auto" w:sz="4" w:space="0"/>
            </w:tcBorders>
            <w:shd w:val="clear" w:color="auto" w:fill="auto"/>
            <w:vAlign w:val="center"/>
          </w:tcPr>
          <w:p w14:paraId="2C1FDAB0">
            <w:pPr>
              <w:widowControl/>
              <w:jc w:val="center"/>
              <w:rPr>
                <w:rFonts w:ascii="宋体" w:hAnsi="宋体" w:eastAsia="宋体" w:cs="宋体"/>
                <w:b/>
                <w:bCs/>
                <w:kern w:val="0"/>
                <w:sz w:val="20"/>
                <w:szCs w:val="20"/>
              </w:rPr>
            </w:pPr>
            <w:r>
              <w:rPr>
                <w:rFonts w:ascii="宋体" w:hAnsi="宋体" w:eastAsia="宋体" w:cs="宋体"/>
                <w:b/>
                <w:bCs/>
                <w:kern w:val="0"/>
                <w:sz w:val="20"/>
                <w:szCs w:val="20"/>
              </w:rPr>
              <w:t>820</w:t>
            </w:r>
          </w:p>
        </w:tc>
        <w:tc>
          <w:tcPr>
            <w:tcW w:w="555" w:type="dxa"/>
            <w:tcBorders>
              <w:top w:val="nil"/>
              <w:left w:val="nil"/>
              <w:bottom w:val="single" w:color="auto" w:sz="4" w:space="0"/>
              <w:right w:val="single" w:color="auto" w:sz="4" w:space="0"/>
            </w:tcBorders>
            <w:shd w:val="clear" w:color="auto" w:fill="auto"/>
            <w:vAlign w:val="center"/>
          </w:tcPr>
          <w:p w14:paraId="5D15607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370</w:t>
            </w:r>
          </w:p>
        </w:tc>
        <w:tc>
          <w:tcPr>
            <w:tcW w:w="555" w:type="dxa"/>
            <w:tcBorders>
              <w:top w:val="nil"/>
              <w:left w:val="nil"/>
              <w:bottom w:val="single" w:color="auto" w:sz="4" w:space="0"/>
              <w:right w:val="single" w:color="auto" w:sz="4" w:space="0"/>
            </w:tcBorders>
            <w:shd w:val="clear" w:color="auto" w:fill="auto"/>
            <w:vAlign w:val="center"/>
          </w:tcPr>
          <w:p w14:paraId="1822767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198</w:t>
            </w:r>
          </w:p>
        </w:tc>
        <w:tc>
          <w:tcPr>
            <w:tcW w:w="555" w:type="dxa"/>
            <w:tcBorders>
              <w:top w:val="nil"/>
              <w:left w:val="nil"/>
              <w:bottom w:val="single" w:color="auto" w:sz="4" w:space="0"/>
              <w:right w:val="single" w:color="auto" w:sz="4" w:space="0"/>
            </w:tcBorders>
            <w:shd w:val="clear" w:color="auto" w:fill="auto"/>
            <w:vAlign w:val="center"/>
          </w:tcPr>
          <w:p w14:paraId="7D28A1A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372</w:t>
            </w:r>
          </w:p>
        </w:tc>
        <w:tc>
          <w:tcPr>
            <w:tcW w:w="555" w:type="dxa"/>
            <w:tcBorders>
              <w:top w:val="nil"/>
              <w:left w:val="nil"/>
              <w:bottom w:val="single" w:color="auto" w:sz="4" w:space="0"/>
              <w:right w:val="single" w:color="auto" w:sz="4" w:space="0"/>
            </w:tcBorders>
            <w:shd w:val="clear" w:color="auto" w:fill="auto"/>
            <w:vAlign w:val="center"/>
          </w:tcPr>
          <w:p w14:paraId="1ACD7FD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354</w:t>
            </w:r>
          </w:p>
        </w:tc>
        <w:tc>
          <w:tcPr>
            <w:tcW w:w="555" w:type="dxa"/>
            <w:tcBorders>
              <w:top w:val="nil"/>
              <w:left w:val="nil"/>
              <w:bottom w:val="single" w:color="auto" w:sz="4" w:space="0"/>
              <w:right w:val="single" w:color="auto" w:sz="4" w:space="0"/>
            </w:tcBorders>
            <w:shd w:val="clear" w:color="auto" w:fill="auto"/>
            <w:vAlign w:val="center"/>
          </w:tcPr>
          <w:p w14:paraId="58AF548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54</w:t>
            </w:r>
          </w:p>
        </w:tc>
        <w:tc>
          <w:tcPr>
            <w:tcW w:w="555" w:type="dxa"/>
            <w:tcBorders>
              <w:top w:val="nil"/>
              <w:left w:val="nil"/>
              <w:bottom w:val="single" w:color="auto" w:sz="4" w:space="0"/>
              <w:right w:val="single" w:color="auto" w:sz="4" w:space="0"/>
            </w:tcBorders>
            <w:shd w:val="clear" w:color="auto" w:fill="auto"/>
            <w:vAlign w:val="center"/>
          </w:tcPr>
          <w:p w14:paraId="594A493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90</w:t>
            </w:r>
          </w:p>
        </w:tc>
        <w:tc>
          <w:tcPr>
            <w:tcW w:w="555" w:type="dxa"/>
            <w:tcBorders>
              <w:top w:val="nil"/>
              <w:left w:val="nil"/>
              <w:bottom w:val="single" w:color="auto" w:sz="4" w:space="0"/>
              <w:right w:val="single" w:color="auto" w:sz="4" w:space="0"/>
            </w:tcBorders>
            <w:shd w:val="clear" w:color="auto" w:fill="auto"/>
            <w:vAlign w:val="center"/>
          </w:tcPr>
          <w:p w14:paraId="11E85140">
            <w:pPr>
              <w:widowControl/>
              <w:jc w:val="center"/>
              <w:rPr>
                <w:rFonts w:ascii="宋体" w:hAnsi="宋体" w:eastAsia="宋体" w:cs="宋体"/>
                <w:b/>
                <w:bCs/>
                <w:kern w:val="0"/>
                <w:sz w:val="20"/>
                <w:szCs w:val="20"/>
              </w:rPr>
            </w:pPr>
            <w:r>
              <w:rPr>
                <w:rFonts w:ascii="宋体" w:hAnsi="宋体" w:eastAsia="宋体" w:cs="宋体"/>
                <w:b/>
                <w:bCs/>
                <w:kern w:val="0"/>
                <w:sz w:val="20"/>
                <w:szCs w:val="20"/>
              </w:rPr>
              <w:t>300</w:t>
            </w:r>
          </w:p>
        </w:tc>
        <w:tc>
          <w:tcPr>
            <w:tcW w:w="555" w:type="dxa"/>
            <w:tcBorders>
              <w:top w:val="nil"/>
              <w:left w:val="nil"/>
              <w:bottom w:val="single" w:color="auto" w:sz="4" w:space="0"/>
              <w:right w:val="single" w:color="auto" w:sz="4" w:space="0"/>
            </w:tcBorders>
            <w:shd w:val="clear" w:color="auto" w:fill="auto"/>
            <w:vAlign w:val="center"/>
          </w:tcPr>
          <w:p w14:paraId="1881BE8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108</w:t>
            </w:r>
          </w:p>
        </w:tc>
        <w:tc>
          <w:tcPr>
            <w:tcW w:w="555" w:type="dxa"/>
            <w:tcBorders>
              <w:top w:val="nil"/>
              <w:left w:val="nil"/>
              <w:bottom w:val="single" w:color="auto" w:sz="4" w:space="0"/>
              <w:right w:val="single" w:color="auto" w:sz="4" w:space="0"/>
            </w:tcBorders>
            <w:shd w:val="clear" w:color="auto" w:fill="auto"/>
            <w:vAlign w:val="center"/>
          </w:tcPr>
          <w:p w14:paraId="4477C07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411FC3F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6D843C21">
        <w:tblPrEx>
          <w:tblCellMar>
            <w:top w:w="0" w:type="dxa"/>
            <w:left w:w="108" w:type="dxa"/>
            <w:bottom w:w="0" w:type="dxa"/>
            <w:right w:w="108" w:type="dxa"/>
          </w:tblCellMar>
        </w:tblPrEx>
        <w:trPr>
          <w:trHeight w:val="282"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7293B220">
            <w:pPr>
              <w:widowControl/>
              <w:jc w:val="left"/>
              <w:rPr>
                <w:rFonts w:ascii="宋体" w:hAnsi="宋体" w:eastAsia="宋体" w:cs="宋体"/>
                <w:b/>
                <w:bCs/>
                <w:kern w:val="0"/>
                <w:sz w:val="20"/>
                <w:szCs w:val="20"/>
              </w:rPr>
            </w:pPr>
          </w:p>
        </w:tc>
        <w:tc>
          <w:tcPr>
            <w:tcW w:w="526"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27256CD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限定选修课</w:t>
            </w:r>
          </w:p>
        </w:tc>
        <w:tc>
          <w:tcPr>
            <w:tcW w:w="1326" w:type="dxa"/>
            <w:tcBorders>
              <w:top w:val="nil"/>
              <w:left w:val="nil"/>
              <w:bottom w:val="single" w:color="auto" w:sz="4" w:space="0"/>
              <w:right w:val="single" w:color="auto" w:sz="4" w:space="0"/>
            </w:tcBorders>
            <w:shd w:val="clear" w:color="auto" w:fill="auto"/>
            <w:vAlign w:val="center"/>
          </w:tcPr>
          <w:p w14:paraId="61CD2748">
            <w:pPr>
              <w:widowControl/>
              <w:jc w:val="center"/>
              <w:rPr>
                <w:rFonts w:ascii="宋体" w:hAnsi="宋体" w:eastAsia="宋体" w:cs="宋体"/>
                <w:kern w:val="0"/>
                <w:sz w:val="20"/>
                <w:szCs w:val="20"/>
              </w:rPr>
            </w:pPr>
            <w:r>
              <w:rPr>
                <w:rFonts w:hint="eastAsia" w:ascii="宋体" w:hAnsi="宋体" w:eastAsia="宋体" w:cs="宋体"/>
                <w:kern w:val="0"/>
                <w:sz w:val="20"/>
                <w:szCs w:val="20"/>
              </w:rPr>
              <w:t>2806020001</w:t>
            </w:r>
          </w:p>
        </w:tc>
        <w:tc>
          <w:tcPr>
            <w:tcW w:w="2146" w:type="dxa"/>
            <w:tcBorders>
              <w:top w:val="nil"/>
              <w:left w:val="nil"/>
              <w:bottom w:val="single" w:color="auto" w:sz="4" w:space="0"/>
              <w:right w:val="single" w:color="auto" w:sz="4" w:space="0"/>
            </w:tcBorders>
            <w:shd w:val="clear" w:color="auto" w:fill="auto"/>
            <w:vAlign w:val="center"/>
          </w:tcPr>
          <w:p w14:paraId="1668D152">
            <w:pPr>
              <w:widowControl/>
              <w:jc w:val="left"/>
              <w:rPr>
                <w:rFonts w:ascii="宋体" w:hAnsi="宋体" w:eastAsia="宋体" w:cs="宋体"/>
                <w:kern w:val="0"/>
                <w:sz w:val="20"/>
                <w:szCs w:val="20"/>
              </w:rPr>
            </w:pPr>
            <w:r>
              <w:rPr>
                <w:rFonts w:hint="eastAsia" w:ascii="宋体" w:hAnsi="宋体" w:eastAsia="宋体" w:cs="宋体"/>
                <w:kern w:val="0"/>
                <w:sz w:val="20"/>
                <w:szCs w:val="20"/>
              </w:rPr>
              <w:t>中华传统文化</w:t>
            </w:r>
          </w:p>
        </w:tc>
        <w:tc>
          <w:tcPr>
            <w:tcW w:w="556" w:type="dxa"/>
            <w:tcBorders>
              <w:top w:val="nil"/>
              <w:left w:val="nil"/>
              <w:bottom w:val="single" w:color="auto" w:sz="4" w:space="0"/>
              <w:right w:val="single" w:color="auto" w:sz="4" w:space="0"/>
            </w:tcBorders>
            <w:shd w:val="clear" w:color="auto" w:fill="auto"/>
            <w:vAlign w:val="center"/>
          </w:tcPr>
          <w:p w14:paraId="4E32FA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14B928B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20" w:type="dxa"/>
            <w:tcBorders>
              <w:top w:val="nil"/>
              <w:left w:val="nil"/>
              <w:bottom w:val="single" w:color="auto" w:sz="4" w:space="0"/>
              <w:right w:val="single" w:color="auto" w:sz="4" w:space="0"/>
            </w:tcBorders>
            <w:shd w:val="clear" w:color="auto" w:fill="auto"/>
            <w:vAlign w:val="center"/>
          </w:tcPr>
          <w:p w14:paraId="1E5B34DE">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2C07FA5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nil"/>
              <w:left w:val="nil"/>
              <w:bottom w:val="single" w:color="auto" w:sz="4" w:space="0"/>
              <w:right w:val="single" w:color="auto" w:sz="4" w:space="0"/>
            </w:tcBorders>
            <w:shd w:val="clear" w:color="auto" w:fill="auto"/>
            <w:vAlign w:val="center"/>
          </w:tcPr>
          <w:p w14:paraId="491AF52E">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685" w:type="dxa"/>
            <w:tcBorders>
              <w:top w:val="nil"/>
              <w:left w:val="nil"/>
              <w:bottom w:val="single" w:color="auto" w:sz="4" w:space="0"/>
              <w:right w:val="single" w:color="auto" w:sz="4" w:space="0"/>
            </w:tcBorders>
            <w:shd w:val="clear" w:color="auto" w:fill="auto"/>
            <w:vAlign w:val="center"/>
          </w:tcPr>
          <w:p w14:paraId="2A3CB3F0">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75CFC9F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F82EE8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D05921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9C1C55B">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19BD27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8AD95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64F428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9B701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CB3975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0C1FFE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1F2F4F4">
        <w:tblPrEx>
          <w:tblCellMar>
            <w:top w:w="0" w:type="dxa"/>
            <w:left w:w="108" w:type="dxa"/>
            <w:bottom w:w="0" w:type="dxa"/>
            <w:right w:w="108" w:type="dxa"/>
          </w:tblCellMar>
        </w:tblPrEx>
        <w:trPr>
          <w:trHeight w:val="1182"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503A2B2">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77853EEF">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4DCC4079">
            <w:pPr>
              <w:widowControl/>
              <w:jc w:val="center"/>
              <w:rPr>
                <w:rFonts w:ascii="宋体" w:hAnsi="宋体" w:eastAsia="宋体" w:cs="宋体"/>
                <w:kern w:val="0"/>
                <w:sz w:val="20"/>
                <w:szCs w:val="20"/>
              </w:rPr>
            </w:pPr>
            <w:r>
              <w:rPr>
                <w:rFonts w:hint="eastAsia" w:ascii="宋体" w:hAnsi="宋体" w:eastAsia="宋体" w:cs="宋体"/>
                <w:kern w:val="0"/>
                <w:sz w:val="20"/>
                <w:szCs w:val="20"/>
              </w:rPr>
              <w:t>0909040008</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0909040009</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0909040010</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0909040011</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0909040012</w:t>
            </w:r>
          </w:p>
        </w:tc>
        <w:tc>
          <w:tcPr>
            <w:tcW w:w="2146" w:type="dxa"/>
            <w:tcBorders>
              <w:top w:val="nil"/>
              <w:left w:val="nil"/>
              <w:bottom w:val="single" w:color="auto" w:sz="4" w:space="0"/>
              <w:right w:val="single" w:color="auto" w:sz="4" w:space="0"/>
            </w:tcBorders>
            <w:shd w:val="clear" w:color="auto" w:fill="auto"/>
            <w:vAlign w:val="center"/>
          </w:tcPr>
          <w:p w14:paraId="2FD2404B">
            <w:pPr>
              <w:widowControl/>
              <w:jc w:val="left"/>
              <w:rPr>
                <w:rFonts w:ascii="宋体" w:hAnsi="宋体" w:eastAsia="宋体" w:cs="宋体"/>
                <w:kern w:val="0"/>
                <w:sz w:val="20"/>
                <w:szCs w:val="20"/>
              </w:rPr>
            </w:pPr>
            <w:r>
              <w:rPr>
                <w:rFonts w:hint="eastAsia" w:ascii="宋体" w:hAnsi="宋体" w:eastAsia="宋体" w:cs="宋体"/>
                <w:kern w:val="0"/>
                <w:sz w:val="20"/>
                <w:szCs w:val="20"/>
              </w:rPr>
              <w:t>职业素养</w:t>
            </w:r>
          </w:p>
        </w:tc>
        <w:tc>
          <w:tcPr>
            <w:tcW w:w="556" w:type="dxa"/>
            <w:tcBorders>
              <w:top w:val="nil"/>
              <w:left w:val="nil"/>
              <w:bottom w:val="single" w:color="auto" w:sz="4" w:space="0"/>
              <w:right w:val="single" w:color="auto" w:sz="4" w:space="0"/>
            </w:tcBorders>
            <w:shd w:val="clear" w:color="auto" w:fill="auto"/>
            <w:vAlign w:val="center"/>
          </w:tcPr>
          <w:p w14:paraId="2FF94B0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09BFED7D">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720" w:type="dxa"/>
            <w:tcBorders>
              <w:top w:val="nil"/>
              <w:left w:val="nil"/>
              <w:bottom w:val="single" w:color="auto" w:sz="4" w:space="0"/>
              <w:right w:val="single" w:color="auto" w:sz="4" w:space="0"/>
            </w:tcBorders>
            <w:shd w:val="clear" w:color="auto" w:fill="auto"/>
            <w:vAlign w:val="center"/>
          </w:tcPr>
          <w:p w14:paraId="230692C1">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663" w:type="dxa"/>
            <w:tcBorders>
              <w:top w:val="nil"/>
              <w:left w:val="nil"/>
              <w:bottom w:val="single" w:color="auto" w:sz="4" w:space="0"/>
              <w:right w:val="single" w:color="auto" w:sz="4" w:space="0"/>
            </w:tcBorders>
            <w:shd w:val="clear" w:color="auto" w:fill="auto"/>
            <w:vAlign w:val="center"/>
          </w:tcPr>
          <w:p w14:paraId="4E38AE62">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663" w:type="dxa"/>
            <w:tcBorders>
              <w:top w:val="nil"/>
              <w:left w:val="nil"/>
              <w:bottom w:val="single" w:color="auto" w:sz="4" w:space="0"/>
              <w:right w:val="single" w:color="auto" w:sz="4" w:space="0"/>
            </w:tcBorders>
            <w:shd w:val="clear" w:color="auto" w:fill="auto"/>
            <w:vAlign w:val="center"/>
          </w:tcPr>
          <w:p w14:paraId="6F86CF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5" w:type="dxa"/>
            <w:tcBorders>
              <w:top w:val="nil"/>
              <w:left w:val="nil"/>
              <w:bottom w:val="single" w:color="auto" w:sz="4" w:space="0"/>
              <w:right w:val="single" w:color="auto" w:sz="4" w:space="0"/>
            </w:tcBorders>
            <w:shd w:val="clear" w:color="auto" w:fill="auto"/>
            <w:vAlign w:val="center"/>
          </w:tcPr>
          <w:p w14:paraId="21C9A870">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555" w:type="dxa"/>
            <w:tcBorders>
              <w:top w:val="nil"/>
              <w:left w:val="nil"/>
              <w:bottom w:val="single" w:color="auto" w:sz="4" w:space="0"/>
              <w:right w:val="single" w:color="auto" w:sz="4" w:space="0"/>
            </w:tcBorders>
            <w:shd w:val="clear" w:color="auto" w:fill="auto"/>
            <w:vAlign w:val="center"/>
          </w:tcPr>
          <w:p w14:paraId="504F909A">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176B3B77">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07D4FDB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1115A21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05F7C23E">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55" w:type="dxa"/>
            <w:tcBorders>
              <w:top w:val="nil"/>
              <w:left w:val="nil"/>
              <w:bottom w:val="single" w:color="auto" w:sz="4" w:space="0"/>
              <w:right w:val="single" w:color="auto" w:sz="4" w:space="0"/>
            </w:tcBorders>
            <w:shd w:val="clear" w:color="auto" w:fill="auto"/>
            <w:vAlign w:val="center"/>
          </w:tcPr>
          <w:p w14:paraId="0CE38A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03FA9F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5691C1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C67554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33F642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534EA55">
        <w:tblPrEx>
          <w:tblCellMar>
            <w:top w:w="0" w:type="dxa"/>
            <w:left w:w="108" w:type="dxa"/>
            <w:bottom w:w="0" w:type="dxa"/>
            <w:right w:w="108" w:type="dxa"/>
          </w:tblCellMar>
        </w:tblPrEx>
        <w:trPr>
          <w:trHeight w:val="1962"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0AC0FFB">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73EDEAC5">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09547890">
            <w:pPr>
              <w:widowControl/>
              <w:jc w:val="center"/>
              <w:rPr>
                <w:rFonts w:ascii="宋体" w:hAnsi="宋体" w:eastAsia="宋体" w:cs="宋体"/>
                <w:kern w:val="0"/>
                <w:sz w:val="20"/>
                <w:szCs w:val="20"/>
              </w:rPr>
            </w:pPr>
            <w:r>
              <w:rPr>
                <w:rFonts w:hint="eastAsia" w:ascii="宋体" w:hAnsi="宋体" w:eastAsia="宋体" w:cs="宋体"/>
                <w:kern w:val="0"/>
                <w:sz w:val="20"/>
                <w:szCs w:val="20"/>
              </w:rPr>
              <w:t>0509040002</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0509040003</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0509040004</w:t>
            </w:r>
            <w:r>
              <w:rPr>
                <w:rFonts w:hint="eastAsia" w:ascii="宋体" w:hAnsi="宋体" w:eastAsia="宋体" w:cs="宋体"/>
                <w:kern w:val="0"/>
                <w:sz w:val="20"/>
                <w:szCs w:val="20"/>
              </w:rPr>
              <w:br w:type="textWrapping"/>
            </w:r>
            <w:r>
              <w:rPr>
                <w:rFonts w:hint="eastAsia" w:ascii="宋体" w:hAnsi="宋体" w:eastAsia="宋体" w:cs="宋体"/>
                <w:kern w:val="0"/>
                <w:sz w:val="20"/>
                <w:szCs w:val="20"/>
              </w:rPr>
              <w:t>0509040005 0906040005 0902020001 0902020002 0902020003</w:t>
            </w:r>
          </w:p>
        </w:tc>
        <w:tc>
          <w:tcPr>
            <w:tcW w:w="2146" w:type="dxa"/>
            <w:tcBorders>
              <w:top w:val="nil"/>
              <w:left w:val="nil"/>
              <w:bottom w:val="single" w:color="auto" w:sz="4" w:space="0"/>
              <w:right w:val="single" w:color="auto" w:sz="4" w:space="0"/>
            </w:tcBorders>
            <w:shd w:val="clear" w:color="auto" w:fill="auto"/>
            <w:vAlign w:val="center"/>
          </w:tcPr>
          <w:p w14:paraId="08A1DC7F">
            <w:pPr>
              <w:widowControl/>
              <w:jc w:val="left"/>
              <w:rPr>
                <w:rFonts w:ascii="宋体" w:hAnsi="宋体" w:eastAsia="宋体" w:cs="宋体"/>
                <w:kern w:val="0"/>
                <w:sz w:val="20"/>
                <w:szCs w:val="20"/>
              </w:rPr>
            </w:pPr>
            <w:r>
              <w:rPr>
                <w:rFonts w:hint="eastAsia" w:ascii="宋体" w:hAnsi="宋体" w:eastAsia="宋体" w:cs="宋体"/>
                <w:kern w:val="0"/>
                <w:sz w:val="20"/>
                <w:szCs w:val="20"/>
              </w:rPr>
              <w:t>劳动教育</w:t>
            </w:r>
          </w:p>
        </w:tc>
        <w:tc>
          <w:tcPr>
            <w:tcW w:w="556" w:type="dxa"/>
            <w:tcBorders>
              <w:top w:val="nil"/>
              <w:left w:val="nil"/>
              <w:bottom w:val="single" w:color="auto" w:sz="4" w:space="0"/>
              <w:right w:val="single" w:color="auto" w:sz="4" w:space="0"/>
            </w:tcBorders>
            <w:shd w:val="clear" w:color="auto" w:fill="auto"/>
            <w:vAlign w:val="center"/>
          </w:tcPr>
          <w:p w14:paraId="44949FB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14C1314A">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720" w:type="dxa"/>
            <w:tcBorders>
              <w:top w:val="nil"/>
              <w:left w:val="nil"/>
              <w:bottom w:val="single" w:color="auto" w:sz="4" w:space="0"/>
              <w:right w:val="single" w:color="auto" w:sz="4" w:space="0"/>
            </w:tcBorders>
            <w:shd w:val="clear" w:color="auto" w:fill="auto"/>
            <w:vAlign w:val="center"/>
          </w:tcPr>
          <w:p w14:paraId="528CA19F">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7821445F">
            <w:pPr>
              <w:widowControl/>
              <w:jc w:val="center"/>
              <w:rPr>
                <w:rFonts w:ascii="宋体" w:hAnsi="宋体" w:eastAsia="宋体" w:cs="宋体"/>
                <w:kern w:val="0"/>
                <w:sz w:val="20"/>
                <w:szCs w:val="20"/>
              </w:rPr>
            </w:pPr>
            <w:r>
              <w:rPr>
                <w:rFonts w:hint="eastAsia" w:ascii="宋体" w:hAnsi="宋体" w:eastAsia="宋体" w:cs="宋体"/>
                <w:kern w:val="0"/>
                <w:sz w:val="20"/>
                <w:szCs w:val="20"/>
              </w:rPr>
              <w:t>256</w:t>
            </w:r>
          </w:p>
        </w:tc>
        <w:tc>
          <w:tcPr>
            <w:tcW w:w="663" w:type="dxa"/>
            <w:tcBorders>
              <w:top w:val="nil"/>
              <w:left w:val="nil"/>
              <w:bottom w:val="single" w:color="auto" w:sz="4" w:space="0"/>
              <w:right w:val="single" w:color="auto" w:sz="4" w:space="0"/>
            </w:tcBorders>
            <w:shd w:val="clear" w:color="auto" w:fill="auto"/>
            <w:vAlign w:val="center"/>
          </w:tcPr>
          <w:p w14:paraId="2F48FB21">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nil"/>
              <w:left w:val="nil"/>
              <w:bottom w:val="single" w:color="auto" w:sz="4" w:space="0"/>
              <w:right w:val="single" w:color="auto" w:sz="4" w:space="0"/>
            </w:tcBorders>
            <w:shd w:val="clear" w:color="auto" w:fill="auto"/>
            <w:vAlign w:val="center"/>
          </w:tcPr>
          <w:p w14:paraId="1DD6FC54">
            <w:pPr>
              <w:widowControl/>
              <w:jc w:val="center"/>
              <w:rPr>
                <w:rFonts w:ascii="宋体" w:hAnsi="宋体" w:eastAsia="宋体" w:cs="宋体"/>
                <w:kern w:val="0"/>
                <w:sz w:val="20"/>
                <w:szCs w:val="20"/>
              </w:rPr>
            </w:pPr>
            <w:r>
              <w:rPr>
                <w:rFonts w:hint="eastAsia" w:ascii="宋体" w:hAnsi="宋体" w:eastAsia="宋体" w:cs="宋体"/>
                <w:kern w:val="0"/>
                <w:sz w:val="20"/>
                <w:szCs w:val="20"/>
              </w:rPr>
              <w:t>240</w:t>
            </w:r>
          </w:p>
        </w:tc>
        <w:tc>
          <w:tcPr>
            <w:tcW w:w="555" w:type="dxa"/>
            <w:tcBorders>
              <w:top w:val="nil"/>
              <w:left w:val="nil"/>
              <w:bottom w:val="single" w:color="auto" w:sz="4" w:space="0"/>
              <w:right w:val="single" w:color="auto" w:sz="4" w:space="0"/>
            </w:tcBorders>
            <w:shd w:val="clear" w:color="auto" w:fill="auto"/>
            <w:vAlign w:val="center"/>
          </w:tcPr>
          <w:p w14:paraId="5B9AE61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607A4723">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4E0805CC">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24D33528">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55AB1566">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1F60CA0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5F33AF42">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5CD757B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4C4CA7B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3CA5BE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B5063B1">
        <w:tblPrEx>
          <w:tblCellMar>
            <w:top w:w="0" w:type="dxa"/>
            <w:left w:w="108" w:type="dxa"/>
            <w:bottom w:w="0" w:type="dxa"/>
            <w:right w:w="108" w:type="dxa"/>
          </w:tblCellMar>
        </w:tblPrEx>
        <w:trPr>
          <w:trHeight w:val="25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A0EC647">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73D94DF5">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7290AABC">
            <w:pPr>
              <w:widowControl/>
              <w:jc w:val="center"/>
              <w:rPr>
                <w:rFonts w:ascii="宋体" w:hAnsi="宋体" w:eastAsia="宋体" w:cs="宋体"/>
                <w:kern w:val="0"/>
                <w:sz w:val="20"/>
                <w:szCs w:val="20"/>
              </w:rPr>
            </w:pPr>
            <w:r>
              <w:rPr>
                <w:rFonts w:hint="eastAsia" w:ascii="宋体" w:hAnsi="宋体" w:eastAsia="宋体" w:cs="宋体"/>
                <w:kern w:val="0"/>
                <w:sz w:val="20"/>
                <w:szCs w:val="20"/>
              </w:rPr>
              <w:t>2606020005</w:t>
            </w:r>
          </w:p>
        </w:tc>
        <w:tc>
          <w:tcPr>
            <w:tcW w:w="2146" w:type="dxa"/>
            <w:tcBorders>
              <w:top w:val="nil"/>
              <w:left w:val="nil"/>
              <w:bottom w:val="single" w:color="auto" w:sz="4" w:space="0"/>
              <w:right w:val="single" w:color="auto" w:sz="4" w:space="0"/>
            </w:tcBorders>
            <w:shd w:val="clear" w:color="auto" w:fill="auto"/>
            <w:vAlign w:val="center"/>
          </w:tcPr>
          <w:p w14:paraId="32F2DC84">
            <w:pPr>
              <w:widowControl/>
              <w:jc w:val="left"/>
              <w:rPr>
                <w:rFonts w:ascii="宋体" w:hAnsi="宋体" w:eastAsia="宋体" w:cs="宋体"/>
                <w:kern w:val="0"/>
                <w:sz w:val="20"/>
                <w:szCs w:val="20"/>
              </w:rPr>
            </w:pPr>
            <w:r>
              <w:rPr>
                <w:rFonts w:hint="eastAsia" w:ascii="宋体" w:hAnsi="宋体" w:eastAsia="宋体" w:cs="宋体"/>
                <w:kern w:val="0"/>
                <w:sz w:val="20"/>
                <w:szCs w:val="20"/>
              </w:rPr>
              <w:t>中国近现代史纲要</w:t>
            </w:r>
          </w:p>
        </w:tc>
        <w:tc>
          <w:tcPr>
            <w:tcW w:w="556" w:type="dxa"/>
            <w:tcBorders>
              <w:top w:val="nil"/>
              <w:left w:val="nil"/>
              <w:bottom w:val="single" w:color="auto" w:sz="4" w:space="0"/>
              <w:right w:val="single" w:color="auto" w:sz="4" w:space="0"/>
            </w:tcBorders>
            <w:shd w:val="clear" w:color="auto" w:fill="auto"/>
            <w:vAlign w:val="center"/>
          </w:tcPr>
          <w:p w14:paraId="2A0295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4025E97C">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720" w:type="dxa"/>
            <w:tcBorders>
              <w:top w:val="nil"/>
              <w:left w:val="nil"/>
              <w:bottom w:val="single" w:color="auto" w:sz="4" w:space="0"/>
              <w:right w:val="single" w:color="auto" w:sz="4" w:space="0"/>
            </w:tcBorders>
            <w:shd w:val="clear" w:color="auto" w:fill="auto"/>
            <w:vAlign w:val="center"/>
          </w:tcPr>
          <w:p w14:paraId="097B1D55">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663" w:type="dxa"/>
            <w:tcBorders>
              <w:top w:val="nil"/>
              <w:left w:val="nil"/>
              <w:bottom w:val="single" w:color="auto" w:sz="4" w:space="0"/>
              <w:right w:val="single" w:color="auto" w:sz="4" w:space="0"/>
            </w:tcBorders>
            <w:shd w:val="clear" w:color="auto" w:fill="auto"/>
            <w:vAlign w:val="center"/>
          </w:tcPr>
          <w:p w14:paraId="5320ECD7">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63" w:type="dxa"/>
            <w:tcBorders>
              <w:top w:val="nil"/>
              <w:left w:val="nil"/>
              <w:bottom w:val="single" w:color="auto" w:sz="4" w:space="0"/>
              <w:right w:val="single" w:color="auto" w:sz="4" w:space="0"/>
            </w:tcBorders>
            <w:shd w:val="clear" w:color="auto" w:fill="auto"/>
            <w:vAlign w:val="center"/>
          </w:tcPr>
          <w:p w14:paraId="312ADF54">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nil"/>
              <w:left w:val="nil"/>
              <w:bottom w:val="single" w:color="auto" w:sz="4" w:space="0"/>
              <w:right w:val="single" w:color="auto" w:sz="4" w:space="0"/>
            </w:tcBorders>
            <w:shd w:val="clear" w:color="auto" w:fill="auto"/>
            <w:vAlign w:val="center"/>
          </w:tcPr>
          <w:p w14:paraId="54C67095">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5BD9E08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508700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6625FCE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5A62F856">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1DDE8B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935766B">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730CBAB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A63E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4E722A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229DEA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B930BC5">
        <w:tblPrEx>
          <w:tblCellMar>
            <w:top w:w="0" w:type="dxa"/>
            <w:left w:w="108" w:type="dxa"/>
            <w:bottom w:w="0" w:type="dxa"/>
            <w:right w:w="108" w:type="dxa"/>
          </w:tblCellMar>
        </w:tblPrEx>
        <w:trPr>
          <w:trHeight w:val="72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60D7D21">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E863054">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5CF90272">
            <w:pPr>
              <w:widowControl/>
              <w:jc w:val="center"/>
              <w:rPr>
                <w:rFonts w:ascii="宋体" w:hAnsi="宋体" w:eastAsia="宋体" w:cs="宋体"/>
                <w:kern w:val="0"/>
                <w:sz w:val="20"/>
                <w:szCs w:val="20"/>
              </w:rPr>
            </w:pPr>
            <w:r>
              <w:rPr>
                <w:rFonts w:hint="eastAsia" w:ascii="宋体" w:hAnsi="宋体" w:eastAsia="宋体" w:cs="宋体"/>
                <w:kern w:val="0"/>
                <w:sz w:val="20"/>
                <w:szCs w:val="20"/>
              </w:rPr>
              <w:t>1102020002 1102020003 1102020004</w:t>
            </w:r>
          </w:p>
        </w:tc>
        <w:tc>
          <w:tcPr>
            <w:tcW w:w="2146" w:type="dxa"/>
            <w:tcBorders>
              <w:top w:val="nil"/>
              <w:left w:val="nil"/>
              <w:bottom w:val="single" w:color="auto" w:sz="4" w:space="0"/>
              <w:right w:val="single" w:color="auto" w:sz="4" w:space="0"/>
            </w:tcBorders>
            <w:shd w:val="clear" w:color="auto" w:fill="auto"/>
            <w:vAlign w:val="center"/>
          </w:tcPr>
          <w:p w14:paraId="57DFB9E3">
            <w:pPr>
              <w:widowControl/>
              <w:jc w:val="left"/>
              <w:rPr>
                <w:rFonts w:ascii="宋体" w:hAnsi="宋体" w:eastAsia="宋体" w:cs="宋体"/>
                <w:kern w:val="0"/>
                <w:sz w:val="20"/>
                <w:szCs w:val="20"/>
              </w:rPr>
            </w:pPr>
            <w:r>
              <w:rPr>
                <w:rFonts w:hint="eastAsia" w:ascii="宋体" w:hAnsi="宋体" w:eastAsia="宋体" w:cs="宋体"/>
                <w:kern w:val="0"/>
                <w:sz w:val="20"/>
                <w:szCs w:val="20"/>
              </w:rPr>
              <w:t>创新创业教育</w:t>
            </w:r>
          </w:p>
        </w:tc>
        <w:tc>
          <w:tcPr>
            <w:tcW w:w="556" w:type="dxa"/>
            <w:tcBorders>
              <w:top w:val="nil"/>
              <w:left w:val="nil"/>
              <w:bottom w:val="single" w:color="auto" w:sz="4" w:space="0"/>
              <w:right w:val="single" w:color="auto" w:sz="4" w:space="0"/>
            </w:tcBorders>
            <w:shd w:val="clear" w:color="auto" w:fill="auto"/>
            <w:vAlign w:val="center"/>
          </w:tcPr>
          <w:p w14:paraId="3CEB179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21F441A3">
            <w:pPr>
              <w:widowControl/>
              <w:jc w:val="center"/>
              <w:rPr>
                <w:rFonts w:ascii="宋体" w:hAnsi="宋体" w:eastAsia="宋体" w:cs="宋体"/>
                <w:kern w:val="0"/>
                <w:sz w:val="20"/>
                <w:szCs w:val="20"/>
              </w:rPr>
            </w:pPr>
            <w:r>
              <w:rPr>
                <w:rFonts w:hint="eastAsia" w:ascii="宋体" w:hAnsi="宋体" w:eastAsia="宋体" w:cs="宋体"/>
                <w:kern w:val="0"/>
                <w:sz w:val="20"/>
                <w:szCs w:val="20"/>
              </w:rPr>
              <w:t>6-8</w:t>
            </w:r>
          </w:p>
        </w:tc>
        <w:tc>
          <w:tcPr>
            <w:tcW w:w="720" w:type="dxa"/>
            <w:tcBorders>
              <w:top w:val="nil"/>
              <w:left w:val="nil"/>
              <w:bottom w:val="single" w:color="auto" w:sz="4" w:space="0"/>
              <w:right w:val="single" w:color="auto" w:sz="4" w:space="0"/>
            </w:tcBorders>
            <w:shd w:val="clear" w:color="auto" w:fill="auto"/>
            <w:vAlign w:val="center"/>
          </w:tcPr>
          <w:p w14:paraId="3286DEE3">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663" w:type="dxa"/>
            <w:tcBorders>
              <w:top w:val="nil"/>
              <w:left w:val="nil"/>
              <w:bottom w:val="single" w:color="auto" w:sz="4" w:space="0"/>
              <w:right w:val="single" w:color="auto" w:sz="4" w:space="0"/>
            </w:tcBorders>
            <w:shd w:val="clear" w:color="auto" w:fill="auto"/>
            <w:vAlign w:val="center"/>
          </w:tcPr>
          <w:p w14:paraId="7B2167AE">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663" w:type="dxa"/>
            <w:tcBorders>
              <w:top w:val="nil"/>
              <w:left w:val="nil"/>
              <w:bottom w:val="single" w:color="auto" w:sz="4" w:space="0"/>
              <w:right w:val="single" w:color="auto" w:sz="4" w:space="0"/>
            </w:tcBorders>
            <w:shd w:val="clear" w:color="auto" w:fill="auto"/>
            <w:vAlign w:val="center"/>
          </w:tcPr>
          <w:p w14:paraId="4B936769">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685" w:type="dxa"/>
            <w:tcBorders>
              <w:top w:val="nil"/>
              <w:left w:val="nil"/>
              <w:bottom w:val="single" w:color="auto" w:sz="4" w:space="0"/>
              <w:right w:val="single" w:color="auto" w:sz="4" w:space="0"/>
            </w:tcBorders>
            <w:shd w:val="clear" w:color="auto" w:fill="auto"/>
            <w:vAlign w:val="center"/>
          </w:tcPr>
          <w:p w14:paraId="70F301E1">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55" w:type="dxa"/>
            <w:tcBorders>
              <w:top w:val="nil"/>
              <w:left w:val="nil"/>
              <w:bottom w:val="single" w:color="auto" w:sz="4" w:space="0"/>
              <w:right w:val="single" w:color="auto" w:sz="4" w:space="0"/>
            </w:tcBorders>
            <w:shd w:val="clear" w:color="auto" w:fill="auto"/>
            <w:vAlign w:val="center"/>
          </w:tcPr>
          <w:p w14:paraId="359C13A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3FAB559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2AFEA2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5B46CA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5B8B19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9819172">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0AB5A70C">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75D628A9">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33E2C92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E4C2E2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5856763">
        <w:tblPrEx>
          <w:tblCellMar>
            <w:top w:w="0" w:type="dxa"/>
            <w:left w:w="108" w:type="dxa"/>
            <w:bottom w:w="0" w:type="dxa"/>
            <w:right w:w="108" w:type="dxa"/>
          </w:tblCellMar>
        </w:tblPrEx>
        <w:trPr>
          <w:trHeight w:val="285"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337659A">
            <w:pPr>
              <w:widowControl/>
              <w:jc w:val="left"/>
              <w:rPr>
                <w:rFonts w:ascii="宋体" w:hAnsi="宋体" w:eastAsia="宋体" w:cs="宋体"/>
                <w:b/>
                <w:bCs/>
                <w:kern w:val="0"/>
                <w:sz w:val="20"/>
                <w:szCs w:val="20"/>
              </w:rPr>
            </w:pPr>
          </w:p>
        </w:tc>
        <w:tc>
          <w:tcPr>
            <w:tcW w:w="5153" w:type="dxa"/>
            <w:gridSpan w:val="5"/>
            <w:tcBorders>
              <w:top w:val="single" w:color="auto" w:sz="4" w:space="0"/>
              <w:left w:val="nil"/>
              <w:bottom w:val="single" w:color="auto" w:sz="4" w:space="0"/>
              <w:right w:val="single" w:color="auto" w:sz="4" w:space="0"/>
            </w:tcBorders>
            <w:shd w:val="clear" w:color="auto" w:fill="auto"/>
            <w:vAlign w:val="center"/>
          </w:tcPr>
          <w:p w14:paraId="7F41811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720" w:type="dxa"/>
            <w:tcBorders>
              <w:top w:val="nil"/>
              <w:left w:val="nil"/>
              <w:bottom w:val="single" w:color="auto" w:sz="4" w:space="0"/>
              <w:right w:val="single" w:color="auto" w:sz="4" w:space="0"/>
            </w:tcBorders>
            <w:shd w:val="clear" w:color="auto" w:fill="auto"/>
            <w:vAlign w:val="center"/>
          </w:tcPr>
          <w:p w14:paraId="0F0309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w:t>
            </w:r>
          </w:p>
        </w:tc>
        <w:tc>
          <w:tcPr>
            <w:tcW w:w="663" w:type="dxa"/>
            <w:tcBorders>
              <w:top w:val="nil"/>
              <w:left w:val="nil"/>
              <w:bottom w:val="single" w:color="auto" w:sz="4" w:space="0"/>
              <w:right w:val="single" w:color="auto" w:sz="4" w:space="0"/>
            </w:tcBorders>
            <w:shd w:val="clear" w:color="auto" w:fill="auto"/>
            <w:vAlign w:val="center"/>
          </w:tcPr>
          <w:p w14:paraId="029FE81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376</w:t>
            </w:r>
          </w:p>
        </w:tc>
        <w:tc>
          <w:tcPr>
            <w:tcW w:w="663" w:type="dxa"/>
            <w:tcBorders>
              <w:top w:val="nil"/>
              <w:left w:val="nil"/>
              <w:bottom w:val="single" w:color="auto" w:sz="4" w:space="0"/>
              <w:right w:val="single" w:color="auto" w:sz="4" w:space="0"/>
            </w:tcBorders>
            <w:shd w:val="clear" w:color="auto" w:fill="auto"/>
            <w:vAlign w:val="center"/>
          </w:tcPr>
          <w:p w14:paraId="4B96A56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74</w:t>
            </w:r>
          </w:p>
        </w:tc>
        <w:tc>
          <w:tcPr>
            <w:tcW w:w="685" w:type="dxa"/>
            <w:tcBorders>
              <w:top w:val="nil"/>
              <w:left w:val="nil"/>
              <w:bottom w:val="single" w:color="auto" w:sz="4" w:space="0"/>
              <w:right w:val="single" w:color="auto" w:sz="4" w:space="0"/>
            </w:tcBorders>
            <w:shd w:val="clear" w:color="auto" w:fill="auto"/>
            <w:vAlign w:val="center"/>
          </w:tcPr>
          <w:p w14:paraId="6D540FF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302</w:t>
            </w:r>
          </w:p>
        </w:tc>
        <w:tc>
          <w:tcPr>
            <w:tcW w:w="555" w:type="dxa"/>
            <w:tcBorders>
              <w:top w:val="nil"/>
              <w:left w:val="nil"/>
              <w:bottom w:val="single" w:color="auto" w:sz="4" w:space="0"/>
              <w:right w:val="single" w:color="auto" w:sz="4" w:space="0"/>
            </w:tcBorders>
            <w:shd w:val="clear" w:color="auto" w:fill="auto"/>
            <w:vAlign w:val="center"/>
          </w:tcPr>
          <w:p w14:paraId="4CF6A79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2D8832B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5D0F18D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2738889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3EDD8B5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555" w:type="dxa"/>
            <w:tcBorders>
              <w:top w:val="nil"/>
              <w:left w:val="nil"/>
              <w:bottom w:val="single" w:color="auto" w:sz="4" w:space="0"/>
              <w:right w:val="single" w:color="auto" w:sz="4" w:space="0"/>
            </w:tcBorders>
            <w:shd w:val="clear" w:color="auto" w:fill="auto"/>
            <w:vAlign w:val="center"/>
          </w:tcPr>
          <w:p w14:paraId="5438153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06930C8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48</w:t>
            </w:r>
          </w:p>
        </w:tc>
        <w:tc>
          <w:tcPr>
            <w:tcW w:w="555" w:type="dxa"/>
            <w:tcBorders>
              <w:top w:val="nil"/>
              <w:left w:val="nil"/>
              <w:bottom w:val="single" w:color="auto" w:sz="4" w:space="0"/>
              <w:right w:val="single" w:color="auto" w:sz="4" w:space="0"/>
            </w:tcBorders>
            <w:shd w:val="clear" w:color="auto" w:fill="auto"/>
            <w:vAlign w:val="center"/>
          </w:tcPr>
          <w:p w14:paraId="5253F18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48</w:t>
            </w:r>
          </w:p>
        </w:tc>
        <w:tc>
          <w:tcPr>
            <w:tcW w:w="555" w:type="dxa"/>
            <w:tcBorders>
              <w:top w:val="nil"/>
              <w:left w:val="nil"/>
              <w:bottom w:val="single" w:color="auto" w:sz="4" w:space="0"/>
              <w:right w:val="single" w:color="auto" w:sz="4" w:space="0"/>
            </w:tcBorders>
            <w:shd w:val="clear" w:color="auto" w:fill="auto"/>
            <w:vAlign w:val="center"/>
          </w:tcPr>
          <w:p w14:paraId="7964BBA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287EDA3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0A493A12">
        <w:tblPrEx>
          <w:tblCellMar>
            <w:top w:w="0" w:type="dxa"/>
            <w:left w:w="108" w:type="dxa"/>
            <w:bottom w:w="0" w:type="dxa"/>
            <w:right w:w="108" w:type="dxa"/>
          </w:tblCellMar>
        </w:tblPrEx>
        <w:trPr>
          <w:trHeight w:val="499"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9DC15CA">
            <w:pPr>
              <w:widowControl/>
              <w:jc w:val="left"/>
              <w:rPr>
                <w:rFonts w:ascii="宋体" w:hAnsi="宋体" w:eastAsia="宋体" w:cs="宋体"/>
                <w:b/>
                <w:bCs/>
                <w:kern w:val="0"/>
                <w:sz w:val="20"/>
                <w:szCs w:val="20"/>
              </w:rPr>
            </w:pPr>
          </w:p>
        </w:tc>
        <w:tc>
          <w:tcPr>
            <w:tcW w:w="526" w:type="dxa"/>
            <w:vMerge w:val="restart"/>
            <w:tcBorders>
              <w:top w:val="nil"/>
              <w:left w:val="single" w:color="auto" w:sz="4" w:space="0"/>
              <w:bottom w:val="nil"/>
              <w:right w:val="nil"/>
            </w:tcBorders>
            <w:shd w:val="clear" w:color="auto" w:fill="auto"/>
            <w:vAlign w:val="center"/>
          </w:tcPr>
          <w:p w14:paraId="5B3C8B2C">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任选公共选修课</w:t>
            </w:r>
          </w:p>
        </w:tc>
        <w:tc>
          <w:tcPr>
            <w:tcW w:w="1326" w:type="dxa"/>
            <w:tcBorders>
              <w:top w:val="nil"/>
              <w:left w:val="single" w:color="auto" w:sz="4" w:space="0"/>
              <w:bottom w:val="single" w:color="auto" w:sz="4" w:space="0"/>
              <w:right w:val="single" w:color="auto" w:sz="4" w:space="0"/>
            </w:tcBorders>
            <w:shd w:val="clear" w:color="auto" w:fill="auto"/>
            <w:vAlign w:val="center"/>
          </w:tcPr>
          <w:p w14:paraId="3CB3F7F1">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0909020001</w:t>
            </w:r>
          </w:p>
        </w:tc>
        <w:tc>
          <w:tcPr>
            <w:tcW w:w="2146" w:type="dxa"/>
            <w:tcBorders>
              <w:top w:val="nil"/>
              <w:left w:val="nil"/>
              <w:bottom w:val="single" w:color="auto" w:sz="4" w:space="0"/>
              <w:right w:val="single" w:color="auto" w:sz="4" w:space="0"/>
            </w:tcBorders>
            <w:shd w:val="clear" w:color="auto" w:fill="auto"/>
            <w:vAlign w:val="center"/>
          </w:tcPr>
          <w:p w14:paraId="5F3BB409">
            <w:pPr>
              <w:widowControl/>
              <w:jc w:val="left"/>
              <w:rPr>
                <w:rFonts w:ascii="宋体" w:hAnsi="宋体" w:eastAsia="宋体" w:cs="宋体"/>
                <w:kern w:val="0"/>
                <w:sz w:val="20"/>
                <w:szCs w:val="20"/>
              </w:rPr>
            </w:pPr>
            <w:r>
              <w:rPr>
                <w:rFonts w:hint="eastAsia" w:ascii="宋体" w:hAnsi="宋体" w:eastAsia="宋体" w:cs="宋体"/>
                <w:kern w:val="0"/>
                <w:sz w:val="20"/>
                <w:szCs w:val="20"/>
              </w:rPr>
              <w:t>柯柯牙精神与新时代职院学生</w:t>
            </w:r>
          </w:p>
        </w:tc>
        <w:tc>
          <w:tcPr>
            <w:tcW w:w="556" w:type="dxa"/>
            <w:tcBorders>
              <w:top w:val="nil"/>
              <w:left w:val="nil"/>
              <w:bottom w:val="single" w:color="auto" w:sz="4" w:space="0"/>
              <w:right w:val="single" w:color="auto" w:sz="4" w:space="0"/>
            </w:tcBorders>
            <w:shd w:val="clear" w:color="auto" w:fill="auto"/>
            <w:vAlign w:val="center"/>
          </w:tcPr>
          <w:p w14:paraId="1076B52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35108AFC">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720" w:type="dxa"/>
            <w:tcBorders>
              <w:top w:val="nil"/>
              <w:left w:val="nil"/>
              <w:bottom w:val="single" w:color="auto" w:sz="4" w:space="0"/>
              <w:right w:val="single" w:color="auto" w:sz="4" w:space="0"/>
            </w:tcBorders>
            <w:shd w:val="clear" w:color="auto" w:fill="auto"/>
            <w:vAlign w:val="center"/>
          </w:tcPr>
          <w:p w14:paraId="56B0BC0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5529B07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63" w:type="dxa"/>
            <w:tcBorders>
              <w:top w:val="nil"/>
              <w:left w:val="nil"/>
              <w:bottom w:val="single" w:color="auto" w:sz="4" w:space="0"/>
              <w:right w:val="single" w:color="auto" w:sz="4" w:space="0"/>
            </w:tcBorders>
            <w:shd w:val="clear" w:color="auto" w:fill="auto"/>
            <w:vAlign w:val="center"/>
          </w:tcPr>
          <w:p w14:paraId="3B634B86">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nil"/>
              <w:left w:val="nil"/>
              <w:bottom w:val="single" w:color="auto" w:sz="4" w:space="0"/>
              <w:right w:val="single" w:color="auto" w:sz="4" w:space="0"/>
            </w:tcBorders>
            <w:shd w:val="clear" w:color="auto" w:fill="auto"/>
            <w:vAlign w:val="center"/>
          </w:tcPr>
          <w:p w14:paraId="6B553768">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3F3B87E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9DA15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E6521B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8CADBC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95DE54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2312D3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3A10DDF">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449DEAE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9493D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9CCA10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F1FFC56">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36457970">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nil"/>
              <w:right w:val="nil"/>
            </w:tcBorders>
            <w:vAlign w:val="center"/>
          </w:tcPr>
          <w:p w14:paraId="2250A0AB">
            <w:pPr>
              <w:widowControl/>
              <w:jc w:val="left"/>
              <w:rPr>
                <w:rFonts w:ascii="宋体" w:hAnsi="宋体" w:eastAsia="宋体" w:cs="宋体"/>
                <w:b/>
                <w:bCs/>
                <w:kern w:val="0"/>
                <w:sz w:val="18"/>
                <w:szCs w:val="18"/>
              </w:rPr>
            </w:pPr>
          </w:p>
        </w:tc>
        <w:tc>
          <w:tcPr>
            <w:tcW w:w="1326" w:type="dxa"/>
            <w:tcBorders>
              <w:top w:val="single" w:color="auto" w:sz="4" w:space="0"/>
              <w:left w:val="single" w:color="auto" w:sz="4" w:space="0"/>
              <w:bottom w:val="single" w:color="auto" w:sz="4" w:space="0"/>
              <w:right w:val="single" w:color="auto" w:sz="4" w:space="0"/>
            </w:tcBorders>
            <w:shd w:val="clear" w:color="auto" w:fill="auto"/>
            <w:vAlign w:val="center"/>
          </w:tcPr>
          <w:p w14:paraId="0A3097F1">
            <w:pPr>
              <w:widowControl/>
              <w:jc w:val="center"/>
              <w:rPr>
                <w:rFonts w:ascii="宋体" w:hAnsi="宋体" w:eastAsia="宋体" w:cs="宋体"/>
                <w:kern w:val="0"/>
                <w:sz w:val="20"/>
                <w:szCs w:val="20"/>
              </w:rPr>
            </w:pPr>
            <w:r>
              <w:rPr>
                <w:rFonts w:hint="eastAsia" w:ascii="宋体" w:hAnsi="宋体" w:eastAsia="宋体" w:cs="宋体"/>
                <w:kern w:val="0"/>
                <w:sz w:val="20"/>
                <w:szCs w:val="20"/>
              </w:rPr>
              <w:t>0909020002</w:t>
            </w:r>
          </w:p>
        </w:tc>
        <w:tc>
          <w:tcPr>
            <w:tcW w:w="2146" w:type="dxa"/>
            <w:tcBorders>
              <w:top w:val="single" w:color="auto" w:sz="4" w:space="0"/>
              <w:left w:val="nil"/>
              <w:bottom w:val="single" w:color="auto" w:sz="4" w:space="0"/>
              <w:right w:val="single" w:color="auto" w:sz="4" w:space="0"/>
            </w:tcBorders>
            <w:shd w:val="clear" w:color="auto" w:fill="auto"/>
            <w:vAlign w:val="center"/>
          </w:tcPr>
          <w:p w14:paraId="0541A789">
            <w:pPr>
              <w:widowControl/>
              <w:jc w:val="left"/>
              <w:rPr>
                <w:rFonts w:ascii="宋体" w:hAnsi="宋体" w:eastAsia="宋体" w:cs="宋体"/>
                <w:kern w:val="0"/>
                <w:sz w:val="20"/>
                <w:szCs w:val="20"/>
              </w:rPr>
            </w:pPr>
            <w:r>
              <w:rPr>
                <w:rFonts w:hint="eastAsia" w:ascii="宋体" w:hAnsi="宋体" w:eastAsia="宋体" w:cs="宋体"/>
                <w:kern w:val="0"/>
                <w:sz w:val="20"/>
                <w:szCs w:val="20"/>
              </w:rPr>
              <w:t>生态文明与绿色发展</w:t>
            </w:r>
          </w:p>
        </w:tc>
        <w:tc>
          <w:tcPr>
            <w:tcW w:w="556" w:type="dxa"/>
            <w:tcBorders>
              <w:top w:val="single" w:color="auto" w:sz="4" w:space="0"/>
              <w:left w:val="nil"/>
              <w:bottom w:val="single" w:color="auto" w:sz="4" w:space="0"/>
              <w:right w:val="single" w:color="auto" w:sz="4" w:space="0"/>
            </w:tcBorders>
            <w:shd w:val="clear" w:color="auto" w:fill="auto"/>
            <w:vAlign w:val="center"/>
          </w:tcPr>
          <w:p w14:paraId="42C4E1F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99" w:type="dxa"/>
            <w:tcBorders>
              <w:top w:val="single" w:color="auto" w:sz="4" w:space="0"/>
              <w:left w:val="nil"/>
              <w:bottom w:val="single" w:color="auto" w:sz="4" w:space="0"/>
              <w:right w:val="single" w:color="auto" w:sz="4" w:space="0"/>
            </w:tcBorders>
            <w:shd w:val="clear" w:color="auto" w:fill="auto"/>
            <w:vAlign w:val="center"/>
          </w:tcPr>
          <w:p w14:paraId="161DF7EF">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720" w:type="dxa"/>
            <w:tcBorders>
              <w:top w:val="single" w:color="auto" w:sz="4" w:space="0"/>
              <w:left w:val="nil"/>
              <w:bottom w:val="single" w:color="auto" w:sz="4" w:space="0"/>
              <w:right w:val="single" w:color="auto" w:sz="4" w:space="0"/>
            </w:tcBorders>
            <w:shd w:val="clear" w:color="auto" w:fill="auto"/>
            <w:vAlign w:val="center"/>
          </w:tcPr>
          <w:p w14:paraId="16BD439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single" w:color="auto" w:sz="4" w:space="0"/>
              <w:left w:val="nil"/>
              <w:bottom w:val="single" w:color="auto" w:sz="4" w:space="0"/>
              <w:right w:val="single" w:color="auto" w:sz="4" w:space="0"/>
            </w:tcBorders>
            <w:shd w:val="clear" w:color="auto" w:fill="auto"/>
            <w:vAlign w:val="center"/>
          </w:tcPr>
          <w:p w14:paraId="75D6174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63" w:type="dxa"/>
            <w:tcBorders>
              <w:top w:val="single" w:color="auto" w:sz="4" w:space="0"/>
              <w:left w:val="nil"/>
              <w:bottom w:val="single" w:color="auto" w:sz="4" w:space="0"/>
              <w:right w:val="single" w:color="auto" w:sz="4" w:space="0"/>
            </w:tcBorders>
            <w:shd w:val="clear" w:color="auto" w:fill="auto"/>
            <w:vAlign w:val="center"/>
          </w:tcPr>
          <w:p w14:paraId="3147AD1A">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single" w:color="auto" w:sz="4" w:space="0"/>
              <w:left w:val="nil"/>
              <w:bottom w:val="single" w:color="auto" w:sz="4" w:space="0"/>
              <w:right w:val="single" w:color="auto" w:sz="4" w:space="0"/>
            </w:tcBorders>
            <w:shd w:val="clear" w:color="auto" w:fill="auto"/>
            <w:vAlign w:val="center"/>
          </w:tcPr>
          <w:p w14:paraId="25C87BD0">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single" w:color="auto" w:sz="4" w:space="0"/>
              <w:left w:val="nil"/>
              <w:bottom w:val="single" w:color="auto" w:sz="4" w:space="0"/>
              <w:right w:val="single" w:color="auto" w:sz="4" w:space="0"/>
            </w:tcBorders>
            <w:shd w:val="clear" w:color="auto" w:fill="auto"/>
            <w:vAlign w:val="center"/>
          </w:tcPr>
          <w:p w14:paraId="1742AB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73B3D4B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54F52FF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5D3E511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3AB93C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6F44FCA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449E83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102C072A">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single" w:color="auto" w:sz="4" w:space="0"/>
              <w:left w:val="nil"/>
              <w:bottom w:val="single" w:color="auto" w:sz="4" w:space="0"/>
              <w:right w:val="single" w:color="auto" w:sz="4" w:space="0"/>
            </w:tcBorders>
            <w:shd w:val="clear" w:color="auto" w:fill="auto"/>
            <w:vAlign w:val="center"/>
          </w:tcPr>
          <w:p w14:paraId="041B83A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2E96ED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78A9536">
        <w:tblPrEx>
          <w:tblCellMar>
            <w:top w:w="0" w:type="dxa"/>
            <w:left w:w="108" w:type="dxa"/>
            <w:bottom w:w="0" w:type="dxa"/>
            <w:right w:w="108" w:type="dxa"/>
          </w:tblCellMar>
        </w:tblPrEx>
        <w:trPr>
          <w:trHeight w:val="522"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39206BD9">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nil"/>
              <w:right w:val="nil"/>
            </w:tcBorders>
            <w:vAlign w:val="center"/>
          </w:tcPr>
          <w:p w14:paraId="2BD6405F">
            <w:pPr>
              <w:widowControl/>
              <w:jc w:val="left"/>
              <w:rPr>
                <w:rFonts w:ascii="宋体" w:hAnsi="宋体" w:eastAsia="宋体" w:cs="宋体"/>
                <w:b/>
                <w:bCs/>
                <w:kern w:val="0"/>
                <w:sz w:val="18"/>
                <w:szCs w:val="18"/>
              </w:rPr>
            </w:pPr>
          </w:p>
        </w:tc>
        <w:tc>
          <w:tcPr>
            <w:tcW w:w="1326" w:type="dxa"/>
            <w:tcBorders>
              <w:top w:val="single" w:color="auto" w:sz="4" w:space="0"/>
              <w:left w:val="single" w:color="auto" w:sz="4" w:space="0"/>
              <w:bottom w:val="single" w:color="auto" w:sz="4" w:space="0"/>
              <w:right w:val="single" w:color="auto" w:sz="4" w:space="0"/>
            </w:tcBorders>
            <w:shd w:val="clear" w:color="auto" w:fill="auto"/>
            <w:vAlign w:val="center"/>
          </w:tcPr>
          <w:p w14:paraId="55703C80">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0901020001</w:t>
            </w:r>
          </w:p>
        </w:tc>
        <w:tc>
          <w:tcPr>
            <w:tcW w:w="2146" w:type="dxa"/>
            <w:tcBorders>
              <w:top w:val="single" w:color="auto" w:sz="4" w:space="0"/>
              <w:left w:val="nil"/>
              <w:bottom w:val="single" w:color="auto" w:sz="4" w:space="0"/>
              <w:right w:val="single" w:color="auto" w:sz="4" w:space="0"/>
            </w:tcBorders>
            <w:shd w:val="clear" w:color="auto" w:fill="auto"/>
            <w:vAlign w:val="center"/>
          </w:tcPr>
          <w:p w14:paraId="4DCDD8FC">
            <w:pPr>
              <w:widowControl/>
              <w:jc w:val="left"/>
              <w:rPr>
                <w:rFonts w:ascii="宋体" w:hAnsi="宋体" w:eastAsia="宋体" w:cs="宋体"/>
                <w:kern w:val="0"/>
                <w:sz w:val="20"/>
                <w:szCs w:val="20"/>
              </w:rPr>
            </w:pPr>
            <w:r>
              <w:rPr>
                <w:rFonts w:hint="eastAsia" w:ascii="宋体" w:hAnsi="宋体" w:eastAsia="宋体" w:cs="宋体"/>
                <w:kern w:val="0"/>
                <w:sz w:val="20"/>
                <w:szCs w:val="20"/>
              </w:rPr>
              <w:t>推进生态文明 建设美丽新疆</w:t>
            </w:r>
          </w:p>
        </w:tc>
        <w:tc>
          <w:tcPr>
            <w:tcW w:w="556" w:type="dxa"/>
            <w:tcBorders>
              <w:top w:val="single" w:color="auto" w:sz="4" w:space="0"/>
              <w:left w:val="nil"/>
              <w:bottom w:val="single" w:color="auto" w:sz="4" w:space="0"/>
              <w:right w:val="single" w:color="auto" w:sz="4" w:space="0"/>
            </w:tcBorders>
            <w:shd w:val="clear" w:color="auto" w:fill="auto"/>
            <w:vAlign w:val="center"/>
          </w:tcPr>
          <w:p w14:paraId="6D0A174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99" w:type="dxa"/>
            <w:tcBorders>
              <w:top w:val="single" w:color="auto" w:sz="4" w:space="0"/>
              <w:left w:val="nil"/>
              <w:bottom w:val="single" w:color="auto" w:sz="4" w:space="0"/>
              <w:right w:val="single" w:color="auto" w:sz="4" w:space="0"/>
            </w:tcBorders>
            <w:shd w:val="clear" w:color="auto" w:fill="auto"/>
            <w:vAlign w:val="center"/>
          </w:tcPr>
          <w:p w14:paraId="372B2568">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720" w:type="dxa"/>
            <w:tcBorders>
              <w:top w:val="single" w:color="auto" w:sz="4" w:space="0"/>
              <w:left w:val="nil"/>
              <w:bottom w:val="single" w:color="auto" w:sz="4" w:space="0"/>
              <w:right w:val="single" w:color="auto" w:sz="4" w:space="0"/>
            </w:tcBorders>
            <w:shd w:val="clear" w:color="auto" w:fill="auto"/>
            <w:vAlign w:val="center"/>
          </w:tcPr>
          <w:p w14:paraId="0D46C5F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single" w:color="auto" w:sz="4" w:space="0"/>
              <w:left w:val="nil"/>
              <w:bottom w:val="single" w:color="auto" w:sz="4" w:space="0"/>
              <w:right w:val="single" w:color="auto" w:sz="4" w:space="0"/>
            </w:tcBorders>
            <w:shd w:val="clear" w:color="auto" w:fill="auto"/>
            <w:vAlign w:val="center"/>
          </w:tcPr>
          <w:p w14:paraId="6F24B37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63" w:type="dxa"/>
            <w:tcBorders>
              <w:top w:val="single" w:color="auto" w:sz="4" w:space="0"/>
              <w:left w:val="nil"/>
              <w:bottom w:val="single" w:color="auto" w:sz="4" w:space="0"/>
              <w:right w:val="single" w:color="auto" w:sz="4" w:space="0"/>
            </w:tcBorders>
            <w:shd w:val="clear" w:color="auto" w:fill="auto"/>
            <w:vAlign w:val="center"/>
          </w:tcPr>
          <w:p w14:paraId="6E060BA3">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single" w:color="auto" w:sz="4" w:space="0"/>
              <w:left w:val="nil"/>
              <w:bottom w:val="single" w:color="auto" w:sz="4" w:space="0"/>
              <w:right w:val="single" w:color="auto" w:sz="4" w:space="0"/>
            </w:tcBorders>
            <w:shd w:val="clear" w:color="auto" w:fill="auto"/>
            <w:vAlign w:val="center"/>
          </w:tcPr>
          <w:p w14:paraId="78F94E98">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single" w:color="auto" w:sz="4" w:space="0"/>
              <w:left w:val="nil"/>
              <w:bottom w:val="single" w:color="auto" w:sz="4" w:space="0"/>
              <w:right w:val="single" w:color="auto" w:sz="4" w:space="0"/>
            </w:tcBorders>
            <w:shd w:val="clear" w:color="auto" w:fill="auto"/>
            <w:vAlign w:val="center"/>
          </w:tcPr>
          <w:p w14:paraId="0F490A1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0014EB5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3D958AC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2CF8C44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5E8F188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32AC13F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0E868A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5A8D6A2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7E2E979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single" w:color="auto" w:sz="4" w:space="0"/>
              <w:left w:val="nil"/>
              <w:bottom w:val="single" w:color="auto" w:sz="4" w:space="0"/>
              <w:right w:val="single" w:color="auto" w:sz="4" w:space="0"/>
            </w:tcBorders>
            <w:shd w:val="clear" w:color="auto" w:fill="auto"/>
            <w:vAlign w:val="center"/>
          </w:tcPr>
          <w:p w14:paraId="5C7A36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32BD9FD">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7A8B0CFC">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nil"/>
              <w:right w:val="nil"/>
            </w:tcBorders>
            <w:vAlign w:val="center"/>
          </w:tcPr>
          <w:p w14:paraId="437E0D9E">
            <w:pPr>
              <w:widowControl/>
              <w:jc w:val="left"/>
              <w:rPr>
                <w:rFonts w:ascii="宋体" w:hAnsi="宋体" w:eastAsia="宋体" w:cs="宋体"/>
                <w:b/>
                <w:bCs/>
                <w:kern w:val="0"/>
                <w:sz w:val="18"/>
                <w:szCs w:val="18"/>
              </w:rPr>
            </w:pPr>
          </w:p>
        </w:tc>
        <w:tc>
          <w:tcPr>
            <w:tcW w:w="1326" w:type="dxa"/>
            <w:tcBorders>
              <w:top w:val="single" w:color="auto" w:sz="4" w:space="0"/>
              <w:left w:val="single" w:color="auto" w:sz="4" w:space="0"/>
              <w:bottom w:val="single" w:color="auto" w:sz="4" w:space="0"/>
              <w:right w:val="single" w:color="auto" w:sz="4" w:space="0"/>
            </w:tcBorders>
            <w:shd w:val="clear" w:color="auto" w:fill="auto"/>
            <w:vAlign w:val="center"/>
          </w:tcPr>
          <w:p w14:paraId="55DD39CB">
            <w:pPr>
              <w:widowControl/>
              <w:jc w:val="center"/>
              <w:rPr>
                <w:rFonts w:ascii="宋体" w:hAnsi="宋体" w:eastAsia="宋体" w:cs="宋体"/>
                <w:kern w:val="0"/>
                <w:sz w:val="20"/>
                <w:szCs w:val="20"/>
              </w:rPr>
            </w:pPr>
            <w:r>
              <w:rPr>
                <w:rFonts w:hint="eastAsia" w:ascii="宋体" w:hAnsi="宋体" w:eastAsia="宋体" w:cs="宋体"/>
                <w:kern w:val="0"/>
                <w:sz w:val="20"/>
                <w:szCs w:val="20"/>
              </w:rPr>
              <w:t>0901020002</w:t>
            </w:r>
          </w:p>
        </w:tc>
        <w:tc>
          <w:tcPr>
            <w:tcW w:w="2146" w:type="dxa"/>
            <w:tcBorders>
              <w:top w:val="single" w:color="auto" w:sz="4" w:space="0"/>
              <w:left w:val="nil"/>
              <w:bottom w:val="nil"/>
              <w:right w:val="single" w:color="auto" w:sz="4" w:space="0"/>
            </w:tcBorders>
            <w:shd w:val="clear" w:color="auto" w:fill="auto"/>
            <w:vAlign w:val="center"/>
          </w:tcPr>
          <w:p w14:paraId="22FF00F5">
            <w:pPr>
              <w:widowControl/>
              <w:jc w:val="left"/>
              <w:rPr>
                <w:rFonts w:ascii="宋体" w:hAnsi="宋体" w:eastAsia="宋体" w:cs="宋体"/>
                <w:kern w:val="0"/>
                <w:sz w:val="20"/>
                <w:szCs w:val="20"/>
              </w:rPr>
            </w:pPr>
            <w:r>
              <w:rPr>
                <w:rFonts w:hint="eastAsia" w:ascii="宋体" w:hAnsi="宋体" w:eastAsia="宋体" w:cs="宋体"/>
                <w:kern w:val="0"/>
                <w:sz w:val="20"/>
                <w:szCs w:val="20"/>
              </w:rPr>
              <w:t>校园观赏植物识认</w:t>
            </w:r>
          </w:p>
        </w:tc>
        <w:tc>
          <w:tcPr>
            <w:tcW w:w="556" w:type="dxa"/>
            <w:tcBorders>
              <w:top w:val="single" w:color="auto" w:sz="4" w:space="0"/>
              <w:left w:val="nil"/>
              <w:bottom w:val="single" w:color="auto" w:sz="4" w:space="0"/>
              <w:right w:val="single" w:color="auto" w:sz="4" w:space="0"/>
            </w:tcBorders>
            <w:shd w:val="clear" w:color="auto" w:fill="auto"/>
            <w:noWrap/>
            <w:vAlign w:val="center"/>
          </w:tcPr>
          <w:p w14:paraId="2BD4732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single" w:color="auto" w:sz="4" w:space="0"/>
              <w:left w:val="nil"/>
              <w:bottom w:val="single" w:color="auto" w:sz="4" w:space="0"/>
              <w:right w:val="single" w:color="auto" w:sz="4" w:space="0"/>
            </w:tcBorders>
            <w:shd w:val="clear" w:color="auto" w:fill="auto"/>
            <w:vAlign w:val="center"/>
          </w:tcPr>
          <w:p w14:paraId="1053335B">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720" w:type="dxa"/>
            <w:tcBorders>
              <w:top w:val="single" w:color="auto" w:sz="4" w:space="0"/>
              <w:left w:val="nil"/>
              <w:bottom w:val="single" w:color="auto" w:sz="4" w:space="0"/>
              <w:right w:val="single" w:color="auto" w:sz="4" w:space="0"/>
            </w:tcBorders>
            <w:shd w:val="clear" w:color="auto" w:fill="auto"/>
            <w:vAlign w:val="center"/>
          </w:tcPr>
          <w:p w14:paraId="62E5F1C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single" w:color="auto" w:sz="4" w:space="0"/>
              <w:left w:val="nil"/>
              <w:bottom w:val="single" w:color="auto" w:sz="4" w:space="0"/>
              <w:right w:val="single" w:color="auto" w:sz="4" w:space="0"/>
            </w:tcBorders>
            <w:shd w:val="clear" w:color="auto" w:fill="auto"/>
            <w:vAlign w:val="center"/>
          </w:tcPr>
          <w:p w14:paraId="2A78BF86">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63" w:type="dxa"/>
            <w:tcBorders>
              <w:top w:val="single" w:color="auto" w:sz="4" w:space="0"/>
              <w:left w:val="nil"/>
              <w:bottom w:val="single" w:color="auto" w:sz="4" w:space="0"/>
              <w:right w:val="single" w:color="auto" w:sz="4" w:space="0"/>
            </w:tcBorders>
            <w:shd w:val="clear" w:color="auto" w:fill="auto"/>
            <w:vAlign w:val="center"/>
          </w:tcPr>
          <w:p w14:paraId="755850EB">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single" w:color="auto" w:sz="4" w:space="0"/>
              <w:left w:val="nil"/>
              <w:bottom w:val="single" w:color="auto" w:sz="4" w:space="0"/>
              <w:right w:val="single" w:color="auto" w:sz="4" w:space="0"/>
            </w:tcBorders>
            <w:shd w:val="clear" w:color="auto" w:fill="auto"/>
            <w:vAlign w:val="center"/>
          </w:tcPr>
          <w:p w14:paraId="58252E06">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single" w:color="auto" w:sz="4" w:space="0"/>
              <w:left w:val="nil"/>
              <w:bottom w:val="single" w:color="auto" w:sz="4" w:space="0"/>
              <w:right w:val="single" w:color="auto" w:sz="4" w:space="0"/>
            </w:tcBorders>
            <w:shd w:val="clear" w:color="auto" w:fill="auto"/>
            <w:vAlign w:val="center"/>
          </w:tcPr>
          <w:p w14:paraId="256370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72D8F95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08E178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4CC9A25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6E669B9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716C70A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6829E34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2A00C7F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7B04899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781FB33B">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r>
      <w:tr w14:paraId="15755717">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7456ACFA">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nil"/>
              <w:right w:val="nil"/>
            </w:tcBorders>
            <w:vAlign w:val="center"/>
          </w:tcPr>
          <w:p w14:paraId="3C36EC94">
            <w:pPr>
              <w:widowControl/>
              <w:jc w:val="left"/>
              <w:rPr>
                <w:rFonts w:ascii="宋体" w:hAnsi="宋体" w:eastAsia="宋体" w:cs="宋体"/>
                <w:b/>
                <w:bCs/>
                <w:kern w:val="0"/>
                <w:sz w:val="18"/>
                <w:szCs w:val="18"/>
              </w:rPr>
            </w:pPr>
          </w:p>
        </w:tc>
        <w:tc>
          <w:tcPr>
            <w:tcW w:w="1326" w:type="dxa"/>
            <w:tcBorders>
              <w:top w:val="nil"/>
              <w:left w:val="single" w:color="auto" w:sz="4" w:space="0"/>
              <w:bottom w:val="single" w:color="auto" w:sz="4" w:space="0"/>
              <w:right w:val="single" w:color="auto" w:sz="4" w:space="0"/>
            </w:tcBorders>
            <w:shd w:val="clear" w:color="auto" w:fill="auto"/>
            <w:vAlign w:val="center"/>
          </w:tcPr>
          <w:p w14:paraId="221ECA0D">
            <w:pPr>
              <w:widowControl/>
              <w:jc w:val="center"/>
              <w:rPr>
                <w:rFonts w:ascii="宋体" w:hAnsi="宋体" w:eastAsia="宋体" w:cs="宋体"/>
                <w:kern w:val="0"/>
                <w:sz w:val="20"/>
                <w:szCs w:val="20"/>
              </w:rPr>
            </w:pPr>
            <w:r>
              <w:rPr>
                <w:rFonts w:hint="eastAsia" w:ascii="宋体" w:hAnsi="宋体" w:eastAsia="宋体" w:cs="宋体"/>
                <w:kern w:val="0"/>
                <w:sz w:val="20"/>
                <w:szCs w:val="20"/>
              </w:rPr>
              <w:t>0506020001</w:t>
            </w:r>
          </w:p>
        </w:tc>
        <w:tc>
          <w:tcPr>
            <w:tcW w:w="2146" w:type="dxa"/>
            <w:tcBorders>
              <w:top w:val="single" w:color="auto" w:sz="4" w:space="0"/>
              <w:left w:val="nil"/>
              <w:bottom w:val="nil"/>
              <w:right w:val="single" w:color="auto" w:sz="4" w:space="0"/>
            </w:tcBorders>
            <w:shd w:val="clear" w:color="auto" w:fill="auto"/>
            <w:vAlign w:val="center"/>
          </w:tcPr>
          <w:p w14:paraId="123A17DD">
            <w:pPr>
              <w:widowControl/>
              <w:jc w:val="left"/>
              <w:rPr>
                <w:rFonts w:ascii="宋体" w:hAnsi="宋体" w:eastAsia="宋体" w:cs="宋体"/>
                <w:kern w:val="0"/>
                <w:sz w:val="20"/>
                <w:szCs w:val="20"/>
              </w:rPr>
            </w:pPr>
            <w:r>
              <w:rPr>
                <w:rFonts w:hint="eastAsia" w:ascii="宋体" w:hAnsi="宋体" w:eastAsia="宋体" w:cs="宋体"/>
                <w:kern w:val="0"/>
                <w:sz w:val="20"/>
                <w:szCs w:val="20"/>
              </w:rPr>
              <w:t>应急救护培训</w:t>
            </w:r>
          </w:p>
        </w:tc>
        <w:tc>
          <w:tcPr>
            <w:tcW w:w="556" w:type="dxa"/>
            <w:tcBorders>
              <w:top w:val="nil"/>
              <w:left w:val="nil"/>
              <w:bottom w:val="single" w:color="auto" w:sz="4" w:space="0"/>
              <w:right w:val="single" w:color="auto" w:sz="4" w:space="0"/>
            </w:tcBorders>
            <w:shd w:val="clear" w:color="auto" w:fill="auto"/>
            <w:noWrap/>
            <w:vAlign w:val="center"/>
          </w:tcPr>
          <w:p w14:paraId="59B223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21FC1711">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720" w:type="dxa"/>
            <w:tcBorders>
              <w:top w:val="nil"/>
              <w:left w:val="nil"/>
              <w:bottom w:val="single" w:color="auto" w:sz="4" w:space="0"/>
              <w:right w:val="single" w:color="auto" w:sz="4" w:space="0"/>
            </w:tcBorders>
            <w:shd w:val="clear" w:color="auto" w:fill="auto"/>
            <w:vAlign w:val="center"/>
          </w:tcPr>
          <w:p w14:paraId="5F0DB6F9">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2C31597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63" w:type="dxa"/>
            <w:tcBorders>
              <w:top w:val="nil"/>
              <w:left w:val="nil"/>
              <w:bottom w:val="single" w:color="auto" w:sz="4" w:space="0"/>
              <w:right w:val="single" w:color="auto" w:sz="4" w:space="0"/>
            </w:tcBorders>
            <w:shd w:val="clear" w:color="auto" w:fill="auto"/>
            <w:vAlign w:val="center"/>
          </w:tcPr>
          <w:p w14:paraId="7C419FAA">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nil"/>
              <w:left w:val="nil"/>
              <w:bottom w:val="single" w:color="auto" w:sz="4" w:space="0"/>
              <w:right w:val="single" w:color="auto" w:sz="4" w:space="0"/>
            </w:tcBorders>
            <w:shd w:val="clear" w:color="auto" w:fill="auto"/>
            <w:vAlign w:val="center"/>
          </w:tcPr>
          <w:p w14:paraId="7C972581">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4D86C3A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60D50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7C5409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54BC55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6DE3DF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6FC491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78D6DDF">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27BCCE6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147A08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3E5799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92EBB2F">
        <w:tblPrEx>
          <w:tblCellMar>
            <w:top w:w="0" w:type="dxa"/>
            <w:left w:w="108" w:type="dxa"/>
            <w:bottom w:w="0" w:type="dxa"/>
            <w:right w:w="108" w:type="dxa"/>
          </w:tblCellMar>
        </w:tblPrEx>
        <w:trPr>
          <w:trHeight w:val="285"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19AD5A9">
            <w:pPr>
              <w:widowControl/>
              <w:jc w:val="left"/>
              <w:rPr>
                <w:rFonts w:ascii="宋体" w:hAnsi="宋体" w:eastAsia="宋体" w:cs="宋体"/>
                <w:b/>
                <w:bCs/>
                <w:kern w:val="0"/>
                <w:sz w:val="20"/>
                <w:szCs w:val="20"/>
              </w:rPr>
            </w:pPr>
          </w:p>
        </w:tc>
        <w:tc>
          <w:tcPr>
            <w:tcW w:w="5153" w:type="dxa"/>
            <w:gridSpan w:val="5"/>
            <w:tcBorders>
              <w:top w:val="single" w:color="auto" w:sz="4" w:space="0"/>
              <w:left w:val="nil"/>
              <w:bottom w:val="single" w:color="auto" w:sz="4" w:space="0"/>
              <w:right w:val="single" w:color="000000" w:sz="4" w:space="0"/>
            </w:tcBorders>
            <w:shd w:val="clear" w:color="auto" w:fill="auto"/>
            <w:vAlign w:val="center"/>
          </w:tcPr>
          <w:p w14:paraId="3C03991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720" w:type="dxa"/>
            <w:tcBorders>
              <w:top w:val="nil"/>
              <w:left w:val="nil"/>
              <w:bottom w:val="single" w:color="auto" w:sz="4" w:space="0"/>
              <w:right w:val="single" w:color="auto" w:sz="4" w:space="0"/>
            </w:tcBorders>
            <w:shd w:val="clear" w:color="auto" w:fill="auto"/>
            <w:vAlign w:val="center"/>
          </w:tcPr>
          <w:p w14:paraId="711532B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663" w:type="dxa"/>
            <w:tcBorders>
              <w:top w:val="nil"/>
              <w:left w:val="nil"/>
              <w:bottom w:val="single" w:color="auto" w:sz="4" w:space="0"/>
              <w:right w:val="single" w:color="auto" w:sz="4" w:space="0"/>
            </w:tcBorders>
            <w:shd w:val="clear" w:color="auto" w:fill="auto"/>
            <w:vAlign w:val="center"/>
          </w:tcPr>
          <w:p w14:paraId="55478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663" w:type="dxa"/>
            <w:tcBorders>
              <w:top w:val="nil"/>
              <w:left w:val="nil"/>
              <w:bottom w:val="single" w:color="auto" w:sz="4" w:space="0"/>
              <w:right w:val="single" w:color="auto" w:sz="4" w:space="0"/>
            </w:tcBorders>
            <w:shd w:val="clear" w:color="auto" w:fill="auto"/>
            <w:vAlign w:val="center"/>
          </w:tcPr>
          <w:p w14:paraId="330B505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685" w:type="dxa"/>
            <w:tcBorders>
              <w:top w:val="nil"/>
              <w:left w:val="nil"/>
              <w:bottom w:val="single" w:color="auto" w:sz="4" w:space="0"/>
              <w:right w:val="single" w:color="auto" w:sz="4" w:space="0"/>
            </w:tcBorders>
            <w:shd w:val="clear" w:color="auto" w:fill="auto"/>
            <w:vAlign w:val="center"/>
          </w:tcPr>
          <w:p w14:paraId="54154DE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505B6BC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5E4222E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2A41FCE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409086A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038AB93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7BF0592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4E9A309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0C4827C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472B5D0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659CBDE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7A7E064D">
        <w:tblPrEx>
          <w:tblCellMar>
            <w:top w:w="0" w:type="dxa"/>
            <w:left w:w="108" w:type="dxa"/>
            <w:bottom w:w="0" w:type="dxa"/>
            <w:right w:w="108" w:type="dxa"/>
          </w:tblCellMar>
        </w:tblPrEx>
        <w:trPr>
          <w:trHeight w:val="240" w:hRule="atLeast"/>
          <w:jc w:val="center"/>
        </w:trPr>
        <w:tc>
          <w:tcPr>
            <w:tcW w:w="526"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20CFD99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专业技能课程</w:t>
            </w:r>
          </w:p>
        </w:tc>
        <w:tc>
          <w:tcPr>
            <w:tcW w:w="526"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60DBFFD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专业基础课</w:t>
            </w:r>
          </w:p>
        </w:tc>
        <w:tc>
          <w:tcPr>
            <w:tcW w:w="1326" w:type="dxa"/>
            <w:tcBorders>
              <w:top w:val="nil"/>
              <w:left w:val="nil"/>
              <w:bottom w:val="single" w:color="auto" w:sz="4" w:space="0"/>
              <w:right w:val="single" w:color="auto" w:sz="4" w:space="0"/>
            </w:tcBorders>
            <w:shd w:val="clear" w:color="auto" w:fill="auto"/>
            <w:vAlign w:val="center"/>
          </w:tcPr>
          <w:p w14:paraId="72F3214A">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7450FE94">
            <w:pPr>
              <w:widowControl/>
              <w:jc w:val="left"/>
              <w:rPr>
                <w:rFonts w:ascii="宋体" w:hAnsi="宋体" w:eastAsia="宋体" w:cs="宋体"/>
                <w:kern w:val="0"/>
                <w:sz w:val="20"/>
                <w:szCs w:val="20"/>
              </w:rPr>
            </w:pPr>
            <w:r>
              <w:rPr>
                <w:rFonts w:hint="eastAsia" w:ascii="宋体" w:hAnsi="宋体" w:eastAsia="宋体" w:cs="宋体"/>
                <w:kern w:val="0"/>
                <w:sz w:val="20"/>
                <w:szCs w:val="20"/>
              </w:rPr>
              <w:t>工程制图与CAD</w:t>
            </w:r>
          </w:p>
        </w:tc>
        <w:tc>
          <w:tcPr>
            <w:tcW w:w="556" w:type="dxa"/>
            <w:tcBorders>
              <w:top w:val="nil"/>
              <w:left w:val="nil"/>
              <w:bottom w:val="single" w:color="auto" w:sz="4" w:space="0"/>
              <w:right w:val="single" w:color="auto" w:sz="4" w:space="0"/>
            </w:tcBorders>
            <w:shd w:val="clear" w:color="auto" w:fill="auto"/>
            <w:vAlign w:val="center"/>
          </w:tcPr>
          <w:p w14:paraId="624366C7">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599" w:type="dxa"/>
            <w:tcBorders>
              <w:top w:val="nil"/>
              <w:left w:val="nil"/>
              <w:bottom w:val="single" w:color="auto" w:sz="4" w:space="0"/>
              <w:right w:val="single" w:color="auto" w:sz="4" w:space="0"/>
            </w:tcBorders>
            <w:shd w:val="clear" w:color="auto" w:fill="auto"/>
            <w:vAlign w:val="center"/>
          </w:tcPr>
          <w:p w14:paraId="4ECAD99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570AC5B5">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663" w:type="dxa"/>
            <w:tcBorders>
              <w:top w:val="nil"/>
              <w:left w:val="nil"/>
              <w:bottom w:val="single" w:color="auto" w:sz="4" w:space="0"/>
              <w:right w:val="single" w:color="auto" w:sz="4" w:space="0"/>
            </w:tcBorders>
            <w:shd w:val="clear" w:color="auto" w:fill="auto"/>
            <w:vAlign w:val="center"/>
          </w:tcPr>
          <w:p w14:paraId="534F85A6">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63" w:type="dxa"/>
            <w:tcBorders>
              <w:top w:val="nil"/>
              <w:left w:val="nil"/>
              <w:bottom w:val="single" w:color="auto" w:sz="4" w:space="0"/>
              <w:right w:val="single" w:color="auto" w:sz="4" w:space="0"/>
            </w:tcBorders>
            <w:shd w:val="clear" w:color="auto" w:fill="auto"/>
            <w:vAlign w:val="center"/>
          </w:tcPr>
          <w:p w14:paraId="2CC7036D">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685" w:type="dxa"/>
            <w:tcBorders>
              <w:top w:val="nil"/>
              <w:left w:val="nil"/>
              <w:bottom w:val="single" w:color="auto" w:sz="4" w:space="0"/>
              <w:right w:val="single" w:color="auto" w:sz="4" w:space="0"/>
            </w:tcBorders>
            <w:shd w:val="clear" w:color="auto" w:fill="auto"/>
            <w:vAlign w:val="center"/>
          </w:tcPr>
          <w:p w14:paraId="69DB496E">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555" w:type="dxa"/>
            <w:tcBorders>
              <w:top w:val="nil"/>
              <w:left w:val="nil"/>
              <w:bottom w:val="single" w:color="auto" w:sz="4" w:space="0"/>
              <w:right w:val="single" w:color="auto" w:sz="4" w:space="0"/>
            </w:tcBorders>
            <w:shd w:val="clear" w:color="auto" w:fill="auto"/>
            <w:vAlign w:val="center"/>
          </w:tcPr>
          <w:p w14:paraId="1C9D0330">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555" w:type="dxa"/>
            <w:tcBorders>
              <w:top w:val="nil"/>
              <w:left w:val="nil"/>
              <w:bottom w:val="single" w:color="auto" w:sz="4" w:space="0"/>
              <w:right w:val="single" w:color="auto" w:sz="4" w:space="0"/>
            </w:tcBorders>
            <w:shd w:val="clear" w:color="auto" w:fill="auto"/>
            <w:vAlign w:val="center"/>
          </w:tcPr>
          <w:p w14:paraId="4E90167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8B9A3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54D186E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530DE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EE5EF5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61C898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FD478C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52A2C6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DF5670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A4BFE47">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4FC4AFEF">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479E3652">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1B96C11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017AF012">
            <w:pPr>
              <w:widowControl/>
              <w:jc w:val="left"/>
              <w:rPr>
                <w:rFonts w:ascii="宋体" w:hAnsi="宋体" w:eastAsia="宋体" w:cs="宋体"/>
                <w:kern w:val="0"/>
                <w:sz w:val="20"/>
                <w:szCs w:val="20"/>
              </w:rPr>
            </w:pPr>
            <w:r>
              <w:rPr>
                <w:rFonts w:hint="eastAsia" w:ascii="宋体" w:hAnsi="宋体" w:eastAsia="宋体" w:cs="宋体"/>
                <w:kern w:val="0"/>
                <w:sz w:val="20"/>
                <w:szCs w:val="20"/>
              </w:rPr>
              <w:t>汽车整体结构认知</w:t>
            </w:r>
          </w:p>
        </w:tc>
        <w:tc>
          <w:tcPr>
            <w:tcW w:w="556" w:type="dxa"/>
            <w:tcBorders>
              <w:top w:val="nil"/>
              <w:left w:val="nil"/>
              <w:bottom w:val="single" w:color="auto" w:sz="4" w:space="0"/>
              <w:right w:val="single" w:color="auto" w:sz="4" w:space="0"/>
            </w:tcBorders>
            <w:shd w:val="clear" w:color="auto" w:fill="auto"/>
            <w:vAlign w:val="center"/>
          </w:tcPr>
          <w:p w14:paraId="64588C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34019A5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20" w:type="dxa"/>
            <w:tcBorders>
              <w:top w:val="nil"/>
              <w:left w:val="nil"/>
              <w:bottom w:val="single" w:color="auto" w:sz="4" w:space="0"/>
              <w:right w:val="single" w:color="auto" w:sz="4" w:space="0"/>
            </w:tcBorders>
            <w:shd w:val="clear" w:color="auto" w:fill="auto"/>
            <w:vAlign w:val="center"/>
          </w:tcPr>
          <w:p w14:paraId="3C8A5205">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21796AED">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4A07C928">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685" w:type="dxa"/>
            <w:tcBorders>
              <w:top w:val="nil"/>
              <w:left w:val="nil"/>
              <w:bottom w:val="single" w:color="auto" w:sz="4" w:space="0"/>
              <w:right w:val="single" w:color="auto" w:sz="4" w:space="0"/>
            </w:tcBorders>
            <w:shd w:val="clear" w:color="auto" w:fill="auto"/>
            <w:vAlign w:val="center"/>
          </w:tcPr>
          <w:p w14:paraId="27BCF32D">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555" w:type="dxa"/>
            <w:tcBorders>
              <w:top w:val="nil"/>
              <w:left w:val="nil"/>
              <w:bottom w:val="single" w:color="auto" w:sz="4" w:space="0"/>
              <w:right w:val="single" w:color="auto" w:sz="4" w:space="0"/>
            </w:tcBorders>
            <w:shd w:val="clear" w:color="auto" w:fill="auto"/>
            <w:vAlign w:val="center"/>
          </w:tcPr>
          <w:p w14:paraId="16C9D18D">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778DDA5">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52DBF17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5ACB12A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B96B7B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01343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E1037D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F3A5C5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CF5426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80170A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A981F29">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066BF6F">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60CAF6C4">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65699731">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1EDA1269">
            <w:pPr>
              <w:widowControl/>
              <w:jc w:val="left"/>
              <w:rPr>
                <w:rFonts w:ascii="宋体" w:hAnsi="宋体" w:eastAsia="宋体" w:cs="宋体"/>
                <w:kern w:val="0"/>
                <w:sz w:val="20"/>
                <w:szCs w:val="20"/>
              </w:rPr>
            </w:pPr>
            <w:r>
              <w:rPr>
                <w:rFonts w:hint="eastAsia" w:ascii="宋体" w:hAnsi="宋体" w:eastAsia="宋体" w:cs="宋体"/>
                <w:kern w:val="0"/>
                <w:sz w:val="20"/>
                <w:szCs w:val="20"/>
              </w:rPr>
              <w:t>机械基础</w:t>
            </w:r>
          </w:p>
        </w:tc>
        <w:tc>
          <w:tcPr>
            <w:tcW w:w="556" w:type="dxa"/>
            <w:tcBorders>
              <w:top w:val="nil"/>
              <w:left w:val="nil"/>
              <w:bottom w:val="single" w:color="auto" w:sz="4" w:space="0"/>
              <w:right w:val="single" w:color="auto" w:sz="4" w:space="0"/>
            </w:tcBorders>
            <w:shd w:val="clear" w:color="auto" w:fill="auto"/>
            <w:vAlign w:val="center"/>
          </w:tcPr>
          <w:p w14:paraId="2F01174B">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599" w:type="dxa"/>
            <w:tcBorders>
              <w:top w:val="nil"/>
              <w:left w:val="nil"/>
              <w:bottom w:val="single" w:color="auto" w:sz="4" w:space="0"/>
              <w:right w:val="single" w:color="auto" w:sz="4" w:space="0"/>
            </w:tcBorders>
            <w:shd w:val="clear" w:color="auto" w:fill="auto"/>
            <w:vAlign w:val="center"/>
          </w:tcPr>
          <w:p w14:paraId="57E7673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636FBA6A">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663" w:type="dxa"/>
            <w:tcBorders>
              <w:top w:val="nil"/>
              <w:left w:val="nil"/>
              <w:bottom w:val="single" w:color="auto" w:sz="4" w:space="0"/>
              <w:right w:val="single" w:color="auto" w:sz="4" w:space="0"/>
            </w:tcBorders>
            <w:shd w:val="clear" w:color="auto" w:fill="auto"/>
            <w:vAlign w:val="center"/>
          </w:tcPr>
          <w:p w14:paraId="504F6400">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63" w:type="dxa"/>
            <w:tcBorders>
              <w:top w:val="nil"/>
              <w:left w:val="nil"/>
              <w:bottom w:val="single" w:color="auto" w:sz="4" w:space="0"/>
              <w:right w:val="single" w:color="auto" w:sz="4" w:space="0"/>
            </w:tcBorders>
            <w:shd w:val="clear" w:color="auto" w:fill="auto"/>
            <w:vAlign w:val="center"/>
          </w:tcPr>
          <w:p w14:paraId="10BC38A2">
            <w:pPr>
              <w:widowControl/>
              <w:jc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685" w:type="dxa"/>
            <w:tcBorders>
              <w:top w:val="nil"/>
              <w:left w:val="nil"/>
              <w:bottom w:val="single" w:color="auto" w:sz="4" w:space="0"/>
              <w:right w:val="single" w:color="auto" w:sz="4" w:space="0"/>
            </w:tcBorders>
            <w:shd w:val="clear" w:color="auto" w:fill="auto"/>
            <w:vAlign w:val="center"/>
          </w:tcPr>
          <w:p w14:paraId="1FD55028">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555" w:type="dxa"/>
            <w:tcBorders>
              <w:top w:val="nil"/>
              <w:left w:val="nil"/>
              <w:bottom w:val="single" w:color="auto" w:sz="4" w:space="0"/>
              <w:right w:val="single" w:color="auto" w:sz="4" w:space="0"/>
            </w:tcBorders>
            <w:shd w:val="clear" w:color="auto" w:fill="auto"/>
            <w:vAlign w:val="center"/>
          </w:tcPr>
          <w:p w14:paraId="5570D5F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4CC35FF">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555" w:type="dxa"/>
            <w:tcBorders>
              <w:top w:val="nil"/>
              <w:left w:val="nil"/>
              <w:bottom w:val="single" w:color="auto" w:sz="4" w:space="0"/>
              <w:right w:val="single" w:color="auto" w:sz="4" w:space="0"/>
            </w:tcBorders>
            <w:shd w:val="clear" w:color="auto" w:fill="auto"/>
            <w:vAlign w:val="center"/>
          </w:tcPr>
          <w:p w14:paraId="0940615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5E3EB9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3D148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ED68DF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81143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958631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EDF3D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556B62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25D0C1B">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48F04BEC">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459D8961">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47AC369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34B7FFD9">
            <w:pPr>
              <w:widowControl/>
              <w:jc w:val="left"/>
              <w:rPr>
                <w:rFonts w:ascii="宋体" w:hAnsi="宋体" w:eastAsia="宋体" w:cs="宋体"/>
                <w:kern w:val="0"/>
                <w:sz w:val="16"/>
                <w:szCs w:val="16"/>
              </w:rPr>
            </w:pPr>
            <w:r>
              <w:rPr>
                <w:rFonts w:hint="eastAsia" w:ascii="宋体" w:hAnsi="宋体" w:eastAsia="宋体" w:cs="宋体"/>
                <w:kern w:val="0"/>
                <w:sz w:val="16"/>
                <w:szCs w:val="16"/>
              </w:rPr>
              <w:t>液压与气压传动技术</w:t>
            </w:r>
          </w:p>
        </w:tc>
        <w:tc>
          <w:tcPr>
            <w:tcW w:w="556" w:type="dxa"/>
            <w:tcBorders>
              <w:top w:val="nil"/>
              <w:left w:val="nil"/>
              <w:bottom w:val="single" w:color="auto" w:sz="4" w:space="0"/>
              <w:right w:val="single" w:color="auto" w:sz="4" w:space="0"/>
            </w:tcBorders>
            <w:shd w:val="clear" w:color="auto" w:fill="auto"/>
            <w:vAlign w:val="center"/>
          </w:tcPr>
          <w:p w14:paraId="11DF075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342A6B54">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720" w:type="dxa"/>
            <w:tcBorders>
              <w:top w:val="nil"/>
              <w:left w:val="nil"/>
              <w:bottom w:val="single" w:color="auto" w:sz="4" w:space="0"/>
              <w:right w:val="single" w:color="auto" w:sz="4" w:space="0"/>
            </w:tcBorders>
            <w:shd w:val="clear" w:color="auto" w:fill="auto"/>
            <w:vAlign w:val="center"/>
          </w:tcPr>
          <w:p w14:paraId="5A64489C">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663" w:type="dxa"/>
            <w:tcBorders>
              <w:top w:val="nil"/>
              <w:left w:val="nil"/>
              <w:bottom w:val="single" w:color="auto" w:sz="4" w:space="0"/>
              <w:right w:val="single" w:color="auto" w:sz="4" w:space="0"/>
            </w:tcBorders>
            <w:shd w:val="clear" w:color="auto" w:fill="auto"/>
            <w:vAlign w:val="center"/>
          </w:tcPr>
          <w:p w14:paraId="5442735E">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663" w:type="dxa"/>
            <w:tcBorders>
              <w:top w:val="nil"/>
              <w:left w:val="nil"/>
              <w:bottom w:val="single" w:color="auto" w:sz="4" w:space="0"/>
              <w:right w:val="single" w:color="auto" w:sz="4" w:space="0"/>
            </w:tcBorders>
            <w:shd w:val="clear" w:color="auto" w:fill="auto"/>
            <w:vAlign w:val="center"/>
          </w:tcPr>
          <w:p w14:paraId="1450D02B">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685" w:type="dxa"/>
            <w:tcBorders>
              <w:top w:val="nil"/>
              <w:left w:val="nil"/>
              <w:bottom w:val="single" w:color="auto" w:sz="4" w:space="0"/>
              <w:right w:val="single" w:color="auto" w:sz="4" w:space="0"/>
            </w:tcBorders>
            <w:shd w:val="clear" w:color="auto" w:fill="auto"/>
            <w:vAlign w:val="center"/>
          </w:tcPr>
          <w:p w14:paraId="7B4EAE20">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147AFDC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D66BABF">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555" w:type="dxa"/>
            <w:tcBorders>
              <w:top w:val="nil"/>
              <w:left w:val="nil"/>
              <w:bottom w:val="single" w:color="auto" w:sz="4" w:space="0"/>
              <w:right w:val="single" w:color="auto" w:sz="4" w:space="0"/>
            </w:tcBorders>
            <w:shd w:val="clear" w:color="auto" w:fill="auto"/>
            <w:vAlign w:val="center"/>
          </w:tcPr>
          <w:p w14:paraId="79170A1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3EB63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85BFB2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BBDF08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0C29A8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4B0162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24D899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3A52A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FFFCAC3">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16A62ED8">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005FCF71">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76A5D3A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52B590F3">
            <w:pPr>
              <w:widowControl/>
              <w:jc w:val="left"/>
              <w:rPr>
                <w:rFonts w:ascii="宋体" w:hAnsi="宋体" w:eastAsia="宋体" w:cs="宋体"/>
                <w:kern w:val="0"/>
                <w:sz w:val="20"/>
                <w:szCs w:val="20"/>
              </w:rPr>
            </w:pPr>
            <w:r>
              <w:rPr>
                <w:rFonts w:hint="eastAsia" w:ascii="宋体" w:hAnsi="宋体" w:eastAsia="宋体" w:cs="宋体"/>
                <w:kern w:val="0"/>
                <w:sz w:val="20"/>
                <w:szCs w:val="20"/>
              </w:rPr>
              <w:t>电工电子技术</w:t>
            </w:r>
          </w:p>
        </w:tc>
        <w:tc>
          <w:tcPr>
            <w:tcW w:w="556" w:type="dxa"/>
            <w:tcBorders>
              <w:top w:val="nil"/>
              <w:left w:val="nil"/>
              <w:bottom w:val="single" w:color="auto" w:sz="4" w:space="0"/>
              <w:right w:val="single" w:color="auto" w:sz="4" w:space="0"/>
            </w:tcBorders>
            <w:shd w:val="clear" w:color="auto" w:fill="auto"/>
            <w:vAlign w:val="center"/>
          </w:tcPr>
          <w:p w14:paraId="1A869611">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599" w:type="dxa"/>
            <w:tcBorders>
              <w:top w:val="nil"/>
              <w:left w:val="nil"/>
              <w:bottom w:val="single" w:color="auto" w:sz="4" w:space="0"/>
              <w:right w:val="single" w:color="auto" w:sz="4" w:space="0"/>
            </w:tcBorders>
            <w:shd w:val="clear" w:color="auto" w:fill="auto"/>
            <w:vAlign w:val="center"/>
          </w:tcPr>
          <w:p w14:paraId="3837D13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5061BF96">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50FFB575">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7CE12CC8">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657FE858">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7701633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B4725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384922F">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55" w:type="dxa"/>
            <w:tcBorders>
              <w:top w:val="nil"/>
              <w:left w:val="nil"/>
              <w:bottom w:val="single" w:color="auto" w:sz="4" w:space="0"/>
              <w:right w:val="single" w:color="auto" w:sz="4" w:space="0"/>
            </w:tcBorders>
            <w:shd w:val="clear" w:color="auto" w:fill="auto"/>
            <w:noWrap/>
            <w:vAlign w:val="center"/>
          </w:tcPr>
          <w:p w14:paraId="4FE8FB6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802631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E9FF85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A0708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ACC005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F36A10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DCBD6E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8967A0D">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3125DD4">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72A65053">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716476D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362FFC3C">
            <w:pPr>
              <w:widowControl/>
              <w:jc w:val="left"/>
              <w:rPr>
                <w:rFonts w:ascii="宋体" w:hAnsi="宋体" w:eastAsia="宋体" w:cs="宋体"/>
                <w:kern w:val="0"/>
                <w:sz w:val="20"/>
                <w:szCs w:val="20"/>
              </w:rPr>
            </w:pPr>
            <w:r>
              <w:rPr>
                <w:rFonts w:hint="eastAsia" w:ascii="宋体" w:hAnsi="宋体" w:eastAsia="宋体" w:cs="宋体"/>
                <w:kern w:val="0"/>
                <w:sz w:val="20"/>
                <w:szCs w:val="20"/>
              </w:rPr>
              <w:t>汽车维护与保养</w:t>
            </w:r>
          </w:p>
        </w:tc>
        <w:tc>
          <w:tcPr>
            <w:tcW w:w="556" w:type="dxa"/>
            <w:tcBorders>
              <w:top w:val="nil"/>
              <w:left w:val="nil"/>
              <w:bottom w:val="single" w:color="auto" w:sz="4" w:space="0"/>
              <w:right w:val="single" w:color="auto" w:sz="4" w:space="0"/>
            </w:tcBorders>
            <w:shd w:val="clear" w:color="auto" w:fill="auto"/>
            <w:vAlign w:val="center"/>
          </w:tcPr>
          <w:p w14:paraId="69EC53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2A4A51D3">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720" w:type="dxa"/>
            <w:tcBorders>
              <w:top w:val="nil"/>
              <w:left w:val="nil"/>
              <w:bottom w:val="single" w:color="auto" w:sz="4" w:space="0"/>
              <w:right w:val="single" w:color="auto" w:sz="4" w:space="0"/>
            </w:tcBorders>
            <w:shd w:val="clear" w:color="auto" w:fill="auto"/>
            <w:vAlign w:val="center"/>
          </w:tcPr>
          <w:p w14:paraId="0031C67A">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1097D9FD">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2C928412">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0BE1817D">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653141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D9847E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60ABEF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254CA1A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7E19B85">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751804B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57A0B0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605822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C5FDD8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4C1599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48BC3D4">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4FD52528">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3EFF409B">
            <w:pPr>
              <w:widowControl/>
              <w:jc w:val="left"/>
              <w:rPr>
                <w:rFonts w:ascii="宋体" w:hAnsi="宋体" w:eastAsia="宋体" w:cs="宋体"/>
                <w:b/>
                <w:bCs/>
                <w:kern w:val="0"/>
                <w:sz w:val="20"/>
                <w:szCs w:val="20"/>
              </w:rPr>
            </w:pPr>
          </w:p>
        </w:tc>
        <w:tc>
          <w:tcPr>
            <w:tcW w:w="4627" w:type="dxa"/>
            <w:gridSpan w:val="4"/>
            <w:tcBorders>
              <w:top w:val="single" w:color="auto" w:sz="4" w:space="0"/>
              <w:left w:val="nil"/>
              <w:bottom w:val="single" w:color="auto" w:sz="4" w:space="0"/>
              <w:right w:val="single" w:color="auto" w:sz="4" w:space="0"/>
            </w:tcBorders>
            <w:shd w:val="clear" w:color="auto" w:fill="auto"/>
            <w:vAlign w:val="center"/>
          </w:tcPr>
          <w:p w14:paraId="615E425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720" w:type="dxa"/>
            <w:tcBorders>
              <w:top w:val="nil"/>
              <w:left w:val="nil"/>
              <w:bottom w:val="single" w:color="auto" w:sz="4" w:space="0"/>
              <w:right w:val="single" w:color="auto" w:sz="4" w:space="0"/>
            </w:tcBorders>
            <w:shd w:val="clear" w:color="auto" w:fill="auto"/>
            <w:vAlign w:val="center"/>
          </w:tcPr>
          <w:p w14:paraId="7822E64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22.5</w:t>
            </w:r>
          </w:p>
        </w:tc>
        <w:tc>
          <w:tcPr>
            <w:tcW w:w="663" w:type="dxa"/>
            <w:tcBorders>
              <w:top w:val="nil"/>
              <w:left w:val="nil"/>
              <w:bottom w:val="single" w:color="auto" w:sz="4" w:space="0"/>
              <w:right w:val="single" w:color="auto" w:sz="4" w:space="0"/>
            </w:tcBorders>
            <w:shd w:val="clear" w:color="auto" w:fill="auto"/>
            <w:vAlign w:val="center"/>
          </w:tcPr>
          <w:p w14:paraId="6DE83AB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360</w:t>
            </w:r>
          </w:p>
        </w:tc>
        <w:tc>
          <w:tcPr>
            <w:tcW w:w="663" w:type="dxa"/>
            <w:tcBorders>
              <w:top w:val="nil"/>
              <w:left w:val="nil"/>
              <w:bottom w:val="single" w:color="auto" w:sz="4" w:space="0"/>
              <w:right w:val="single" w:color="auto" w:sz="4" w:space="0"/>
            </w:tcBorders>
            <w:shd w:val="clear" w:color="auto" w:fill="auto"/>
            <w:vAlign w:val="center"/>
          </w:tcPr>
          <w:p w14:paraId="0122002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220</w:t>
            </w:r>
          </w:p>
        </w:tc>
        <w:tc>
          <w:tcPr>
            <w:tcW w:w="685" w:type="dxa"/>
            <w:tcBorders>
              <w:top w:val="nil"/>
              <w:left w:val="nil"/>
              <w:bottom w:val="single" w:color="auto" w:sz="4" w:space="0"/>
              <w:right w:val="single" w:color="auto" w:sz="4" w:space="0"/>
            </w:tcBorders>
            <w:shd w:val="clear" w:color="auto" w:fill="auto"/>
            <w:vAlign w:val="center"/>
          </w:tcPr>
          <w:p w14:paraId="106CF1D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140</w:t>
            </w:r>
          </w:p>
        </w:tc>
        <w:tc>
          <w:tcPr>
            <w:tcW w:w="555" w:type="dxa"/>
            <w:tcBorders>
              <w:top w:val="nil"/>
              <w:left w:val="nil"/>
              <w:bottom w:val="single" w:color="auto" w:sz="4" w:space="0"/>
              <w:right w:val="single" w:color="auto" w:sz="4" w:space="0"/>
            </w:tcBorders>
            <w:shd w:val="clear" w:color="auto" w:fill="auto"/>
            <w:vAlign w:val="center"/>
          </w:tcPr>
          <w:p w14:paraId="3E86DA3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56</w:t>
            </w:r>
          </w:p>
        </w:tc>
        <w:tc>
          <w:tcPr>
            <w:tcW w:w="555" w:type="dxa"/>
            <w:tcBorders>
              <w:top w:val="nil"/>
              <w:left w:val="nil"/>
              <w:bottom w:val="single" w:color="auto" w:sz="4" w:space="0"/>
              <w:right w:val="single" w:color="auto" w:sz="4" w:space="0"/>
            </w:tcBorders>
            <w:shd w:val="clear" w:color="auto" w:fill="auto"/>
            <w:vAlign w:val="center"/>
          </w:tcPr>
          <w:p w14:paraId="566E40C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176</w:t>
            </w:r>
          </w:p>
        </w:tc>
        <w:tc>
          <w:tcPr>
            <w:tcW w:w="555" w:type="dxa"/>
            <w:tcBorders>
              <w:top w:val="nil"/>
              <w:left w:val="nil"/>
              <w:bottom w:val="single" w:color="auto" w:sz="4" w:space="0"/>
              <w:right w:val="single" w:color="auto" w:sz="4" w:space="0"/>
            </w:tcBorders>
            <w:shd w:val="clear" w:color="auto" w:fill="auto"/>
            <w:vAlign w:val="center"/>
          </w:tcPr>
          <w:p w14:paraId="5EB86E9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647724D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49CE313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0642D94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4D9671E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1F9B8C9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2D6D847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5D800D5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0ED86331">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0E468F7">
            <w:pPr>
              <w:widowControl/>
              <w:jc w:val="left"/>
              <w:rPr>
                <w:rFonts w:ascii="宋体" w:hAnsi="宋体" w:eastAsia="宋体" w:cs="宋体"/>
                <w:b/>
                <w:bCs/>
                <w:kern w:val="0"/>
                <w:sz w:val="20"/>
                <w:szCs w:val="20"/>
              </w:rPr>
            </w:pPr>
          </w:p>
        </w:tc>
        <w:tc>
          <w:tcPr>
            <w:tcW w:w="526"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659BBA7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专业核心课</w:t>
            </w:r>
          </w:p>
        </w:tc>
        <w:tc>
          <w:tcPr>
            <w:tcW w:w="1326" w:type="dxa"/>
            <w:tcBorders>
              <w:top w:val="nil"/>
              <w:left w:val="nil"/>
              <w:bottom w:val="single" w:color="auto" w:sz="4" w:space="0"/>
              <w:right w:val="single" w:color="auto" w:sz="4" w:space="0"/>
            </w:tcBorders>
            <w:shd w:val="clear" w:color="auto" w:fill="auto"/>
            <w:vAlign w:val="center"/>
          </w:tcPr>
          <w:p w14:paraId="224D9FA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16F1BE01">
            <w:pPr>
              <w:widowControl/>
              <w:jc w:val="left"/>
              <w:rPr>
                <w:rFonts w:ascii="宋体" w:hAnsi="宋体" w:eastAsia="宋体" w:cs="宋体"/>
                <w:kern w:val="0"/>
                <w:sz w:val="20"/>
                <w:szCs w:val="20"/>
              </w:rPr>
            </w:pPr>
            <w:r>
              <w:rPr>
                <w:rFonts w:hint="eastAsia" w:ascii="宋体" w:hAnsi="宋体" w:eastAsia="宋体" w:cs="宋体"/>
                <w:kern w:val="0"/>
                <w:sz w:val="20"/>
                <w:szCs w:val="20"/>
              </w:rPr>
              <w:t>汽车发动机测量与维修</w:t>
            </w:r>
          </w:p>
        </w:tc>
        <w:tc>
          <w:tcPr>
            <w:tcW w:w="556" w:type="dxa"/>
            <w:tcBorders>
              <w:top w:val="nil"/>
              <w:left w:val="nil"/>
              <w:bottom w:val="single" w:color="auto" w:sz="4" w:space="0"/>
              <w:right w:val="single" w:color="auto" w:sz="4" w:space="0"/>
            </w:tcBorders>
            <w:shd w:val="clear" w:color="auto" w:fill="auto"/>
            <w:vAlign w:val="center"/>
          </w:tcPr>
          <w:p w14:paraId="5312F00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188EF0D8">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720" w:type="dxa"/>
            <w:tcBorders>
              <w:top w:val="nil"/>
              <w:left w:val="nil"/>
              <w:bottom w:val="single" w:color="auto" w:sz="4" w:space="0"/>
              <w:right w:val="single" w:color="auto" w:sz="4" w:space="0"/>
            </w:tcBorders>
            <w:shd w:val="clear" w:color="auto" w:fill="auto"/>
            <w:vAlign w:val="center"/>
          </w:tcPr>
          <w:p w14:paraId="3EBA6011">
            <w:pPr>
              <w:widowControl/>
              <w:jc w:val="center"/>
              <w:rPr>
                <w:rFonts w:ascii="宋体" w:hAnsi="宋体" w:eastAsia="宋体" w:cs="宋体"/>
                <w:kern w:val="0"/>
                <w:sz w:val="20"/>
                <w:szCs w:val="20"/>
              </w:rPr>
            </w:pPr>
            <w:r>
              <w:rPr>
                <w:rFonts w:hint="eastAsia" w:ascii="宋体" w:hAnsi="宋体" w:eastAsia="宋体" w:cs="宋体"/>
                <w:kern w:val="0"/>
                <w:sz w:val="20"/>
                <w:szCs w:val="20"/>
              </w:rPr>
              <w:t>4.5</w:t>
            </w:r>
          </w:p>
        </w:tc>
        <w:tc>
          <w:tcPr>
            <w:tcW w:w="663" w:type="dxa"/>
            <w:tcBorders>
              <w:top w:val="nil"/>
              <w:left w:val="nil"/>
              <w:bottom w:val="single" w:color="auto" w:sz="4" w:space="0"/>
              <w:right w:val="single" w:color="auto" w:sz="4" w:space="0"/>
            </w:tcBorders>
            <w:shd w:val="clear" w:color="auto" w:fill="auto"/>
            <w:vAlign w:val="center"/>
          </w:tcPr>
          <w:p w14:paraId="0F043E9A">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663" w:type="dxa"/>
            <w:tcBorders>
              <w:top w:val="nil"/>
              <w:left w:val="nil"/>
              <w:bottom w:val="single" w:color="auto" w:sz="4" w:space="0"/>
              <w:right w:val="single" w:color="auto" w:sz="4" w:space="0"/>
            </w:tcBorders>
            <w:shd w:val="clear" w:color="auto" w:fill="auto"/>
            <w:vAlign w:val="center"/>
          </w:tcPr>
          <w:p w14:paraId="30E245EE">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685" w:type="dxa"/>
            <w:tcBorders>
              <w:top w:val="nil"/>
              <w:left w:val="nil"/>
              <w:bottom w:val="single" w:color="auto" w:sz="4" w:space="0"/>
              <w:right w:val="single" w:color="auto" w:sz="4" w:space="0"/>
            </w:tcBorders>
            <w:shd w:val="clear" w:color="auto" w:fill="auto"/>
            <w:vAlign w:val="center"/>
          </w:tcPr>
          <w:p w14:paraId="73A186D6">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16BEB59B">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D49CA8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2EAB6D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72</w:t>
            </w:r>
          </w:p>
        </w:tc>
        <w:tc>
          <w:tcPr>
            <w:tcW w:w="555" w:type="dxa"/>
            <w:tcBorders>
              <w:top w:val="nil"/>
              <w:left w:val="nil"/>
              <w:bottom w:val="single" w:color="auto" w:sz="4" w:space="0"/>
              <w:right w:val="single" w:color="auto" w:sz="4" w:space="0"/>
            </w:tcBorders>
            <w:shd w:val="clear" w:color="auto" w:fill="auto"/>
            <w:vAlign w:val="center"/>
          </w:tcPr>
          <w:p w14:paraId="017539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92198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8E63D5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3CB534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A46AAB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40F82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1FCEB3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76FFE161">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1E6209EC">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32236246">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127DF27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04CBB3AC">
            <w:pPr>
              <w:widowControl/>
              <w:jc w:val="left"/>
              <w:rPr>
                <w:rFonts w:ascii="宋体" w:hAnsi="宋体" w:eastAsia="宋体" w:cs="宋体"/>
                <w:kern w:val="0"/>
                <w:sz w:val="20"/>
                <w:szCs w:val="20"/>
              </w:rPr>
            </w:pPr>
            <w:r>
              <w:rPr>
                <w:rFonts w:hint="eastAsia" w:ascii="宋体" w:hAnsi="宋体" w:eastAsia="宋体" w:cs="宋体"/>
                <w:kern w:val="0"/>
                <w:sz w:val="20"/>
                <w:szCs w:val="20"/>
              </w:rPr>
              <w:t>汽车底盘测量与维修</w:t>
            </w:r>
          </w:p>
        </w:tc>
        <w:tc>
          <w:tcPr>
            <w:tcW w:w="556" w:type="dxa"/>
            <w:tcBorders>
              <w:top w:val="nil"/>
              <w:left w:val="nil"/>
              <w:bottom w:val="single" w:color="auto" w:sz="4" w:space="0"/>
              <w:right w:val="single" w:color="auto" w:sz="4" w:space="0"/>
            </w:tcBorders>
            <w:shd w:val="clear" w:color="auto" w:fill="auto"/>
            <w:vAlign w:val="center"/>
          </w:tcPr>
          <w:p w14:paraId="15B88B4E">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599" w:type="dxa"/>
            <w:tcBorders>
              <w:top w:val="nil"/>
              <w:left w:val="nil"/>
              <w:bottom w:val="single" w:color="auto" w:sz="4" w:space="0"/>
              <w:right w:val="single" w:color="auto" w:sz="4" w:space="0"/>
            </w:tcBorders>
            <w:shd w:val="clear" w:color="auto" w:fill="auto"/>
            <w:vAlign w:val="center"/>
          </w:tcPr>
          <w:p w14:paraId="63C4DD3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126680F0">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016D2C64">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544CAA74">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1C3411D7">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149D210D">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B09AF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D92988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BF1859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6B9E23D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CD25F0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D945AB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F683F9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D5D924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9C072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7E68C0C1">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1764311">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40F7D4B1">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7EA76B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nil"/>
              <w:right w:val="nil"/>
            </w:tcBorders>
            <w:shd w:val="clear" w:color="auto" w:fill="auto"/>
            <w:vAlign w:val="center"/>
          </w:tcPr>
          <w:p w14:paraId="77CA9E76">
            <w:pPr>
              <w:widowControl/>
              <w:jc w:val="left"/>
              <w:rPr>
                <w:rFonts w:ascii="宋体" w:hAnsi="宋体" w:eastAsia="宋体" w:cs="宋体"/>
                <w:kern w:val="0"/>
                <w:sz w:val="20"/>
                <w:szCs w:val="20"/>
              </w:rPr>
            </w:pPr>
            <w:r>
              <w:rPr>
                <w:rFonts w:hint="eastAsia" w:ascii="宋体" w:hAnsi="宋体" w:eastAsia="宋体" w:cs="宋体"/>
                <w:kern w:val="0"/>
                <w:sz w:val="20"/>
                <w:szCs w:val="20"/>
              </w:rPr>
              <w:t>汽车底盘拆装实训</w:t>
            </w:r>
          </w:p>
        </w:tc>
        <w:tc>
          <w:tcPr>
            <w:tcW w:w="556" w:type="dxa"/>
            <w:tcBorders>
              <w:top w:val="nil"/>
              <w:left w:val="single" w:color="auto" w:sz="4" w:space="0"/>
              <w:bottom w:val="single" w:color="auto" w:sz="4" w:space="0"/>
              <w:right w:val="single" w:color="auto" w:sz="4" w:space="0"/>
            </w:tcBorders>
            <w:shd w:val="clear" w:color="auto" w:fill="auto"/>
            <w:vAlign w:val="center"/>
          </w:tcPr>
          <w:p w14:paraId="332E0CD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08AEF384">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720" w:type="dxa"/>
            <w:tcBorders>
              <w:top w:val="nil"/>
              <w:left w:val="nil"/>
              <w:bottom w:val="single" w:color="auto" w:sz="4" w:space="0"/>
              <w:right w:val="single" w:color="auto" w:sz="4" w:space="0"/>
            </w:tcBorders>
            <w:shd w:val="clear" w:color="auto" w:fill="auto"/>
            <w:vAlign w:val="center"/>
          </w:tcPr>
          <w:p w14:paraId="3AC0C1E8">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0FDBA88B">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663" w:type="dxa"/>
            <w:tcBorders>
              <w:top w:val="nil"/>
              <w:left w:val="nil"/>
              <w:bottom w:val="nil"/>
              <w:right w:val="single" w:color="auto" w:sz="4" w:space="0"/>
            </w:tcBorders>
            <w:shd w:val="clear" w:color="auto" w:fill="auto"/>
            <w:vAlign w:val="center"/>
          </w:tcPr>
          <w:p w14:paraId="78DD8601">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685" w:type="dxa"/>
            <w:tcBorders>
              <w:top w:val="nil"/>
              <w:left w:val="nil"/>
              <w:bottom w:val="nil"/>
              <w:right w:val="single" w:color="auto" w:sz="4" w:space="0"/>
            </w:tcBorders>
            <w:shd w:val="clear" w:color="auto" w:fill="auto"/>
            <w:vAlign w:val="center"/>
          </w:tcPr>
          <w:p w14:paraId="656AC654">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55" w:type="dxa"/>
            <w:tcBorders>
              <w:top w:val="nil"/>
              <w:left w:val="nil"/>
              <w:bottom w:val="nil"/>
              <w:right w:val="single" w:color="auto" w:sz="4" w:space="0"/>
            </w:tcBorders>
            <w:shd w:val="clear" w:color="auto" w:fill="auto"/>
            <w:vAlign w:val="center"/>
          </w:tcPr>
          <w:p w14:paraId="4C4768F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A93C85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27A8DC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29EA82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w:t>
            </w:r>
          </w:p>
        </w:tc>
        <w:tc>
          <w:tcPr>
            <w:tcW w:w="555" w:type="dxa"/>
            <w:tcBorders>
              <w:top w:val="nil"/>
              <w:left w:val="nil"/>
              <w:bottom w:val="single" w:color="auto" w:sz="4" w:space="0"/>
              <w:right w:val="single" w:color="auto" w:sz="4" w:space="0"/>
            </w:tcBorders>
            <w:shd w:val="clear" w:color="auto" w:fill="auto"/>
            <w:vAlign w:val="center"/>
          </w:tcPr>
          <w:p w14:paraId="4BA66A6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A4C400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A41A4E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36154D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800AB2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CB2B22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5D41CADC">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13B7965D">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05103725">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5A2033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single" w:color="auto" w:sz="4" w:space="0"/>
              <w:left w:val="nil"/>
              <w:bottom w:val="single" w:color="auto" w:sz="4" w:space="0"/>
              <w:right w:val="single" w:color="auto" w:sz="4" w:space="0"/>
            </w:tcBorders>
            <w:shd w:val="clear" w:color="auto" w:fill="auto"/>
            <w:vAlign w:val="center"/>
          </w:tcPr>
          <w:p w14:paraId="205AE98E">
            <w:pPr>
              <w:widowControl/>
              <w:jc w:val="left"/>
              <w:rPr>
                <w:rFonts w:ascii="宋体" w:hAnsi="宋体" w:eastAsia="宋体" w:cs="宋体"/>
                <w:kern w:val="0"/>
                <w:sz w:val="20"/>
                <w:szCs w:val="20"/>
              </w:rPr>
            </w:pPr>
            <w:r>
              <w:rPr>
                <w:rFonts w:hint="eastAsia" w:ascii="宋体" w:hAnsi="宋体" w:eastAsia="宋体" w:cs="宋体"/>
                <w:kern w:val="0"/>
                <w:sz w:val="20"/>
                <w:szCs w:val="20"/>
              </w:rPr>
              <w:t>汽车发动机电控技术</w:t>
            </w:r>
          </w:p>
        </w:tc>
        <w:tc>
          <w:tcPr>
            <w:tcW w:w="556" w:type="dxa"/>
            <w:tcBorders>
              <w:top w:val="nil"/>
              <w:left w:val="nil"/>
              <w:bottom w:val="single" w:color="auto" w:sz="4" w:space="0"/>
              <w:right w:val="single" w:color="auto" w:sz="4" w:space="0"/>
            </w:tcBorders>
            <w:shd w:val="clear" w:color="auto" w:fill="auto"/>
            <w:vAlign w:val="center"/>
          </w:tcPr>
          <w:p w14:paraId="5ABEB51D">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599" w:type="dxa"/>
            <w:tcBorders>
              <w:top w:val="nil"/>
              <w:left w:val="nil"/>
              <w:bottom w:val="single" w:color="auto" w:sz="4" w:space="0"/>
              <w:right w:val="single" w:color="auto" w:sz="4" w:space="0"/>
            </w:tcBorders>
            <w:shd w:val="clear" w:color="auto" w:fill="auto"/>
            <w:vAlign w:val="center"/>
          </w:tcPr>
          <w:p w14:paraId="6137132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18E644B7">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54E6E4E4">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single" w:color="auto" w:sz="4" w:space="0"/>
              <w:left w:val="nil"/>
              <w:bottom w:val="single" w:color="auto" w:sz="4" w:space="0"/>
              <w:right w:val="single" w:color="auto" w:sz="4" w:space="0"/>
            </w:tcBorders>
            <w:shd w:val="clear" w:color="auto" w:fill="auto"/>
            <w:vAlign w:val="center"/>
          </w:tcPr>
          <w:p w14:paraId="38E7D273">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single" w:color="auto" w:sz="4" w:space="0"/>
              <w:left w:val="nil"/>
              <w:bottom w:val="single" w:color="auto" w:sz="4" w:space="0"/>
              <w:right w:val="single" w:color="auto" w:sz="4" w:space="0"/>
            </w:tcBorders>
            <w:shd w:val="clear" w:color="auto" w:fill="auto"/>
            <w:vAlign w:val="center"/>
          </w:tcPr>
          <w:p w14:paraId="30815487">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single" w:color="auto" w:sz="4" w:space="0"/>
              <w:left w:val="nil"/>
              <w:bottom w:val="single" w:color="auto" w:sz="4" w:space="0"/>
              <w:right w:val="single" w:color="auto" w:sz="4" w:space="0"/>
            </w:tcBorders>
            <w:shd w:val="clear" w:color="auto" w:fill="auto"/>
            <w:vAlign w:val="center"/>
          </w:tcPr>
          <w:p w14:paraId="6C949535">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B2D0E1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A832BC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5324DF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5E53E0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7688F8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F9FA64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ABA5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AEC125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D889ED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A360921">
        <w:tblPrEx>
          <w:tblCellMar>
            <w:top w:w="0" w:type="dxa"/>
            <w:left w:w="108" w:type="dxa"/>
            <w:bottom w:w="0" w:type="dxa"/>
            <w:right w:w="108" w:type="dxa"/>
          </w:tblCellMar>
        </w:tblPrEx>
        <w:trPr>
          <w:trHeight w:val="48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40103B54">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49C0E473">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0808EE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59C33AE3">
            <w:pPr>
              <w:widowControl/>
              <w:jc w:val="left"/>
              <w:rPr>
                <w:rFonts w:ascii="宋体" w:hAnsi="宋体" w:eastAsia="宋体" w:cs="宋体"/>
                <w:kern w:val="0"/>
                <w:sz w:val="20"/>
                <w:szCs w:val="20"/>
              </w:rPr>
            </w:pPr>
            <w:r>
              <w:rPr>
                <w:rFonts w:hint="eastAsia" w:ascii="宋体" w:hAnsi="宋体" w:eastAsia="宋体" w:cs="宋体"/>
                <w:kern w:val="0"/>
                <w:sz w:val="20"/>
                <w:szCs w:val="20"/>
              </w:rPr>
              <w:t>汽车发动机电控技术实训</w:t>
            </w:r>
          </w:p>
        </w:tc>
        <w:tc>
          <w:tcPr>
            <w:tcW w:w="556" w:type="dxa"/>
            <w:tcBorders>
              <w:top w:val="nil"/>
              <w:left w:val="nil"/>
              <w:bottom w:val="single" w:color="auto" w:sz="4" w:space="0"/>
              <w:right w:val="single" w:color="auto" w:sz="4" w:space="0"/>
            </w:tcBorders>
            <w:shd w:val="clear" w:color="auto" w:fill="auto"/>
            <w:vAlign w:val="center"/>
          </w:tcPr>
          <w:p w14:paraId="31B6FE2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54417A15">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720" w:type="dxa"/>
            <w:tcBorders>
              <w:top w:val="nil"/>
              <w:left w:val="nil"/>
              <w:bottom w:val="single" w:color="auto" w:sz="4" w:space="0"/>
              <w:right w:val="single" w:color="auto" w:sz="4" w:space="0"/>
            </w:tcBorders>
            <w:shd w:val="clear" w:color="auto" w:fill="auto"/>
            <w:vAlign w:val="center"/>
          </w:tcPr>
          <w:p w14:paraId="6EF555E3">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54ECD2A2">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663" w:type="dxa"/>
            <w:tcBorders>
              <w:top w:val="nil"/>
              <w:left w:val="nil"/>
              <w:bottom w:val="single" w:color="auto" w:sz="4" w:space="0"/>
              <w:right w:val="single" w:color="auto" w:sz="4" w:space="0"/>
            </w:tcBorders>
            <w:shd w:val="clear" w:color="auto" w:fill="auto"/>
            <w:vAlign w:val="center"/>
          </w:tcPr>
          <w:p w14:paraId="1C5983B8">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685" w:type="dxa"/>
            <w:tcBorders>
              <w:top w:val="nil"/>
              <w:left w:val="nil"/>
              <w:bottom w:val="single" w:color="auto" w:sz="4" w:space="0"/>
              <w:right w:val="single" w:color="auto" w:sz="4" w:space="0"/>
            </w:tcBorders>
            <w:shd w:val="clear" w:color="auto" w:fill="auto"/>
            <w:vAlign w:val="center"/>
          </w:tcPr>
          <w:p w14:paraId="311EEEC7">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55" w:type="dxa"/>
            <w:tcBorders>
              <w:top w:val="nil"/>
              <w:left w:val="nil"/>
              <w:bottom w:val="single" w:color="auto" w:sz="4" w:space="0"/>
              <w:right w:val="single" w:color="auto" w:sz="4" w:space="0"/>
            </w:tcBorders>
            <w:shd w:val="clear" w:color="auto" w:fill="auto"/>
            <w:vAlign w:val="center"/>
          </w:tcPr>
          <w:p w14:paraId="0ABB2655">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8BA3CC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BBA9D7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137019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645F71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w:t>
            </w:r>
          </w:p>
        </w:tc>
        <w:tc>
          <w:tcPr>
            <w:tcW w:w="555" w:type="dxa"/>
            <w:tcBorders>
              <w:top w:val="nil"/>
              <w:left w:val="nil"/>
              <w:bottom w:val="single" w:color="auto" w:sz="4" w:space="0"/>
              <w:right w:val="single" w:color="auto" w:sz="4" w:space="0"/>
            </w:tcBorders>
            <w:shd w:val="clear" w:color="auto" w:fill="auto"/>
            <w:vAlign w:val="center"/>
          </w:tcPr>
          <w:p w14:paraId="652629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409063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9404BE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2AC307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2CCE9E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47B73B02">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608F208">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303A12D6">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3EF1628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4D5E87A6">
            <w:pPr>
              <w:widowControl/>
              <w:jc w:val="left"/>
              <w:rPr>
                <w:rFonts w:ascii="宋体" w:hAnsi="宋体" w:eastAsia="宋体" w:cs="宋体"/>
                <w:kern w:val="0"/>
                <w:sz w:val="20"/>
                <w:szCs w:val="20"/>
              </w:rPr>
            </w:pPr>
            <w:r>
              <w:rPr>
                <w:rFonts w:hint="eastAsia" w:ascii="宋体" w:hAnsi="宋体" w:eastAsia="宋体" w:cs="宋体"/>
                <w:kern w:val="0"/>
                <w:sz w:val="20"/>
                <w:szCs w:val="20"/>
              </w:rPr>
              <w:t>汽车底盘电控技术</w:t>
            </w:r>
          </w:p>
        </w:tc>
        <w:tc>
          <w:tcPr>
            <w:tcW w:w="556" w:type="dxa"/>
            <w:tcBorders>
              <w:top w:val="nil"/>
              <w:left w:val="nil"/>
              <w:bottom w:val="single" w:color="auto" w:sz="4" w:space="0"/>
              <w:right w:val="single" w:color="auto" w:sz="4" w:space="0"/>
            </w:tcBorders>
            <w:shd w:val="clear" w:color="auto" w:fill="auto"/>
            <w:vAlign w:val="center"/>
          </w:tcPr>
          <w:p w14:paraId="3E86CFA2">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599" w:type="dxa"/>
            <w:tcBorders>
              <w:top w:val="nil"/>
              <w:left w:val="nil"/>
              <w:bottom w:val="single" w:color="auto" w:sz="4" w:space="0"/>
              <w:right w:val="single" w:color="auto" w:sz="4" w:space="0"/>
            </w:tcBorders>
            <w:shd w:val="clear" w:color="auto" w:fill="auto"/>
            <w:vAlign w:val="center"/>
          </w:tcPr>
          <w:p w14:paraId="54D85C0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0B4E909F">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600ED9B5">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34C2EC91">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34FA3B2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7EBC6E7B">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DE755A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ECEA46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885624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018F2D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382A391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6DE012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DDEF30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D1F61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7F1863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7B2AFB5">
        <w:tblPrEx>
          <w:tblCellMar>
            <w:top w:w="0" w:type="dxa"/>
            <w:left w:w="108" w:type="dxa"/>
            <w:bottom w:w="0" w:type="dxa"/>
            <w:right w:w="108" w:type="dxa"/>
          </w:tblCellMar>
        </w:tblPrEx>
        <w:trPr>
          <w:trHeight w:val="48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B5F90B2">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7C3ED5C0">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119B25D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08071242">
            <w:pPr>
              <w:widowControl/>
              <w:jc w:val="left"/>
              <w:rPr>
                <w:rFonts w:ascii="宋体" w:hAnsi="宋体" w:eastAsia="宋体" w:cs="宋体"/>
                <w:kern w:val="0"/>
                <w:sz w:val="20"/>
                <w:szCs w:val="20"/>
              </w:rPr>
            </w:pPr>
            <w:r>
              <w:rPr>
                <w:rFonts w:hint="eastAsia" w:ascii="宋体" w:hAnsi="宋体" w:eastAsia="宋体" w:cs="宋体"/>
                <w:kern w:val="0"/>
                <w:sz w:val="20"/>
                <w:szCs w:val="20"/>
              </w:rPr>
              <w:t>汽车电气系统检测与维修</w:t>
            </w:r>
          </w:p>
        </w:tc>
        <w:tc>
          <w:tcPr>
            <w:tcW w:w="556" w:type="dxa"/>
            <w:tcBorders>
              <w:top w:val="nil"/>
              <w:left w:val="nil"/>
              <w:bottom w:val="single" w:color="auto" w:sz="4" w:space="0"/>
              <w:right w:val="single" w:color="auto" w:sz="4" w:space="0"/>
            </w:tcBorders>
            <w:shd w:val="clear" w:color="auto" w:fill="auto"/>
            <w:vAlign w:val="center"/>
          </w:tcPr>
          <w:p w14:paraId="12541218">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99" w:type="dxa"/>
            <w:tcBorders>
              <w:top w:val="nil"/>
              <w:left w:val="nil"/>
              <w:bottom w:val="single" w:color="auto" w:sz="4" w:space="0"/>
              <w:right w:val="single" w:color="auto" w:sz="4" w:space="0"/>
            </w:tcBorders>
            <w:shd w:val="clear" w:color="auto" w:fill="auto"/>
            <w:vAlign w:val="center"/>
          </w:tcPr>
          <w:p w14:paraId="3E46EB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41BEA95E">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4A74494C">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6A2CD3C1">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54C48993">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12DEACE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39C3EB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C1DA9D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908CCD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1A7D92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F42A71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7B10720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0F410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E2F857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021472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266D59D">
        <w:tblPrEx>
          <w:tblCellMar>
            <w:top w:w="0" w:type="dxa"/>
            <w:left w:w="108" w:type="dxa"/>
            <w:bottom w:w="0" w:type="dxa"/>
            <w:right w:w="108" w:type="dxa"/>
          </w:tblCellMar>
        </w:tblPrEx>
        <w:trPr>
          <w:trHeight w:val="48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D0B69C0">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69E4D106">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0A33D1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00EAEC28">
            <w:pPr>
              <w:widowControl/>
              <w:jc w:val="left"/>
              <w:rPr>
                <w:rFonts w:ascii="宋体" w:hAnsi="宋体" w:eastAsia="宋体" w:cs="宋体"/>
                <w:kern w:val="0"/>
                <w:sz w:val="20"/>
                <w:szCs w:val="20"/>
              </w:rPr>
            </w:pPr>
            <w:r>
              <w:rPr>
                <w:rFonts w:hint="eastAsia" w:ascii="宋体" w:hAnsi="宋体" w:eastAsia="宋体" w:cs="宋体"/>
                <w:kern w:val="0"/>
                <w:sz w:val="20"/>
                <w:szCs w:val="20"/>
              </w:rPr>
              <w:t>汽车电气系统检测与维修实训</w:t>
            </w:r>
          </w:p>
        </w:tc>
        <w:tc>
          <w:tcPr>
            <w:tcW w:w="556" w:type="dxa"/>
            <w:tcBorders>
              <w:top w:val="nil"/>
              <w:left w:val="nil"/>
              <w:bottom w:val="single" w:color="auto" w:sz="4" w:space="0"/>
              <w:right w:val="single" w:color="auto" w:sz="4" w:space="0"/>
            </w:tcBorders>
            <w:shd w:val="clear" w:color="auto" w:fill="auto"/>
            <w:vAlign w:val="center"/>
          </w:tcPr>
          <w:p w14:paraId="4F727619">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599" w:type="dxa"/>
            <w:tcBorders>
              <w:top w:val="nil"/>
              <w:left w:val="nil"/>
              <w:bottom w:val="single" w:color="auto" w:sz="4" w:space="0"/>
              <w:right w:val="single" w:color="auto" w:sz="4" w:space="0"/>
            </w:tcBorders>
            <w:shd w:val="clear" w:color="auto" w:fill="auto"/>
            <w:vAlign w:val="center"/>
          </w:tcPr>
          <w:p w14:paraId="7529866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55171E19">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nil"/>
              <w:left w:val="nil"/>
              <w:bottom w:val="single" w:color="auto" w:sz="4" w:space="0"/>
              <w:right w:val="single" w:color="auto" w:sz="4" w:space="0"/>
            </w:tcBorders>
            <w:shd w:val="clear" w:color="auto" w:fill="auto"/>
            <w:vAlign w:val="center"/>
          </w:tcPr>
          <w:p w14:paraId="72EA93E6">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663" w:type="dxa"/>
            <w:tcBorders>
              <w:top w:val="nil"/>
              <w:left w:val="nil"/>
              <w:bottom w:val="single" w:color="auto" w:sz="4" w:space="0"/>
              <w:right w:val="single" w:color="auto" w:sz="4" w:space="0"/>
            </w:tcBorders>
            <w:shd w:val="clear" w:color="auto" w:fill="auto"/>
            <w:vAlign w:val="center"/>
          </w:tcPr>
          <w:p w14:paraId="2C38D132">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685" w:type="dxa"/>
            <w:tcBorders>
              <w:top w:val="nil"/>
              <w:left w:val="nil"/>
              <w:bottom w:val="single" w:color="auto" w:sz="4" w:space="0"/>
              <w:right w:val="single" w:color="auto" w:sz="4" w:space="0"/>
            </w:tcBorders>
            <w:shd w:val="clear" w:color="auto" w:fill="auto"/>
            <w:vAlign w:val="center"/>
          </w:tcPr>
          <w:p w14:paraId="1ABE41B5">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555" w:type="dxa"/>
            <w:tcBorders>
              <w:top w:val="nil"/>
              <w:left w:val="nil"/>
              <w:bottom w:val="single" w:color="auto" w:sz="4" w:space="0"/>
              <w:right w:val="single" w:color="auto" w:sz="4" w:space="0"/>
            </w:tcBorders>
            <w:shd w:val="clear" w:color="auto" w:fill="auto"/>
            <w:vAlign w:val="center"/>
          </w:tcPr>
          <w:p w14:paraId="0FEB8EBB">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ACF447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C82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869074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049130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E6C8E8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w:t>
            </w:r>
          </w:p>
        </w:tc>
        <w:tc>
          <w:tcPr>
            <w:tcW w:w="555" w:type="dxa"/>
            <w:tcBorders>
              <w:top w:val="nil"/>
              <w:left w:val="nil"/>
              <w:bottom w:val="single" w:color="auto" w:sz="4" w:space="0"/>
              <w:right w:val="single" w:color="auto" w:sz="4" w:space="0"/>
            </w:tcBorders>
            <w:shd w:val="clear" w:color="auto" w:fill="auto"/>
            <w:vAlign w:val="center"/>
          </w:tcPr>
          <w:p w14:paraId="05A56CE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64E82F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D02793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2F23EF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1FA5ABFB">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3E1DA4E1">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24B121A">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6502291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1EEE3ECE">
            <w:pPr>
              <w:widowControl/>
              <w:jc w:val="left"/>
              <w:rPr>
                <w:rFonts w:ascii="宋体" w:hAnsi="宋体" w:eastAsia="宋体" w:cs="宋体"/>
                <w:kern w:val="0"/>
                <w:sz w:val="20"/>
                <w:szCs w:val="20"/>
              </w:rPr>
            </w:pPr>
            <w:r>
              <w:rPr>
                <w:rFonts w:hint="eastAsia" w:ascii="宋体" w:hAnsi="宋体" w:eastAsia="宋体" w:cs="宋体"/>
                <w:kern w:val="0"/>
                <w:sz w:val="20"/>
                <w:szCs w:val="20"/>
              </w:rPr>
              <w:t>汽车车载网络技术</w:t>
            </w:r>
          </w:p>
        </w:tc>
        <w:tc>
          <w:tcPr>
            <w:tcW w:w="556" w:type="dxa"/>
            <w:tcBorders>
              <w:top w:val="nil"/>
              <w:left w:val="nil"/>
              <w:bottom w:val="single" w:color="auto" w:sz="4" w:space="0"/>
              <w:right w:val="single" w:color="auto" w:sz="4" w:space="0"/>
            </w:tcBorders>
            <w:shd w:val="clear" w:color="auto" w:fill="auto"/>
            <w:vAlign w:val="center"/>
          </w:tcPr>
          <w:p w14:paraId="34EC1F35">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99" w:type="dxa"/>
            <w:tcBorders>
              <w:top w:val="nil"/>
              <w:left w:val="nil"/>
              <w:bottom w:val="single" w:color="auto" w:sz="4" w:space="0"/>
              <w:right w:val="single" w:color="auto" w:sz="4" w:space="0"/>
            </w:tcBorders>
            <w:shd w:val="clear" w:color="auto" w:fill="auto"/>
            <w:vAlign w:val="center"/>
          </w:tcPr>
          <w:p w14:paraId="6175FA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0624C1A2">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4B2507D1">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66A9BDF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18E94276">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47A77645">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E7100E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03C242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E432F8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284101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F69E9F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D42927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DFA776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2CC2F0B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D99C84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752798D9">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31C381A5">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34515907">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2FD143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0A10A292">
            <w:pPr>
              <w:widowControl/>
              <w:jc w:val="left"/>
              <w:rPr>
                <w:rFonts w:ascii="宋体" w:hAnsi="宋体" w:eastAsia="宋体" w:cs="宋体"/>
                <w:kern w:val="0"/>
                <w:sz w:val="20"/>
                <w:szCs w:val="20"/>
              </w:rPr>
            </w:pPr>
            <w:r>
              <w:rPr>
                <w:rFonts w:hint="eastAsia" w:ascii="宋体" w:hAnsi="宋体" w:eastAsia="宋体" w:cs="宋体"/>
                <w:kern w:val="0"/>
                <w:sz w:val="20"/>
                <w:szCs w:val="20"/>
              </w:rPr>
              <w:t>汽车维修业务接待</w:t>
            </w:r>
          </w:p>
        </w:tc>
        <w:tc>
          <w:tcPr>
            <w:tcW w:w="556" w:type="dxa"/>
            <w:tcBorders>
              <w:top w:val="nil"/>
              <w:left w:val="nil"/>
              <w:bottom w:val="single" w:color="auto" w:sz="4" w:space="0"/>
              <w:right w:val="single" w:color="auto" w:sz="4" w:space="0"/>
            </w:tcBorders>
            <w:shd w:val="clear" w:color="auto" w:fill="auto"/>
            <w:vAlign w:val="center"/>
          </w:tcPr>
          <w:p w14:paraId="3B395F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23072A02">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720" w:type="dxa"/>
            <w:tcBorders>
              <w:top w:val="nil"/>
              <w:left w:val="nil"/>
              <w:bottom w:val="single" w:color="auto" w:sz="4" w:space="0"/>
              <w:right w:val="single" w:color="auto" w:sz="4" w:space="0"/>
            </w:tcBorders>
            <w:shd w:val="clear" w:color="auto" w:fill="auto"/>
            <w:vAlign w:val="center"/>
          </w:tcPr>
          <w:p w14:paraId="64E364D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029F9AD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663" w:type="dxa"/>
            <w:tcBorders>
              <w:top w:val="nil"/>
              <w:left w:val="nil"/>
              <w:bottom w:val="single" w:color="auto" w:sz="4" w:space="0"/>
              <w:right w:val="single" w:color="auto" w:sz="4" w:space="0"/>
            </w:tcBorders>
            <w:shd w:val="clear" w:color="auto" w:fill="auto"/>
            <w:vAlign w:val="center"/>
          </w:tcPr>
          <w:p w14:paraId="4003053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685" w:type="dxa"/>
            <w:tcBorders>
              <w:top w:val="nil"/>
              <w:left w:val="nil"/>
              <w:bottom w:val="single" w:color="auto" w:sz="4" w:space="0"/>
              <w:right w:val="single" w:color="auto" w:sz="4" w:space="0"/>
            </w:tcBorders>
            <w:shd w:val="clear" w:color="auto" w:fill="auto"/>
            <w:vAlign w:val="center"/>
          </w:tcPr>
          <w:p w14:paraId="4EEAE44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 </w:t>
            </w:r>
          </w:p>
        </w:tc>
        <w:tc>
          <w:tcPr>
            <w:tcW w:w="555" w:type="dxa"/>
            <w:tcBorders>
              <w:top w:val="nil"/>
              <w:left w:val="nil"/>
              <w:bottom w:val="single" w:color="auto" w:sz="4" w:space="0"/>
              <w:right w:val="single" w:color="auto" w:sz="4" w:space="0"/>
            </w:tcBorders>
            <w:shd w:val="clear" w:color="auto" w:fill="auto"/>
            <w:vAlign w:val="center"/>
          </w:tcPr>
          <w:p w14:paraId="24450AA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7B5A63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EB6831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AD0E86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B70440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CEDC7F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91DDE6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9EAA0F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592ED5E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4D0465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5C6A59D5">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B1FB8D8">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B02DB42">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17A253F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497AD350">
            <w:pPr>
              <w:widowControl/>
              <w:jc w:val="left"/>
              <w:rPr>
                <w:rFonts w:ascii="宋体" w:hAnsi="宋体" w:eastAsia="宋体" w:cs="宋体"/>
                <w:kern w:val="0"/>
                <w:sz w:val="20"/>
                <w:szCs w:val="20"/>
              </w:rPr>
            </w:pPr>
            <w:r>
              <w:rPr>
                <w:rFonts w:hint="eastAsia" w:ascii="宋体" w:hAnsi="宋体" w:eastAsia="宋体" w:cs="宋体"/>
                <w:kern w:val="0"/>
                <w:sz w:val="20"/>
                <w:szCs w:val="20"/>
              </w:rPr>
              <w:t>汽车考证强化训练</w:t>
            </w:r>
          </w:p>
        </w:tc>
        <w:tc>
          <w:tcPr>
            <w:tcW w:w="556" w:type="dxa"/>
            <w:tcBorders>
              <w:top w:val="nil"/>
              <w:left w:val="nil"/>
              <w:bottom w:val="single" w:color="auto" w:sz="4" w:space="0"/>
              <w:right w:val="single" w:color="auto" w:sz="4" w:space="0"/>
            </w:tcBorders>
            <w:shd w:val="clear" w:color="auto" w:fill="auto"/>
            <w:vAlign w:val="center"/>
          </w:tcPr>
          <w:p w14:paraId="08097597">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599" w:type="dxa"/>
            <w:tcBorders>
              <w:top w:val="nil"/>
              <w:left w:val="nil"/>
              <w:bottom w:val="single" w:color="auto" w:sz="4" w:space="0"/>
              <w:right w:val="single" w:color="auto" w:sz="4" w:space="0"/>
            </w:tcBorders>
            <w:shd w:val="clear" w:color="auto" w:fill="auto"/>
            <w:vAlign w:val="center"/>
          </w:tcPr>
          <w:p w14:paraId="6DF0C6F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20" w:type="dxa"/>
            <w:tcBorders>
              <w:top w:val="nil"/>
              <w:left w:val="nil"/>
              <w:bottom w:val="single" w:color="auto" w:sz="4" w:space="0"/>
              <w:right w:val="single" w:color="auto" w:sz="4" w:space="0"/>
            </w:tcBorders>
            <w:shd w:val="clear" w:color="auto" w:fill="auto"/>
            <w:vAlign w:val="center"/>
          </w:tcPr>
          <w:p w14:paraId="490D0862">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single" w:color="auto" w:sz="4" w:space="0"/>
              <w:right w:val="single" w:color="auto" w:sz="4" w:space="0"/>
            </w:tcBorders>
            <w:shd w:val="clear" w:color="auto" w:fill="auto"/>
            <w:vAlign w:val="center"/>
          </w:tcPr>
          <w:p w14:paraId="140762C2">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single" w:color="auto" w:sz="4" w:space="0"/>
              <w:right w:val="single" w:color="auto" w:sz="4" w:space="0"/>
            </w:tcBorders>
            <w:shd w:val="clear" w:color="auto" w:fill="auto"/>
            <w:vAlign w:val="center"/>
          </w:tcPr>
          <w:p w14:paraId="7A646711">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single" w:color="auto" w:sz="4" w:space="0"/>
              <w:right w:val="single" w:color="auto" w:sz="4" w:space="0"/>
            </w:tcBorders>
            <w:shd w:val="clear" w:color="auto" w:fill="auto"/>
            <w:vAlign w:val="center"/>
          </w:tcPr>
          <w:p w14:paraId="78D2F906">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50A85324">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48A5E9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B5B06B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E1D881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DFB1D5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5A09E6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DE946B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94B5D1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2B3DDC3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F362D0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66455775">
        <w:tblPrEx>
          <w:tblCellMar>
            <w:top w:w="0" w:type="dxa"/>
            <w:left w:w="108" w:type="dxa"/>
            <w:bottom w:w="0" w:type="dxa"/>
            <w:right w:w="108" w:type="dxa"/>
          </w:tblCellMar>
        </w:tblPrEx>
        <w:trPr>
          <w:trHeight w:val="48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7705169E">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941AE3A">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07C5A03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43A134B4">
            <w:pPr>
              <w:widowControl/>
              <w:jc w:val="left"/>
              <w:rPr>
                <w:rFonts w:ascii="宋体" w:hAnsi="宋体" w:eastAsia="宋体" w:cs="宋体"/>
                <w:kern w:val="0"/>
                <w:sz w:val="20"/>
                <w:szCs w:val="20"/>
              </w:rPr>
            </w:pPr>
            <w:r>
              <w:rPr>
                <w:rFonts w:hint="eastAsia" w:ascii="宋体" w:hAnsi="宋体" w:eastAsia="宋体" w:cs="宋体"/>
                <w:kern w:val="0"/>
                <w:sz w:val="20"/>
                <w:szCs w:val="20"/>
              </w:rPr>
              <w:t>毕业（安全）教育/顶岗实习</w:t>
            </w:r>
          </w:p>
        </w:tc>
        <w:tc>
          <w:tcPr>
            <w:tcW w:w="556" w:type="dxa"/>
            <w:tcBorders>
              <w:top w:val="nil"/>
              <w:left w:val="nil"/>
              <w:bottom w:val="single" w:color="auto" w:sz="4" w:space="0"/>
              <w:right w:val="single" w:color="auto" w:sz="4" w:space="0"/>
            </w:tcBorders>
            <w:shd w:val="clear" w:color="auto" w:fill="auto"/>
            <w:vAlign w:val="center"/>
          </w:tcPr>
          <w:p w14:paraId="1A6FB07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49D26FBF">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720" w:type="dxa"/>
            <w:tcBorders>
              <w:top w:val="nil"/>
              <w:left w:val="nil"/>
              <w:bottom w:val="single" w:color="auto" w:sz="4" w:space="0"/>
              <w:right w:val="single" w:color="auto" w:sz="4" w:space="0"/>
            </w:tcBorders>
            <w:shd w:val="clear" w:color="auto" w:fill="auto"/>
            <w:vAlign w:val="center"/>
          </w:tcPr>
          <w:p w14:paraId="2915BF0A">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663" w:type="dxa"/>
            <w:tcBorders>
              <w:top w:val="nil"/>
              <w:left w:val="nil"/>
              <w:bottom w:val="single" w:color="auto" w:sz="4" w:space="0"/>
              <w:right w:val="single" w:color="auto" w:sz="4" w:space="0"/>
            </w:tcBorders>
            <w:shd w:val="clear" w:color="auto" w:fill="auto"/>
            <w:vAlign w:val="center"/>
          </w:tcPr>
          <w:p w14:paraId="424EB581">
            <w:pPr>
              <w:widowControl/>
              <w:jc w:val="center"/>
              <w:rPr>
                <w:rFonts w:ascii="宋体" w:hAnsi="宋体" w:eastAsia="宋体" w:cs="宋体"/>
                <w:kern w:val="0"/>
                <w:sz w:val="20"/>
                <w:szCs w:val="20"/>
              </w:rPr>
            </w:pPr>
            <w:r>
              <w:rPr>
                <w:rFonts w:hint="eastAsia" w:ascii="宋体" w:hAnsi="宋体" w:eastAsia="宋体" w:cs="宋体"/>
                <w:kern w:val="0"/>
                <w:sz w:val="20"/>
                <w:szCs w:val="20"/>
              </w:rPr>
              <w:t>780</w:t>
            </w:r>
          </w:p>
        </w:tc>
        <w:tc>
          <w:tcPr>
            <w:tcW w:w="663" w:type="dxa"/>
            <w:tcBorders>
              <w:top w:val="nil"/>
              <w:left w:val="nil"/>
              <w:bottom w:val="single" w:color="auto" w:sz="4" w:space="0"/>
              <w:right w:val="single" w:color="auto" w:sz="4" w:space="0"/>
            </w:tcBorders>
            <w:shd w:val="clear" w:color="auto" w:fill="auto"/>
            <w:vAlign w:val="center"/>
          </w:tcPr>
          <w:p w14:paraId="6095EBA8">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685" w:type="dxa"/>
            <w:tcBorders>
              <w:top w:val="nil"/>
              <w:left w:val="nil"/>
              <w:bottom w:val="single" w:color="auto" w:sz="4" w:space="0"/>
              <w:right w:val="single" w:color="auto" w:sz="4" w:space="0"/>
            </w:tcBorders>
            <w:shd w:val="clear" w:color="auto" w:fill="auto"/>
            <w:vAlign w:val="center"/>
          </w:tcPr>
          <w:p w14:paraId="727E650B">
            <w:pPr>
              <w:widowControl/>
              <w:jc w:val="center"/>
              <w:rPr>
                <w:rFonts w:ascii="宋体" w:hAnsi="宋体" w:eastAsia="宋体" w:cs="宋体"/>
                <w:kern w:val="0"/>
                <w:sz w:val="20"/>
                <w:szCs w:val="20"/>
              </w:rPr>
            </w:pPr>
            <w:r>
              <w:rPr>
                <w:rFonts w:hint="eastAsia" w:ascii="宋体" w:hAnsi="宋体" w:eastAsia="宋体" w:cs="宋体"/>
                <w:kern w:val="0"/>
                <w:sz w:val="20"/>
                <w:szCs w:val="20"/>
              </w:rPr>
              <w:t>780</w:t>
            </w:r>
          </w:p>
        </w:tc>
        <w:tc>
          <w:tcPr>
            <w:tcW w:w="555" w:type="dxa"/>
            <w:tcBorders>
              <w:top w:val="nil"/>
              <w:left w:val="nil"/>
              <w:bottom w:val="single" w:color="auto" w:sz="4" w:space="0"/>
              <w:right w:val="single" w:color="auto" w:sz="4" w:space="0"/>
            </w:tcBorders>
            <w:shd w:val="clear" w:color="auto" w:fill="auto"/>
            <w:vAlign w:val="center"/>
          </w:tcPr>
          <w:p w14:paraId="75F74F1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BA29F3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8C3DEA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D423B7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0EFE29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DD410E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B9905D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881210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CDCFE5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780</w:t>
            </w:r>
          </w:p>
        </w:tc>
        <w:tc>
          <w:tcPr>
            <w:tcW w:w="555" w:type="dxa"/>
            <w:tcBorders>
              <w:top w:val="nil"/>
              <w:left w:val="nil"/>
              <w:bottom w:val="single" w:color="auto" w:sz="4" w:space="0"/>
              <w:right w:val="single" w:color="auto" w:sz="4" w:space="0"/>
            </w:tcBorders>
            <w:shd w:val="clear" w:color="auto" w:fill="auto"/>
            <w:vAlign w:val="center"/>
          </w:tcPr>
          <w:p w14:paraId="5516C9B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07A1F4B0">
        <w:tblPrEx>
          <w:tblCellMar>
            <w:top w:w="0" w:type="dxa"/>
            <w:left w:w="108" w:type="dxa"/>
            <w:bottom w:w="0" w:type="dxa"/>
            <w:right w:w="108" w:type="dxa"/>
          </w:tblCellMar>
        </w:tblPrEx>
        <w:trPr>
          <w:trHeight w:val="48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D390583">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F953C8B">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7B40850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753D146B">
            <w:pPr>
              <w:widowControl/>
              <w:jc w:val="left"/>
              <w:rPr>
                <w:rFonts w:ascii="宋体" w:hAnsi="宋体" w:eastAsia="宋体" w:cs="宋体"/>
                <w:kern w:val="0"/>
                <w:sz w:val="20"/>
                <w:szCs w:val="20"/>
              </w:rPr>
            </w:pPr>
            <w:r>
              <w:rPr>
                <w:rFonts w:hint="eastAsia" w:ascii="宋体" w:hAnsi="宋体" w:eastAsia="宋体" w:cs="宋体"/>
                <w:kern w:val="0"/>
                <w:sz w:val="20"/>
                <w:szCs w:val="20"/>
              </w:rPr>
              <w:t>毕业（安全）教育/毕业实习</w:t>
            </w:r>
          </w:p>
        </w:tc>
        <w:tc>
          <w:tcPr>
            <w:tcW w:w="556" w:type="dxa"/>
            <w:tcBorders>
              <w:top w:val="nil"/>
              <w:left w:val="nil"/>
              <w:bottom w:val="single" w:color="auto" w:sz="4" w:space="0"/>
              <w:right w:val="single" w:color="auto" w:sz="4" w:space="0"/>
            </w:tcBorders>
            <w:shd w:val="clear" w:color="auto" w:fill="auto"/>
            <w:vAlign w:val="center"/>
          </w:tcPr>
          <w:p w14:paraId="43453ED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52887C38">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720" w:type="dxa"/>
            <w:tcBorders>
              <w:top w:val="nil"/>
              <w:left w:val="nil"/>
              <w:bottom w:val="single" w:color="auto" w:sz="4" w:space="0"/>
              <w:right w:val="single" w:color="auto" w:sz="4" w:space="0"/>
            </w:tcBorders>
            <w:shd w:val="clear" w:color="auto" w:fill="auto"/>
            <w:vAlign w:val="center"/>
          </w:tcPr>
          <w:p w14:paraId="5912606F">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663" w:type="dxa"/>
            <w:tcBorders>
              <w:top w:val="nil"/>
              <w:left w:val="nil"/>
              <w:bottom w:val="single" w:color="auto" w:sz="4" w:space="0"/>
              <w:right w:val="single" w:color="auto" w:sz="4" w:space="0"/>
            </w:tcBorders>
            <w:shd w:val="clear" w:color="auto" w:fill="auto"/>
            <w:vAlign w:val="center"/>
          </w:tcPr>
          <w:p w14:paraId="310A7856">
            <w:pPr>
              <w:widowControl/>
              <w:jc w:val="center"/>
              <w:rPr>
                <w:rFonts w:ascii="宋体" w:hAnsi="宋体" w:eastAsia="宋体" w:cs="宋体"/>
                <w:kern w:val="0"/>
                <w:sz w:val="20"/>
                <w:szCs w:val="20"/>
              </w:rPr>
            </w:pPr>
            <w:r>
              <w:rPr>
                <w:rFonts w:hint="eastAsia" w:ascii="宋体" w:hAnsi="宋体" w:eastAsia="宋体" w:cs="宋体"/>
                <w:kern w:val="0"/>
                <w:sz w:val="20"/>
                <w:szCs w:val="20"/>
              </w:rPr>
              <w:t>780</w:t>
            </w:r>
          </w:p>
        </w:tc>
        <w:tc>
          <w:tcPr>
            <w:tcW w:w="663" w:type="dxa"/>
            <w:tcBorders>
              <w:top w:val="nil"/>
              <w:left w:val="nil"/>
              <w:bottom w:val="single" w:color="auto" w:sz="4" w:space="0"/>
              <w:right w:val="single" w:color="auto" w:sz="4" w:space="0"/>
            </w:tcBorders>
            <w:shd w:val="clear" w:color="auto" w:fill="auto"/>
            <w:vAlign w:val="center"/>
          </w:tcPr>
          <w:p w14:paraId="79B7584D">
            <w:pPr>
              <w:widowControl/>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685" w:type="dxa"/>
            <w:tcBorders>
              <w:top w:val="nil"/>
              <w:left w:val="nil"/>
              <w:bottom w:val="single" w:color="auto" w:sz="4" w:space="0"/>
              <w:right w:val="single" w:color="auto" w:sz="4" w:space="0"/>
            </w:tcBorders>
            <w:shd w:val="clear" w:color="auto" w:fill="auto"/>
            <w:vAlign w:val="center"/>
          </w:tcPr>
          <w:p w14:paraId="09C372BE">
            <w:pPr>
              <w:widowControl/>
              <w:jc w:val="center"/>
              <w:rPr>
                <w:rFonts w:ascii="宋体" w:hAnsi="宋体" w:eastAsia="宋体" w:cs="宋体"/>
                <w:kern w:val="0"/>
                <w:sz w:val="20"/>
                <w:szCs w:val="20"/>
              </w:rPr>
            </w:pPr>
            <w:r>
              <w:rPr>
                <w:rFonts w:hint="eastAsia" w:ascii="宋体" w:hAnsi="宋体" w:eastAsia="宋体" w:cs="宋体"/>
                <w:kern w:val="0"/>
                <w:sz w:val="20"/>
                <w:szCs w:val="20"/>
              </w:rPr>
              <w:t>780</w:t>
            </w:r>
          </w:p>
        </w:tc>
        <w:tc>
          <w:tcPr>
            <w:tcW w:w="555" w:type="dxa"/>
            <w:tcBorders>
              <w:top w:val="nil"/>
              <w:left w:val="nil"/>
              <w:bottom w:val="single" w:color="auto" w:sz="4" w:space="0"/>
              <w:right w:val="single" w:color="auto" w:sz="4" w:space="0"/>
            </w:tcBorders>
            <w:shd w:val="clear" w:color="auto" w:fill="auto"/>
            <w:vAlign w:val="center"/>
          </w:tcPr>
          <w:p w14:paraId="2A15A4BD">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B5DA59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2A6CE9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450B2A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6E1857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4C9B1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8AA2BE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361FD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14EA7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1731965">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780</w:t>
            </w:r>
          </w:p>
        </w:tc>
      </w:tr>
      <w:tr w14:paraId="145B4EA0">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B34B1DE">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5F9878C0">
            <w:pPr>
              <w:widowControl/>
              <w:jc w:val="left"/>
              <w:rPr>
                <w:rFonts w:ascii="宋体" w:hAnsi="宋体" w:eastAsia="宋体" w:cs="宋体"/>
                <w:b/>
                <w:bCs/>
                <w:kern w:val="0"/>
                <w:sz w:val="20"/>
                <w:szCs w:val="20"/>
              </w:rPr>
            </w:pPr>
          </w:p>
        </w:tc>
        <w:tc>
          <w:tcPr>
            <w:tcW w:w="4627" w:type="dxa"/>
            <w:gridSpan w:val="4"/>
            <w:tcBorders>
              <w:top w:val="single" w:color="auto" w:sz="4" w:space="0"/>
              <w:left w:val="nil"/>
              <w:bottom w:val="single" w:color="auto" w:sz="4" w:space="0"/>
              <w:right w:val="single" w:color="auto" w:sz="4" w:space="0"/>
            </w:tcBorders>
            <w:shd w:val="clear" w:color="auto" w:fill="auto"/>
            <w:vAlign w:val="center"/>
          </w:tcPr>
          <w:p w14:paraId="775D353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720" w:type="dxa"/>
            <w:tcBorders>
              <w:top w:val="single" w:color="auto" w:sz="4" w:space="0"/>
              <w:left w:val="nil"/>
              <w:bottom w:val="single" w:color="auto" w:sz="4" w:space="0"/>
              <w:right w:val="single" w:color="auto" w:sz="4" w:space="0"/>
            </w:tcBorders>
            <w:shd w:val="clear" w:color="auto" w:fill="auto"/>
            <w:vAlign w:val="center"/>
          </w:tcPr>
          <w:p w14:paraId="4DCE71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90.5</w:t>
            </w:r>
          </w:p>
        </w:tc>
        <w:tc>
          <w:tcPr>
            <w:tcW w:w="663" w:type="dxa"/>
            <w:tcBorders>
              <w:top w:val="single" w:color="auto" w:sz="4" w:space="0"/>
              <w:left w:val="nil"/>
              <w:bottom w:val="single" w:color="auto" w:sz="4" w:space="0"/>
              <w:right w:val="single" w:color="auto" w:sz="4" w:space="0"/>
            </w:tcBorders>
            <w:shd w:val="clear" w:color="auto" w:fill="auto"/>
            <w:vAlign w:val="center"/>
          </w:tcPr>
          <w:p w14:paraId="03EB7116">
            <w:pPr>
              <w:widowControl/>
              <w:jc w:val="center"/>
              <w:rPr>
                <w:rFonts w:ascii="宋体" w:hAnsi="宋体" w:eastAsia="宋体" w:cs="宋体"/>
                <w:kern w:val="0"/>
                <w:sz w:val="20"/>
                <w:szCs w:val="20"/>
              </w:rPr>
            </w:pPr>
            <w:r>
              <w:rPr>
                <w:rFonts w:hint="eastAsia" w:ascii="宋体" w:hAnsi="宋体" w:eastAsia="宋体" w:cs="宋体"/>
                <w:kern w:val="0"/>
                <w:sz w:val="20"/>
                <w:szCs w:val="20"/>
              </w:rPr>
              <w:t>2170</w:t>
            </w:r>
          </w:p>
        </w:tc>
        <w:tc>
          <w:tcPr>
            <w:tcW w:w="663" w:type="dxa"/>
            <w:tcBorders>
              <w:top w:val="single" w:color="auto" w:sz="4" w:space="0"/>
              <w:left w:val="nil"/>
              <w:bottom w:val="single" w:color="auto" w:sz="4" w:space="0"/>
              <w:right w:val="single" w:color="auto" w:sz="4" w:space="0"/>
            </w:tcBorders>
            <w:shd w:val="clear" w:color="auto" w:fill="auto"/>
            <w:vAlign w:val="center"/>
          </w:tcPr>
          <w:p w14:paraId="7A5E02CD">
            <w:pPr>
              <w:widowControl/>
              <w:jc w:val="center"/>
              <w:rPr>
                <w:rFonts w:ascii="宋体" w:hAnsi="宋体" w:eastAsia="宋体" w:cs="宋体"/>
                <w:kern w:val="0"/>
                <w:sz w:val="20"/>
                <w:szCs w:val="20"/>
              </w:rPr>
            </w:pPr>
            <w:r>
              <w:rPr>
                <w:rFonts w:hint="eastAsia" w:ascii="宋体" w:hAnsi="宋体" w:eastAsia="宋体" w:cs="宋体"/>
                <w:kern w:val="0"/>
                <w:sz w:val="20"/>
                <w:szCs w:val="20"/>
              </w:rPr>
              <w:t>224</w:t>
            </w:r>
          </w:p>
        </w:tc>
        <w:tc>
          <w:tcPr>
            <w:tcW w:w="685" w:type="dxa"/>
            <w:tcBorders>
              <w:top w:val="single" w:color="auto" w:sz="4" w:space="0"/>
              <w:left w:val="nil"/>
              <w:bottom w:val="single" w:color="auto" w:sz="4" w:space="0"/>
              <w:right w:val="single" w:color="auto" w:sz="4" w:space="0"/>
            </w:tcBorders>
            <w:shd w:val="clear" w:color="auto" w:fill="auto"/>
            <w:vAlign w:val="center"/>
          </w:tcPr>
          <w:p w14:paraId="039E59F4">
            <w:pPr>
              <w:widowControl/>
              <w:jc w:val="center"/>
              <w:rPr>
                <w:rFonts w:ascii="宋体" w:hAnsi="宋体" w:eastAsia="宋体" w:cs="宋体"/>
                <w:kern w:val="0"/>
                <w:sz w:val="20"/>
                <w:szCs w:val="20"/>
              </w:rPr>
            </w:pPr>
            <w:r>
              <w:rPr>
                <w:rFonts w:hint="eastAsia" w:ascii="宋体" w:hAnsi="宋体" w:eastAsia="宋体" w:cs="宋体"/>
                <w:kern w:val="0"/>
                <w:sz w:val="20"/>
                <w:szCs w:val="20"/>
              </w:rPr>
              <w:t>1946</w:t>
            </w:r>
          </w:p>
        </w:tc>
        <w:tc>
          <w:tcPr>
            <w:tcW w:w="555" w:type="dxa"/>
            <w:tcBorders>
              <w:top w:val="single" w:color="auto" w:sz="4" w:space="0"/>
              <w:left w:val="nil"/>
              <w:bottom w:val="single" w:color="auto" w:sz="4" w:space="0"/>
              <w:right w:val="single" w:color="auto" w:sz="4" w:space="0"/>
            </w:tcBorders>
            <w:shd w:val="clear" w:color="auto" w:fill="auto"/>
            <w:vAlign w:val="center"/>
          </w:tcPr>
          <w:p w14:paraId="6CED9345">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0</w:t>
            </w:r>
          </w:p>
        </w:tc>
        <w:tc>
          <w:tcPr>
            <w:tcW w:w="555" w:type="dxa"/>
            <w:tcBorders>
              <w:top w:val="single" w:color="auto" w:sz="4" w:space="0"/>
              <w:left w:val="nil"/>
              <w:bottom w:val="single" w:color="auto" w:sz="4" w:space="0"/>
              <w:right w:val="single" w:color="auto" w:sz="4" w:space="0"/>
            </w:tcBorders>
            <w:shd w:val="clear" w:color="auto" w:fill="auto"/>
            <w:vAlign w:val="center"/>
          </w:tcPr>
          <w:p w14:paraId="7137AFA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single" w:color="auto" w:sz="4" w:space="0"/>
              <w:left w:val="nil"/>
              <w:bottom w:val="single" w:color="auto" w:sz="4" w:space="0"/>
              <w:right w:val="single" w:color="auto" w:sz="4" w:space="0"/>
            </w:tcBorders>
            <w:shd w:val="clear" w:color="auto" w:fill="auto"/>
            <w:vAlign w:val="center"/>
          </w:tcPr>
          <w:p w14:paraId="005AA7F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72</w:t>
            </w:r>
          </w:p>
        </w:tc>
        <w:tc>
          <w:tcPr>
            <w:tcW w:w="555" w:type="dxa"/>
            <w:tcBorders>
              <w:top w:val="single" w:color="auto" w:sz="4" w:space="0"/>
              <w:left w:val="nil"/>
              <w:bottom w:val="single" w:color="auto" w:sz="4" w:space="0"/>
              <w:right w:val="single" w:color="auto" w:sz="4" w:space="0"/>
            </w:tcBorders>
            <w:shd w:val="clear" w:color="auto" w:fill="auto"/>
            <w:noWrap/>
            <w:vAlign w:val="center"/>
          </w:tcPr>
          <w:p w14:paraId="30EA397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94</w:t>
            </w:r>
          </w:p>
        </w:tc>
        <w:tc>
          <w:tcPr>
            <w:tcW w:w="555" w:type="dxa"/>
            <w:tcBorders>
              <w:top w:val="single" w:color="auto" w:sz="4" w:space="0"/>
              <w:left w:val="nil"/>
              <w:bottom w:val="single" w:color="auto" w:sz="4" w:space="0"/>
              <w:right w:val="single" w:color="auto" w:sz="4" w:space="0"/>
            </w:tcBorders>
            <w:shd w:val="clear" w:color="auto" w:fill="auto"/>
            <w:vAlign w:val="center"/>
          </w:tcPr>
          <w:p w14:paraId="24AAA34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158</w:t>
            </w:r>
          </w:p>
        </w:tc>
        <w:tc>
          <w:tcPr>
            <w:tcW w:w="555" w:type="dxa"/>
            <w:tcBorders>
              <w:top w:val="single" w:color="auto" w:sz="4" w:space="0"/>
              <w:left w:val="nil"/>
              <w:bottom w:val="single" w:color="auto" w:sz="4" w:space="0"/>
              <w:right w:val="single" w:color="auto" w:sz="4" w:space="0"/>
            </w:tcBorders>
            <w:shd w:val="clear" w:color="auto" w:fill="auto"/>
            <w:vAlign w:val="center"/>
          </w:tcPr>
          <w:p w14:paraId="4146D35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94</w:t>
            </w:r>
          </w:p>
        </w:tc>
        <w:tc>
          <w:tcPr>
            <w:tcW w:w="555" w:type="dxa"/>
            <w:tcBorders>
              <w:top w:val="single" w:color="auto" w:sz="4" w:space="0"/>
              <w:left w:val="nil"/>
              <w:bottom w:val="single" w:color="auto" w:sz="4" w:space="0"/>
              <w:right w:val="single" w:color="auto" w:sz="4" w:space="0"/>
            </w:tcBorders>
            <w:shd w:val="clear" w:color="auto" w:fill="auto"/>
            <w:vAlign w:val="center"/>
          </w:tcPr>
          <w:p w14:paraId="5527078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single" w:color="auto" w:sz="4" w:space="0"/>
              <w:left w:val="nil"/>
              <w:bottom w:val="single" w:color="auto" w:sz="4" w:space="0"/>
              <w:right w:val="single" w:color="auto" w:sz="4" w:space="0"/>
            </w:tcBorders>
            <w:shd w:val="clear" w:color="auto" w:fill="auto"/>
            <w:vAlign w:val="center"/>
          </w:tcPr>
          <w:p w14:paraId="5557913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192</w:t>
            </w:r>
          </w:p>
        </w:tc>
        <w:tc>
          <w:tcPr>
            <w:tcW w:w="555" w:type="dxa"/>
            <w:tcBorders>
              <w:top w:val="single" w:color="auto" w:sz="4" w:space="0"/>
              <w:left w:val="nil"/>
              <w:bottom w:val="single" w:color="auto" w:sz="4" w:space="0"/>
              <w:right w:val="single" w:color="auto" w:sz="4" w:space="0"/>
            </w:tcBorders>
            <w:shd w:val="clear" w:color="auto" w:fill="auto"/>
            <w:vAlign w:val="center"/>
          </w:tcPr>
          <w:p w14:paraId="1B6BC5E7">
            <w:pPr>
              <w:widowControl/>
              <w:jc w:val="center"/>
              <w:rPr>
                <w:rFonts w:ascii="宋体" w:hAnsi="宋体" w:eastAsia="宋体" w:cs="宋体"/>
                <w:kern w:val="0"/>
                <w:sz w:val="20"/>
                <w:szCs w:val="20"/>
              </w:rPr>
            </w:pPr>
            <w:r>
              <w:rPr>
                <w:rFonts w:hint="eastAsia" w:ascii="宋体" w:hAnsi="宋体" w:eastAsia="宋体" w:cs="宋体"/>
                <w:kern w:val="0"/>
                <w:sz w:val="20"/>
                <w:szCs w:val="20"/>
              </w:rPr>
              <w:t>780</w:t>
            </w:r>
          </w:p>
        </w:tc>
        <w:tc>
          <w:tcPr>
            <w:tcW w:w="555" w:type="dxa"/>
            <w:tcBorders>
              <w:top w:val="single" w:color="auto" w:sz="4" w:space="0"/>
              <w:left w:val="nil"/>
              <w:bottom w:val="single" w:color="auto" w:sz="4" w:space="0"/>
              <w:right w:val="single" w:color="auto" w:sz="4" w:space="0"/>
            </w:tcBorders>
            <w:shd w:val="clear" w:color="auto" w:fill="auto"/>
            <w:vAlign w:val="center"/>
          </w:tcPr>
          <w:p w14:paraId="1093E23F">
            <w:pPr>
              <w:widowControl/>
              <w:jc w:val="center"/>
              <w:rPr>
                <w:rFonts w:ascii="宋体" w:hAnsi="宋体" w:eastAsia="宋体" w:cs="宋体"/>
                <w:kern w:val="0"/>
                <w:sz w:val="20"/>
                <w:szCs w:val="20"/>
              </w:rPr>
            </w:pPr>
            <w:r>
              <w:rPr>
                <w:rFonts w:hint="eastAsia" w:ascii="宋体" w:hAnsi="宋体" w:eastAsia="宋体" w:cs="宋体"/>
                <w:kern w:val="0"/>
                <w:sz w:val="20"/>
                <w:szCs w:val="20"/>
              </w:rPr>
              <w:t>780</w:t>
            </w:r>
          </w:p>
        </w:tc>
      </w:tr>
      <w:tr w14:paraId="71F15BA5">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0DE40B66">
            <w:pPr>
              <w:widowControl/>
              <w:jc w:val="left"/>
              <w:rPr>
                <w:rFonts w:ascii="宋体" w:hAnsi="宋体" w:eastAsia="宋体" w:cs="宋体"/>
                <w:b/>
                <w:bCs/>
                <w:kern w:val="0"/>
                <w:sz w:val="20"/>
                <w:szCs w:val="20"/>
              </w:rPr>
            </w:pPr>
          </w:p>
        </w:tc>
        <w:tc>
          <w:tcPr>
            <w:tcW w:w="526" w:type="dxa"/>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0095EF2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专业选修课</w:t>
            </w:r>
          </w:p>
        </w:tc>
        <w:tc>
          <w:tcPr>
            <w:tcW w:w="1326" w:type="dxa"/>
            <w:tcBorders>
              <w:top w:val="nil"/>
              <w:left w:val="nil"/>
              <w:bottom w:val="single" w:color="auto" w:sz="4" w:space="0"/>
              <w:right w:val="single" w:color="auto" w:sz="4" w:space="0"/>
            </w:tcBorders>
            <w:shd w:val="clear" w:color="auto" w:fill="auto"/>
            <w:vAlign w:val="center"/>
          </w:tcPr>
          <w:p w14:paraId="1305176C">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456032B2">
            <w:pPr>
              <w:widowControl/>
              <w:jc w:val="left"/>
              <w:rPr>
                <w:rFonts w:ascii="宋体" w:hAnsi="宋体" w:eastAsia="宋体" w:cs="宋体"/>
                <w:kern w:val="0"/>
                <w:sz w:val="20"/>
                <w:szCs w:val="20"/>
              </w:rPr>
            </w:pPr>
            <w:r>
              <w:rPr>
                <w:rFonts w:hint="eastAsia" w:ascii="宋体" w:hAnsi="宋体" w:eastAsia="宋体" w:cs="宋体"/>
                <w:kern w:val="0"/>
                <w:sz w:val="20"/>
                <w:szCs w:val="20"/>
              </w:rPr>
              <w:t>汽车钣金与涂装技术</w:t>
            </w:r>
          </w:p>
        </w:tc>
        <w:tc>
          <w:tcPr>
            <w:tcW w:w="556" w:type="dxa"/>
            <w:tcBorders>
              <w:top w:val="nil"/>
              <w:left w:val="nil"/>
              <w:bottom w:val="nil"/>
              <w:right w:val="single" w:color="auto" w:sz="4" w:space="0"/>
            </w:tcBorders>
            <w:shd w:val="clear" w:color="auto" w:fill="auto"/>
            <w:vAlign w:val="center"/>
          </w:tcPr>
          <w:p w14:paraId="1685BF4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nil"/>
              <w:right w:val="single" w:color="auto" w:sz="4" w:space="0"/>
            </w:tcBorders>
            <w:shd w:val="clear" w:color="auto" w:fill="auto"/>
            <w:vAlign w:val="center"/>
          </w:tcPr>
          <w:p w14:paraId="2408CD08">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720" w:type="dxa"/>
            <w:tcBorders>
              <w:top w:val="nil"/>
              <w:left w:val="nil"/>
              <w:bottom w:val="nil"/>
              <w:right w:val="single" w:color="000000" w:sz="4" w:space="0"/>
            </w:tcBorders>
            <w:shd w:val="clear" w:color="auto" w:fill="auto"/>
            <w:vAlign w:val="center"/>
          </w:tcPr>
          <w:p w14:paraId="00AE8081">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663" w:type="dxa"/>
            <w:tcBorders>
              <w:top w:val="nil"/>
              <w:left w:val="nil"/>
              <w:bottom w:val="nil"/>
              <w:right w:val="single" w:color="000000" w:sz="4" w:space="0"/>
            </w:tcBorders>
            <w:shd w:val="clear" w:color="auto" w:fill="auto"/>
            <w:vAlign w:val="center"/>
          </w:tcPr>
          <w:p w14:paraId="41848B1D">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663" w:type="dxa"/>
            <w:tcBorders>
              <w:top w:val="nil"/>
              <w:left w:val="nil"/>
              <w:bottom w:val="nil"/>
              <w:right w:val="single" w:color="000000" w:sz="4" w:space="0"/>
            </w:tcBorders>
            <w:shd w:val="clear" w:color="auto" w:fill="auto"/>
            <w:vAlign w:val="center"/>
          </w:tcPr>
          <w:p w14:paraId="14D99E7F">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85" w:type="dxa"/>
            <w:tcBorders>
              <w:top w:val="nil"/>
              <w:left w:val="nil"/>
              <w:bottom w:val="nil"/>
              <w:right w:val="single" w:color="000000" w:sz="4" w:space="0"/>
            </w:tcBorders>
            <w:shd w:val="clear" w:color="auto" w:fill="auto"/>
            <w:vAlign w:val="center"/>
          </w:tcPr>
          <w:p w14:paraId="7BA22D99">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17BC41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C1708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AB96BD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066B59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nil"/>
              <w:right w:val="single" w:color="000000" w:sz="4" w:space="0"/>
            </w:tcBorders>
            <w:shd w:val="clear" w:color="auto" w:fill="auto"/>
            <w:vAlign w:val="center"/>
          </w:tcPr>
          <w:p w14:paraId="5F5CD0C9">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555" w:type="dxa"/>
            <w:tcBorders>
              <w:top w:val="nil"/>
              <w:left w:val="nil"/>
              <w:bottom w:val="single" w:color="auto" w:sz="4" w:space="0"/>
              <w:right w:val="single" w:color="auto" w:sz="4" w:space="0"/>
            </w:tcBorders>
            <w:shd w:val="clear" w:color="auto" w:fill="auto"/>
            <w:vAlign w:val="center"/>
          </w:tcPr>
          <w:p w14:paraId="06C2A80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74B4FB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E2C801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C3C1C5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91767A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FB7F8BB">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355B630">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A3B22FC">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69B9E553">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nil"/>
              <w:right w:val="single" w:color="auto" w:sz="4" w:space="0"/>
            </w:tcBorders>
            <w:shd w:val="clear" w:color="auto" w:fill="auto"/>
            <w:vAlign w:val="center"/>
          </w:tcPr>
          <w:p w14:paraId="1B9FA1CF">
            <w:pPr>
              <w:widowControl/>
              <w:jc w:val="left"/>
              <w:rPr>
                <w:rFonts w:ascii="宋体" w:hAnsi="宋体" w:eastAsia="宋体" w:cs="宋体"/>
                <w:kern w:val="0"/>
                <w:sz w:val="20"/>
                <w:szCs w:val="20"/>
              </w:rPr>
            </w:pPr>
            <w:r>
              <w:rPr>
                <w:rFonts w:hint="eastAsia" w:ascii="宋体" w:hAnsi="宋体" w:eastAsia="宋体" w:cs="宋体"/>
                <w:kern w:val="0"/>
                <w:sz w:val="20"/>
                <w:szCs w:val="20"/>
              </w:rPr>
              <w:t>二手车定损与评估</w:t>
            </w:r>
          </w:p>
        </w:tc>
        <w:tc>
          <w:tcPr>
            <w:tcW w:w="556" w:type="dxa"/>
            <w:tcBorders>
              <w:top w:val="single" w:color="auto" w:sz="4" w:space="0"/>
              <w:left w:val="nil"/>
              <w:bottom w:val="nil"/>
              <w:right w:val="single" w:color="auto" w:sz="4" w:space="0"/>
            </w:tcBorders>
            <w:shd w:val="clear" w:color="auto" w:fill="auto"/>
            <w:vAlign w:val="center"/>
          </w:tcPr>
          <w:p w14:paraId="560F30F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single" w:color="auto" w:sz="4" w:space="0"/>
              <w:left w:val="nil"/>
              <w:bottom w:val="nil"/>
              <w:right w:val="single" w:color="auto" w:sz="4" w:space="0"/>
            </w:tcBorders>
            <w:shd w:val="clear" w:color="auto" w:fill="auto"/>
            <w:noWrap/>
            <w:vAlign w:val="center"/>
          </w:tcPr>
          <w:p w14:paraId="1FD5E7AB">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720" w:type="dxa"/>
            <w:tcBorders>
              <w:top w:val="single" w:color="auto" w:sz="4" w:space="0"/>
              <w:left w:val="nil"/>
              <w:bottom w:val="nil"/>
              <w:right w:val="single" w:color="000000" w:sz="4" w:space="0"/>
            </w:tcBorders>
            <w:shd w:val="clear" w:color="auto" w:fill="auto"/>
            <w:vAlign w:val="center"/>
          </w:tcPr>
          <w:p w14:paraId="6C255B97">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single" w:color="000000" w:sz="4" w:space="0"/>
              <w:left w:val="nil"/>
              <w:bottom w:val="nil"/>
              <w:right w:val="single" w:color="000000" w:sz="4" w:space="0"/>
            </w:tcBorders>
            <w:shd w:val="clear" w:color="auto" w:fill="auto"/>
            <w:vAlign w:val="center"/>
          </w:tcPr>
          <w:p w14:paraId="7037B334">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63" w:type="dxa"/>
            <w:tcBorders>
              <w:top w:val="single" w:color="000000" w:sz="4" w:space="0"/>
              <w:left w:val="nil"/>
              <w:bottom w:val="nil"/>
              <w:right w:val="single" w:color="000000" w:sz="4" w:space="0"/>
            </w:tcBorders>
            <w:shd w:val="clear" w:color="auto" w:fill="auto"/>
            <w:vAlign w:val="center"/>
          </w:tcPr>
          <w:p w14:paraId="23E2BBC4">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single" w:color="000000" w:sz="4" w:space="0"/>
              <w:left w:val="nil"/>
              <w:bottom w:val="nil"/>
              <w:right w:val="single" w:color="000000" w:sz="4" w:space="0"/>
            </w:tcBorders>
            <w:shd w:val="clear" w:color="auto" w:fill="auto"/>
            <w:vAlign w:val="center"/>
          </w:tcPr>
          <w:p w14:paraId="4C4A1B01">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51FAD62B">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EF723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A1B188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4C890A7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000000" w:sz="4" w:space="0"/>
              <w:left w:val="nil"/>
              <w:bottom w:val="nil"/>
              <w:right w:val="single" w:color="000000" w:sz="4" w:space="0"/>
            </w:tcBorders>
            <w:shd w:val="clear" w:color="auto" w:fill="auto"/>
            <w:vAlign w:val="center"/>
          </w:tcPr>
          <w:p w14:paraId="4063A178">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4936467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23952B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C260A8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4A6E6F5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9B1A94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CC48C7E">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4FCE2C5F">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33891DE4">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2E4C8474">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single" w:color="auto" w:sz="4" w:space="0"/>
              <w:left w:val="nil"/>
              <w:bottom w:val="single" w:color="auto" w:sz="4" w:space="0"/>
              <w:right w:val="single" w:color="auto" w:sz="4" w:space="0"/>
            </w:tcBorders>
            <w:shd w:val="clear" w:color="auto" w:fill="auto"/>
            <w:vAlign w:val="center"/>
          </w:tcPr>
          <w:p w14:paraId="48821AB3">
            <w:pPr>
              <w:widowControl/>
              <w:jc w:val="left"/>
              <w:rPr>
                <w:rFonts w:ascii="宋体" w:hAnsi="宋体" w:eastAsia="宋体" w:cs="宋体"/>
                <w:kern w:val="0"/>
                <w:sz w:val="20"/>
                <w:szCs w:val="20"/>
              </w:rPr>
            </w:pPr>
            <w:r>
              <w:rPr>
                <w:rFonts w:hint="eastAsia" w:ascii="宋体" w:hAnsi="宋体" w:eastAsia="宋体" w:cs="宋体"/>
                <w:kern w:val="0"/>
                <w:sz w:val="20"/>
                <w:szCs w:val="20"/>
              </w:rPr>
              <w:t>汽车商务礼仪</w:t>
            </w:r>
          </w:p>
        </w:tc>
        <w:tc>
          <w:tcPr>
            <w:tcW w:w="556" w:type="dxa"/>
            <w:tcBorders>
              <w:top w:val="single" w:color="auto" w:sz="4" w:space="0"/>
              <w:left w:val="nil"/>
              <w:bottom w:val="single" w:color="auto" w:sz="4" w:space="0"/>
              <w:right w:val="single" w:color="auto" w:sz="4" w:space="0"/>
            </w:tcBorders>
            <w:shd w:val="clear" w:color="auto" w:fill="auto"/>
            <w:vAlign w:val="center"/>
          </w:tcPr>
          <w:p w14:paraId="4247269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single" w:color="auto" w:sz="4" w:space="0"/>
              <w:left w:val="nil"/>
              <w:bottom w:val="single" w:color="auto" w:sz="4" w:space="0"/>
              <w:right w:val="single" w:color="auto" w:sz="4" w:space="0"/>
            </w:tcBorders>
            <w:shd w:val="clear" w:color="auto" w:fill="auto"/>
            <w:vAlign w:val="center"/>
          </w:tcPr>
          <w:p w14:paraId="3EA00F00">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720" w:type="dxa"/>
            <w:tcBorders>
              <w:top w:val="single" w:color="auto" w:sz="4" w:space="0"/>
              <w:left w:val="nil"/>
              <w:bottom w:val="nil"/>
              <w:right w:val="single" w:color="000000" w:sz="4" w:space="0"/>
            </w:tcBorders>
            <w:shd w:val="clear" w:color="auto" w:fill="auto"/>
            <w:vAlign w:val="center"/>
          </w:tcPr>
          <w:p w14:paraId="1D6C49EB">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single" w:color="000000" w:sz="4" w:space="0"/>
              <w:left w:val="nil"/>
              <w:bottom w:val="nil"/>
              <w:right w:val="single" w:color="000000" w:sz="4" w:space="0"/>
            </w:tcBorders>
            <w:shd w:val="clear" w:color="auto" w:fill="auto"/>
            <w:vAlign w:val="center"/>
          </w:tcPr>
          <w:p w14:paraId="5E5C8AD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single" w:color="000000" w:sz="4" w:space="0"/>
              <w:left w:val="nil"/>
              <w:bottom w:val="nil"/>
              <w:right w:val="single" w:color="000000" w:sz="4" w:space="0"/>
            </w:tcBorders>
            <w:shd w:val="clear" w:color="auto" w:fill="auto"/>
            <w:vAlign w:val="center"/>
          </w:tcPr>
          <w:p w14:paraId="1F467AF3">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685" w:type="dxa"/>
            <w:tcBorders>
              <w:top w:val="single" w:color="000000" w:sz="4" w:space="0"/>
              <w:left w:val="nil"/>
              <w:bottom w:val="nil"/>
              <w:right w:val="single" w:color="000000" w:sz="4" w:space="0"/>
            </w:tcBorders>
            <w:shd w:val="clear" w:color="auto" w:fill="auto"/>
            <w:vAlign w:val="center"/>
          </w:tcPr>
          <w:p w14:paraId="6DE77BE4">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6488BBD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C9ACAB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95EF33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1AA57C3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000000" w:sz="4" w:space="0"/>
              <w:left w:val="nil"/>
              <w:bottom w:val="nil"/>
              <w:right w:val="single" w:color="000000" w:sz="4" w:space="0"/>
            </w:tcBorders>
            <w:shd w:val="clear" w:color="auto" w:fill="auto"/>
            <w:vAlign w:val="center"/>
          </w:tcPr>
          <w:p w14:paraId="599A3D4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nil"/>
              <w:right w:val="single" w:color="000000" w:sz="4" w:space="0"/>
            </w:tcBorders>
            <w:shd w:val="clear" w:color="auto" w:fill="auto"/>
            <w:vAlign w:val="center"/>
          </w:tcPr>
          <w:p w14:paraId="0D2D2EE6">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196CF53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406FEC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B6968B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5E4274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A1B2B2C">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6B4E773E">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3C416B94">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34C8CF87">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single" w:color="auto" w:sz="4" w:space="0"/>
              <w:right w:val="single" w:color="auto" w:sz="4" w:space="0"/>
            </w:tcBorders>
            <w:shd w:val="clear" w:color="auto" w:fill="auto"/>
            <w:vAlign w:val="center"/>
          </w:tcPr>
          <w:p w14:paraId="16CE41D1">
            <w:pPr>
              <w:widowControl/>
              <w:jc w:val="left"/>
              <w:rPr>
                <w:rFonts w:ascii="宋体" w:hAnsi="宋体" w:eastAsia="宋体" w:cs="宋体"/>
                <w:kern w:val="0"/>
                <w:sz w:val="20"/>
                <w:szCs w:val="20"/>
              </w:rPr>
            </w:pPr>
            <w:r>
              <w:rPr>
                <w:rFonts w:hint="eastAsia" w:ascii="宋体" w:hAnsi="宋体" w:eastAsia="宋体" w:cs="宋体"/>
                <w:kern w:val="0"/>
                <w:sz w:val="20"/>
                <w:szCs w:val="20"/>
              </w:rPr>
              <w:t>汽车保险与理赔</w:t>
            </w:r>
          </w:p>
        </w:tc>
        <w:tc>
          <w:tcPr>
            <w:tcW w:w="556" w:type="dxa"/>
            <w:tcBorders>
              <w:top w:val="nil"/>
              <w:left w:val="nil"/>
              <w:bottom w:val="single" w:color="auto" w:sz="4" w:space="0"/>
              <w:right w:val="single" w:color="auto" w:sz="4" w:space="0"/>
            </w:tcBorders>
            <w:shd w:val="clear" w:color="auto" w:fill="auto"/>
            <w:vAlign w:val="center"/>
          </w:tcPr>
          <w:p w14:paraId="01BFA54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3033562D">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720" w:type="dxa"/>
            <w:tcBorders>
              <w:top w:val="single" w:color="auto" w:sz="4" w:space="0"/>
              <w:left w:val="nil"/>
              <w:bottom w:val="nil"/>
              <w:right w:val="single" w:color="000000" w:sz="4" w:space="0"/>
            </w:tcBorders>
            <w:shd w:val="clear" w:color="auto" w:fill="auto"/>
            <w:vAlign w:val="center"/>
          </w:tcPr>
          <w:p w14:paraId="3C7DD298">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single" w:color="000000" w:sz="4" w:space="0"/>
              <w:left w:val="nil"/>
              <w:bottom w:val="nil"/>
              <w:right w:val="single" w:color="000000" w:sz="4" w:space="0"/>
            </w:tcBorders>
            <w:shd w:val="clear" w:color="auto" w:fill="auto"/>
            <w:vAlign w:val="center"/>
          </w:tcPr>
          <w:p w14:paraId="4204DE52">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663" w:type="dxa"/>
            <w:tcBorders>
              <w:top w:val="single" w:color="000000" w:sz="4" w:space="0"/>
              <w:left w:val="nil"/>
              <w:bottom w:val="nil"/>
              <w:right w:val="single" w:color="000000" w:sz="4" w:space="0"/>
            </w:tcBorders>
            <w:shd w:val="clear" w:color="auto" w:fill="auto"/>
            <w:vAlign w:val="center"/>
          </w:tcPr>
          <w:p w14:paraId="4FD1C61B">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685" w:type="dxa"/>
            <w:tcBorders>
              <w:top w:val="single" w:color="000000" w:sz="4" w:space="0"/>
              <w:left w:val="nil"/>
              <w:bottom w:val="nil"/>
              <w:right w:val="single" w:color="000000" w:sz="4" w:space="0"/>
            </w:tcBorders>
            <w:shd w:val="clear" w:color="auto" w:fill="auto"/>
            <w:vAlign w:val="center"/>
          </w:tcPr>
          <w:p w14:paraId="3DA9DD3D">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555" w:type="dxa"/>
            <w:tcBorders>
              <w:top w:val="nil"/>
              <w:left w:val="nil"/>
              <w:bottom w:val="single" w:color="auto" w:sz="4" w:space="0"/>
              <w:right w:val="single" w:color="auto" w:sz="4" w:space="0"/>
            </w:tcBorders>
            <w:shd w:val="clear" w:color="auto" w:fill="auto"/>
            <w:vAlign w:val="center"/>
          </w:tcPr>
          <w:p w14:paraId="389948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B7C3A3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7D227CD">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744D927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5EF841B5">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000000" w:sz="4" w:space="0"/>
              <w:left w:val="nil"/>
              <w:bottom w:val="nil"/>
              <w:right w:val="single" w:color="000000" w:sz="4" w:space="0"/>
            </w:tcBorders>
            <w:shd w:val="clear" w:color="auto" w:fill="auto"/>
            <w:vAlign w:val="center"/>
          </w:tcPr>
          <w:p w14:paraId="74FDA760">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420AF9EC">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A22A9E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5EDBD9B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33CAF3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01E0219">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3F540E6D">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16BA4477">
            <w:pPr>
              <w:widowControl/>
              <w:jc w:val="left"/>
              <w:rPr>
                <w:rFonts w:ascii="宋体" w:hAnsi="宋体" w:eastAsia="宋体" w:cs="宋体"/>
                <w:b/>
                <w:bCs/>
                <w:kern w:val="0"/>
                <w:sz w:val="20"/>
                <w:szCs w:val="20"/>
              </w:rPr>
            </w:pPr>
          </w:p>
        </w:tc>
        <w:tc>
          <w:tcPr>
            <w:tcW w:w="1326" w:type="dxa"/>
            <w:tcBorders>
              <w:top w:val="nil"/>
              <w:left w:val="nil"/>
              <w:bottom w:val="single" w:color="auto" w:sz="4" w:space="0"/>
              <w:right w:val="single" w:color="auto" w:sz="4" w:space="0"/>
            </w:tcBorders>
            <w:shd w:val="clear" w:color="auto" w:fill="auto"/>
            <w:vAlign w:val="center"/>
          </w:tcPr>
          <w:p w14:paraId="02E14D0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146" w:type="dxa"/>
            <w:tcBorders>
              <w:top w:val="nil"/>
              <w:left w:val="nil"/>
              <w:bottom w:val="nil"/>
              <w:right w:val="single" w:color="auto" w:sz="4" w:space="0"/>
            </w:tcBorders>
            <w:shd w:val="clear" w:color="auto" w:fill="auto"/>
            <w:vAlign w:val="center"/>
          </w:tcPr>
          <w:p w14:paraId="1855613C">
            <w:pPr>
              <w:widowControl/>
              <w:jc w:val="left"/>
              <w:rPr>
                <w:rFonts w:ascii="宋体" w:hAnsi="宋体" w:eastAsia="宋体" w:cs="宋体"/>
                <w:kern w:val="0"/>
                <w:sz w:val="20"/>
                <w:szCs w:val="20"/>
              </w:rPr>
            </w:pPr>
            <w:r>
              <w:rPr>
                <w:rFonts w:hint="eastAsia" w:ascii="宋体" w:hAnsi="宋体" w:eastAsia="宋体" w:cs="宋体"/>
                <w:kern w:val="0"/>
                <w:sz w:val="20"/>
                <w:szCs w:val="20"/>
              </w:rPr>
              <w:t>汽车营销</w:t>
            </w:r>
          </w:p>
        </w:tc>
        <w:tc>
          <w:tcPr>
            <w:tcW w:w="556" w:type="dxa"/>
            <w:tcBorders>
              <w:top w:val="nil"/>
              <w:left w:val="nil"/>
              <w:bottom w:val="single" w:color="auto" w:sz="4" w:space="0"/>
              <w:right w:val="single" w:color="auto" w:sz="4" w:space="0"/>
            </w:tcBorders>
            <w:shd w:val="clear" w:color="auto" w:fill="auto"/>
            <w:vAlign w:val="center"/>
          </w:tcPr>
          <w:p w14:paraId="1E800428">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99" w:type="dxa"/>
            <w:tcBorders>
              <w:top w:val="nil"/>
              <w:left w:val="nil"/>
              <w:bottom w:val="single" w:color="auto" w:sz="4" w:space="0"/>
              <w:right w:val="single" w:color="auto" w:sz="4" w:space="0"/>
            </w:tcBorders>
            <w:shd w:val="clear" w:color="auto" w:fill="auto"/>
            <w:vAlign w:val="center"/>
          </w:tcPr>
          <w:p w14:paraId="302C3658">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720" w:type="dxa"/>
            <w:tcBorders>
              <w:top w:val="single" w:color="auto" w:sz="4" w:space="0"/>
              <w:left w:val="nil"/>
              <w:bottom w:val="single" w:color="auto" w:sz="4" w:space="0"/>
              <w:right w:val="single" w:color="auto" w:sz="4" w:space="0"/>
            </w:tcBorders>
            <w:shd w:val="clear" w:color="auto" w:fill="auto"/>
            <w:vAlign w:val="center"/>
          </w:tcPr>
          <w:p w14:paraId="2B2D9035">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663" w:type="dxa"/>
            <w:tcBorders>
              <w:top w:val="single" w:color="000000" w:sz="4" w:space="0"/>
              <w:left w:val="nil"/>
              <w:bottom w:val="nil"/>
              <w:right w:val="single" w:color="000000" w:sz="4" w:space="0"/>
            </w:tcBorders>
            <w:shd w:val="clear" w:color="auto" w:fill="auto"/>
            <w:vAlign w:val="center"/>
          </w:tcPr>
          <w:p w14:paraId="0E020A9D">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663" w:type="dxa"/>
            <w:tcBorders>
              <w:top w:val="single" w:color="000000" w:sz="4" w:space="0"/>
              <w:left w:val="nil"/>
              <w:bottom w:val="nil"/>
              <w:right w:val="single" w:color="000000" w:sz="4" w:space="0"/>
            </w:tcBorders>
            <w:shd w:val="clear" w:color="auto" w:fill="auto"/>
            <w:vAlign w:val="center"/>
          </w:tcPr>
          <w:p w14:paraId="7F5DD5D7">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685" w:type="dxa"/>
            <w:tcBorders>
              <w:top w:val="single" w:color="000000" w:sz="4" w:space="0"/>
              <w:left w:val="nil"/>
              <w:bottom w:val="nil"/>
              <w:right w:val="single" w:color="000000" w:sz="4" w:space="0"/>
            </w:tcBorders>
            <w:shd w:val="clear" w:color="auto" w:fill="auto"/>
            <w:vAlign w:val="center"/>
          </w:tcPr>
          <w:p w14:paraId="4DE18AC5">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555" w:type="dxa"/>
            <w:tcBorders>
              <w:top w:val="nil"/>
              <w:left w:val="nil"/>
              <w:bottom w:val="single" w:color="auto" w:sz="4" w:space="0"/>
              <w:right w:val="single" w:color="auto" w:sz="4" w:space="0"/>
            </w:tcBorders>
            <w:shd w:val="clear" w:color="auto" w:fill="auto"/>
            <w:vAlign w:val="center"/>
          </w:tcPr>
          <w:p w14:paraId="6095968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5BCDFFB">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9E994B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noWrap/>
            <w:vAlign w:val="center"/>
          </w:tcPr>
          <w:p w14:paraId="30FA5BD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0FA10AA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single" w:color="auto" w:sz="4" w:space="0"/>
              <w:left w:val="nil"/>
              <w:bottom w:val="single" w:color="auto" w:sz="4" w:space="0"/>
              <w:right w:val="single" w:color="auto" w:sz="4" w:space="0"/>
            </w:tcBorders>
            <w:shd w:val="clear" w:color="auto" w:fill="auto"/>
            <w:vAlign w:val="center"/>
          </w:tcPr>
          <w:p w14:paraId="3022D5E7">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nil"/>
              <w:right w:val="single" w:color="000000" w:sz="4" w:space="0"/>
            </w:tcBorders>
            <w:shd w:val="clear" w:color="auto" w:fill="auto"/>
            <w:vAlign w:val="center"/>
          </w:tcPr>
          <w:p w14:paraId="4374D6F5">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74675F40">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3CBE09D2">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618B829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3BF87B5">
        <w:tblPrEx>
          <w:tblCellMar>
            <w:top w:w="0" w:type="dxa"/>
            <w:left w:w="108" w:type="dxa"/>
            <w:bottom w:w="0" w:type="dxa"/>
            <w:right w:w="108" w:type="dxa"/>
          </w:tblCellMar>
        </w:tblPrEx>
        <w:trPr>
          <w:trHeight w:val="240" w:hRule="atLeast"/>
          <w:jc w:val="center"/>
        </w:trPr>
        <w:tc>
          <w:tcPr>
            <w:tcW w:w="526" w:type="dxa"/>
            <w:vMerge w:val="continue"/>
            <w:tcBorders>
              <w:top w:val="nil"/>
              <w:left w:val="single" w:color="auto" w:sz="4" w:space="0"/>
              <w:bottom w:val="single" w:color="auto" w:sz="4" w:space="0"/>
              <w:right w:val="single" w:color="auto" w:sz="4" w:space="0"/>
            </w:tcBorders>
            <w:vAlign w:val="center"/>
          </w:tcPr>
          <w:p w14:paraId="5A433CBE">
            <w:pPr>
              <w:widowControl/>
              <w:jc w:val="left"/>
              <w:rPr>
                <w:rFonts w:ascii="宋体" w:hAnsi="宋体" w:eastAsia="宋体" w:cs="宋体"/>
                <w:b/>
                <w:bCs/>
                <w:kern w:val="0"/>
                <w:sz w:val="20"/>
                <w:szCs w:val="20"/>
              </w:rPr>
            </w:pPr>
          </w:p>
        </w:tc>
        <w:tc>
          <w:tcPr>
            <w:tcW w:w="526" w:type="dxa"/>
            <w:vMerge w:val="continue"/>
            <w:tcBorders>
              <w:top w:val="nil"/>
              <w:left w:val="single" w:color="auto" w:sz="4" w:space="0"/>
              <w:bottom w:val="single" w:color="auto" w:sz="4" w:space="0"/>
              <w:right w:val="single" w:color="auto" w:sz="4" w:space="0"/>
            </w:tcBorders>
            <w:vAlign w:val="center"/>
          </w:tcPr>
          <w:p w14:paraId="607E1FAF">
            <w:pPr>
              <w:widowControl/>
              <w:jc w:val="left"/>
              <w:rPr>
                <w:rFonts w:ascii="宋体" w:hAnsi="宋体" w:eastAsia="宋体" w:cs="宋体"/>
                <w:b/>
                <w:bCs/>
                <w:kern w:val="0"/>
                <w:sz w:val="20"/>
                <w:szCs w:val="20"/>
              </w:rPr>
            </w:pPr>
          </w:p>
        </w:tc>
        <w:tc>
          <w:tcPr>
            <w:tcW w:w="4627" w:type="dxa"/>
            <w:gridSpan w:val="4"/>
            <w:tcBorders>
              <w:top w:val="single" w:color="auto" w:sz="4" w:space="0"/>
              <w:left w:val="nil"/>
              <w:bottom w:val="single" w:color="auto" w:sz="4" w:space="0"/>
              <w:right w:val="single" w:color="auto" w:sz="4" w:space="0"/>
            </w:tcBorders>
            <w:shd w:val="clear" w:color="auto" w:fill="auto"/>
            <w:vAlign w:val="center"/>
          </w:tcPr>
          <w:p w14:paraId="6192748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720" w:type="dxa"/>
            <w:tcBorders>
              <w:top w:val="nil"/>
              <w:left w:val="nil"/>
              <w:bottom w:val="single" w:color="auto" w:sz="4" w:space="0"/>
              <w:right w:val="single" w:color="auto" w:sz="4" w:space="0"/>
            </w:tcBorders>
            <w:shd w:val="clear" w:color="auto" w:fill="auto"/>
            <w:vAlign w:val="center"/>
          </w:tcPr>
          <w:p w14:paraId="4A8D7E3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12</w:t>
            </w:r>
          </w:p>
        </w:tc>
        <w:tc>
          <w:tcPr>
            <w:tcW w:w="663" w:type="dxa"/>
            <w:tcBorders>
              <w:top w:val="single" w:color="auto" w:sz="4" w:space="0"/>
              <w:left w:val="nil"/>
              <w:bottom w:val="single" w:color="auto" w:sz="4" w:space="0"/>
              <w:right w:val="single" w:color="auto" w:sz="4" w:space="0"/>
            </w:tcBorders>
            <w:shd w:val="clear" w:color="auto" w:fill="auto"/>
            <w:vAlign w:val="center"/>
          </w:tcPr>
          <w:p w14:paraId="312EF02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200</w:t>
            </w:r>
          </w:p>
        </w:tc>
        <w:tc>
          <w:tcPr>
            <w:tcW w:w="663" w:type="dxa"/>
            <w:tcBorders>
              <w:top w:val="single" w:color="auto" w:sz="4" w:space="0"/>
              <w:left w:val="nil"/>
              <w:bottom w:val="single" w:color="auto" w:sz="4" w:space="0"/>
              <w:right w:val="single" w:color="auto" w:sz="4" w:space="0"/>
            </w:tcBorders>
            <w:shd w:val="clear" w:color="auto" w:fill="auto"/>
            <w:vAlign w:val="center"/>
          </w:tcPr>
          <w:p w14:paraId="70BFAD2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100</w:t>
            </w:r>
          </w:p>
        </w:tc>
        <w:tc>
          <w:tcPr>
            <w:tcW w:w="685" w:type="dxa"/>
            <w:tcBorders>
              <w:top w:val="single" w:color="auto" w:sz="4" w:space="0"/>
              <w:left w:val="nil"/>
              <w:bottom w:val="single" w:color="auto" w:sz="4" w:space="0"/>
              <w:right w:val="single" w:color="auto" w:sz="4" w:space="0"/>
            </w:tcBorders>
            <w:shd w:val="clear" w:color="auto" w:fill="auto"/>
            <w:vAlign w:val="center"/>
          </w:tcPr>
          <w:p w14:paraId="0463B39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100</w:t>
            </w:r>
          </w:p>
        </w:tc>
        <w:tc>
          <w:tcPr>
            <w:tcW w:w="555" w:type="dxa"/>
            <w:tcBorders>
              <w:top w:val="nil"/>
              <w:left w:val="nil"/>
              <w:bottom w:val="single" w:color="auto" w:sz="4" w:space="0"/>
              <w:right w:val="single" w:color="auto" w:sz="4" w:space="0"/>
            </w:tcBorders>
            <w:shd w:val="clear" w:color="auto" w:fill="auto"/>
            <w:vAlign w:val="center"/>
          </w:tcPr>
          <w:p w14:paraId="7FECDD9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3CFE368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7F7FEF1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6A03B8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2BB7651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96</w:t>
            </w:r>
          </w:p>
        </w:tc>
        <w:tc>
          <w:tcPr>
            <w:tcW w:w="555" w:type="dxa"/>
            <w:tcBorders>
              <w:top w:val="nil"/>
              <w:left w:val="nil"/>
              <w:bottom w:val="single" w:color="auto" w:sz="4" w:space="0"/>
              <w:right w:val="single" w:color="auto" w:sz="4" w:space="0"/>
            </w:tcBorders>
            <w:shd w:val="clear" w:color="auto" w:fill="auto"/>
            <w:vAlign w:val="center"/>
          </w:tcPr>
          <w:p w14:paraId="35AD216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555" w:type="dxa"/>
            <w:tcBorders>
              <w:top w:val="single" w:color="auto" w:sz="4" w:space="0"/>
              <w:left w:val="nil"/>
              <w:bottom w:val="single" w:color="auto" w:sz="4" w:space="0"/>
              <w:right w:val="single" w:color="auto" w:sz="4" w:space="0"/>
            </w:tcBorders>
            <w:shd w:val="clear" w:color="auto" w:fill="auto"/>
            <w:vAlign w:val="center"/>
          </w:tcPr>
          <w:p w14:paraId="4DE8542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555" w:type="dxa"/>
            <w:tcBorders>
              <w:top w:val="nil"/>
              <w:left w:val="nil"/>
              <w:bottom w:val="single" w:color="auto" w:sz="4" w:space="0"/>
              <w:right w:val="single" w:color="auto" w:sz="4" w:space="0"/>
            </w:tcBorders>
            <w:shd w:val="clear" w:color="auto" w:fill="auto"/>
            <w:vAlign w:val="center"/>
          </w:tcPr>
          <w:p w14:paraId="64F111D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0F455AD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555" w:type="dxa"/>
            <w:tcBorders>
              <w:top w:val="nil"/>
              <w:left w:val="nil"/>
              <w:bottom w:val="single" w:color="auto" w:sz="4" w:space="0"/>
              <w:right w:val="single" w:color="auto" w:sz="4" w:space="0"/>
            </w:tcBorders>
            <w:shd w:val="clear" w:color="auto" w:fill="auto"/>
            <w:vAlign w:val="center"/>
          </w:tcPr>
          <w:p w14:paraId="72BBA54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3C8ACF64">
        <w:tblPrEx>
          <w:tblCellMar>
            <w:top w:w="0" w:type="dxa"/>
            <w:left w:w="108" w:type="dxa"/>
            <w:bottom w:w="0" w:type="dxa"/>
            <w:right w:w="108" w:type="dxa"/>
          </w:tblCellMar>
        </w:tblPrEx>
        <w:trPr>
          <w:trHeight w:val="240" w:hRule="atLeast"/>
          <w:jc w:val="center"/>
        </w:trPr>
        <w:tc>
          <w:tcPr>
            <w:tcW w:w="567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5C5DD2F">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合计</w:t>
            </w:r>
          </w:p>
        </w:tc>
        <w:tc>
          <w:tcPr>
            <w:tcW w:w="720" w:type="dxa"/>
            <w:tcBorders>
              <w:top w:val="nil"/>
              <w:left w:val="nil"/>
              <w:bottom w:val="single" w:color="auto" w:sz="4" w:space="0"/>
              <w:right w:val="single" w:color="auto" w:sz="4" w:space="0"/>
            </w:tcBorders>
            <w:shd w:val="clear" w:color="auto" w:fill="auto"/>
            <w:vAlign w:val="center"/>
          </w:tcPr>
          <w:p w14:paraId="12C310E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w:t>
            </w:r>
            <w:r>
              <w:rPr>
                <w:rFonts w:ascii="宋体" w:hAnsi="宋体" w:eastAsia="宋体" w:cs="宋体"/>
                <w:b/>
                <w:bCs/>
                <w:kern w:val="0"/>
                <w:sz w:val="20"/>
                <w:szCs w:val="20"/>
              </w:rPr>
              <w:t>43.0</w:t>
            </w:r>
          </w:p>
        </w:tc>
        <w:tc>
          <w:tcPr>
            <w:tcW w:w="663" w:type="dxa"/>
            <w:tcBorders>
              <w:top w:val="nil"/>
              <w:left w:val="nil"/>
              <w:bottom w:val="single" w:color="auto" w:sz="4" w:space="0"/>
              <w:right w:val="single" w:color="auto" w:sz="4" w:space="0"/>
            </w:tcBorders>
            <w:shd w:val="clear" w:color="auto" w:fill="auto"/>
            <w:vAlign w:val="center"/>
          </w:tcPr>
          <w:p w14:paraId="606CCDB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w:t>
            </w:r>
            <w:r>
              <w:rPr>
                <w:rFonts w:ascii="宋体" w:hAnsi="宋体" w:eastAsia="宋体" w:cs="宋体"/>
                <w:b/>
                <w:bCs/>
                <w:kern w:val="0"/>
                <w:sz w:val="20"/>
                <w:szCs w:val="20"/>
              </w:rPr>
              <w:t>112</w:t>
            </w:r>
          </w:p>
        </w:tc>
        <w:tc>
          <w:tcPr>
            <w:tcW w:w="663" w:type="dxa"/>
            <w:tcBorders>
              <w:top w:val="nil"/>
              <w:left w:val="nil"/>
              <w:bottom w:val="single" w:color="auto" w:sz="4" w:space="0"/>
              <w:right w:val="single" w:color="auto" w:sz="4" w:space="0"/>
            </w:tcBorders>
            <w:shd w:val="clear" w:color="auto" w:fill="auto"/>
            <w:vAlign w:val="center"/>
          </w:tcPr>
          <w:p w14:paraId="491D47E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w:t>
            </w:r>
            <w:r>
              <w:rPr>
                <w:rFonts w:ascii="宋体" w:hAnsi="宋体" w:eastAsia="宋体" w:cs="宋体"/>
                <w:b/>
                <w:bCs/>
                <w:kern w:val="0"/>
                <w:sz w:val="20"/>
                <w:szCs w:val="20"/>
              </w:rPr>
              <w:t>724</w:t>
            </w:r>
          </w:p>
        </w:tc>
        <w:tc>
          <w:tcPr>
            <w:tcW w:w="685" w:type="dxa"/>
            <w:tcBorders>
              <w:top w:val="nil"/>
              <w:left w:val="nil"/>
              <w:bottom w:val="single" w:color="auto" w:sz="4" w:space="0"/>
              <w:right w:val="single" w:color="auto" w:sz="4" w:space="0"/>
            </w:tcBorders>
            <w:shd w:val="clear" w:color="auto" w:fill="auto"/>
            <w:vAlign w:val="center"/>
          </w:tcPr>
          <w:p w14:paraId="035CB2B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33</w:t>
            </w:r>
            <w:r>
              <w:rPr>
                <w:rFonts w:ascii="宋体" w:hAnsi="宋体" w:eastAsia="宋体" w:cs="宋体"/>
                <w:b/>
                <w:bCs/>
                <w:kern w:val="0"/>
                <w:sz w:val="20"/>
                <w:szCs w:val="20"/>
              </w:rPr>
              <w:t>88</w:t>
            </w:r>
          </w:p>
        </w:tc>
        <w:tc>
          <w:tcPr>
            <w:tcW w:w="555" w:type="dxa"/>
            <w:tcBorders>
              <w:top w:val="nil"/>
              <w:left w:val="nil"/>
              <w:bottom w:val="single" w:color="auto" w:sz="4" w:space="0"/>
              <w:right w:val="single" w:color="auto" w:sz="4" w:space="0"/>
            </w:tcBorders>
            <w:shd w:val="clear" w:color="auto" w:fill="auto"/>
            <w:vAlign w:val="center"/>
          </w:tcPr>
          <w:p w14:paraId="16405CF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462</w:t>
            </w:r>
          </w:p>
        </w:tc>
        <w:tc>
          <w:tcPr>
            <w:tcW w:w="555" w:type="dxa"/>
            <w:tcBorders>
              <w:top w:val="nil"/>
              <w:left w:val="nil"/>
              <w:bottom w:val="single" w:color="auto" w:sz="4" w:space="0"/>
              <w:right w:val="single" w:color="auto" w:sz="4" w:space="0"/>
            </w:tcBorders>
            <w:shd w:val="clear" w:color="auto" w:fill="auto"/>
            <w:vAlign w:val="center"/>
          </w:tcPr>
          <w:p w14:paraId="3E3A29D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410</w:t>
            </w:r>
          </w:p>
        </w:tc>
        <w:tc>
          <w:tcPr>
            <w:tcW w:w="555" w:type="dxa"/>
            <w:tcBorders>
              <w:top w:val="nil"/>
              <w:left w:val="nil"/>
              <w:bottom w:val="single" w:color="auto" w:sz="4" w:space="0"/>
              <w:right w:val="single" w:color="auto" w:sz="4" w:space="0"/>
            </w:tcBorders>
            <w:shd w:val="clear" w:color="auto" w:fill="auto"/>
            <w:vAlign w:val="center"/>
          </w:tcPr>
          <w:p w14:paraId="5864285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544</w:t>
            </w:r>
          </w:p>
        </w:tc>
        <w:tc>
          <w:tcPr>
            <w:tcW w:w="555" w:type="dxa"/>
            <w:tcBorders>
              <w:top w:val="nil"/>
              <w:left w:val="nil"/>
              <w:bottom w:val="single" w:color="auto" w:sz="4" w:space="0"/>
              <w:right w:val="single" w:color="auto" w:sz="4" w:space="0"/>
            </w:tcBorders>
            <w:shd w:val="clear" w:color="auto" w:fill="auto"/>
            <w:vAlign w:val="center"/>
          </w:tcPr>
          <w:p w14:paraId="156BBE5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520</w:t>
            </w:r>
          </w:p>
        </w:tc>
        <w:tc>
          <w:tcPr>
            <w:tcW w:w="555" w:type="dxa"/>
            <w:tcBorders>
              <w:top w:val="nil"/>
              <w:left w:val="nil"/>
              <w:bottom w:val="single" w:color="auto" w:sz="4" w:space="0"/>
              <w:right w:val="single" w:color="auto" w:sz="4" w:space="0"/>
            </w:tcBorders>
            <w:shd w:val="clear" w:color="auto" w:fill="auto"/>
            <w:vAlign w:val="center"/>
          </w:tcPr>
          <w:p w14:paraId="6172B0D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408</w:t>
            </w:r>
          </w:p>
        </w:tc>
        <w:tc>
          <w:tcPr>
            <w:tcW w:w="555" w:type="dxa"/>
            <w:tcBorders>
              <w:top w:val="nil"/>
              <w:left w:val="nil"/>
              <w:bottom w:val="single" w:color="auto" w:sz="4" w:space="0"/>
              <w:right w:val="single" w:color="auto" w:sz="4" w:space="0"/>
            </w:tcBorders>
            <w:shd w:val="clear" w:color="auto" w:fill="auto"/>
            <w:vAlign w:val="center"/>
          </w:tcPr>
          <w:p w14:paraId="07F693F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312</w:t>
            </w:r>
          </w:p>
        </w:tc>
        <w:tc>
          <w:tcPr>
            <w:tcW w:w="555" w:type="dxa"/>
            <w:tcBorders>
              <w:top w:val="nil"/>
              <w:left w:val="nil"/>
              <w:bottom w:val="single" w:color="auto" w:sz="4" w:space="0"/>
              <w:right w:val="single" w:color="auto" w:sz="4" w:space="0"/>
            </w:tcBorders>
            <w:shd w:val="clear" w:color="auto" w:fill="auto"/>
            <w:vAlign w:val="center"/>
          </w:tcPr>
          <w:p w14:paraId="1996B070">
            <w:pPr>
              <w:widowControl/>
              <w:jc w:val="center"/>
              <w:rPr>
                <w:rFonts w:ascii="宋体" w:hAnsi="宋体" w:eastAsia="宋体" w:cs="宋体"/>
                <w:b/>
                <w:bCs/>
                <w:kern w:val="0"/>
                <w:sz w:val="20"/>
                <w:szCs w:val="20"/>
              </w:rPr>
            </w:pPr>
            <w:r>
              <w:rPr>
                <w:rFonts w:ascii="宋体" w:hAnsi="宋体" w:eastAsia="宋体" w:cs="宋体"/>
                <w:b/>
                <w:bCs/>
                <w:kern w:val="0"/>
                <w:sz w:val="20"/>
                <w:szCs w:val="20"/>
              </w:rPr>
              <w:t>444</w:t>
            </w:r>
          </w:p>
        </w:tc>
        <w:tc>
          <w:tcPr>
            <w:tcW w:w="555" w:type="dxa"/>
            <w:tcBorders>
              <w:top w:val="nil"/>
              <w:left w:val="nil"/>
              <w:bottom w:val="single" w:color="auto" w:sz="4" w:space="0"/>
              <w:right w:val="single" w:color="auto" w:sz="4" w:space="0"/>
            </w:tcBorders>
            <w:shd w:val="clear" w:color="auto" w:fill="auto"/>
            <w:vAlign w:val="center"/>
          </w:tcPr>
          <w:p w14:paraId="44FB866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w:t>
            </w:r>
            <w:r>
              <w:rPr>
                <w:rFonts w:ascii="宋体" w:hAnsi="宋体" w:eastAsia="宋体" w:cs="宋体"/>
                <w:b/>
                <w:bCs/>
                <w:kern w:val="0"/>
                <w:sz w:val="20"/>
                <w:szCs w:val="20"/>
              </w:rPr>
              <w:t>80</w:t>
            </w:r>
          </w:p>
        </w:tc>
        <w:tc>
          <w:tcPr>
            <w:tcW w:w="555" w:type="dxa"/>
            <w:tcBorders>
              <w:top w:val="nil"/>
              <w:left w:val="nil"/>
              <w:bottom w:val="single" w:color="auto" w:sz="4" w:space="0"/>
              <w:right w:val="single" w:color="auto" w:sz="4" w:space="0"/>
            </w:tcBorders>
            <w:shd w:val="clear" w:color="auto" w:fill="auto"/>
            <w:vAlign w:val="center"/>
          </w:tcPr>
          <w:p w14:paraId="005F6BAB">
            <w:pPr>
              <w:widowControl/>
              <w:jc w:val="center"/>
              <w:rPr>
                <w:rFonts w:ascii="宋体" w:hAnsi="宋体" w:eastAsia="宋体" w:cs="宋体"/>
                <w:b/>
                <w:bCs/>
                <w:kern w:val="0"/>
                <w:sz w:val="20"/>
                <w:szCs w:val="20"/>
              </w:rPr>
            </w:pPr>
            <w:r>
              <w:rPr>
                <w:rFonts w:ascii="宋体" w:hAnsi="宋体" w:eastAsia="宋体" w:cs="宋体"/>
                <w:b/>
                <w:bCs/>
                <w:kern w:val="0"/>
                <w:sz w:val="20"/>
                <w:szCs w:val="20"/>
              </w:rPr>
              <w:t>812</w:t>
            </w:r>
          </w:p>
        </w:tc>
        <w:tc>
          <w:tcPr>
            <w:tcW w:w="555" w:type="dxa"/>
            <w:tcBorders>
              <w:top w:val="nil"/>
              <w:left w:val="nil"/>
              <w:bottom w:val="single" w:color="auto" w:sz="4" w:space="0"/>
              <w:right w:val="single" w:color="auto" w:sz="4" w:space="0"/>
            </w:tcBorders>
            <w:shd w:val="clear" w:color="auto" w:fill="auto"/>
            <w:vAlign w:val="center"/>
          </w:tcPr>
          <w:p w14:paraId="67B24195">
            <w:pPr>
              <w:widowControl/>
              <w:jc w:val="center"/>
              <w:rPr>
                <w:rFonts w:ascii="宋体" w:hAnsi="宋体" w:eastAsia="宋体" w:cs="宋体"/>
                <w:b/>
                <w:bCs/>
                <w:kern w:val="0"/>
                <w:sz w:val="20"/>
                <w:szCs w:val="20"/>
              </w:rPr>
            </w:pPr>
            <w:r>
              <w:rPr>
                <w:rFonts w:ascii="宋体" w:hAnsi="宋体" w:eastAsia="宋体" w:cs="宋体"/>
                <w:b/>
                <w:bCs/>
                <w:kern w:val="0"/>
                <w:sz w:val="20"/>
                <w:szCs w:val="20"/>
              </w:rPr>
              <w:t>812</w:t>
            </w:r>
          </w:p>
        </w:tc>
      </w:tr>
      <w:tr w14:paraId="22A4424D">
        <w:tblPrEx>
          <w:tblCellMar>
            <w:top w:w="0" w:type="dxa"/>
            <w:left w:w="108" w:type="dxa"/>
            <w:bottom w:w="0" w:type="dxa"/>
            <w:right w:w="108" w:type="dxa"/>
          </w:tblCellMar>
        </w:tblPrEx>
        <w:trPr>
          <w:trHeight w:val="240" w:hRule="atLeast"/>
          <w:jc w:val="center"/>
        </w:trPr>
        <w:tc>
          <w:tcPr>
            <w:tcW w:w="567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44304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平均周学时</w:t>
            </w:r>
          </w:p>
        </w:tc>
        <w:tc>
          <w:tcPr>
            <w:tcW w:w="720" w:type="dxa"/>
            <w:tcBorders>
              <w:top w:val="nil"/>
              <w:left w:val="nil"/>
              <w:bottom w:val="single" w:color="auto" w:sz="4" w:space="0"/>
              <w:right w:val="single" w:color="auto" w:sz="4" w:space="0"/>
            </w:tcBorders>
            <w:shd w:val="clear" w:color="auto" w:fill="auto"/>
            <w:vAlign w:val="center"/>
          </w:tcPr>
          <w:p w14:paraId="0A11505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663" w:type="dxa"/>
            <w:tcBorders>
              <w:top w:val="nil"/>
              <w:left w:val="nil"/>
              <w:bottom w:val="single" w:color="auto" w:sz="4" w:space="0"/>
              <w:right w:val="single" w:color="auto" w:sz="4" w:space="0"/>
            </w:tcBorders>
            <w:shd w:val="clear" w:color="auto" w:fill="auto"/>
            <w:vAlign w:val="center"/>
          </w:tcPr>
          <w:p w14:paraId="5542D96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63" w:type="dxa"/>
            <w:tcBorders>
              <w:top w:val="nil"/>
              <w:left w:val="nil"/>
              <w:bottom w:val="single" w:color="auto" w:sz="4" w:space="0"/>
              <w:right w:val="single" w:color="auto" w:sz="4" w:space="0"/>
            </w:tcBorders>
            <w:shd w:val="clear" w:color="auto" w:fill="auto"/>
            <w:vAlign w:val="center"/>
          </w:tcPr>
          <w:p w14:paraId="009B94DF">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85" w:type="dxa"/>
            <w:tcBorders>
              <w:top w:val="nil"/>
              <w:left w:val="nil"/>
              <w:bottom w:val="single" w:color="auto" w:sz="4" w:space="0"/>
              <w:right w:val="single" w:color="auto" w:sz="4" w:space="0"/>
            </w:tcBorders>
            <w:shd w:val="clear" w:color="auto" w:fill="auto"/>
            <w:vAlign w:val="center"/>
          </w:tcPr>
          <w:p w14:paraId="6BAAEE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179CD19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26</w:t>
            </w:r>
          </w:p>
        </w:tc>
        <w:tc>
          <w:tcPr>
            <w:tcW w:w="555" w:type="dxa"/>
            <w:tcBorders>
              <w:top w:val="nil"/>
              <w:left w:val="nil"/>
              <w:bottom w:val="single" w:color="auto" w:sz="4" w:space="0"/>
              <w:right w:val="single" w:color="auto" w:sz="4" w:space="0"/>
            </w:tcBorders>
            <w:shd w:val="clear" w:color="auto" w:fill="auto"/>
            <w:vAlign w:val="center"/>
          </w:tcPr>
          <w:p w14:paraId="76225F68">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23</w:t>
            </w:r>
          </w:p>
        </w:tc>
        <w:tc>
          <w:tcPr>
            <w:tcW w:w="555" w:type="dxa"/>
            <w:tcBorders>
              <w:top w:val="nil"/>
              <w:left w:val="nil"/>
              <w:bottom w:val="single" w:color="auto" w:sz="4" w:space="0"/>
              <w:right w:val="single" w:color="auto" w:sz="4" w:space="0"/>
            </w:tcBorders>
            <w:shd w:val="clear" w:color="auto" w:fill="auto"/>
            <w:vAlign w:val="center"/>
          </w:tcPr>
          <w:p w14:paraId="1FB2FDC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30</w:t>
            </w:r>
          </w:p>
        </w:tc>
        <w:tc>
          <w:tcPr>
            <w:tcW w:w="555" w:type="dxa"/>
            <w:tcBorders>
              <w:top w:val="nil"/>
              <w:left w:val="nil"/>
              <w:bottom w:val="single" w:color="auto" w:sz="4" w:space="0"/>
              <w:right w:val="single" w:color="auto" w:sz="4" w:space="0"/>
            </w:tcBorders>
            <w:shd w:val="clear" w:color="auto" w:fill="auto"/>
            <w:vAlign w:val="center"/>
          </w:tcPr>
          <w:p w14:paraId="30BEDC2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29</w:t>
            </w:r>
          </w:p>
        </w:tc>
        <w:tc>
          <w:tcPr>
            <w:tcW w:w="555" w:type="dxa"/>
            <w:tcBorders>
              <w:top w:val="nil"/>
              <w:left w:val="nil"/>
              <w:bottom w:val="single" w:color="auto" w:sz="4" w:space="0"/>
              <w:right w:val="single" w:color="auto" w:sz="4" w:space="0"/>
            </w:tcBorders>
            <w:shd w:val="clear" w:color="auto" w:fill="auto"/>
            <w:vAlign w:val="center"/>
          </w:tcPr>
          <w:p w14:paraId="2511106D">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26</w:t>
            </w:r>
          </w:p>
        </w:tc>
        <w:tc>
          <w:tcPr>
            <w:tcW w:w="555" w:type="dxa"/>
            <w:tcBorders>
              <w:top w:val="nil"/>
              <w:left w:val="nil"/>
              <w:bottom w:val="single" w:color="auto" w:sz="4" w:space="0"/>
              <w:right w:val="single" w:color="auto" w:sz="4" w:space="0"/>
            </w:tcBorders>
            <w:shd w:val="clear" w:color="auto" w:fill="auto"/>
            <w:vAlign w:val="center"/>
          </w:tcPr>
          <w:p w14:paraId="1AAFDE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20</w:t>
            </w:r>
          </w:p>
        </w:tc>
        <w:tc>
          <w:tcPr>
            <w:tcW w:w="555" w:type="dxa"/>
            <w:tcBorders>
              <w:top w:val="nil"/>
              <w:left w:val="nil"/>
              <w:bottom w:val="single" w:color="auto" w:sz="4" w:space="0"/>
              <w:right w:val="single" w:color="auto" w:sz="4" w:space="0"/>
            </w:tcBorders>
            <w:shd w:val="clear" w:color="auto" w:fill="auto"/>
            <w:vAlign w:val="center"/>
          </w:tcPr>
          <w:p w14:paraId="6807B57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23</w:t>
            </w:r>
          </w:p>
        </w:tc>
        <w:tc>
          <w:tcPr>
            <w:tcW w:w="555" w:type="dxa"/>
            <w:tcBorders>
              <w:top w:val="nil"/>
              <w:left w:val="nil"/>
              <w:bottom w:val="single" w:color="auto" w:sz="4" w:space="0"/>
              <w:right w:val="single" w:color="auto" w:sz="4" w:space="0"/>
            </w:tcBorders>
            <w:shd w:val="clear" w:color="auto" w:fill="auto"/>
            <w:vAlign w:val="center"/>
          </w:tcPr>
          <w:p w14:paraId="0ACA474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22</w:t>
            </w:r>
          </w:p>
        </w:tc>
        <w:tc>
          <w:tcPr>
            <w:tcW w:w="555" w:type="dxa"/>
            <w:tcBorders>
              <w:top w:val="nil"/>
              <w:left w:val="nil"/>
              <w:bottom w:val="single" w:color="auto" w:sz="4" w:space="0"/>
              <w:right w:val="single" w:color="auto" w:sz="4" w:space="0"/>
            </w:tcBorders>
            <w:shd w:val="clear" w:color="auto" w:fill="auto"/>
            <w:vAlign w:val="center"/>
          </w:tcPr>
          <w:p w14:paraId="0D1CC0C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555" w:type="dxa"/>
            <w:tcBorders>
              <w:top w:val="nil"/>
              <w:left w:val="nil"/>
              <w:bottom w:val="single" w:color="auto" w:sz="4" w:space="0"/>
              <w:right w:val="single" w:color="auto" w:sz="4" w:space="0"/>
            </w:tcBorders>
            <w:shd w:val="clear" w:color="auto" w:fill="auto"/>
            <w:vAlign w:val="center"/>
          </w:tcPr>
          <w:p w14:paraId="231CCAF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1A088F7">
        <w:tblPrEx>
          <w:tblCellMar>
            <w:top w:w="0" w:type="dxa"/>
            <w:left w:w="108" w:type="dxa"/>
            <w:bottom w:w="0" w:type="dxa"/>
            <w:right w:w="108" w:type="dxa"/>
          </w:tblCellMar>
        </w:tblPrEx>
        <w:trPr>
          <w:trHeight w:val="2580" w:hRule="atLeast"/>
          <w:jc w:val="center"/>
        </w:trPr>
        <w:tc>
          <w:tcPr>
            <w:tcW w:w="13960" w:type="dxa"/>
            <w:gridSpan w:val="20"/>
            <w:tcBorders>
              <w:top w:val="single" w:color="auto" w:sz="4" w:space="0"/>
              <w:left w:val="single" w:color="auto" w:sz="4" w:space="0"/>
              <w:bottom w:val="single" w:color="auto" w:sz="4" w:space="0"/>
              <w:right w:val="single" w:color="000000" w:sz="4" w:space="0"/>
            </w:tcBorders>
            <w:shd w:val="clear" w:color="auto" w:fill="auto"/>
            <w:vAlign w:val="center"/>
          </w:tcPr>
          <w:p w14:paraId="12903727">
            <w:pPr>
              <w:widowControl/>
              <w:jc w:val="left"/>
              <w:rPr>
                <w:rFonts w:ascii="宋体" w:hAnsi="宋体" w:eastAsia="宋体" w:cs="宋体"/>
                <w:kern w:val="0"/>
                <w:sz w:val="20"/>
                <w:szCs w:val="20"/>
              </w:rPr>
            </w:pPr>
            <w:r>
              <w:rPr>
                <w:rFonts w:hint="eastAsia" w:ascii="宋体" w:hAnsi="宋体" w:eastAsia="宋体" w:cs="宋体"/>
                <w:kern w:val="0"/>
                <w:sz w:val="20"/>
                <w:szCs w:val="20"/>
              </w:rPr>
              <w:t>备注：1、 每学期教学周为18周，考试1周，将每学期课程实践教学融入教学周中。</w:t>
            </w:r>
            <w:r>
              <w:rPr>
                <w:rFonts w:hint="eastAsia" w:ascii="宋体" w:hAnsi="宋体" w:eastAsia="宋体" w:cs="宋体"/>
                <w:kern w:val="0"/>
                <w:sz w:val="20"/>
                <w:szCs w:val="20"/>
              </w:rPr>
              <w:br w:type="page"/>
            </w:r>
            <w:r>
              <w:rPr>
                <w:rFonts w:hint="eastAsia" w:ascii="宋体" w:hAnsi="宋体" w:eastAsia="宋体" w:cs="宋体"/>
                <w:kern w:val="0"/>
                <w:sz w:val="20"/>
                <w:szCs w:val="20"/>
              </w:rPr>
              <w:t xml:space="preserve">      2、学期周学时分配一栏中：上面数据为课程周学时，下面数据为课程教学周数。</w:t>
            </w:r>
            <w:r>
              <w:rPr>
                <w:rFonts w:hint="eastAsia" w:ascii="宋体" w:hAnsi="宋体" w:eastAsia="宋体" w:cs="宋体"/>
                <w:kern w:val="0"/>
                <w:sz w:val="20"/>
                <w:szCs w:val="20"/>
              </w:rPr>
              <w:br w:type="page"/>
            </w:r>
            <w:r>
              <w:rPr>
                <w:rFonts w:hint="eastAsia" w:ascii="宋体" w:hAnsi="宋体" w:eastAsia="宋体" w:cs="宋体"/>
                <w:kern w:val="0"/>
                <w:sz w:val="20"/>
                <w:szCs w:val="20"/>
              </w:rPr>
              <w:t xml:space="preserve">      3、限定选修课中《劳动教育》可以分实践教育和专题教育两部分，实践教育以实习实训课、校内劳动为主要载体开展，专题教育以劳动精神、劳模精神、工匠精神为主题组织专题活动等形式开展，不少于16学时。《职业素养》着力培养学生的专业精神，职业精神和工匠精神，培养敬业奉献、诚实守信、精益求精、开拓创新等精神品格，各专业可根据特色开设。《体育与健康》的必修内容和限定性选修内容须在校期间持续开设。《物理》是机械建筑类、电工电子类、化工农医类等相关专业的必修课程。《化学》是医药卫生类、农林牧渔类、加工制造类等相关专业的必修课程。</w:t>
            </w:r>
            <w:r>
              <w:rPr>
                <w:rFonts w:hint="eastAsia" w:ascii="宋体" w:hAnsi="宋体" w:eastAsia="宋体" w:cs="宋体"/>
                <w:kern w:val="0"/>
                <w:sz w:val="20"/>
                <w:szCs w:val="20"/>
              </w:rPr>
              <w:br w:type="page"/>
            </w:r>
            <w:r>
              <w:rPr>
                <w:rFonts w:hint="eastAsia" w:ascii="宋体" w:hAnsi="宋体" w:eastAsia="宋体" w:cs="宋体"/>
                <w:kern w:val="0"/>
                <w:sz w:val="20"/>
                <w:szCs w:val="20"/>
              </w:rPr>
              <w:t xml:space="preserve">     4、社会实践在假期社会实践活动中统一安排。</w:t>
            </w:r>
            <w:r>
              <w:rPr>
                <w:rFonts w:hint="eastAsia" w:ascii="宋体" w:hAnsi="宋体" w:eastAsia="宋体" w:cs="宋体"/>
                <w:kern w:val="0"/>
                <w:sz w:val="20"/>
                <w:szCs w:val="20"/>
              </w:rPr>
              <w:br w:type="page"/>
            </w:r>
            <w:r>
              <w:rPr>
                <w:rFonts w:hint="eastAsia" w:ascii="宋体" w:hAnsi="宋体" w:eastAsia="宋体" w:cs="宋体"/>
                <w:kern w:val="0"/>
                <w:sz w:val="20"/>
                <w:szCs w:val="20"/>
              </w:rPr>
              <w:t xml:space="preserve">     5、《普通话水平技能测试》作为公共基础必修课程，7-8学期持续开设(可根据专业课程安排调整学期)，课程成绩可持普通话水平等级证书成绩置换，达到等级证书视修满2学分。</w:t>
            </w:r>
          </w:p>
        </w:tc>
      </w:tr>
    </w:tbl>
    <w:p w14:paraId="46B3559B">
      <w:pPr>
        <w:adjustRightInd w:val="0"/>
        <w:snapToGrid w:val="0"/>
        <w:spacing w:line="480" w:lineRule="exact"/>
        <w:rPr>
          <w:rFonts w:ascii="Times New Roman" w:hAnsi="Times New Roman" w:eastAsia="仿宋" w:cs="Times New Roman"/>
          <w:sz w:val="32"/>
          <w:szCs w:val="24"/>
        </w:rPr>
      </w:pPr>
    </w:p>
    <w:p w14:paraId="023666E2">
      <w:pPr>
        <w:adjustRightInd w:val="0"/>
        <w:snapToGrid w:val="0"/>
        <w:spacing w:line="480" w:lineRule="exact"/>
        <w:rPr>
          <w:rFonts w:ascii="Times New Roman" w:hAnsi="Times New Roman" w:eastAsia="仿宋" w:cs="Times New Roman"/>
          <w:sz w:val="32"/>
          <w:szCs w:val="24"/>
        </w:rPr>
        <w:sectPr>
          <w:pgSz w:w="16840" w:h="11907" w:orient="landscape"/>
          <w:pgMar w:top="1797" w:right="1440" w:bottom="1797" w:left="1440" w:header="851" w:footer="992" w:gutter="0"/>
          <w:pgNumType w:fmt="numberInDash"/>
          <w:cols w:space="720" w:num="1"/>
          <w:docGrid w:linePitch="312" w:charSpace="0"/>
        </w:sectPr>
      </w:pPr>
    </w:p>
    <w:p w14:paraId="23BD7B1C">
      <w:pPr>
        <w:keepNext/>
        <w:keepLines/>
        <w:tabs>
          <w:tab w:val="left" w:pos="8295"/>
        </w:tabs>
        <w:adjustRightInd w:val="0"/>
        <w:snapToGrid w:val="0"/>
        <w:spacing w:line="480" w:lineRule="exact"/>
        <w:ind w:firstLine="640" w:firstLineChars="200"/>
        <w:jc w:val="left"/>
        <w:outlineLvl w:val="0"/>
        <w:rPr>
          <w:rFonts w:ascii="Times New Roman" w:hAnsi="Times New Roman" w:eastAsia="黑体" w:cs="Times New Roman"/>
          <w:bCs/>
          <w:kern w:val="44"/>
          <w:sz w:val="32"/>
          <w:szCs w:val="44"/>
        </w:rPr>
      </w:pPr>
      <w:r>
        <w:rPr>
          <w:rFonts w:hint="eastAsia" w:ascii="Times New Roman" w:hAnsi="Times New Roman" w:eastAsia="黑体" w:cs="Times New Roman"/>
          <w:bCs/>
          <w:kern w:val="44"/>
          <w:sz w:val="32"/>
          <w:szCs w:val="44"/>
        </w:rPr>
        <w:t>八、实施保障</w:t>
      </w:r>
    </w:p>
    <w:p w14:paraId="3728B2D8">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（一）师资队伍</w:t>
      </w:r>
    </w:p>
    <w:p w14:paraId="2F61E1DC">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加强专业带头人与骨干教师培养，有1名专业带头人，骨干教师6名,</w:t>
      </w:r>
      <w:r>
        <w:rPr>
          <w:rFonts w:hint="eastAsia" w:ascii="仿宋_GB2312" w:hAnsi="Times New Roman" w:eastAsia="仿宋_GB2312" w:cs="Times New Roman"/>
          <w:color w:val="000000"/>
          <w:sz w:val="30"/>
          <w:szCs w:val="30"/>
        </w:rPr>
        <w:t xml:space="preserve"> 学生数与本专业专任教师数比例22：1，</w:t>
      </w:r>
      <w:r>
        <w:rPr>
          <w:rFonts w:hint="eastAsia" w:ascii="仿宋_GB2312" w:hAnsi="Times New Roman" w:eastAsia="仿宋_GB2312" w:cs="Times New Roman"/>
          <w:sz w:val="30"/>
          <w:szCs w:val="30"/>
        </w:rPr>
        <w:t>并要求具有企业工作经历，培养具有现场操作、维护、质量管理等实际工作能力，能够胜任实践教学任务的专业教师队伍；聘请企业高级技术人员担任兼职教师。建成一支有较高专业技术理论水平，又具有实践操作能力的专兼结合双师结构的教学团队。</w:t>
      </w:r>
    </w:p>
    <w:p w14:paraId="59228325">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兼职教师：包括课程任课教师和顶岗实习指导教师。聘请具有社会实践经验的技术人员，在企业及行业连续工作5年以上，在专业技术与技能方面具有较高水平，具备工程师及工程师以上任职资格，接受职业教育教学方法的培训，具有良好语言表达能力，通过教学法培训合格后，主要承担实训教学或顶岗实习指导教师工作。</w:t>
      </w:r>
    </w:p>
    <w:p w14:paraId="1C0E148F">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（二）校企合作</w:t>
      </w:r>
    </w:p>
    <w:p w14:paraId="63377DED">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教学设施齐全满足本专业人才培养实施需要，其中实训（实验）室面积达到国家发布的有关专业实训教学条件建设标准要求，目前汽车类校外实习基地已达5个，计划在原有合作的基础上，进一步加强与企业的交流与合作，调动一切积极因素，争取最大的办学支持，充分利用公司、企业的人才资源、技术资源和设备资源，为学生创造实践锻炼和顶岗实习的条件。</w:t>
      </w:r>
    </w:p>
    <w:p w14:paraId="62E6CDFA">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（三）实训（实验）条件</w:t>
      </w:r>
    </w:p>
    <w:p w14:paraId="4B78EAB4">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目前，本专业改建了</w:t>
      </w:r>
      <w:r>
        <w:rPr>
          <w:rFonts w:hint="eastAsia" w:ascii="仿宋_GB2312" w:hAnsi="Times New Roman" w:eastAsia="仿宋_GB2312" w:cs="Times New Roman"/>
          <w:sz w:val="30"/>
          <w:szCs w:val="30"/>
        </w:rPr>
        <w:t>汽车电器实训室、汽车发动机实训室、汽车底盘实训室</w:t>
      </w:r>
      <w:r>
        <w:rPr>
          <w:rFonts w:ascii="仿宋_GB2312" w:hAnsi="Times New Roman" w:eastAsia="仿宋_GB2312" w:cs="Times New Roman"/>
          <w:sz w:val="30"/>
          <w:szCs w:val="30"/>
        </w:rPr>
        <w:t>，同时，拥有机械类专业和汽车类专业共享的一个机械加工实训车间，拥有数控及加工中心现代技术设备。汽车整车实训室、机械综合、CAD室等实验（训）室。</w:t>
      </w:r>
    </w:p>
    <w:p w14:paraId="78D0D108">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通过汽车检测与维修技术专业实习实训，提高学生实操技能和汽车维护管理能力，学生能够胜任汽车维修、汽车维护、汽车检测和汽车销售等工作岗位。同时开展汽车维修工培训及相关工种的职业技能鉴定。为企业提供生产技术和咨询等服务。</w:t>
      </w:r>
    </w:p>
    <w:p w14:paraId="7DF01158">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hint="eastAsia" w:ascii="Arial" w:hAnsi="Arial" w:eastAsia="楷体" w:cs="Times New Roman"/>
          <w:b/>
          <w:bCs/>
          <w:sz w:val="32"/>
          <w:szCs w:val="32"/>
        </w:rPr>
        <w:t>（四）</w:t>
      </w:r>
      <w:r>
        <w:rPr>
          <w:rFonts w:hint="eastAsia" w:ascii="楷体" w:hAnsi="楷体" w:eastAsia="楷体" w:cs="Times New Roman"/>
          <w:b/>
          <w:bCs/>
          <w:sz w:val="32"/>
          <w:szCs w:val="32"/>
        </w:rPr>
        <w:t>教学资源（教材、图书、数字资源等）</w:t>
      </w:r>
    </w:p>
    <w:p w14:paraId="7DD65D78">
      <w:pPr>
        <w:adjustRightInd w:val="0"/>
        <w:snapToGrid w:val="0"/>
        <w:spacing w:line="480" w:lineRule="exact"/>
        <w:ind w:firstLine="420"/>
        <w:rPr>
          <w:rFonts w:ascii="仿宋_GB2312" w:hAnsi="仿宋" w:eastAsia="仿宋_GB2312" w:cs="微软雅黑"/>
          <w:sz w:val="30"/>
          <w:szCs w:val="30"/>
        </w:rPr>
      </w:pPr>
      <w:r>
        <w:rPr>
          <w:rFonts w:hint="eastAsia" w:ascii="仿宋_GB2312" w:hAnsi="仿宋" w:eastAsia="仿宋_GB2312" w:cs="微软雅黑"/>
          <w:sz w:val="30"/>
          <w:szCs w:val="30"/>
        </w:rPr>
        <w:t>（1）本专业所有课程教材均选用目录内教材，突出实用性和技能性。</w:t>
      </w:r>
    </w:p>
    <w:p w14:paraId="23CCB237">
      <w:pPr>
        <w:adjustRightInd w:val="0"/>
        <w:snapToGrid w:val="0"/>
        <w:spacing w:line="480" w:lineRule="exact"/>
        <w:ind w:firstLine="420"/>
        <w:rPr>
          <w:rFonts w:ascii="仿宋_GB2312" w:hAnsi="仿宋" w:eastAsia="仿宋_GB2312" w:cs="Times New Roman"/>
          <w:sz w:val="30"/>
          <w:szCs w:val="30"/>
        </w:rPr>
      </w:pPr>
      <w:r>
        <w:rPr>
          <w:rFonts w:hint="eastAsia" w:ascii="仿宋_GB2312" w:hAnsi="仿宋" w:eastAsia="仿宋_GB2312" w:cs="微软雅黑"/>
          <w:sz w:val="30"/>
          <w:szCs w:val="30"/>
        </w:rPr>
        <w:t>（2）技术标准、规范、手册等；</w:t>
      </w:r>
    </w:p>
    <w:p w14:paraId="7EDDB7ED">
      <w:pPr>
        <w:adjustRightInd w:val="0"/>
        <w:snapToGrid w:val="0"/>
        <w:spacing w:line="480" w:lineRule="exact"/>
        <w:ind w:firstLine="420"/>
        <w:rPr>
          <w:rFonts w:ascii="仿宋_GB2312" w:hAnsi="仿宋" w:eastAsia="仿宋_GB2312" w:cs="微软雅黑"/>
          <w:sz w:val="30"/>
          <w:szCs w:val="30"/>
        </w:rPr>
      </w:pPr>
      <w:r>
        <w:rPr>
          <w:rFonts w:hint="eastAsia" w:ascii="仿宋_GB2312" w:hAnsi="仿宋" w:eastAsia="仿宋_GB2312" w:cs="微软雅黑"/>
          <w:sz w:val="30"/>
          <w:szCs w:val="30"/>
        </w:rPr>
        <w:t>（3）国家级精品课程网（</w:t>
      </w:r>
      <w:r>
        <w:rPr>
          <w:rFonts w:hint="eastAsia" w:ascii="仿宋_GB2312" w:hAnsi="仿宋" w:eastAsia="仿宋_GB2312" w:cs="微软雅黑"/>
          <w:sz w:val="30"/>
          <w:szCs w:val="30"/>
        </w:rPr>
        <w:fldChar w:fldCharType="begin"/>
      </w:r>
      <w:r>
        <w:rPr>
          <w:rFonts w:hint="eastAsia" w:ascii="仿宋_GB2312" w:hAnsi="仿宋" w:eastAsia="仿宋_GB2312" w:cs="微软雅黑"/>
          <w:sz w:val="30"/>
          <w:szCs w:val="30"/>
        </w:rPr>
        <w:instrText xml:space="preserve"> HYPERLINK "http://www.jingpinke.com/"</w:instrText>
      </w:r>
      <w:r>
        <w:rPr>
          <w:rFonts w:hint="eastAsia" w:ascii="仿宋_GB2312" w:hAnsi="仿宋" w:eastAsia="仿宋_GB2312" w:cs="微软雅黑"/>
          <w:sz w:val="30"/>
          <w:szCs w:val="30"/>
        </w:rPr>
        <w:fldChar w:fldCharType="separate"/>
      </w:r>
      <w:r>
        <w:rPr>
          <w:rFonts w:hint="eastAsia" w:ascii="仿宋_GB2312" w:hAnsi="仿宋" w:eastAsia="仿宋_GB2312" w:cs="微软雅黑"/>
          <w:sz w:val="30"/>
          <w:szCs w:val="30"/>
        </w:rPr>
        <w:t>http://www.jingpinke.com/</w:t>
      </w:r>
      <w:r>
        <w:rPr>
          <w:rFonts w:hint="eastAsia" w:ascii="仿宋_GB2312" w:hAnsi="仿宋" w:eastAsia="仿宋_GB2312" w:cs="微软雅黑"/>
          <w:sz w:val="30"/>
          <w:szCs w:val="30"/>
        </w:rPr>
        <w:fldChar w:fldCharType="end"/>
      </w:r>
      <w:r>
        <w:rPr>
          <w:rFonts w:hint="eastAsia" w:ascii="仿宋_GB2312" w:hAnsi="仿宋" w:eastAsia="仿宋_GB2312" w:cs="微软雅黑"/>
          <w:sz w:val="30"/>
          <w:szCs w:val="30"/>
        </w:rPr>
        <w:t>）；专业公司学习网站、行业协会网站等。</w:t>
      </w:r>
    </w:p>
    <w:p w14:paraId="1AE5F809">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ascii="Arial" w:hAnsi="Arial" w:eastAsia="楷体" w:cs="Times New Roman"/>
          <w:b/>
          <w:bCs/>
          <w:sz w:val="32"/>
          <w:szCs w:val="32"/>
        </w:rPr>
        <w:t>（五）教学方法、手段与教学组织</w:t>
      </w:r>
    </w:p>
    <w:p w14:paraId="03692B58">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1.教学方法</w:t>
      </w:r>
    </w:p>
    <w:p w14:paraId="74B079AD">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教学方法是培养和训练学生学习方法的基础，也是为完成一定的教学任务，师生在教学过程中共同活动所采用的途径和手段。所有的教学方法与手段的使用，都应该以锻炼和提高学生的能力和素质为目的。为此，我们注重教学方法实用而不流于形式，灵活多样则不拘一格。我们认为“教学有法无定法”，只要教学“有用、有效、先进”，就是好的教学方法。 </w:t>
      </w:r>
    </w:p>
    <w:p w14:paraId="3138D038">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2.教学手段与组织</w:t>
      </w:r>
    </w:p>
    <w:p w14:paraId="6B98BD3F">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1）采用“实训项目驱动”现场教学法增强学生感性认识，引导自主学习 。</w:t>
      </w:r>
    </w:p>
    <w:p w14:paraId="5DA10FF9">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教学中采用</w:t>
      </w:r>
      <w:r>
        <w:rPr>
          <w:rFonts w:hint="eastAsia" w:ascii="仿宋_GB2312" w:hAnsi="Times New Roman" w:eastAsia="仿宋_GB2312" w:cs="Times New Roman"/>
          <w:sz w:val="30"/>
          <w:szCs w:val="30"/>
        </w:rPr>
        <w:t>“</w:t>
      </w:r>
      <w:r>
        <w:rPr>
          <w:rFonts w:ascii="仿宋_GB2312" w:hAnsi="Times New Roman" w:eastAsia="仿宋_GB2312" w:cs="Times New Roman"/>
          <w:sz w:val="30"/>
          <w:szCs w:val="30"/>
        </w:rPr>
        <w:t>项目驱动</w:t>
      </w:r>
      <w:r>
        <w:rPr>
          <w:rFonts w:hint="eastAsia" w:ascii="仿宋_GB2312" w:hAnsi="Times New Roman" w:eastAsia="仿宋_GB2312" w:cs="Times New Roman"/>
          <w:sz w:val="30"/>
          <w:szCs w:val="30"/>
        </w:rPr>
        <w:t>”</w:t>
      </w:r>
      <w:r>
        <w:rPr>
          <w:rFonts w:ascii="仿宋_GB2312" w:hAnsi="Times New Roman" w:eastAsia="仿宋_GB2312" w:cs="Times New Roman"/>
          <w:sz w:val="30"/>
          <w:szCs w:val="30"/>
        </w:rPr>
        <w:t>现场教学法，在每一学习情境中安排了信息收集任务工单，如汽车发动机的拆装认知，以汽车机构为载体，通过装拆实训，结合查找资料，课堂教学等，完成学习与任务工单，然后分组进行汇报、讲评、考核来积累感性认识。 </w:t>
      </w:r>
    </w:p>
    <w:p w14:paraId="06EEA77D">
      <w:pPr>
        <w:adjustRightInd w:val="0"/>
        <w:snapToGrid w:val="0"/>
        <w:spacing w:line="480" w:lineRule="exact"/>
        <w:ind w:firstLine="576" w:firstLineChars="200"/>
        <w:rPr>
          <w:rFonts w:ascii="仿宋_GB2312" w:hAnsi="Times New Roman" w:eastAsia="仿宋_GB2312" w:cs="Times New Roman"/>
          <w:spacing w:val="-6"/>
          <w:sz w:val="30"/>
          <w:szCs w:val="30"/>
        </w:rPr>
      </w:pPr>
      <w:r>
        <w:rPr>
          <w:rFonts w:ascii="仿宋_GB2312" w:hAnsi="Times New Roman" w:eastAsia="仿宋_GB2312" w:cs="Times New Roman"/>
          <w:spacing w:val="-6"/>
          <w:sz w:val="30"/>
          <w:szCs w:val="30"/>
        </w:rPr>
        <w:t>2）采用</w:t>
      </w:r>
      <w:r>
        <w:rPr>
          <w:rFonts w:hint="eastAsia" w:ascii="仿宋_GB2312" w:hAnsi="Times New Roman" w:eastAsia="仿宋_GB2312" w:cs="Times New Roman"/>
          <w:spacing w:val="-6"/>
          <w:sz w:val="30"/>
          <w:szCs w:val="30"/>
        </w:rPr>
        <w:t>“</w:t>
      </w:r>
      <w:r>
        <w:rPr>
          <w:rFonts w:ascii="仿宋_GB2312" w:hAnsi="Times New Roman" w:eastAsia="仿宋_GB2312" w:cs="Times New Roman"/>
          <w:spacing w:val="-6"/>
          <w:sz w:val="30"/>
          <w:szCs w:val="30"/>
        </w:rPr>
        <w:t>虚拟+实物</w:t>
      </w:r>
      <w:r>
        <w:rPr>
          <w:rFonts w:hint="eastAsia" w:ascii="仿宋_GB2312" w:hAnsi="Times New Roman" w:eastAsia="仿宋_GB2312" w:cs="Times New Roman"/>
          <w:spacing w:val="-6"/>
          <w:sz w:val="30"/>
          <w:szCs w:val="30"/>
        </w:rPr>
        <w:t>”</w:t>
      </w:r>
      <w:r>
        <w:rPr>
          <w:rFonts w:ascii="仿宋_GB2312" w:hAnsi="Times New Roman" w:eastAsia="仿宋_GB2312" w:cs="Times New Roman"/>
          <w:spacing w:val="-6"/>
          <w:sz w:val="30"/>
          <w:szCs w:val="30"/>
        </w:rPr>
        <w:t>案例教学法引导学生思考、提高分析能力 。</w:t>
      </w:r>
    </w:p>
    <w:p w14:paraId="0C9C2CB2">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学生通过拆装实训后对汽车机构有了一定的感性认识，但</w:t>
      </w:r>
      <w:r>
        <w:rPr>
          <w:rFonts w:hint="eastAsia" w:ascii="仿宋_GB2312" w:hAnsi="Times New Roman" w:eastAsia="仿宋_GB2312" w:cs="Times New Roman"/>
          <w:sz w:val="30"/>
          <w:szCs w:val="30"/>
        </w:rPr>
        <w:t>“</w:t>
      </w:r>
      <w:r>
        <w:rPr>
          <w:rFonts w:ascii="仿宋_GB2312" w:hAnsi="Times New Roman" w:eastAsia="仿宋_GB2312" w:cs="Times New Roman"/>
          <w:sz w:val="30"/>
          <w:szCs w:val="30"/>
        </w:rPr>
        <w:t>知其能不知其所以然</w:t>
      </w:r>
      <w:r>
        <w:rPr>
          <w:rFonts w:hint="eastAsia" w:ascii="仿宋_GB2312" w:hAnsi="Times New Roman" w:eastAsia="仿宋_GB2312" w:cs="Times New Roman"/>
          <w:sz w:val="30"/>
          <w:szCs w:val="30"/>
        </w:rPr>
        <w:t>”</w:t>
      </w:r>
      <w:r>
        <w:rPr>
          <w:rFonts w:ascii="仿宋_GB2312" w:hAnsi="Times New Roman" w:eastAsia="仿宋_GB2312" w:cs="Times New Roman"/>
          <w:sz w:val="30"/>
          <w:szCs w:val="30"/>
        </w:rPr>
        <w:t>。将具有汽车工程应用背景的实际案例引入，通过多媒体技术将这些实践应用案例的特征等虚拟展示，再结合汽车结构的实物演示讲解，引导学生有针对性的分析和讨论，</w:t>
      </w:r>
      <w:r>
        <w:rPr>
          <w:rFonts w:hint="eastAsia" w:ascii="仿宋_GB2312" w:hAnsi="Times New Roman" w:eastAsia="仿宋_GB2312" w:cs="Times New Roman"/>
          <w:sz w:val="30"/>
          <w:szCs w:val="30"/>
        </w:rPr>
        <w:t>做出</w:t>
      </w:r>
      <w:r>
        <w:rPr>
          <w:rFonts w:ascii="仿宋_GB2312" w:hAnsi="Times New Roman" w:eastAsia="仿宋_GB2312" w:cs="Times New Roman"/>
          <w:sz w:val="30"/>
          <w:szCs w:val="30"/>
        </w:rPr>
        <w:t>自己的判断和评价，这样，即丰富了课程内容，又激发了学生学习汽车维修基础的兴趣。</w:t>
      </w:r>
    </w:p>
    <w:p w14:paraId="5E6B6AAD">
      <w:pPr>
        <w:adjustRightInd w:val="0"/>
        <w:snapToGrid w:val="0"/>
        <w:spacing w:line="480" w:lineRule="exact"/>
        <w:ind w:firstLine="616" w:firstLineChars="200"/>
        <w:rPr>
          <w:rFonts w:ascii="仿宋_GB2312" w:hAnsi="Times New Roman" w:eastAsia="仿宋_GB2312" w:cs="Times New Roman"/>
          <w:spacing w:val="4"/>
          <w:sz w:val="30"/>
          <w:szCs w:val="30"/>
        </w:rPr>
      </w:pPr>
      <w:r>
        <w:rPr>
          <w:rFonts w:ascii="仿宋_GB2312" w:hAnsi="Times New Roman" w:eastAsia="仿宋_GB2312" w:cs="Times New Roman"/>
          <w:spacing w:val="4"/>
          <w:sz w:val="30"/>
          <w:szCs w:val="30"/>
        </w:rPr>
        <w:t>3）采用</w:t>
      </w:r>
      <w:r>
        <w:rPr>
          <w:rFonts w:hint="eastAsia" w:ascii="仿宋_GB2312" w:hAnsi="Times New Roman" w:eastAsia="仿宋_GB2312" w:cs="Times New Roman"/>
          <w:spacing w:val="4"/>
          <w:sz w:val="30"/>
          <w:szCs w:val="30"/>
        </w:rPr>
        <w:t>“</w:t>
      </w:r>
      <w:r>
        <w:rPr>
          <w:rFonts w:ascii="仿宋_GB2312" w:hAnsi="Times New Roman" w:eastAsia="仿宋_GB2312" w:cs="Times New Roman"/>
          <w:spacing w:val="4"/>
          <w:sz w:val="30"/>
          <w:szCs w:val="30"/>
        </w:rPr>
        <w:t>五步</w:t>
      </w:r>
      <w:r>
        <w:rPr>
          <w:rFonts w:hint="eastAsia" w:ascii="仿宋_GB2312" w:hAnsi="Times New Roman" w:eastAsia="仿宋_GB2312" w:cs="Times New Roman"/>
          <w:spacing w:val="4"/>
          <w:sz w:val="30"/>
          <w:szCs w:val="30"/>
        </w:rPr>
        <w:t>”</w:t>
      </w:r>
      <w:r>
        <w:rPr>
          <w:rFonts w:ascii="仿宋_GB2312" w:hAnsi="Times New Roman" w:eastAsia="仿宋_GB2312" w:cs="Times New Roman"/>
          <w:spacing w:val="4"/>
          <w:sz w:val="30"/>
          <w:szCs w:val="30"/>
        </w:rPr>
        <w:t>情景实操法训练学生基本技能，培养职业能力。</w:t>
      </w:r>
    </w:p>
    <w:p w14:paraId="59E849A9">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在本专业的</w:t>
      </w:r>
      <w:r>
        <w:rPr>
          <w:rFonts w:hint="eastAsia" w:ascii="仿宋_GB2312" w:hAnsi="Times New Roman" w:eastAsia="仿宋_GB2312" w:cs="Times New Roman"/>
          <w:sz w:val="30"/>
          <w:szCs w:val="30"/>
        </w:rPr>
        <w:t>汽车发动机拆装</w:t>
      </w:r>
      <w:r>
        <w:rPr>
          <w:rFonts w:ascii="仿宋_GB2312" w:hAnsi="Times New Roman" w:eastAsia="仿宋_GB2312" w:cs="Times New Roman"/>
          <w:sz w:val="30"/>
          <w:szCs w:val="30"/>
        </w:rPr>
        <w:t>和</w:t>
      </w:r>
      <w:r>
        <w:rPr>
          <w:rFonts w:hint="eastAsia" w:ascii="仿宋_GB2312" w:hAnsi="Times New Roman" w:eastAsia="仿宋_GB2312" w:cs="Times New Roman"/>
          <w:sz w:val="30"/>
          <w:szCs w:val="30"/>
        </w:rPr>
        <w:t>汽车电器</w:t>
      </w:r>
      <w:r>
        <w:rPr>
          <w:rFonts w:ascii="仿宋_GB2312" w:hAnsi="Times New Roman" w:eastAsia="仿宋_GB2312" w:cs="Times New Roman"/>
          <w:sz w:val="30"/>
          <w:szCs w:val="30"/>
        </w:rPr>
        <w:t>实训项目，相关指导教师分别选用汽车维修制造中典型零部件进行实操训练，学生实操的流程和技术要求完全按照汽车维修企业和汽车制造企业的真实工作过程和要求进行。为到达教学效果，采取</w:t>
      </w:r>
      <w:r>
        <w:rPr>
          <w:rFonts w:hint="eastAsia" w:ascii="仿宋_GB2312" w:hAnsi="Times New Roman" w:eastAsia="仿宋_GB2312" w:cs="Times New Roman"/>
          <w:sz w:val="30"/>
          <w:szCs w:val="30"/>
        </w:rPr>
        <w:t>“</w:t>
      </w:r>
      <w:r>
        <w:rPr>
          <w:rFonts w:ascii="仿宋_GB2312" w:hAnsi="Times New Roman" w:eastAsia="仿宋_GB2312" w:cs="Times New Roman"/>
          <w:sz w:val="30"/>
          <w:szCs w:val="30"/>
        </w:rPr>
        <w:t>教师现场讲解—教师示范操作—学生独立实操—巩固操作要领—过程考核评价</w:t>
      </w:r>
      <w:r>
        <w:rPr>
          <w:rFonts w:hint="eastAsia" w:ascii="仿宋_GB2312" w:hAnsi="Times New Roman" w:eastAsia="仿宋_GB2312" w:cs="Times New Roman"/>
          <w:sz w:val="30"/>
          <w:szCs w:val="30"/>
        </w:rPr>
        <w:t>”</w:t>
      </w:r>
      <w:r>
        <w:rPr>
          <w:rFonts w:ascii="仿宋_GB2312" w:hAnsi="Times New Roman" w:eastAsia="仿宋_GB2312" w:cs="Times New Roman"/>
          <w:sz w:val="30"/>
          <w:szCs w:val="30"/>
        </w:rPr>
        <w:t>的</w:t>
      </w:r>
      <w:r>
        <w:rPr>
          <w:rFonts w:hint="eastAsia" w:ascii="仿宋_GB2312" w:hAnsi="Times New Roman" w:eastAsia="仿宋_GB2312" w:cs="Times New Roman"/>
          <w:sz w:val="30"/>
          <w:szCs w:val="30"/>
        </w:rPr>
        <w:t>“</w:t>
      </w:r>
      <w:r>
        <w:rPr>
          <w:rFonts w:ascii="仿宋_GB2312" w:hAnsi="Times New Roman" w:eastAsia="仿宋_GB2312" w:cs="Times New Roman"/>
          <w:sz w:val="30"/>
          <w:szCs w:val="30"/>
        </w:rPr>
        <w:t>五步</w:t>
      </w:r>
      <w:r>
        <w:rPr>
          <w:rFonts w:hint="eastAsia" w:ascii="仿宋_GB2312" w:hAnsi="Times New Roman" w:eastAsia="仿宋_GB2312" w:cs="Times New Roman"/>
          <w:sz w:val="30"/>
          <w:szCs w:val="30"/>
        </w:rPr>
        <w:t>”</w:t>
      </w:r>
      <w:r>
        <w:rPr>
          <w:rFonts w:ascii="仿宋_GB2312" w:hAnsi="Times New Roman" w:eastAsia="仿宋_GB2312" w:cs="Times New Roman"/>
          <w:sz w:val="30"/>
          <w:szCs w:val="30"/>
        </w:rPr>
        <w:t>情景教学实操法来培养学生的基本维修技能。</w:t>
      </w:r>
    </w:p>
    <w:p w14:paraId="3F5EB7EE">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3.顶岗实习管理</w:t>
      </w:r>
    </w:p>
    <w:p w14:paraId="2FC2EFA4">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顶岗实习是教学工作的一个重要组成部分，是学生职业能力形成的关键性实践教学环节，根据专业培养方案的要求，选择与专业核心能力相关的实习单位安排学生进行顶岗实习，使学生把在校学到的专业知识、专业技能运用到实际工作中去，通过实践锻炼提高学生的工作能力。通过实习，使学生全方位了解社会行业，并达到社会对从业人员应具备的知识、技能、素质的基本要求，达到就业零适应期。</w:t>
      </w:r>
    </w:p>
    <w:p w14:paraId="647039AC">
      <w:pPr>
        <w:keepNext/>
        <w:keepLines/>
        <w:adjustRightInd w:val="0"/>
        <w:snapToGrid w:val="0"/>
        <w:spacing w:line="480" w:lineRule="exact"/>
        <w:ind w:firstLine="643" w:firstLineChars="200"/>
        <w:outlineLvl w:val="1"/>
        <w:rPr>
          <w:rFonts w:ascii="Arial" w:hAnsi="Arial" w:eastAsia="楷体" w:cs="Times New Roman"/>
          <w:b/>
          <w:bCs/>
          <w:sz w:val="32"/>
          <w:szCs w:val="32"/>
        </w:rPr>
      </w:pPr>
      <w:r>
        <w:rPr>
          <w:rFonts w:ascii="Arial" w:hAnsi="Arial" w:eastAsia="楷体" w:cs="Times New Roman"/>
          <w:b/>
          <w:bCs/>
          <w:sz w:val="32"/>
          <w:szCs w:val="32"/>
        </w:rPr>
        <w:t>（六）教学评价、考核</w:t>
      </w:r>
    </w:p>
    <w:p w14:paraId="4061662F">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1.教学评价</w:t>
      </w:r>
    </w:p>
    <w:p w14:paraId="7399E5B9">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考核学生的学习情况，包括学习纪律，学习主动性，学生提出问题、分析问题、解决问题的情况，考核学生对学习资料的收集情况，考核学生在实训过程中完成工作任务的情况、实训工单的填写情况，此外，学生的自我评价、工作小组中的相互评价，课内实训考核，平时测验的情况等，都作为过程评价的要素。</w:t>
      </w:r>
    </w:p>
    <w:p w14:paraId="720EE370">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为了让过程评价能更好地发挥激励和促进作用，采取了绝对评价和相对评价相结合、基础评价和特长评价相结合和多元评价方式，淡化横向评价和分数的作用，加大对学生个体的纵向比较和评定，注重对学习进步和成长的评价，可使学生能看到自己学习的进步，不断获得成就感，激发学生学习的自信心和进取心。</w:t>
      </w:r>
    </w:p>
    <w:p w14:paraId="40383BFE">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2.教学考核</w:t>
      </w:r>
    </w:p>
    <w:p w14:paraId="4862664D">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采用过程评价与结果评价相结合的方式进行课程考核。</w:t>
      </w:r>
    </w:p>
    <w:p w14:paraId="01FB6873">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（1）理论课程的考核办法</w:t>
      </w:r>
    </w:p>
    <w:p w14:paraId="24E2BA67">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学生的平时学习态度、课堂纪律、作业完成情况等，占总成绩的</w:t>
      </w:r>
      <w:r>
        <w:rPr>
          <w:rFonts w:hint="eastAsia" w:ascii="仿宋_GB2312" w:hAnsi="Times New Roman" w:eastAsia="仿宋_GB2312" w:cs="Times New Roman"/>
          <w:sz w:val="30"/>
          <w:szCs w:val="30"/>
        </w:rPr>
        <w:t>4</w:t>
      </w:r>
      <w:r>
        <w:rPr>
          <w:rFonts w:ascii="仿宋_GB2312" w:hAnsi="Times New Roman" w:eastAsia="仿宋_GB2312" w:cs="Times New Roman"/>
          <w:sz w:val="30"/>
          <w:szCs w:val="30"/>
        </w:rPr>
        <w:t>0％。最终考核以笔试</w:t>
      </w:r>
      <w:r>
        <w:rPr>
          <w:rFonts w:hint="eastAsia" w:ascii="仿宋_GB2312" w:hAnsi="Times New Roman" w:eastAsia="仿宋_GB2312" w:cs="Times New Roman"/>
          <w:sz w:val="30"/>
          <w:szCs w:val="30"/>
        </w:rPr>
        <w:t>和实操</w:t>
      </w:r>
      <w:r>
        <w:rPr>
          <w:rFonts w:ascii="仿宋_GB2312" w:hAnsi="Times New Roman" w:eastAsia="仿宋_GB2312" w:cs="Times New Roman"/>
          <w:sz w:val="30"/>
          <w:szCs w:val="30"/>
        </w:rPr>
        <w:t>为主，占总成绩的</w:t>
      </w:r>
      <w:r>
        <w:rPr>
          <w:rFonts w:hint="eastAsia" w:ascii="仿宋_GB2312" w:hAnsi="Times New Roman" w:eastAsia="仿宋_GB2312" w:cs="Times New Roman"/>
          <w:sz w:val="30"/>
          <w:szCs w:val="30"/>
        </w:rPr>
        <w:t>6</w:t>
      </w:r>
      <w:r>
        <w:rPr>
          <w:rFonts w:ascii="仿宋_GB2312" w:hAnsi="Times New Roman" w:eastAsia="仿宋_GB2312" w:cs="Times New Roman"/>
          <w:sz w:val="30"/>
          <w:szCs w:val="30"/>
        </w:rPr>
        <w:t>0％。考核题目的设计以考查学生的基本知识、基本理论的掌握为原则。从试题库中抽取试题。</w:t>
      </w:r>
    </w:p>
    <w:p w14:paraId="2915C4DC">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（2）实践课程的考核办法</w:t>
      </w:r>
    </w:p>
    <w:p w14:paraId="432DE252">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以过程评价为主，占总成绩的70％；结果评价占总成绩的30％。过程评价主要依据学生实习实训时的表现、协作能力、任务完成情况、安全操作情况等。</w:t>
      </w:r>
    </w:p>
    <w:p w14:paraId="525038AF">
      <w:pPr>
        <w:adjustRightInd w:val="0"/>
        <w:snapToGrid w:val="0"/>
        <w:spacing w:line="480" w:lineRule="exact"/>
        <w:ind w:firstLine="600" w:firstLineChars="200"/>
        <w:rPr>
          <w:rFonts w:ascii="仿宋_GB2312" w:hAnsi="Times New Roman" w:eastAsia="仿宋_GB2312" w:cs="Times New Roman"/>
          <w:sz w:val="30"/>
          <w:szCs w:val="30"/>
        </w:rPr>
      </w:pPr>
      <w:r>
        <w:rPr>
          <w:rFonts w:ascii="仿宋_GB2312" w:hAnsi="Times New Roman" w:eastAsia="仿宋_GB2312" w:cs="Times New Roman"/>
          <w:sz w:val="30"/>
          <w:szCs w:val="30"/>
        </w:rPr>
        <w:t>校外实习实训成绩由校企指导教师协商给出，实训企业考核成绩占60％，考勤占20％，实习实训报告占20％；校内实习实训成绩由指导教师根据学生平时表现、考勤、任务完成情况、实训报告或制作的作品确定，占70％，学生评议或占30％。</w:t>
      </w:r>
    </w:p>
    <w:p w14:paraId="6A9B63B1">
      <w:pPr>
        <w:keepNext/>
        <w:keepLines/>
        <w:adjustRightInd w:val="0"/>
        <w:snapToGrid w:val="0"/>
        <w:spacing w:line="480" w:lineRule="exact"/>
        <w:ind w:firstLine="602" w:firstLineChars="200"/>
        <w:outlineLvl w:val="2"/>
        <w:rPr>
          <w:rFonts w:ascii="楷体" w:hAnsi="楷体" w:eastAsia="楷体" w:cs="Times New Roman"/>
          <w:b/>
          <w:bCs/>
          <w:sz w:val="30"/>
          <w:szCs w:val="30"/>
        </w:rPr>
      </w:pPr>
      <w:r>
        <w:rPr>
          <w:rFonts w:hint="eastAsia" w:ascii="楷体" w:hAnsi="楷体" w:eastAsia="楷体" w:cs="Times New Roman"/>
          <w:b/>
          <w:bCs/>
          <w:sz w:val="30"/>
          <w:szCs w:val="30"/>
        </w:rPr>
        <w:t>（七）教学质量监控与评价</w:t>
      </w:r>
    </w:p>
    <w:p w14:paraId="664C8080">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 xml:space="preserve">1.成立组织机构 </w:t>
      </w:r>
    </w:p>
    <w:p w14:paraId="1FEA8A5D">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 xml:space="preserve">为汽车车身维修专业建设的科学健康发展，成立由 1 名专业负责人、6 名校内专业骨干和 6 名校外行业或企业专家组成的专业建设指导委员会，负责专业建设的规划、指导、咨询、监控等工作；专业负责人负责专业建设项目、专业教学与学生实习等的管理工作。 </w:t>
      </w:r>
    </w:p>
    <w:p w14:paraId="03CADFCA">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 xml:space="preserve">2.构建专业人才培养质量保障体系 </w:t>
      </w:r>
    </w:p>
    <w:p w14:paraId="18F7FF3C">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学校从发展规划、教学建设与改革、教学运行管理、教学评价与质量监控、学训基地建设管理、队伍建设与管理等六方面建立完善各项制度，形成了完备的教学管理制度体系。定期进行第三方麦肯思教学质量跟踪评价，进行教学信息采集及分析，不断改进学校的教学工作。通过远程监控系统、教学巡视、各级 听课、期中教学检查等主要工作，将常规检查与专项检查相结合，常规检查覆盖全过程、全师生、全课堂，专项检查按期初——期中——期末关键节进行，建立教学评估督导体系，形成分析、评价、反馈制度。</w:t>
      </w:r>
    </w:p>
    <w:p w14:paraId="7D0752C5">
      <w:pPr>
        <w:adjustRightInd w:val="0"/>
        <w:snapToGrid w:val="0"/>
        <w:spacing w:line="480" w:lineRule="exact"/>
        <w:ind w:firstLine="600" w:firstLineChars="200"/>
        <w:rPr>
          <w:rFonts w:ascii="仿宋_GB2312" w:hAnsi="Times New Roman" w:eastAsia="仿宋_GB2312" w:cs="Times New Roman"/>
          <w:sz w:val="30"/>
          <w:szCs w:val="30"/>
        </w:rPr>
      </w:pPr>
      <w:r>
        <w:rPr>
          <w:rFonts w:hint="eastAsia" w:ascii="仿宋_GB2312" w:hAnsi="Times New Roman" w:eastAsia="仿宋_GB2312" w:cs="Times New Roman"/>
          <w:sz w:val="30"/>
          <w:szCs w:val="30"/>
        </w:rPr>
        <w:t>专业贯彻落实学校各项制度和质量标准，对专业人才培养方案、课程、课堂、考试、实习实训、毕业实践等各个教学环节实施科学、有效的质量监控手段，严格教学辅助过程的质量管理，严格 把好专业教学环节每一道质量管理关，形成专业层面分析、评价、总结反馈制度，营造专业良好的教学环境，达到最佳教学效果</w:t>
      </w:r>
    </w:p>
    <w:p w14:paraId="1CFF55B1">
      <w:pPr>
        <w:keepNext/>
        <w:keepLines/>
        <w:numPr>
          <w:ilvl w:val="1"/>
          <w:numId w:val="0"/>
        </w:numPr>
        <w:tabs>
          <w:tab w:val="left" w:pos="8295"/>
        </w:tabs>
        <w:adjustRightInd w:val="0"/>
        <w:snapToGrid w:val="0"/>
        <w:spacing w:line="480" w:lineRule="exact"/>
        <w:ind w:left="134" w:leftChars="64" w:firstLine="848"/>
        <w:jc w:val="left"/>
        <w:outlineLvl w:val="0"/>
        <w:rPr>
          <w:rFonts w:ascii="Times New Roman" w:hAnsi="Times New Roman" w:eastAsia="黑体" w:cs="Times New Roman"/>
          <w:bCs/>
          <w:kern w:val="44"/>
          <w:sz w:val="32"/>
          <w:szCs w:val="32"/>
        </w:rPr>
      </w:pPr>
      <w:r>
        <w:rPr>
          <w:rFonts w:ascii="Times New Roman" w:hAnsi="Times New Roman" w:eastAsia="黑体" w:cs="Times New Roman"/>
          <w:bCs/>
          <w:kern w:val="44"/>
          <w:sz w:val="32"/>
          <w:szCs w:val="32"/>
        </w:rPr>
        <w:t>九、毕业要求</w:t>
      </w:r>
    </w:p>
    <w:p w14:paraId="0A87202D">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毕业要求是学生通过规定年限的学习，修满专业人才培养方案所规定的学分，达到本专业人才培养目标和培养规格的要求，普通话水平测试等级达到三级乙等。鼓励运用大数据等信息化手段记录、分析学生成长记录档案、职业素养达标等方面的内容，纳入综合素质考核，并将考核情况作为是否准予毕业的重要依据。</w:t>
      </w:r>
    </w:p>
    <w:p w14:paraId="7CEA0CA6">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如：完成专业人才培养方案规定的学习内容，修完学分，其中包括公共基础课98学分，专业课154学分，选修课27学分，素质拓展9学分，职业资格证书4学分，普通话水平测试等级证书4学分，准予毕业。</w:t>
      </w:r>
    </w:p>
    <w:p w14:paraId="39F44640">
      <w:pPr>
        <w:keepNext/>
        <w:keepLines/>
        <w:adjustRightInd w:val="0"/>
        <w:snapToGrid w:val="0"/>
        <w:spacing w:line="480" w:lineRule="exact"/>
        <w:ind w:firstLine="640" w:firstLineChars="200"/>
        <w:outlineLvl w:val="1"/>
        <w:rPr>
          <w:rFonts w:ascii="黑体" w:hAnsi="黑体" w:eastAsia="黑体" w:cs="Times New Roman"/>
          <w:sz w:val="32"/>
          <w:szCs w:val="32"/>
        </w:rPr>
      </w:pPr>
      <w:r>
        <w:rPr>
          <w:rFonts w:hint="eastAsia" w:ascii="黑体" w:hAnsi="黑体" w:eastAsia="黑体" w:cs="Times New Roman"/>
          <w:sz w:val="32"/>
          <w:szCs w:val="32"/>
        </w:rPr>
        <w:t>十、附录</w:t>
      </w:r>
    </w:p>
    <w:p w14:paraId="6B37C829">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主要包括专家评审论证表（扫描插入）和其他需要说明的内容</w:t>
      </w:r>
    </w:p>
    <w:p w14:paraId="5606AE9A">
      <w:pPr>
        <w:adjustRightInd w:val="0"/>
        <w:snapToGrid w:val="0"/>
        <w:spacing w:line="560" w:lineRule="exact"/>
        <w:ind w:firstLine="776" w:firstLineChars="200"/>
        <w:rPr>
          <w:rFonts w:ascii="方正小标宋简体" w:hAnsi="Times New Roman" w:eastAsia="方正小标宋简体" w:cs="Times New Roman"/>
          <w:spacing w:val="-6"/>
          <w:sz w:val="40"/>
          <w:szCs w:val="32"/>
        </w:rPr>
      </w:pPr>
    </w:p>
    <w:p w14:paraId="59651E63">
      <w:pPr>
        <w:adjustRightInd w:val="0"/>
        <w:snapToGrid w:val="0"/>
        <w:spacing w:line="560" w:lineRule="exact"/>
        <w:ind w:firstLine="776" w:firstLineChars="200"/>
        <w:rPr>
          <w:rFonts w:ascii="方正小标宋简体" w:hAnsi="Times New Roman" w:eastAsia="方正小标宋简体" w:cs="Times New Roman"/>
          <w:spacing w:val="-6"/>
          <w:sz w:val="40"/>
          <w:szCs w:val="32"/>
        </w:rPr>
      </w:pPr>
    </w:p>
    <w:p w14:paraId="165067EE">
      <w:pPr>
        <w:widowControl/>
        <w:rPr>
          <w:rFonts w:ascii="宋体" w:hAnsi="宋体" w:eastAsia="宋体" w:cs="宋体"/>
          <w:kern w:val="0"/>
          <w:sz w:val="24"/>
          <w:szCs w:val="24"/>
        </w:rPr>
      </w:pPr>
      <w:r>
        <w:rPr>
          <w:rFonts w:ascii="Times New Roman" w:hAnsi="Times New Roman" w:eastAsia="仿宋" w:cs="Times New Roman"/>
          <w:sz w:val="32"/>
          <w:szCs w:val="24"/>
        </w:rPr>
        <w:drawing>
          <wp:inline distT="0" distB="0" distL="0" distR="0">
            <wp:extent cx="5626100" cy="817499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629723" cy="8180131"/>
                    </a:xfrm>
                    <a:prstGeom prst="rect">
                      <a:avLst/>
                    </a:prstGeom>
                    <a:noFill/>
                    <a:ln>
                      <a:noFill/>
                    </a:ln>
                  </pic:spPr>
                </pic:pic>
              </a:graphicData>
            </a:graphic>
          </wp:inline>
        </w:drawing>
      </w:r>
    </w:p>
    <w:p w14:paraId="419D1449">
      <w:pPr>
        <w:pStyle w:val="2"/>
      </w:pPr>
      <w:r>
        <w:br w:type="page"/>
      </w:r>
    </w:p>
    <w:p w14:paraId="74AD0316">
      <w:pPr>
        <w:jc w:val="center"/>
        <w:rPr>
          <w:rFonts w:ascii="方正小标宋简体" w:hAnsi="黑体" w:eastAsia="方正小标宋简体" w:cs="Times New Roman"/>
          <w:b/>
          <w:bCs/>
          <w:sz w:val="44"/>
          <w:szCs w:val="44"/>
        </w:rPr>
      </w:pPr>
      <w:r>
        <w:rPr>
          <w:rFonts w:hint="eastAsia" w:ascii="方正小标宋简体" w:hAnsi="黑体" w:eastAsia="方正小标宋简体" w:cs="Times New Roman"/>
          <w:b/>
          <w:bCs/>
          <w:sz w:val="44"/>
          <w:szCs w:val="44"/>
        </w:rPr>
        <w:t>机电一体化技术专业“3+2”2022级</w:t>
      </w:r>
    </w:p>
    <w:p w14:paraId="2C5C5B67">
      <w:pPr>
        <w:jc w:val="center"/>
        <w:rPr>
          <w:rFonts w:ascii="方正小标宋简体" w:hAnsi="黑体" w:eastAsia="方正小标宋简体" w:cs="Times New Roman"/>
          <w:b/>
          <w:bCs/>
          <w:sz w:val="44"/>
          <w:szCs w:val="44"/>
        </w:rPr>
      </w:pPr>
      <w:r>
        <w:rPr>
          <w:rFonts w:hint="eastAsia" w:ascii="方正小标宋简体" w:hAnsi="黑体" w:eastAsia="方正小标宋简体" w:cs="Times New Roman"/>
          <w:b/>
          <w:bCs/>
          <w:sz w:val="44"/>
          <w:szCs w:val="44"/>
        </w:rPr>
        <w:t>人才培养方案</w:t>
      </w:r>
    </w:p>
    <w:p w14:paraId="0F503460">
      <w:pPr>
        <w:keepNext/>
        <w:keepLines/>
        <w:numPr>
          <w:ilvl w:val="1"/>
          <w:numId w:val="0"/>
        </w:numPr>
        <w:adjustRightInd w:val="0"/>
        <w:snapToGrid w:val="0"/>
        <w:spacing w:line="480" w:lineRule="exact"/>
        <w:ind w:firstLine="640" w:firstLineChars="200"/>
        <w:outlineLvl w:val="1"/>
        <w:rPr>
          <w:rFonts w:ascii="黑体" w:hAnsi="黑体" w:eastAsia="黑体" w:cs="Times New Roman"/>
          <w:sz w:val="32"/>
          <w:szCs w:val="32"/>
        </w:rPr>
      </w:pPr>
      <w:bookmarkStart w:id="373" w:name="_Toc104022255"/>
      <w:r>
        <w:rPr>
          <w:rFonts w:hint="eastAsia" w:ascii="黑体" w:hAnsi="黑体" w:eastAsia="黑体" w:cs="Times New Roman"/>
          <w:sz w:val="32"/>
          <w:szCs w:val="32"/>
        </w:rPr>
        <w:t>一、专业简介</w:t>
      </w:r>
      <w:bookmarkEnd w:id="373"/>
    </w:p>
    <w:p w14:paraId="12F61088">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专业名称：机电一体化技术</w:t>
      </w:r>
    </w:p>
    <w:p w14:paraId="04E4FA17">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专业代码： 460301</w:t>
      </w:r>
    </w:p>
    <w:p w14:paraId="5F5AFF2C">
      <w:pPr>
        <w:adjustRightInd w:val="0"/>
        <w:snapToGri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修业年限：中高职贯通培养（“3+2”）5年。</w:t>
      </w:r>
    </w:p>
    <w:p w14:paraId="40FC2B61">
      <w:pPr>
        <w:keepNext/>
        <w:keepLines/>
        <w:numPr>
          <w:ilvl w:val="1"/>
          <w:numId w:val="0"/>
        </w:numPr>
        <w:spacing w:line="480" w:lineRule="exact"/>
        <w:ind w:firstLine="640" w:firstLineChars="200"/>
        <w:outlineLvl w:val="1"/>
        <w:rPr>
          <w:rFonts w:ascii="黑体" w:hAnsi="黑体" w:eastAsia="黑体" w:cs="Times New Roman"/>
          <w:sz w:val="32"/>
          <w:szCs w:val="32"/>
        </w:rPr>
      </w:pPr>
      <w:bookmarkStart w:id="374" w:name="_Toc104022256"/>
      <w:r>
        <w:rPr>
          <w:rFonts w:hint="eastAsia" w:ascii="黑体" w:hAnsi="黑体" w:eastAsia="黑体" w:cs="Times New Roman"/>
          <w:sz w:val="32"/>
          <w:szCs w:val="32"/>
        </w:rPr>
        <w:t>二、入学要求</w:t>
      </w:r>
      <w:bookmarkEnd w:id="374"/>
    </w:p>
    <w:p w14:paraId="2518ED66">
      <w:pPr>
        <w:ind w:firstLine="640" w:firstLineChars="200"/>
        <w:rPr>
          <w:rFonts w:ascii="Times New Roman" w:hAnsi="Times New Roman" w:eastAsia="宋体" w:cs="Times New Roman"/>
          <w:szCs w:val="24"/>
        </w:rPr>
      </w:pPr>
      <w:r>
        <w:rPr>
          <w:rFonts w:hint="eastAsia" w:ascii="仿宋" w:hAnsi="仿宋" w:eastAsia="仿宋" w:cs="微软雅黑"/>
          <w:sz w:val="32"/>
          <w:szCs w:val="32"/>
        </w:rPr>
        <w:t>普通应届初中毕业生</w:t>
      </w:r>
      <w:r>
        <w:rPr>
          <w:rFonts w:hint="eastAsia" w:ascii="仿宋_GB2312" w:hAnsi="微软雅黑" w:eastAsia="仿宋_GB2312" w:cs="宋体"/>
          <w:kern w:val="0"/>
          <w:sz w:val="30"/>
          <w:szCs w:val="30"/>
        </w:rPr>
        <w:t>。</w:t>
      </w:r>
    </w:p>
    <w:p w14:paraId="48582EA2">
      <w:pPr>
        <w:keepNext/>
        <w:keepLines/>
        <w:numPr>
          <w:ilvl w:val="1"/>
          <w:numId w:val="0"/>
        </w:numPr>
        <w:spacing w:line="480" w:lineRule="exact"/>
        <w:ind w:firstLine="643" w:firstLineChars="200"/>
        <w:outlineLvl w:val="1"/>
        <w:rPr>
          <w:rFonts w:ascii="黑体" w:hAnsi="黑体" w:eastAsia="黑体" w:cs="Times New Roman"/>
          <w:b/>
          <w:bCs/>
          <w:sz w:val="32"/>
          <w:szCs w:val="32"/>
        </w:rPr>
      </w:pPr>
      <w:bookmarkStart w:id="375" w:name="_Toc104022257"/>
      <w:r>
        <w:rPr>
          <w:rFonts w:hint="eastAsia" w:ascii="黑体" w:hAnsi="黑体" w:eastAsia="黑体" w:cs="Times New Roman"/>
          <w:b/>
          <w:bCs/>
          <w:sz w:val="32"/>
          <w:szCs w:val="32"/>
        </w:rPr>
        <w:t>三、职业面向</w:t>
      </w:r>
      <w:bookmarkEnd w:id="375"/>
    </w:p>
    <w:p w14:paraId="7A01C8C0">
      <w:pPr>
        <w:jc w:val="center"/>
        <w:rPr>
          <w:rFonts w:ascii="Times New Roman" w:hAnsi="Times New Roman" w:eastAsia="宋体" w:cs="Times New Roman"/>
          <w:b/>
          <w:bCs/>
          <w:szCs w:val="24"/>
        </w:rPr>
      </w:pPr>
      <w:r>
        <w:rPr>
          <w:rFonts w:hint="eastAsia" w:ascii="黑体" w:hAnsi="黑体" w:eastAsia="黑体" w:cs="宋体"/>
          <w:b/>
          <w:bCs/>
          <w:kern w:val="0"/>
          <w:sz w:val="24"/>
          <w:szCs w:val="24"/>
        </w:rPr>
        <w:t>表1：职业面向表（图表名小四黑体加粗）</w:t>
      </w:r>
    </w:p>
    <w:tbl>
      <w:tblPr>
        <w:tblStyle w:val="46"/>
        <w:tblpPr w:leftFromText="180" w:rightFromText="180" w:vertAnchor="text" w:horzAnchor="margin" w:tblpXSpec="center" w:tblpY="6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5"/>
        <w:gridCol w:w="1176"/>
        <w:gridCol w:w="1280"/>
        <w:gridCol w:w="1056"/>
        <w:gridCol w:w="1936"/>
        <w:gridCol w:w="1806"/>
      </w:tblGrid>
      <w:tr w14:paraId="68E29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2" w:hRule="exact"/>
        </w:trPr>
        <w:tc>
          <w:tcPr>
            <w:tcW w:w="765" w:type="pct"/>
            <w:vAlign w:val="center"/>
          </w:tcPr>
          <w:p w14:paraId="62AE9B3A">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所属专业大类</w:t>
            </w:r>
          </w:p>
          <w:p w14:paraId="317F6E07">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683" w:type="pct"/>
            <w:vAlign w:val="center"/>
          </w:tcPr>
          <w:p w14:paraId="00ACDB30">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所属专业类</w:t>
            </w:r>
          </w:p>
          <w:p w14:paraId="02616F59">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768" w:type="pct"/>
            <w:vAlign w:val="center"/>
          </w:tcPr>
          <w:p w14:paraId="6EF95191">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对应</w:t>
            </w:r>
          </w:p>
          <w:p w14:paraId="6DBB21C4">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行业</w:t>
            </w:r>
          </w:p>
          <w:p w14:paraId="3F0B580F">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555" w:type="pct"/>
            <w:vAlign w:val="center"/>
          </w:tcPr>
          <w:p w14:paraId="313E1B08">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主要职业类别</w:t>
            </w:r>
          </w:p>
          <w:p w14:paraId="369FC4BE">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（代码）</w:t>
            </w:r>
          </w:p>
        </w:tc>
        <w:tc>
          <w:tcPr>
            <w:tcW w:w="1152" w:type="pct"/>
            <w:vAlign w:val="center"/>
          </w:tcPr>
          <w:p w14:paraId="2A4B87C3">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主要岗位类别（或技术领域）</w:t>
            </w:r>
          </w:p>
        </w:tc>
        <w:tc>
          <w:tcPr>
            <w:tcW w:w="1076" w:type="pct"/>
            <w:vAlign w:val="center"/>
          </w:tcPr>
          <w:p w14:paraId="2EA41C68">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职业资格证书或技能等级证书举例</w:t>
            </w:r>
          </w:p>
        </w:tc>
      </w:tr>
      <w:tr w14:paraId="20679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2" w:hRule="exact"/>
        </w:trPr>
        <w:tc>
          <w:tcPr>
            <w:tcW w:w="765" w:type="pct"/>
            <w:vAlign w:val="center"/>
          </w:tcPr>
          <w:p w14:paraId="5CEA6C8D">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装备制造大类（46）</w:t>
            </w:r>
          </w:p>
        </w:tc>
        <w:tc>
          <w:tcPr>
            <w:tcW w:w="683" w:type="pct"/>
            <w:vAlign w:val="center"/>
          </w:tcPr>
          <w:p w14:paraId="1C90C5AF">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自动化类（4603）</w:t>
            </w:r>
          </w:p>
        </w:tc>
        <w:tc>
          <w:tcPr>
            <w:tcW w:w="768" w:type="pct"/>
            <w:vAlign w:val="center"/>
          </w:tcPr>
          <w:p w14:paraId="78FC8B9C">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通用设备制造业（C34）</w:t>
            </w:r>
          </w:p>
        </w:tc>
        <w:tc>
          <w:tcPr>
            <w:tcW w:w="555" w:type="pct"/>
            <w:vAlign w:val="center"/>
          </w:tcPr>
          <w:p w14:paraId="0B84D2FD">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机电产品装配人员（605）</w:t>
            </w:r>
          </w:p>
        </w:tc>
        <w:tc>
          <w:tcPr>
            <w:tcW w:w="1152" w:type="pct"/>
            <w:vAlign w:val="center"/>
          </w:tcPr>
          <w:p w14:paraId="019EFC5F">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机电设备操作</w:t>
            </w:r>
          </w:p>
          <w:p w14:paraId="4B446E6D">
            <w:pPr>
              <w:adjustRightInd w:val="0"/>
              <w:snapToGrid w:val="0"/>
              <w:spacing w:line="240" w:lineRule="atLeast"/>
              <w:rPr>
                <w:rFonts w:ascii="仿宋_GB2312" w:hAnsi="Times New Roman" w:eastAsia="仿宋_GB2312" w:cs="Tahoma"/>
                <w:bCs/>
                <w:kern w:val="0"/>
                <w:sz w:val="24"/>
                <w:szCs w:val="24"/>
              </w:rPr>
            </w:pPr>
            <w:r>
              <w:rPr>
                <w:rFonts w:hint="eastAsia" w:ascii="仿宋_GB2312" w:hAnsi="宋体" w:eastAsia="仿宋_GB2312" w:cs="Times New Roman"/>
                <w:sz w:val="24"/>
                <w:szCs w:val="24"/>
              </w:rPr>
              <w:t>机电设备工艺设计</w:t>
            </w:r>
            <w:r>
              <w:rPr>
                <w:rFonts w:hint="eastAsia" w:ascii="仿宋_GB2312" w:hAnsi="Times New Roman" w:eastAsia="仿宋_GB2312" w:cs="Tahoma"/>
                <w:bCs/>
                <w:kern w:val="0"/>
                <w:sz w:val="24"/>
                <w:szCs w:val="24"/>
              </w:rPr>
              <w:t>机电设备维护</w:t>
            </w:r>
          </w:p>
          <w:p w14:paraId="1B4D21FE">
            <w:pPr>
              <w:adjustRightInd w:val="0"/>
              <w:snapToGrid w:val="0"/>
              <w:spacing w:line="240" w:lineRule="atLeast"/>
              <w:rPr>
                <w:rFonts w:ascii="仿宋_GB2312" w:hAnsi="Times New Roman" w:eastAsia="仿宋_GB2312" w:cs="Tahoma"/>
                <w:bCs/>
                <w:kern w:val="0"/>
                <w:sz w:val="24"/>
                <w:szCs w:val="24"/>
              </w:rPr>
            </w:pPr>
            <w:r>
              <w:rPr>
                <w:rFonts w:hint="eastAsia" w:ascii="仿宋_GB2312" w:hAnsi="宋体" w:eastAsia="仿宋_GB2312" w:cs="Times New Roman"/>
                <w:sz w:val="24"/>
                <w:szCs w:val="24"/>
              </w:rPr>
              <w:t>机电设备安装调试机电设备销售</w:t>
            </w:r>
          </w:p>
        </w:tc>
        <w:tc>
          <w:tcPr>
            <w:tcW w:w="1076" w:type="pct"/>
            <w:vAlign w:val="center"/>
          </w:tcPr>
          <w:p w14:paraId="791DDCC5">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中级钳工</w:t>
            </w:r>
          </w:p>
          <w:p w14:paraId="09AB670F">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中、高级电工证书</w:t>
            </w:r>
          </w:p>
          <w:p w14:paraId="0F9D56BC">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机械产品三位模型设计职业技能等级证书</w:t>
            </w:r>
          </w:p>
          <w:p w14:paraId="22152B30">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工业机器人装调职业技能证书</w:t>
            </w:r>
          </w:p>
          <w:p w14:paraId="21268F74">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数控车铣加工职业技能等级证书</w:t>
            </w:r>
          </w:p>
          <w:p w14:paraId="5F5A25C3">
            <w:pPr>
              <w:adjustRightInd w:val="0"/>
              <w:snapToGrid w:val="0"/>
              <w:spacing w:line="240" w:lineRule="atLeast"/>
              <w:rPr>
                <w:rFonts w:ascii="仿宋_GB2312" w:hAnsi="Times New Roman" w:eastAsia="仿宋_GB2312" w:cs="Tahoma"/>
                <w:bCs/>
                <w:kern w:val="0"/>
                <w:sz w:val="24"/>
                <w:szCs w:val="24"/>
              </w:rPr>
            </w:pPr>
            <w:r>
              <w:rPr>
                <w:rFonts w:hint="eastAsia" w:ascii="仿宋_GB2312" w:hAnsi="Times New Roman" w:eastAsia="仿宋_GB2312" w:cs="Tahoma"/>
                <w:bCs/>
                <w:kern w:val="0"/>
                <w:sz w:val="24"/>
                <w:szCs w:val="24"/>
              </w:rPr>
              <w:t>可编程控制器系统应用职业技能等级证书</w:t>
            </w:r>
          </w:p>
        </w:tc>
      </w:tr>
    </w:tbl>
    <w:p w14:paraId="40C2DE66">
      <w:pPr>
        <w:keepNext/>
        <w:keepLines/>
        <w:numPr>
          <w:ilvl w:val="1"/>
          <w:numId w:val="0"/>
        </w:numPr>
        <w:spacing w:line="480" w:lineRule="exact"/>
        <w:ind w:firstLine="643" w:firstLineChars="200"/>
        <w:outlineLvl w:val="1"/>
        <w:rPr>
          <w:rFonts w:ascii="黑体" w:hAnsi="黑体" w:eastAsia="黑体" w:cs="Times New Roman"/>
          <w:b/>
          <w:bCs/>
          <w:sz w:val="32"/>
          <w:szCs w:val="32"/>
        </w:rPr>
      </w:pPr>
      <w:bookmarkStart w:id="376" w:name="_Toc104022258"/>
      <w:r>
        <w:rPr>
          <w:rFonts w:hint="eastAsia" w:ascii="黑体" w:hAnsi="黑体" w:eastAsia="黑体" w:cs="Times New Roman"/>
          <w:b/>
          <w:bCs/>
          <w:sz w:val="32"/>
          <w:szCs w:val="32"/>
        </w:rPr>
        <w:t>四、人才培养目标与培养规格</w:t>
      </w:r>
      <w:bookmarkEnd w:id="376"/>
    </w:p>
    <w:p w14:paraId="0EDAB591">
      <w:pPr>
        <w:numPr>
          <w:ilvl w:val="2"/>
          <w:numId w:val="0"/>
        </w:numPr>
        <w:adjustRightInd w:val="0"/>
        <w:spacing w:line="480" w:lineRule="exact"/>
        <w:ind w:firstLine="643" w:firstLineChars="200"/>
        <w:outlineLvl w:val="2"/>
        <w:rPr>
          <w:rFonts w:ascii="楷体" w:hAnsi="楷体" w:eastAsia="楷体" w:cs="Times New Roman"/>
          <w:b/>
          <w:bCs/>
          <w:sz w:val="32"/>
          <w:szCs w:val="32"/>
        </w:rPr>
      </w:pPr>
      <w:bookmarkStart w:id="377" w:name="_Toc104022259"/>
      <w:r>
        <w:rPr>
          <w:rFonts w:hint="eastAsia" w:ascii="楷体" w:hAnsi="楷体" w:eastAsia="楷体" w:cs="Times New Roman"/>
          <w:b/>
          <w:bCs/>
          <w:sz w:val="32"/>
          <w:szCs w:val="32"/>
        </w:rPr>
        <w:t>（一）人才培养目标</w:t>
      </w:r>
      <w:bookmarkEnd w:id="377"/>
    </w:p>
    <w:p w14:paraId="77742C3A">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人才培养分两个阶段进行，前三年在库车中职学校，通过三年学习和实践，培养与地方经济社会发展相适应的德、智、体、美、劳全面发展、有良好从业素质和较高职业技能、有较高文化水平和良好职业道德的技能型人才，掌握机电设备安装与维修领域基本知识和技能，能够从事机电设备安装与维修、调试、检验、经营管理和机电设备故障维修等一线从技术工作。掌握电工基本基础，安全用电常识，电气设备安装的安装与调试，排故技能。</w:t>
      </w:r>
    </w:p>
    <w:p w14:paraId="3ED1A1E2">
      <w:pPr>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后两年在阿克苏职业技术学院学习和实践，旨在培养理想信念坚定，德、智、体、美、劳全面发展，具有一定的科学文化水平，良好的人文素养、职业道德和创新意识，精益求精的工匠精神，较强的就业能力和可持续发展的能力；掌握本专业知识和技术技能，面向通用设备制造业，金属加工、机械和设备修理业等职业群，能够从事自动生产线运维、工业机器人应用、机电一体化设备生产管理、销售和技术支持、技改、维修工作，适应生产、建设、服务和管理第一线需要的的高素质技术技能人才。</w:t>
      </w:r>
    </w:p>
    <w:p w14:paraId="0B3C3BD6">
      <w:pPr>
        <w:numPr>
          <w:ilvl w:val="2"/>
          <w:numId w:val="0"/>
        </w:numPr>
        <w:adjustRightInd w:val="0"/>
        <w:spacing w:line="480" w:lineRule="exact"/>
        <w:ind w:firstLine="643" w:firstLineChars="200"/>
        <w:outlineLvl w:val="2"/>
        <w:rPr>
          <w:rFonts w:ascii="楷体" w:hAnsi="楷体" w:eastAsia="楷体" w:cs="Times New Roman"/>
          <w:b/>
          <w:bCs/>
          <w:sz w:val="32"/>
          <w:szCs w:val="32"/>
        </w:rPr>
      </w:pPr>
      <w:bookmarkStart w:id="378" w:name="_Toc104022260"/>
      <w:r>
        <w:rPr>
          <w:rFonts w:hint="eastAsia" w:ascii="楷体" w:hAnsi="楷体" w:eastAsia="楷体" w:cs="Times New Roman"/>
          <w:b/>
          <w:bCs/>
          <w:sz w:val="32"/>
          <w:szCs w:val="32"/>
        </w:rPr>
        <w:t>（二）人才培养规格</w:t>
      </w:r>
      <w:bookmarkEnd w:id="378"/>
    </w:p>
    <w:p w14:paraId="20D04754">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1.素质。</w:t>
      </w:r>
    </w:p>
    <w:p w14:paraId="714D1909">
      <w:pPr>
        <w:adjustRightInd w:val="0"/>
        <w:spacing w:line="480" w:lineRule="exact"/>
        <w:ind w:firstLine="640" w:firstLineChars="200"/>
        <w:rPr>
          <w:rFonts w:ascii="仿宋_GB2312" w:hAnsi="微软雅黑" w:eastAsia="仿宋_GB2312" w:cs="宋体"/>
          <w:kern w:val="0"/>
          <w:sz w:val="30"/>
          <w:szCs w:val="30"/>
        </w:rPr>
      </w:pPr>
      <w:r>
        <w:rPr>
          <w:rFonts w:hint="eastAsia" w:ascii="仿宋_GB2312" w:hAnsi="微软雅黑" w:eastAsia="仿宋_GB2312" w:cs="宋体"/>
          <w:kern w:val="0"/>
          <w:sz w:val="32"/>
          <w:szCs w:val="32"/>
        </w:rPr>
        <w:t>（1）</w:t>
      </w:r>
      <w:r>
        <w:rPr>
          <w:rFonts w:hint="eastAsia" w:ascii="仿宋_GB2312" w:hAnsi="微软雅黑" w:eastAsia="仿宋_GB2312" w:cs="宋体"/>
          <w:kern w:val="0"/>
          <w:sz w:val="30"/>
          <w:szCs w:val="30"/>
        </w:rPr>
        <w:t>掌握马列主义、毛泽东思想和</w:t>
      </w:r>
      <w:r>
        <w:rPr>
          <w:rFonts w:ascii="仿宋_GB2312" w:hAnsi="微软雅黑" w:eastAsia="仿宋_GB2312" w:cs="宋体"/>
          <w:kern w:val="0"/>
          <w:sz w:val="30"/>
          <w:szCs w:val="30"/>
        </w:rPr>
        <w:t>习近平新时代中国特色社会主义思想</w:t>
      </w:r>
      <w:r>
        <w:rPr>
          <w:rFonts w:hint="eastAsia" w:ascii="仿宋_GB2312" w:hAnsi="微软雅黑" w:eastAsia="仿宋_GB2312" w:cs="宋体"/>
          <w:kern w:val="0"/>
          <w:sz w:val="30"/>
          <w:szCs w:val="30"/>
        </w:rPr>
        <w:t>的基本原理，坚持社会主义核心价值观；</w:t>
      </w:r>
      <w:r>
        <w:rPr>
          <w:rFonts w:ascii="仿宋_GB2312" w:hAnsi="微软雅黑" w:eastAsia="仿宋_GB2312" w:cs="宋体"/>
          <w:kern w:val="0"/>
          <w:sz w:val="30"/>
          <w:szCs w:val="30"/>
        </w:rPr>
        <w:t>具有正确的世界观、人生观、价值观。坚决拥护中国共产党领导，树立中国特色社会主义共同理想，践行社会主义核心价值观，具有深厚的爱国情感、国家认同感、中华民族自豪感</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崇尚宪法、遵守法律、遵规守纪</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具有社会责任感和参与意识</w:t>
      </w:r>
      <w:r>
        <w:rPr>
          <w:rFonts w:hint="eastAsia" w:ascii="仿宋_GB2312" w:hAnsi="微软雅黑" w:eastAsia="仿宋_GB2312" w:cs="宋体"/>
          <w:kern w:val="0"/>
          <w:sz w:val="30"/>
          <w:szCs w:val="30"/>
        </w:rPr>
        <w:t>；全面提升国家通用语言文字水平和质量，提升国民语言文字应用能力和语言文化素养，铸牢中华民族共同体意识</w:t>
      </w:r>
      <w:r>
        <w:rPr>
          <w:rFonts w:ascii="仿宋_GB2312" w:hAnsi="微软雅黑" w:eastAsia="仿宋_GB2312" w:cs="宋体"/>
          <w:kern w:val="0"/>
          <w:sz w:val="30"/>
          <w:szCs w:val="30"/>
        </w:rPr>
        <w:t>。</w:t>
      </w:r>
    </w:p>
    <w:p w14:paraId="35C65EF6">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w:t>
      </w:r>
      <w:r>
        <w:rPr>
          <w:rFonts w:ascii="仿宋_GB2312" w:hAnsi="微软雅黑" w:eastAsia="仿宋_GB2312" w:cs="宋体"/>
          <w:kern w:val="0"/>
          <w:sz w:val="30"/>
          <w:szCs w:val="30"/>
        </w:rPr>
        <w:t>具有良好的职业道德和职业素养。崇德向善、诚实守信</w:t>
      </w:r>
      <w:r>
        <w:rPr>
          <w:rFonts w:hint="eastAsia" w:ascii="仿宋_GB2312" w:hAnsi="微软雅黑" w:eastAsia="仿宋_GB2312" w:cs="宋体"/>
          <w:kern w:val="0"/>
          <w:sz w:val="30"/>
          <w:szCs w:val="30"/>
        </w:rPr>
        <w:t>、爱岗敬业</w:t>
      </w:r>
      <w:r>
        <w:rPr>
          <w:rFonts w:ascii="仿宋_GB2312" w:hAnsi="微软雅黑" w:eastAsia="仿宋_GB2312" w:cs="宋体"/>
          <w:kern w:val="0"/>
          <w:sz w:val="30"/>
          <w:szCs w:val="30"/>
        </w:rPr>
        <w:t>，具有精益求精的工匠精神</w:t>
      </w:r>
      <w:r>
        <w:rPr>
          <w:rFonts w:hint="eastAsia" w:ascii="仿宋_GB2312" w:hAnsi="微软雅黑" w:eastAsia="仿宋_GB2312" w:cs="宋体"/>
          <w:kern w:val="0"/>
          <w:sz w:val="30"/>
          <w:szCs w:val="30"/>
        </w:rPr>
        <w:t>；尊重劳动、热爱劳动，</w:t>
      </w:r>
      <w:r>
        <w:rPr>
          <w:rFonts w:ascii="仿宋_GB2312" w:hAnsi="微软雅黑" w:eastAsia="仿宋_GB2312" w:cs="宋体"/>
          <w:kern w:val="0"/>
          <w:sz w:val="30"/>
          <w:szCs w:val="30"/>
        </w:rPr>
        <w:t>具有较强的实践能力</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具有质量意识、</w:t>
      </w:r>
      <w:r>
        <w:rPr>
          <w:rFonts w:hint="eastAsia" w:ascii="仿宋_GB2312" w:hAnsi="微软雅黑" w:eastAsia="仿宋_GB2312" w:cs="宋体"/>
          <w:kern w:val="0"/>
          <w:sz w:val="30"/>
          <w:szCs w:val="30"/>
        </w:rPr>
        <w:t>绿色</w:t>
      </w:r>
      <w:r>
        <w:rPr>
          <w:rFonts w:ascii="仿宋_GB2312" w:hAnsi="微软雅黑" w:eastAsia="仿宋_GB2312" w:cs="宋体"/>
          <w:kern w:val="0"/>
          <w:sz w:val="30"/>
          <w:szCs w:val="30"/>
        </w:rPr>
        <w:t>环保意识、安全意识、信息素养</w:t>
      </w:r>
      <w:r>
        <w:rPr>
          <w:rFonts w:hint="eastAsia" w:ascii="仿宋_GB2312" w:hAnsi="微软雅黑" w:eastAsia="仿宋_GB2312" w:cs="宋体"/>
          <w:kern w:val="0"/>
          <w:sz w:val="30"/>
          <w:szCs w:val="30"/>
        </w:rPr>
        <w:t>、创新精神；</w:t>
      </w:r>
      <w:r>
        <w:rPr>
          <w:rFonts w:ascii="仿宋_GB2312" w:hAnsi="微软雅黑" w:eastAsia="仿宋_GB2312" w:cs="宋体"/>
          <w:kern w:val="0"/>
          <w:sz w:val="30"/>
          <w:szCs w:val="30"/>
        </w:rPr>
        <w:t>具有较强的集体意识和团队合作精神，能够进行有效的人际沟通和协作</w:t>
      </w:r>
      <w:r>
        <w:rPr>
          <w:rFonts w:hint="eastAsia" w:ascii="仿宋_GB2312" w:hAnsi="微软雅黑" w:eastAsia="仿宋_GB2312" w:cs="宋体"/>
          <w:kern w:val="0"/>
          <w:sz w:val="30"/>
          <w:szCs w:val="30"/>
        </w:rPr>
        <w:t>，与社会、自然和谐共处；具有职业生涯规划意识。</w:t>
      </w:r>
    </w:p>
    <w:p w14:paraId="1635E467">
      <w:pPr>
        <w:adjustRightInd w:val="0"/>
        <w:spacing w:line="480" w:lineRule="exact"/>
        <w:ind w:firstLine="648"/>
        <w:rPr>
          <w:rFonts w:ascii="仿宋_GB2312" w:hAnsi="微软雅黑" w:eastAsia="仿宋_GB2312" w:cs="宋体"/>
          <w:kern w:val="0"/>
          <w:sz w:val="30"/>
          <w:szCs w:val="30"/>
        </w:rPr>
      </w:pPr>
      <w:r>
        <w:rPr>
          <w:rFonts w:hint="eastAsia" w:ascii="仿宋_GB2312" w:hAnsi="微软雅黑" w:eastAsia="仿宋_GB2312" w:cs="宋体"/>
          <w:kern w:val="0"/>
          <w:sz w:val="30"/>
          <w:szCs w:val="30"/>
        </w:rPr>
        <w:t>（3）</w:t>
      </w:r>
      <w:r>
        <w:rPr>
          <w:rFonts w:ascii="仿宋_GB2312" w:hAnsi="微软雅黑" w:eastAsia="仿宋_GB2312" w:cs="宋体"/>
          <w:kern w:val="0"/>
          <w:sz w:val="30"/>
          <w:szCs w:val="30"/>
        </w:rPr>
        <w:t>具有</w:t>
      </w:r>
      <w:r>
        <w:rPr>
          <w:rFonts w:hint="eastAsia" w:ascii="仿宋_GB2312" w:hAnsi="微软雅黑" w:eastAsia="仿宋_GB2312" w:cs="宋体"/>
          <w:kern w:val="0"/>
          <w:sz w:val="30"/>
          <w:szCs w:val="30"/>
        </w:rPr>
        <w:t>良</w:t>
      </w:r>
      <w:r>
        <w:rPr>
          <w:rFonts w:ascii="仿宋_GB2312" w:hAnsi="微软雅黑" w:eastAsia="仿宋_GB2312" w:cs="宋体"/>
          <w:kern w:val="0"/>
          <w:sz w:val="30"/>
          <w:szCs w:val="30"/>
        </w:rPr>
        <w:t>好的身心素质</w:t>
      </w:r>
      <w:r>
        <w:rPr>
          <w:rFonts w:hint="eastAsia" w:ascii="仿宋_GB2312" w:hAnsi="微软雅黑" w:eastAsia="仿宋_GB2312" w:cs="宋体"/>
          <w:kern w:val="0"/>
          <w:sz w:val="30"/>
          <w:szCs w:val="30"/>
        </w:rPr>
        <w:t>和人文素养</w:t>
      </w:r>
      <w:r>
        <w:rPr>
          <w:rFonts w:ascii="仿宋_GB2312" w:hAnsi="微软雅黑" w:eastAsia="仿宋_GB2312" w:cs="宋体"/>
          <w:kern w:val="0"/>
          <w:sz w:val="30"/>
          <w:szCs w:val="30"/>
        </w:rPr>
        <w:t>。具有健康的体魄和心理</w:t>
      </w:r>
      <w:r>
        <w:rPr>
          <w:rFonts w:hint="eastAsia" w:ascii="仿宋_GB2312" w:hAnsi="微软雅黑" w:eastAsia="仿宋_GB2312" w:cs="宋体"/>
          <w:kern w:val="0"/>
          <w:sz w:val="30"/>
          <w:szCs w:val="30"/>
        </w:rPr>
        <w:t>，</w:t>
      </w:r>
      <w:r>
        <w:rPr>
          <w:rFonts w:ascii="仿宋_GB2312" w:hAnsi="微软雅黑" w:eastAsia="仿宋_GB2312" w:cs="宋体"/>
          <w:kern w:val="0"/>
          <w:sz w:val="30"/>
          <w:szCs w:val="30"/>
        </w:rPr>
        <w:t>健全的人格</w:t>
      </w:r>
      <w:r>
        <w:rPr>
          <w:rFonts w:hint="eastAsia" w:ascii="仿宋_GB2312" w:hAnsi="微软雅黑" w:eastAsia="仿宋_GB2312" w:cs="宋体"/>
          <w:kern w:val="0"/>
          <w:sz w:val="30"/>
          <w:szCs w:val="30"/>
        </w:rPr>
        <w:t>，能够掌握基本运动知识和一两项运动技能；</w:t>
      </w:r>
      <w:r>
        <w:rPr>
          <w:rFonts w:ascii="仿宋_GB2312" w:hAnsi="微软雅黑" w:eastAsia="仿宋_GB2312" w:cs="宋体"/>
          <w:kern w:val="0"/>
          <w:sz w:val="30"/>
          <w:szCs w:val="30"/>
        </w:rPr>
        <w:t>具有感受美、表现美、鉴赏美、创造美的能力，具有</w:t>
      </w:r>
      <w:r>
        <w:rPr>
          <w:rFonts w:hint="eastAsia" w:ascii="仿宋_GB2312" w:hAnsi="微软雅黑" w:eastAsia="仿宋_GB2312" w:cs="宋体"/>
          <w:kern w:val="0"/>
          <w:sz w:val="30"/>
          <w:szCs w:val="30"/>
        </w:rPr>
        <w:t>一定的</w:t>
      </w:r>
      <w:r>
        <w:rPr>
          <w:rFonts w:ascii="仿宋_GB2312" w:hAnsi="微软雅黑" w:eastAsia="仿宋_GB2312" w:cs="宋体"/>
          <w:kern w:val="0"/>
          <w:sz w:val="30"/>
          <w:szCs w:val="30"/>
        </w:rPr>
        <w:t>审美和人文素养</w:t>
      </w:r>
      <w:r>
        <w:rPr>
          <w:rFonts w:hint="eastAsia" w:ascii="仿宋_GB2312" w:hAnsi="微软雅黑" w:eastAsia="仿宋_GB2312" w:cs="宋体"/>
          <w:kern w:val="0"/>
          <w:sz w:val="30"/>
          <w:szCs w:val="30"/>
        </w:rPr>
        <w:t>，能够形成一两项艺术特长或爱好；掌握一定的学习方法，</w:t>
      </w:r>
      <w:r>
        <w:rPr>
          <w:rFonts w:ascii="仿宋_GB2312" w:hAnsi="微软雅黑" w:eastAsia="仿宋_GB2312" w:cs="宋体"/>
          <w:kern w:val="0"/>
          <w:sz w:val="30"/>
          <w:szCs w:val="30"/>
        </w:rPr>
        <w:t>具有</w:t>
      </w:r>
      <w:r>
        <w:rPr>
          <w:rFonts w:hint="eastAsia" w:ascii="仿宋_GB2312" w:hAnsi="微软雅黑" w:eastAsia="仿宋_GB2312" w:cs="宋体"/>
          <w:kern w:val="0"/>
          <w:sz w:val="30"/>
          <w:szCs w:val="30"/>
        </w:rPr>
        <w:t>良好的生活习惯、行为习惯和</w:t>
      </w:r>
      <w:r>
        <w:rPr>
          <w:rFonts w:ascii="仿宋_GB2312" w:hAnsi="微软雅黑" w:eastAsia="仿宋_GB2312" w:cs="宋体"/>
          <w:kern w:val="0"/>
          <w:sz w:val="30"/>
          <w:szCs w:val="30"/>
        </w:rPr>
        <w:t>自我管理能力</w:t>
      </w:r>
      <w:r>
        <w:rPr>
          <w:rFonts w:hint="eastAsia" w:ascii="仿宋_GB2312" w:hAnsi="微软雅黑" w:eastAsia="仿宋_GB2312" w:cs="宋体"/>
          <w:kern w:val="0"/>
          <w:sz w:val="30"/>
          <w:szCs w:val="30"/>
        </w:rPr>
        <w:t>。</w:t>
      </w:r>
    </w:p>
    <w:p w14:paraId="2C87FF83">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2.知识。</w:t>
      </w:r>
    </w:p>
    <w:p w14:paraId="786211FD">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（1）掌握必备的思想政治理论、科学文化基础知识和中华优秀传统文化知识；</w:t>
      </w:r>
    </w:p>
    <w:p w14:paraId="65590919">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（2）熟悉与本专业相关的法律法规以及环境保护、安全消防、安全用电、文明生产等相关知识；</w:t>
      </w:r>
    </w:p>
    <w:p w14:paraId="23BEFD65">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（3）掌握绘制机械图、电气图等工程图的基础知识；</w:t>
      </w:r>
    </w:p>
    <w:p w14:paraId="710BC216">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（4）能熟练使用常用检测仪器仪表；</w:t>
      </w:r>
    </w:p>
    <w:p w14:paraId="6B21C13F">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（5）掌握工程力学、机械零件、工程材料、机械加工、钳工技能等技术的专业知识；</w:t>
      </w:r>
    </w:p>
    <w:p w14:paraId="08FF8673">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（6）掌握电工与电子、液压与气动、传感器与检测、电机与拖动、运动控制、PLC 控制、人机界面及工业控制网络等技术的专业知识；</w:t>
      </w:r>
    </w:p>
    <w:p w14:paraId="4DD5A74B">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（7）掌握典型机电一体化设备的安装调试、维护与维修，自动化生产线和智能制造单元的运行与维护等机电综合知识；</w:t>
      </w:r>
    </w:p>
    <w:p w14:paraId="187FC6F5">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（8）了解各种先进制造模式，掌握智能制造系统的基本概念、系统构成以及制造自动化系统、制造信息系统的基本知识。</w:t>
      </w:r>
    </w:p>
    <w:p w14:paraId="79006F41">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（9）掌握工厂供电及电力电源的基本知识，工厂变配电所及供配电设备功能和使用、工厂电力网络构成和特点等；</w:t>
      </w:r>
    </w:p>
    <w:p w14:paraId="20B9110B">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（10）了解智能传感器、智能仪表、工业机器人等现代智能设备基础理论知识和操作规范，并了解智能制造基本流程和相关知识；</w:t>
      </w:r>
    </w:p>
    <w:p w14:paraId="76CF935B">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（11）了解本行业相关的企业生产现场管理、项目管理、市场营销等基础知识。包括对公共基础知识和专业知识等培养规格的要求。</w:t>
      </w:r>
    </w:p>
    <w:p w14:paraId="14550B63">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3.能力。</w:t>
      </w:r>
    </w:p>
    <w:p w14:paraId="1DA29C39">
      <w:pPr>
        <w:adjustRightInd w:val="0"/>
        <w:spacing w:line="480" w:lineRule="exact"/>
        <w:ind w:firstLine="584" w:firstLineChars="200"/>
        <w:rPr>
          <w:rFonts w:ascii="仿宋_GB2312" w:hAnsi="微软雅黑" w:eastAsia="仿宋_GB2312" w:cs="宋体"/>
          <w:spacing w:val="-4"/>
          <w:kern w:val="0"/>
          <w:sz w:val="30"/>
          <w:szCs w:val="30"/>
        </w:rPr>
      </w:pPr>
      <w:r>
        <w:rPr>
          <w:rFonts w:hint="eastAsia" w:ascii="仿宋_GB2312" w:hAnsi="微软雅黑" w:eastAsia="仿宋_GB2312" w:cs="宋体"/>
          <w:spacing w:val="-4"/>
          <w:kern w:val="0"/>
          <w:sz w:val="30"/>
          <w:szCs w:val="30"/>
        </w:rPr>
        <w:t>（1）具有探究学习、终身学习、分析问题和解决问题的能力；</w:t>
      </w:r>
    </w:p>
    <w:p w14:paraId="02500696">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（2）具有良好的语言、文字表达能力和沟通能力；</w:t>
      </w:r>
    </w:p>
    <w:p w14:paraId="53194DBB">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（3）具有本专业必需的信息技术应用和维护能力,掌握常用文献检索工具应用；</w:t>
      </w:r>
    </w:p>
    <w:p w14:paraId="0CC7E358">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（4）能够撰写符合规范要求的技术报告、项目报告等本专业领域技术文档；</w:t>
      </w:r>
    </w:p>
    <w:p w14:paraId="6B695A5E">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（5）能识读各类机械图、电气图，能运用计算机绘图；</w:t>
      </w:r>
    </w:p>
    <w:p w14:paraId="43BCB937">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（6）能选择和使用常用仪器仪表和工具，能进行常用机械、电气元器件的选型；</w:t>
      </w:r>
    </w:p>
    <w:p w14:paraId="3A1A5091">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（7）能根据设备图纸及技术要求进行装配和调试；</w:t>
      </w:r>
    </w:p>
    <w:p w14:paraId="1E919F7F">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（8）能进行机电一体化设备控制系统的设计、编程和调试；</w:t>
      </w:r>
    </w:p>
    <w:p w14:paraId="53A0964A">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（9）能进行机电一体化设备故障诊断和维修；</w:t>
      </w:r>
    </w:p>
    <w:p w14:paraId="52B275D7">
      <w:pPr>
        <w:adjustRightInd w:val="0"/>
        <w:spacing w:line="480" w:lineRule="exact"/>
        <w:ind w:firstLine="600" w:firstLineChars="200"/>
        <w:rPr>
          <w:rFonts w:ascii="仿宋_GB2312" w:hAnsi="微软雅黑" w:eastAsia="仿宋_GB2312" w:cs="宋体"/>
          <w:kern w:val="0"/>
          <w:sz w:val="30"/>
          <w:szCs w:val="30"/>
        </w:rPr>
      </w:pPr>
      <w:r>
        <w:rPr>
          <w:rFonts w:hint="eastAsia" w:ascii="仿宋_GB2312" w:hAnsi="微软雅黑" w:eastAsia="仿宋_GB2312" w:cs="宋体"/>
          <w:kern w:val="0"/>
          <w:sz w:val="30"/>
          <w:szCs w:val="30"/>
        </w:rPr>
        <w:t>（10）能对自动化生产线、智能制造单元进行运行管理、维护和调试。</w:t>
      </w:r>
    </w:p>
    <w:p w14:paraId="235F9498">
      <w:pPr>
        <w:keepNext/>
        <w:keepLines/>
        <w:numPr>
          <w:ilvl w:val="1"/>
          <w:numId w:val="0"/>
        </w:numPr>
        <w:adjustRightInd w:val="0"/>
        <w:spacing w:line="480" w:lineRule="exact"/>
        <w:ind w:firstLine="640" w:firstLineChars="200"/>
        <w:outlineLvl w:val="1"/>
        <w:rPr>
          <w:rFonts w:ascii="黑体" w:hAnsi="黑体" w:eastAsia="黑体" w:cs="Times New Roman"/>
          <w:sz w:val="32"/>
          <w:szCs w:val="32"/>
        </w:rPr>
      </w:pPr>
      <w:bookmarkStart w:id="379" w:name="_Toc104022261"/>
      <w:r>
        <w:rPr>
          <w:rFonts w:hint="eastAsia" w:ascii="黑体" w:hAnsi="黑体" w:eastAsia="黑体" w:cs="Times New Roman"/>
          <w:sz w:val="32"/>
          <w:szCs w:val="32"/>
        </w:rPr>
        <w:t>五、专业人才培养模式与</w:t>
      </w:r>
      <w:r>
        <w:rPr>
          <w:rFonts w:ascii="黑体" w:hAnsi="黑体" w:eastAsia="黑体" w:cs="Times New Roman"/>
          <w:sz w:val="32"/>
          <w:szCs w:val="32"/>
        </w:rPr>
        <w:t>课程体系</w:t>
      </w:r>
      <w:r>
        <w:rPr>
          <w:rFonts w:hint="eastAsia" w:ascii="黑体" w:hAnsi="黑体" w:eastAsia="黑体" w:cs="Times New Roman"/>
          <w:sz w:val="32"/>
          <w:szCs w:val="32"/>
        </w:rPr>
        <w:t>设计</w:t>
      </w:r>
      <w:bookmarkEnd w:id="379"/>
    </w:p>
    <w:p w14:paraId="24D45CBE">
      <w:pPr>
        <w:keepNext/>
        <w:keepLines/>
        <w:numPr>
          <w:ilvl w:val="2"/>
          <w:numId w:val="0"/>
        </w:numPr>
        <w:adjustRightInd w:val="0"/>
        <w:spacing w:line="480" w:lineRule="exact"/>
        <w:ind w:firstLine="602" w:firstLineChars="200"/>
        <w:outlineLvl w:val="2"/>
        <w:rPr>
          <w:rFonts w:ascii="楷体" w:hAnsi="楷体" w:eastAsia="楷体" w:cs="Times New Roman"/>
          <w:b/>
          <w:bCs/>
          <w:sz w:val="30"/>
          <w:szCs w:val="30"/>
        </w:rPr>
      </w:pPr>
      <w:bookmarkStart w:id="380" w:name="_Toc104022262"/>
      <w:r>
        <w:rPr>
          <w:rFonts w:hint="eastAsia" w:ascii="楷体" w:hAnsi="楷体" w:eastAsia="楷体" w:cs="Times New Roman"/>
          <w:b/>
          <w:bCs/>
          <w:sz w:val="30"/>
          <w:szCs w:val="30"/>
        </w:rPr>
        <w:t>（一）专业人才培养模式</w:t>
      </w:r>
      <w:bookmarkEnd w:id="380"/>
    </w:p>
    <w:p w14:paraId="01F6B07B">
      <w:pPr>
        <w:widowControl/>
        <w:shd w:val="clear" w:color="auto" w:fill="FFFFFF"/>
        <w:spacing w:line="480" w:lineRule="exact"/>
        <w:ind w:firstLine="600" w:firstLineChars="200"/>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机电一体化技术专业以培养学生职业能力、职业素质和可持续发展能力为基本点，以“工学结合、校企合作”为切入点，以学校、企业、学生多方受益为立足点，推行“依托行业、联合企业、教学生产一体化”的工学结合特色，实施“5+1+3+1”的人才培养模式，主要突出基础知识和动手能力培养。</w:t>
      </w:r>
    </w:p>
    <w:p w14:paraId="6FDD0EC9">
      <w:pPr>
        <w:widowControl/>
        <w:shd w:val="clear" w:color="auto" w:fill="FFFFFF"/>
        <w:spacing w:line="480" w:lineRule="exact"/>
        <w:ind w:firstLine="600" w:firstLineChars="200"/>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5”是指在前5学期，在中职学校完成公共基本理论课程、专业基本课程和部分专业基本技能的学习；第一个“1”是指第6学期主要完成中高衔接考试和至少1个月的跟岗实习，完成技能强化一项技能强化训练，进行职业技能鉴定；“3”是转到高职阶段的前3学习，主要在高职学校完成专业核心技能课程和职业拓展课程的学习，在每学期的综合训练中，融入不同职业资格证书和技能证书标准，完成至少1项证书考核；第二个“1”是指第10学期在校外实习基地进行综合技能锻炼，强化职业技能，培养综合职业素质。</w:t>
      </w:r>
    </w:p>
    <w:p w14:paraId="0E8D2664">
      <w:pPr>
        <w:widowControl/>
        <w:shd w:val="clear" w:color="auto" w:fill="FFFFFF"/>
        <w:spacing w:line="480" w:lineRule="exact"/>
        <w:ind w:firstLine="600" w:firstLineChars="200"/>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实施“双证书”制度，本专业学生在获取毕业证书的同时，能够获取国家职业技能鉴定的职业资格证书如：电工、钳工（至少1种）的中级及以上的职业资格证书或至少一项“1+X”职业技能的中级及以上的职业技能证书。以工学结合的方式培养集品德、知识、技能、素质、创新创业</w:t>
      </w:r>
      <w:r>
        <w:rPr>
          <w:rFonts w:hint="eastAsia" w:ascii="仿宋_GB2312" w:hAnsi="仿宋_GB2312" w:eastAsia="仿宋_GB2312" w:cs="仿宋_GB2312"/>
          <w:color w:val="000000"/>
          <w:kern w:val="0"/>
          <w:sz w:val="30"/>
          <w:szCs w:val="30"/>
          <w:lang w:eastAsia="zh-CN"/>
        </w:rPr>
        <w:t>“</w:t>
      </w:r>
      <w:r>
        <w:rPr>
          <w:rFonts w:hint="eastAsia" w:ascii="仿宋_GB2312" w:hAnsi="仿宋_GB2312" w:eastAsia="仿宋_GB2312" w:cs="仿宋_GB2312"/>
          <w:color w:val="000000"/>
          <w:kern w:val="0"/>
          <w:sz w:val="30"/>
          <w:szCs w:val="30"/>
        </w:rPr>
        <w:t>五位一体</w:t>
      </w:r>
      <w:r>
        <w:rPr>
          <w:rFonts w:hint="eastAsia" w:ascii="仿宋_GB2312" w:hAnsi="仿宋_GB2312" w:eastAsia="仿宋_GB2312" w:cs="仿宋_GB2312"/>
          <w:color w:val="000000"/>
          <w:kern w:val="0"/>
          <w:sz w:val="30"/>
          <w:szCs w:val="30"/>
          <w:lang w:eastAsia="zh-CN"/>
        </w:rPr>
        <w:t>”</w:t>
      </w:r>
      <w:r>
        <w:rPr>
          <w:rFonts w:hint="eastAsia" w:ascii="仿宋_GB2312" w:hAnsi="仿宋_GB2312" w:eastAsia="仿宋_GB2312" w:cs="仿宋_GB2312"/>
          <w:color w:val="000000"/>
          <w:kern w:val="0"/>
          <w:sz w:val="30"/>
          <w:szCs w:val="30"/>
        </w:rPr>
        <w:t>的高技能应用型人才。</w:t>
      </w:r>
    </w:p>
    <w:p w14:paraId="58068DFD">
      <w:pPr>
        <w:adjustRightInd w:val="0"/>
        <w:spacing w:line="480" w:lineRule="exact"/>
        <w:ind w:firstLine="602" w:firstLineChars="200"/>
        <w:outlineLvl w:val="2"/>
        <w:rPr>
          <w:rFonts w:ascii="楷体" w:hAnsi="楷体" w:eastAsia="楷体" w:cs="Times New Roman"/>
          <w:b/>
          <w:bCs/>
          <w:sz w:val="30"/>
          <w:szCs w:val="30"/>
        </w:rPr>
      </w:pPr>
      <w:bookmarkStart w:id="381" w:name="_Toc8614"/>
      <w:bookmarkStart w:id="382" w:name="_Toc104022263"/>
      <w:r>
        <w:rPr>
          <w:rFonts w:hint="eastAsia" w:ascii="楷体" w:hAnsi="楷体" w:eastAsia="楷体" w:cs="Times New Roman"/>
          <w:b/>
          <w:bCs/>
          <w:sz w:val="30"/>
          <w:szCs w:val="30"/>
        </w:rPr>
        <w:t>（二）课程体系设计思路</w:t>
      </w:r>
      <w:bookmarkEnd w:id="381"/>
      <w:bookmarkEnd w:id="382"/>
    </w:p>
    <w:p w14:paraId="0E81FD94">
      <w:pPr>
        <w:widowControl/>
        <w:shd w:val="clear" w:color="auto" w:fill="FFFFFF"/>
        <w:spacing w:line="480" w:lineRule="exact"/>
        <w:ind w:firstLine="600" w:firstLineChars="200"/>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按照“实际、够用、提升”的原则改革教学体系，围绕机电一体化技术岗位的职业能力，“以职业能力培养为本位，以行动导向为途径，以工作过程为主体”的开发思路，对原有部分课程体系进行整合。构建“基于工作过程”的课程体系，教学内容采用典型化的企业生产岗位工作任务，“理实合一”，实施职业考核标准与企业生产岗位考核标准相结合的专业技能考核与认证要求，突出校内教学的生产性和校外顶岗实习的教学性，真正实现“教学生产一体化”。</w:t>
      </w:r>
    </w:p>
    <w:p w14:paraId="2BE9C200">
      <w:pPr>
        <w:adjustRightInd w:val="0"/>
        <w:spacing w:line="480" w:lineRule="exact"/>
        <w:ind w:firstLine="602" w:firstLineChars="200"/>
        <w:outlineLvl w:val="2"/>
        <w:rPr>
          <w:rFonts w:ascii="楷体" w:hAnsi="楷体" w:eastAsia="楷体" w:cs="Times New Roman"/>
          <w:b/>
          <w:bCs/>
          <w:sz w:val="30"/>
          <w:szCs w:val="30"/>
        </w:rPr>
      </w:pPr>
      <w:bookmarkStart w:id="383" w:name="_Toc104022264"/>
      <w:bookmarkStart w:id="384" w:name="_Toc24719"/>
      <w:r>
        <w:rPr>
          <w:rFonts w:hint="eastAsia" w:ascii="楷体" w:hAnsi="楷体" w:eastAsia="楷体" w:cs="Times New Roman"/>
          <w:b/>
          <w:bCs/>
          <w:sz w:val="30"/>
          <w:szCs w:val="30"/>
        </w:rPr>
        <w:t>（三）典型工作任务分析</w:t>
      </w:r>
      <w:bookmarkEnd w:id="383"/>
      <w:bookmarkEnd w:id="384"/>
    </w:p>
    <w:p w14:paraId="41C44C6C">
      <w:pPr>
        <w:widowControl/>
        <w:shd w:val="clear" w:color="auto" w:fill="FFFFFF"/>
        <w:spacing w:line="480" w:lineRule="exact"/>
        <w:ind w:firstLine="600" w:firstLineChars="200"/>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根据课程设置和就业岗位综合分析，确定的典型工作任务如下表2所示。</w:t>
      </w:r>
    </w:p>
    <w:p w14:paraId="22B49D95">
      <w:pPr>
        <w:spacing w:line="540" w:lineRule="exact"/>
        <w:ind w:firstLine="482" w:firstLineChars="200"/>
        <w:jc w:val="center"/>
        <w:rPr>
          <w:rFonts w:ascii="黑体" w:hAnsi="黑体" w:eastAsia="黑体" w:cs="宋体"/>
          <w:b/>
          <w:bCs/>
          <w:kern w:val="0"/>
          <w:sz w:val="24"/>
          <w:szCs w:val="24"/>
        </w:rPr>
      </w:pPr>
      <w:r>
        <w:rPr>
          <w:rFonts w:hint="eastAsia" w:ascii="黑体" w:hAnsi="黑体" w:eastAsia="黑体" w:cs="宋体"/>
          <w:b/>
          <w:bCs/>
          <w:kern w:val="0"/>
          <w:sz w:val="24"/>
          <w:szCs w:val="24"/>
        </w:rPr>
        <w:t>表2 典型工作任务表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5"/>
        <w:gridCol w:w="3360"/>
        <w:gridCol w:w="4444"/>
      </w:tblGrid>
      <w:tr w14:paraId="01459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1" w:hRule="atLeast"/>
          <w:tblHeader/>
          <w:jc w:val="center"/>
        </w:trPr>
        <w:tc>
          <w:tcPr>
            <w:tcW w:w="726" w:type="dxa"/>
            <w:vAlign w:val="center"/>
          </w:tcPr>
          <w:p w14:paraId="060E2883">
            <w:pPr>
              <w:adjustRightInd w:val="0"/>
              <w:snapToGrid w:val="0"/>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序号</w:t>
            </w:r>
          </w:p>
        </w:tc>
        <w:tc>
          <w:tcPr>
            <w:tcW w:w="3402" w:type="dxa"/>
            <w:vAlign w:val="center"/>
          </w:tcPr>
          <w:p w14:paraId="6834D2B9">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典型工作任务</w:t>
            </w:r>
          </w:p>
        </w:tc>
        <w:tc>
          <w:tcPr>
            <w:tcW w:w="4502" w:type="dxa"/>
            <w:vAlign w:val="center"/>
          </w:tcPr>
          <w:p w14:paraId="4D84F8B2">
            <w:pPr>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职业能力</w:t>
            </w:r>
          </w:p>
        </w:tc>
      </w:tr>
      <w:tr w14:paraId="5AF7A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726" w:type="dxa"/>
            <w:vAlign w:val="center"/>
          </w:tcPr>
          <w:p w14:paraId="65CA98F3">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1</w:t>
            </w:r>
          </w:p>
        </w:tc>
        <w:tc>
          <w:tcPr>
            <w:tcW w:w="3402" w:type="dxa"/>
            <w:vAlign w:val="center"/>
          </w:tcPr>
          <w:p w14:paraId="285A87A9">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机械加工</w:t>
            </w:r>
          </w:p>
        </w:tc>
        <w:tc>
          <w:tcPr>
            <w:tcW w:w="4502" w:type="dxa"/>
            <w:vAlign w:val="center"/>
          </w:tcPr>
          <w:p w14:paraId="3413141F">
            <w:pPr>
              <w:adjustRightInd w:val="0"/>
              <w:snapToGrid w:val="0"/>
              <w:spacing w:line="240" w:lineRule="atLeast"/>
              <w:jc w:val="left"/>
              <w:rPr>
                <w:rFonts w:ascii="仿宋_GB2312" w:hAnsi="宋体" w:eastAsia="仿宋_GB2312" w:cs="Tahoma"/>
                <w:bCs/>
                <w:kern w:val="0"/>
                <w:szCs w:val="21"/>
              </w:rPr>
            </w:pPr>
            <w:r>
              <w:rPr>
                <w:rFonts w:hint="eastAsia" w:ascii="仿宋_GB2312" w:hAnsi="宋体" w:eastAsia="仿宋_GB2312" w:cs="Tahoma"/>
                <w:bCs/>
                <w:kern w:val="0"/>
                <w:szCs w:val="21"/>
              </w:rPr>
              <w:t>机电设备（机床）的操作与运行控制能力；先进控制技术能力；</w:t>
            </w:r>
          </w:p>
        </w:tc>
      </w:tr>
      <w:tr w14:paraId="54B11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726" w:type="dxa"/>
            <w:vAlign w:val="center"/>
          </w:tcPr>
          <w:p w14:paraId="69A0A0AE">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2</w:t>
            </w:r>
          </w:p>
        </w:tc>
        <w:tc>
          <w:tcPr>
            <w:tcW w:w="3402" w:type="dxa"/>
            <w:vAlign w:val="center"/>
          </w:tcPr>
          <w:p w14:paraId="5241330A">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机电设备装配与调试</w:t>
            </w:r>
          </w:p>
        </w:tc>
        <w:tc>
          <w:tcPr>
            <w:tcW w:w="4502" w:type="dxa"/>
            <w:vAlign w:val="center"/>
          </w:tcPr>
          <w:p w14:paraId="2A4FDBD4">
            <w:pPr>
              <w:adjustRightInd w:val="0"/>
              <w:snapToGrid w:val="0"/>
              <w:spacing w:line="240" w:lineRule="atLeast"/>
              <w:jc w:val="left"/>
              <w:rPr>
                <w:rFonts w:ascii="仿宋_GB2312" w:hAnsi="宋体" w:eastAsia="仿宋_GB2312" w:cs="Tahoma"/>
                <w:bCs/>
                <w:kern w:val="0"/>
                <w:szCs w:val="21"/>
              </w:rPr>
            </w:pPr>
            <w:r>
              <w:rPr>
                <w:rFonts w:hint="eastAsia" w:ascii="仿宋_GB2312" w:hAnsi="宋体" w:eastAsia="仿宋_GB2312" w:cs="Tahoma"/>
                <w:bCs/>
                <w:kern w:val="0"/>
                <w:szCs w:val="21"/>
              </w:rPr>
              <w:t>常见机电设备控制、安装与调试能力</w:t>
            </w:r>
          </w:p>
        </w:tc>
      </w:tr>
      <w:tr w14:paraId="74A16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726" w:type="dxa"/>
            <w:vAlign w:val="center"/>
          </w:tcPr>
          <w:p w14:paraId="297E7BA9">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3</w:t>
            </w:r>
          </w:p>
        </w:tc>
        <w:tc>
          <w:tcPr>
            <w:tcW w:w="3402" w:type="dxa"/>
            <w:vAlign w:val="center"/>
          </w:tcPr>
          <w:p w14:paraId="745AB964">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机电设备故障诊断与检修</w:t>
            </w:r>
          </w:p>
        </w:tc>
        <w:tc>
          <w:tcPr>
            <w:tcW w:w="4502" w:type="dxa"/>
            <w:vAlign w:val="center"/>
          </w:tcPr>
          <w:p w14:paraId="5787179B">
            <w:pPr>
              <w:adjustRightInd w:val="0"/>
              <w:snapToGrid w:val="0"/>
              <w:spacing w:line="240" w:lineRule="atLeast"/>
              <w:jc w:val="left"/>
              <w:rPr>
                <w:rFonts w:ascii="仿宋_GB2312" w:hAnsi="宋体" w:eastAsia="仿宋_GB2312" w:cs="Tahoma"/>
                <w:bCs/>
                <w:kern w:val="0"/>
                <w:szCs w:val="21"/>
              </w:rPr>
            </w:pPr>
            <w:r>
              <w:rPr>
                <w:rFonts w:hint="eastAsia" w:ascii="仿宋_GB2312" w:hAnsi="宋体" w:eastAsia="仿宋_GB2312" w:cs="Tahoma"/>
                <w:bCs/>
                <w:kern w:val="0"/>
                <w:szCs w:val="21"/>
              </w:rPr>
              <w:t>机电设备的故障诊断与排除能力</w:t>
            </w:r>
          </w:p>
        </w:tc>
      </w:tr>
      <w:tr w14:paraId="0CC1F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726" w:type="dxa"/>
            <w:vAlign w:val="center"/>
          </w:tcPr>
          <w:p w14:paraId="6FDB9A5B">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4</w:t>
            </w:r>
          </w:p>
        </w:tc>
        <w:tc>
          <w:tcPr>
            <w:tcW w:w="3402" w:type="dxa"/>
            <w:vAlign w:val="center"/>
          </w:tcPr>
          <w:p w14:paraId="56BD76FD">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自动化生产线操作运行与管理</w:t>
            </w:r>
          </w:p>
        </w:tc>
        <w:tc>
          <w:tcPr>
            <w:tcW w:w="4502" w:type="dxa"/>
            <w:vAlign w:val="center"/>
          </w:tcPr>
          <w:p w14:paraId="3D8AB156">
            <w:pPr>
              <w:adjustRightInd w:val="0"/>
              <w:snapToGrid w:val="0"/>
              <w:spacing w:line="240" w:lineRule="atLeast"/>
              <w:jc w:val="left"/>
              <w:rPr>
                <w:rFonts w:ascii="仿宋_GB2312" w:hAnsi="宋体" w:eastAsia="仿宋_GB2312" w:cs="Tahoma"/>
                <w:bCs/>
                <w:kern w:val="0"/>
                <w:szCs w:val="21"/>
              </w:rPr>
            </w:pPr>
            <w:r>
              <w:rPr>
                <w:rFonts w:hint="eastAsia" w:ascii="仿宋_GB2312" w:hAnsi="宋体" w:eastAsia="仿宋_GB2312" w:cs="Tahoma"/>
                <w:bCs/>
                <w:kern w:val="0"/>
                <w:szCs w:val="21"/>
              </w:rPr>
              <w:t>自动化生产设备的操作与运行能力；</w:t>
            </w:r>
          </w:p>
        </w:tc>
      </w:tr>
      <w:tr w14:paraId="29131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726" w:type="dxa"/>
            <w:vAlign w:val="center"/>
          </w:tcPr>
          <w:p w14:paraId="088E55E3">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5</w:t>
            </w:r>
          </w:p>
        </w:tc>
        <w:tc>
          <w:tcPr>
            <w:tcW w:w="3402" w:type="dxa"/>
            <w:vAlign w:val="center"/>
          </w:tcPr>
          <w:p w14:paraId="57818E86">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发电厂运行工</w:t>
            </w:r>
          </w:p>
        </w:tc>
        <w:tc>
          <w:tcPr>
            <w:tcW w:w="4502" w:type="dxa"/>
            <w:vAlign w:val="center"/>
          </w:tcPr>
          <w:p w14:paraId="20459934">
            <w:pPr>
              <w:adjustRightInd w:val="0"/>
              <w:snapToGrid w:val="0"/>
              <w:spacing w:line="240" w:lineRule="atLeast"/>
              <w:jc w:val="left"/>
              <w:rPr>
                <w:rFonts w:ascii="仿宋_GB2312" w:hAnsi="宋体" w:eastAsia="仿宋_GB2312" w:cs="Tahoma"/>
                <w:bCs/>
                <w:kern w:val="0"/>
                <w:szCs w:val="21"/>
              </w:rPr>
            </w:pPr>
            <w:r>
              <w:rPr>
                <w:rFonts w:hint="eastAsia" w:ascii="仿宋_GB2312" w:hAnsi="宋体" w:eastAsia="仿宋_GB2312" w:cs="Tahoma"/>
                <w:bCs/>
                <w:kern w:val="0"/>
                <w:szCs w:val="21"/>
              </w:rPr>
              <w:t>电气控制设备运行与维护能力</w:t>
            </w:r>
          </w:p>
        </w:tc>
      </w:tr>
      <w:tr w14:paraId="30AF7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726" w:type="dxa"/>
            <w:vAlign w:val="center"/>
          </w:tcPr>
          <w:p w14:paraId="5B64F41F">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6</w:t>
            </w:r>
          </w:p>
        </w:tc>
        <w:tc>
          <w:tcPr>
            <w:tcW w:w="3402" w:type="dxa"/>
            <w:vAlign w:val="center"/>
          </w:tcPr>
          <w:p w14:paraId="4AF63229">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设备检修计划与组织</w:t>
            </w:r>
          </w:p>
        </w:tc>
        <w:tc>
          <w:tcPr>
            <w:tcW w:w="4502" w:type="dxa"/>
            <w:vAlign w:val="center"/>
          </w:tcPr>
          <w:p w14:paraId="61EF341F">
            <w:pPr>
              <w:adjustRightInd w:val="0"/>
              <w:snapToGrid w:val="0"/>
              <w:spacing w:line="240" w:lineRule="atLeast"/>
              <w:jc w:val="left"/>
              <w:rPr>
                <w:rFonts w:ascii="仿宋_GB2312" w:hAnsi="宋体" w:eastAsia="仿宋_GB2312" w:cs="Tahoma"/>
                <w:bCs/>
                <w:kern w:val="0"/>
                <w:szCs w:val="21"/>
              </w:rPr>
            </w:pPr>
            <w:r>
              <w:rPr>
                <w:rFonts w:hint="eastAsia" w:ascii="仿宋_GB2312" w:hAnsi="宋体" w:eastAsia="仿宋_GB2312" w:cs="Tahoma"/>
                <w:bCs/>
                <w:kern w:val="0"/>
                <w:szCs w:val="21"/>
              </w:rPr>
              <w:t>生产设备的故检修的计划与组织；能力、团队协作与沟通能力、电气电子工程基本能力</w:t>
            </w:r>
          </w:p>
        </w:tc>
      </w:tr>
      <w:tr w14:paraId="122E7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726" w:type="dxa"/>
            <w:vAlign w:val="center"/>
          </w:tcPr>
          <w:p w14:paraId="55C133DD">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7</w:t>
            </w:r>
          </w:p>
        </w:tc>
        <w:tc>
          <w:tcPr>
            <w:tcW w:w="3402" w:type="dxa"/>
            <w:vAlign w:val="center"/>
          </w:tcPr>
          <w:p w14:paraId="6FEF8617">
            <w:pPr>
              <w:adjustRightInd w:val="0"/>
              <w:snapToGrid w:val="0"/>
              <w:spacing w:line="240" w:lineRule="atLeast"/>
              <w:jc w:val="center"/>
              <w:rPr>
                <w:rFonts w:ascii="仿宋_GB2312" w:hAnsi="宋体" w:eastAsia="仿宋_GB2312" w:cs="Tahoma"/>
                <w:bCs/>
                <w:kern w:val="0"/>
                <w:szCs w:val="21"/>
              </w:rPr>
            </w:pPr>
            <w:r>
              <w:rPr>
                <w:rFonts w:hint="eastAsia" w:ascii="仿宋_GB2312" w:hAnsi="宋体" w:eastAsia="仿宋_GB2312" w:cs="Tahoma"/>
                <w:bCs/>
                <w:kern w:val="0"/>
                <w:szCs w:val="21"/>
              </w:rPr>
              <w:t>设备销售与技术服务</w:t>
            </w:r>
          </w:p>
        </w:tc>
        <w:tc>
          <w:tcPr>
            <w:tcW w:w="4502" w:type="dxa"/>
            <w:vAlign w:val="center"/>
          </w:tcPr>
          <w:p w14:paraId="52F81445">
            <w:pPr>
              <w:adjustRightInd w:val="0"/>
              <w:snapToGrid w:val="0"/>
              <w:spacing w:line="240" w:lineRule="atLeast"/>
              <w:jc w:val="left"/>
              <w:rPr>
                <w:rFonts w:ascii="仿宋_GB2312" w:hAnsi="宋体" w:eastAsia="仿宋_GB2312" w:cs="Tahoma"/>
                <w:bCs/>
                <w:kern w:val="0"/>
                <w:szCs w:val="21"/>
              </w:rPr>
            </w:pPr>
            <w:r>
              <w:rPr>
                <w:rFonts w:hint="eastAsia" w:ascii="仿宋_GB2312" w:hAnsi="宋体" w:eastAsia="仿宋_GB2312" w:cs="Tahoma"/>
                <w:bCs/>
                <w:kern w:val="0"/>
                <w:szCs w:val="21"/>
              </w:rPr>
              <w:t>团队组织、沟通和公关能力；机械工程基本能力；电气电子工程基本能力。</w:t>
            </w:r>
          </w:p>
        </w:tc>
      </w:tr>
      <w:tr w14:paraId="7A4B1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726" w:type="dxa"/>
            <w:vAlign w:val="center"/>
          </w:tcPr>
          <w:p w14:paraId="1B47B9F5">
            <w:pPr>
              <w:adjustRightInd w:val="0"/>
              <w:snapToGrid w:val="0"/>
              <w:spacing w:line="240" w:lineRule="atLeast"/>
              <w:jc w:val="center"/>
              <w:rPr>
                <w:rFonts w:ascii="Times New Roman" w:hAnsi="Times New Roman" w:eastAsia="仿宋_GB2312" w:cs="Tahoma"/>
                <w:bCs/>
                <w:kern w:val="0"/>
                <w:szCs w:val="21"/>
              </w:rPr>
            </w:pPr>
            <w:r>
              <w:rPr>
                <w:rFonts w:hint="eastAsia" w:ascii="Times New Roman" w:hAnsi="Times New Roman" w:eastAsia="仿宋_GB2312" w:cs="Tahoma"/>
                <w:bCs/>
                <w:kern w:val="0"/>
                <w:szCs w:val="21"/>
              </w:rPr>
              <w:t>8</w:t>
            </w:r>
          </w:p>
        </w:tc>
        <w:tc>
          <w:tcPr>
            <w:tcW w:w="3402" w:type="dxa"/>
            <w:vAlign w:val="center"/>
          </w:tcPr>
          <w:p w14:paraId="29B59F08">
            <w:pPr>
              <w:adjustRightInd w:val="0"/>
              <w:snapToGrid w:val="0"/>
              <w:spacing w:line="240" w:lineRule="atLeast"/>
              <w:jc w:val="center"/>
              <w:rPr>
                <w:rFonts w:ascii="Times New Roman" w:hAnsi="Times New Roman" w:eastAsia="仿宋_GB2312" w:cs="Tahoma"/>
                <w:bCs/>
                <w:kern w:val="0"/>
                <w:szCs w:val="21"/>
              </w:rPr>
            </w:pPr>
            <w:r>
              <w:rPr>
                <w:rFonts w:hint="eastAsia" w:ascii="Times New Roman" w:hAnsi="Times New Roman" w:eastAsia="仿宋_GB2312" w:cs="Tahoma"/>
                <w:bCs/>
                <w:kern w:val="0"/>
                <w:szCs w:val="21"/>
              </w:rPr>
              <w:t>生产技术文件制定与管理</w:t>
            </w:r>
          </w:p>
        </w:tc>
        <w:tc>
          <w:tcPr>
            <w:tcW w:w="4502" w:type="dxa"/>
            <w:vAlign w:val="center"/>
          </w:tcPr>
          <w:p w14:paraId="37A2C422">
            <w:pPr>
              <w:adjustRightInd w:val="0"/>
              <w:snapToGrid w:val="0"/>
              <w:spacing w:line="240" w:lineRule="atLeast"/>
              <w:jc w:val="left"/>
              <w:rPr>
                <w:rFonts w:ascii="Times New Roman" w:hAnsi="Times New Roman" w:eastAsia="仿宋_GB2312" w:cs="Tahoma"/>
                <w:bCs/>
                <w:kern w:val="0"/>
                <w:szCs w:val="21"/>
              </w:rPr>
            </w:pPr>
            <w:r>
              <w:rPr>
                <w:rFonts w:hint="eastAsia" w:ascii="Times New Roman" w:hAnsi="Times New Roman" w:eastAsia="仿宋_GB2312" w:cs="Tahoma"/>
                <w:bCs/>
                <w:kern w:val="0"/>
                <w:szCs w:val="21"/>
              </w:rPr>
              <w:t>计算机使用能力；机械工程基本能力；电气电子工程基本能力；专业技术资料的阅读与翻译能力。</w:t>
            </w:r>
          </w:p>
        </w:tc>
      </w:tr>
    </w:tbl>
    <w:p w14:paraId="2DE88FCA">
      <w:pPr>
        <w:adjustRightInd w:val="0"/>
        <w:spacing w:line="480" w:lineRule="exact"/>
        <w:ind w:firstLine="602" w:firstLineChars="200"/>
        <w:outlineLvl w:val="2"/>
        <w:rPr>
          <w:rFonts w:ascii="楷体" w:hAnsi="楷体" w:eastAsia="楷体" w:cs="Times New Roman"/>
          <w:b/>
          <w:bCs/>
          <w:sz w:val="30"/>
          <w:szCs w:val="30"/>
        </w:rPr>
      </w:pPr>
      <w:bookmarkStart w:id="385" w:name="_Toc104022265"/>
      <w:bookmarkStart w:id="386" w:name="_Toc14757"/>
      <w:r>
        <w:rPr>
          <w:rFonts w:hint="eastAsia" w:ascii="楷体" w:hAnsi="楷体" w:eastAsia="楷体" w:cs="Times New Roman"/>
          <w:b/>
          <w:bCs/>
          <w:sz w:val="30"/>
          <w:szCs w:val="30"/>
        </w:rPr>
        <w:t>（四）课程体系构建</w:t>
      </w:r>
      <w:bookmarkEnd w:id="385"/>
      <w:bookmarkEnd w:id="386"/>
    </w:p>
    <w:p w14:paraId="4DE0F30D">
      <w:pPr>
        <w:adjustRightInd w:val="0"/>
        <w:snapToGrid w:val="0"/>
        <w:spacing w:line="480" w:lineRule="exact"/>
        <w:jc w:val="center"/>
        <w:rPr>
          <w:rFonts w:ascii="Times New Roman" w:hAnsi="Times New Roman" w:eastAsia="宋体" w:cs="Times New Roman"/>
          <w:b/>
          <w:szCs w:val="24"/>
        </w:rPr>
      </w:pPr>
      <w:r>
        <w:rPr>
          <w:rFonts w:ascii="Times New Roman" w:hAnsi="Times New Roman" w:eastAsia="宋体" w:cs="Times New Roman"/>
          <w:b/>
          <w:szCs w:val="24"/>
        </w:rPr>
        <w:t>表</w:t>
      </w:r>
      <w:r>
        <w:rPr>
          <w:rFonts w:hint="eastAsia" w:ascii="Times New Roman" w:hAnsi="Times New Roman" w:eastAsia="宋体" w:cs="Times New Roman"/>
          <w:b/>
          <w:szCs w:val="24"/>
        </w:rPr>
        <w:t xml:space="preserve">3 </w:t>
      </w:r>
      <w:r>
        <w:rPr>
          <w:rFonts w:ascii="Times New Roman" w:hAnsi="Times New Roman" w:eastAsia="宋体" w:cs="Times New Roman"/>
          <w:b/>
          <w:szCs w:val="24"/>
        </w:rPr>
        <w:t xml:space="preserve"> </w:t>
      </w:r>
      <w:r>
        <w:rPr>
          <w:rFonts w:hint="eastAsia" w:ascii="Times New Roman" w:hAnsi="Times New Roman" w:eastAsia="宋体" w:cs="Times New Roman"/>
          <w:b/>
          <w:szCs w:val="24"/>
        </w:rPr>
        <w:t>课程体系构建</w:t>
      </w:r>
      <w:r>
        <w:rPr>
          <w:rFonts w:ascii="Times New Roman" w:hAnsi="Times New Roman" w:eastAsia="宋体" w:cs="Times New Roman"/>
          <w:b/>
          <w:szCs w:val="24"/>
        </w:rPr>
        <w:t>表</w:t>
      </w:r>
    </w:p>
    <w:tbl>
      <w:tblPr>
        <w:tblStyle w:val="46"/>
        <w:tblW w:w="5000" w:type="pct"/>
        <w:jc w:val="center"/>
        <w:tblLayout w:type="autofit"/>
        <w:tblCellMar>
          <w:top w:w="0" w:type="dxa"/>
          <w:left w:w="108" w:type="dxa"/>
          <w:bottom w:w="0" w:type="dxa"/>
          <w:right w:w="108" w:type="dxa"/>
        </w:tblCellMar>
      </w:tblPr>
      <w:tblGrid>
        <w:gridCol w:w="532"/>
        <w:gridCol w:w="1954"/>
        <w:gridCol w:w="1986"/>
        <w:gridCol w:w="2143"/>
        <w:gridCol w:w="1914"/>
      </w:tblGrid>
      <w:tr w14:paraId="0780DF90">
        <w:tblPrEx>
          <w:tblCellMar>
            <w:top w:w="0" w:type="dxa"/>
            <w:left w:w="108" w:type="dxa"/>
            <w:bottom w:w="0" w:type="dxa"/>
            <w:right w:w="108" w:type="dxa"/>
          </w:tblCellMar>
        </w:tblPrEx>
        <w:trPr>
          <w:jc w:val="center"/>
        </w:trPr>
        <w:tc>
          <w:tcPr>
            <w:tcW w:w="312" w:type="pct"/>
            <w:tcBorders>
              <w:top w:val="single" w:color="000000" w:sz="4" w:space="0"/>
              <w:left w:val="single" w:color="000000" w:sz="4" w:space="0"/>
              <w:bottom w:val="single" w:color="000000" w:sz="4" w:space="0"/>
            </w:tcBorders>
            <w:shd w:val="clear" w:color="auto" w:fill="auto"/>
            <w:vAlign w:val="center"/>
          </w:tcPr>
          <w:p w14:paraId="49D91C2E">
            <w:pPr>
              <w:rPr>
                <w:rFonts w:ascii="Times New Roman" w:hAnsi="Times New Roman" w:eastAsia="宋体" w:cs="Times New Roman"/>
                <w:b/>
                <w:szCs w:val="24"/>
              </w:rPr>
            </w:pPr>
            <w:r>
              <w:rPr>
                <w:rFonts w:hint="eastAsia" w:ascii="Times New Roman" w:hAnsi="Times New Roman" w:eastAsia="宋体" w:cs="Times New Roman"/>
                <w:b/>
                <w:szCs w:val="24"/>
              </w:rPr>
              <w:t>素质</w:t>
            </w:r>
          </w:p>
        </w:tc>
        <w:tc>
          <w:tcPr>
            <w:tcW w:w="1145" w:type="pct"/>
            <w:tcBorders>
              <w:top w:val="single" w:color="000000" w:sz="4" w:space="0"/>
              <w:left w:val="single" w:color="000000" w:sz="4" w:space="0"/>
              <w:bottom w:val="single" w:color="000000" w:sz="4" w:space="0"/>
            </w:tcBorders>
            <w:shd w:val="clear" w:color="auto" w:fill="auto"/>
            <w:vAlign w:val="center"/>
          </w:tcPr>
          <w:p w14:paraId="291ADE1D">
            <w:pPr>
              <w:rPr>
                <w:rFonts w:ascii="Times New Roman" w:hAnsi="Times New Roman" w:eastAsia="宋体" w:cs="Times New Roman"/>
                <w:b/>
                <w:szCs w:val="24"/>
              </w:rPr>
            </w:pPr>
            <w:r>
              <w:rPr>
                <w:rFonts w:hint="eastAsia" w:ascii="Times New Roman" w:hAnsi="Times New Roman" w:eastAsia="宋体" w:cs="Times New Roman"/>
                <w:b/>
                <w:szCs w:val="24"/>
              </w:rPr>
              <w:t>素质与能力</w:t>
            </w:r>
          </w:p>
        </w:tc>
        <w:tc>
          <w:tcPr>
            <w:tcW w:w="1164" w:type="pct"/>
            <w:tcBorders>
              <w:top w:val="single" w:color="000000" w:sz="4" w:space="0"/>
              <w:left w:val="single" w:color="000000" w:sz="4" w:space="0"/>
              <w:bottom w:val="single" w:color="000000" w:sz="4" w:space="0"/>
            </w:tcBorders>
            <w:shd w:val="clear" w:color="auto" w:fill="auto"/>
            <w:vAlign w:val="center"/>
          </w:tcPr>
          <w:p w14:paraId="06C7CA5E">
            <w:pPr>
              <w:rPr>
                <w:rFonts w:ascii="Times New Roman" w:hAnsi="Times New Roman" w:eastAsia="宋体" w:cs="Times New Roman"/>
                <w:b/>
                <w:szCs w:val="24"/>
              </w:rPr>
            </w:pPr>
            <w:r>
              <w:rPr>
                <w:rFonts w:hint="eastAsia" w:ascii="Times New Roman" w:hAnsi="Times New Roman" w:eastAsia="宋体" w:cs="Times New Roman"/>
                <w:b/>
                <w:szCs w:val="24"/>
              </w:rPr>
              <w:t>能力分解</w:t>
            </w:r>
          </w:p>
        </w:tc>
        <w:tc>
          <w:tcPr>
            <w:tcW w:w="1256" w:type="pct"/>
            <w:tcBorders>
              <w:top w:val="single" w:color="000000" w:sz="4" w:space="0"/>
              <w:left w:val="single" w:color="000000" w:sz="4" w:space="0"/>
              <w:bottom w:val="single" w:color="000000" w:sz="4" w:space="0"/>
            </w:tcBorders>
            <w:shd w:val="clear" w:color="auto" w:fill="auto"/>
            <w:vAlign w:val="center"/>
          </w:tcPr>
          <w:p w14:paraId="39AB24BB">
            <w:pPr>
              <w:rPr>
                <w:rFonts w:ascii="Times New Roman" w:hAnsi="Times New Roman" w:eastAsia="宋体" w:cs="Times New Roman"/>
                <w:b/>
                <w:szCs w:val="24"/>
              </w:rPr>
            </w:pPr>
            <w:r>
              <w:rPr>
                <w:rFonts w:hint="eastAsia" w:ascii="Times New Roman" w:hAnsi="Times New Roman" w:eastAsia="宋体" w:cs="Times New Roman"/>
                <w:b/>
                <w:szCs w:val="24"/>
              </w:rPr>
              <w:t>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F6B1">
            <w:pPr>
              <w:rPr>
                <w:rFonts w:ascii="Times New Roman" w:hAnsi="Times New Roman" w:eastAsia="宋体" w:cs="Times New Roman"/>
                <w:b/>
                <w:szCs w:val="24"/>
              </w:rPr>
            </w:pPr>
            <w:r>
              <w:rPr>
                <w:rFonts w:hint="eastAsia" w:ascii="Times New Roman" w:hAnsi="Times New Roman" w:eastAsia="宋体" w:cs="Times New Roman"/>
                <w:b/>
                <w:szCs w:val="24"/>
              </w:rPr>
              <w:t>课程设置</w:t>
            </w:r>
          </w:p>
        </w:tc>
      </w:tr>
      <w:tr w14:paraId="26421720">
        <w:tblPrEx>
          <w:tblCellMar>
            <w:top w:w="0" w:type="dxa"/>
            <w:left w:w="108" w:type="dxa"/>
            <w:bottom w:w="0" w:type="dxa"/>
            <w:right w:w="108" w:type="dxa"/>
          </w:tblCellMar>
        </w:tblPrEx>
        <w:trPr>
          <w:trHeight w:val="2321" w:hRule="atLeast"/>
          <w:jc w:val="center"/>
        </w:trPr>
        <w:tc>
          <w:tcPr>
            <w:tcW w:w="312" w:type="pct"/>
            <w:tcBorders>
              <w:top w:val="single" w:color="000000" w:sz="4" w:space="0"/>
              <w:left w:val="single" w:color="000000" w:sz="4" w:space="0"/>
              <w:bottom w:val="single" w:color="000000" w:sz="4" w:space="0"/>
            </w:tcBorders>
            <w:shd w:val="clear" w:color="auto" w:fill="auto"/>
            <w:vAlign w:val="center"/>
          </w:tcPr>
          <w:p w14:paraId="760D432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基本素质</w:t>
            </w:r>
          </w:p>
        </w:tc>
        <w:tc>
          <w:tcPr>
            <w:tcW w:w="1145" w:type="pct"/>
            <w:tcBorders>
              <w:top w:val="single" w:color="000000" w:sz="4" w:space="0"/>
              <w:left w:val="single" w:color="000000" w:sz="4" w:space="0"/>
              <w:bottom w:val="single" w:color="000000" w:sz="4" w:space="0"/>
            </w:tcBorders>
            <w:shd w:val="clear" w:color="auto" w:fill="auto"/>
            <w:vAlign w:val="center"/>
          </w:tcPr>
          <w:p w14:paraId="75D5C63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1.一定的政治理论水平；</w:t>
            </w:r>
          </w:p>
          <w:p w14:paraId="252336A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2.坚定的爱国主义和社会主义信念；</w:t>
            </w:r>
          </w:p>
          <w:p w14:paraId="52F38CF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3.良好的职业道德；</w:t>
            </w:r>
          </w:p>
          <w:p w14:paraId="6472B3D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4.具有较强的法制观念；</w:t>
            </w:r>
          </w:p>
          <w:p w14:paraId="1F6A4B7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5.具有健康的体魄；</w:t>
            </w:r>
          </w:p>
          <w:p w14:paraId="4BDD366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6.具有一定的写作能力；</w:t>
            </w:r>
          </w:p>
          <w:p w14:paraId="007D973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7.具有一定的英语应用水平；</w:t>
            </w:r>
          </w:p>
          <w:p w14:paraId="6D1DF0FD">
            <w:pPr>
              <w:rPr>
                <w:rFonts w:ascii="仿宋_GB2312" w:hAnsi="Times New Roman" w:eastAsia="仿宋_GB2312" w:cs="Times New Roman"/>
                <w:sz w:val="24"/>
                <w:szCs w:val="24"/>
              </w:rPr>
            </w:pPr>
          </w:p>
        </w:tc>
        <w:tc>
          <w:tcPr>
            <w:tcW w:w="1164" w:type="pct"/>
            <w:tcBorders>
              <w:top w:val="single" w:color="000000" w:sz="4" w:space="0"/>
              <w:left w:val="single" w:color="000000" w:sz="4" w:space="0"/>
              <w:bottom w:val="single" w:color="000000" w:sz="4" w:space="0"/>
            </w:tcBorders>
            <w:shd w:val="clear" w:color="auto" w:fill="auto"/>
            <w:vAlign w:val="center"/>
          </w:tcPr>
          <w:p w14:paraId="30B310F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1.职业道德素质与社交技能训练；</w:t>
            </w:r>
          </w:p>
          <w:p w14:paraId="609EF79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2.英语应用能力训练；</w:t>
            </w:r>
          </w:p>
          <w:p w14:paraId="4D8D8BF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3.计算机应用能力训练；</w:t>
            </w:r>
          </w:p>
          <w:p w14:paraId="4A3E4A7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4.应用文写作能力训练；</w:t>
            </w:r>
          </w:p>
          <w:p w14:paraId="52BC37C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5.现代办公技能训练和身心、心理素质训练。</w:t>
            </w:r>
          </w:p>
          <w:p w14:paraId="19B4F17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6.体能训练。</w:t>
            </w:r>
          </w:p>
        </w:tc>
        <w:tc>
          <w:tcPr>
            <w:tcW w:w="1256" w:type="pct"/>
            <w:tcBorders>
              <w:top w:val="single" w:color="000000" w:sz="4" w:space="0"/>
              <w:left w:val="single" w:color="000000" w:sz="4" w:space="0"/>
              <w:bottom w:val="single" w:color="000000" w:sz="4" w:space="0"/>
            </w:tcBorders>
            <w:shd w:val="clear" w:color="auto" w:fill="auto"/>
            <w:vAlign w:val="center"/>
          </w:tcPr>
          <w:p w14:paraId="4DA014B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1.马克思主义哲学原理、毛泽东思想概论知识、邓小平理论知识；</w:t>
            </w:r>
          </w:p>
          <w:p w14:paraId="1148341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2.经济与政治基础知识；</w:t>
            </w:r>
          </w:p>
          <w:p w14:paraId="1A03D86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3.哲学基础知识；</w:t>
            </w:r>
          </w:p>
          <w:p w14:paraId="2091FD8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4.思想政治系列专题知识；</w:t>
            </w:r>
          </w:p>
          <w:p w14:paraId="1BB6EAA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5.思想道德修养与法律基础知识；</w:t>
            </w:r>
          </w:p>
          <w:p w14:paraId="535593C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6.计算机应用知识；</w:t>
            </w:r>
          </w:p>
          <w:p w14:paraId="151374E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7.应用文写作知识；</w:t>
            </w:r>
          </w:p>
          <w:p w14:paraId="2679084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8.初等数学、高等数学知识；</w:t>
            </w:r>
          </w:p>
          <w:p w14:paraId="0C3E77E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9.体育运动知识；</w:t>
            </w:r>
          </w:p>
          <w:p w14:paraId="538A03E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10.心理健康知识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37BFE">
            <w:pPr>
              <w:rPr>
                <w:rFonts w:ascii="仿宋_GB2312" w:hAnsi="Times New Roman" w:eastAsia="仿宋_GB2312" w:cs="Times New Roman"/>
                <w:sz w:val="24"/>
                <w:szCs w:val="24"/>
              </w:rPr>
            </w:pPr>
          </w:p>
          <w:p w14:paraId="1678B46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1.军事技能、军事理论</w:t>
            </w:r>
          </w:p>
          <w:p w14:paraId="2FAD103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2.中国特色社会主义</w:t>
            </w:r>
          </w:p>
          <w:p w14:paraId="1D539DB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3.心理健康与职业生涯</w:t>
            </w:r>
          </w:p>
          <w:p w14:paraId="2BD654D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4.简明新疆地方史读本</w:t>
            </w:r>
          </w:p>
          <w:p w14:paraId="588284E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5.哲学与人生</w:t>
            </w:r>
          </w:p>
          <w:p w14:paraId="2230FA2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6.职业道德与法治</w:t>
            </w:r>
          </w:p>
          <w:p w14:paraId="4BFA073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7.大学生心理健康教育</w:t>
            </w:r>
          </w:p>
          <w:p w14:paraId="51F34FF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8.毛泽东思想和中国特色社会主义理论体系概论</w:t>
            </w:r>
          </w:p>
          <w:p w14:paraId="7E4EF2F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9.中国近现代史纲要</w:t>
            </w:r>
          </w:p>
          <w:p w14:paraId="35CCF2A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10.马克思主义基本原理概论</w:t>
            </w:r>
          </w:p>
          <w:p w14:paraId="1286F98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11.数学</w:t>
            </w:r>
          </w:p>
          <w:p w14:paraId="5F1F23E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12.英语</w:t>
            </w:r>
          </w:p>
          <w:p w14:paraId="48B144C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13.信息技术</w:t>
            </w:r>
          </w:p>
          <w:p w14:paraId="53A8B42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14.体育与健康</w:t>
            </w:r>
          </w:p>
          <w:p w14:paraId="0A13190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15.大学体育</w:t>
            </w:r>
          </w:p>
          <w:p w14:paraId="19B4D10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16.艺术</w:t>
            </w:r>
          </w:p>
          <w:p w14:paraId="48C2DF9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17.历史</w:t>
            </w:r>
          </w:p>
          <w:p w14:paraId="77078D1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18.物理</w:t>
            </w:r>
          </w:p>
          <w:p w14:paraId="77BCE69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19.大学语文</w:t>
            </w:r>
          </w:p>
          <w:p w14:paraId="24E778C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20.安全教育</w:t>
            </w:r>
          </w:p>
          <w:p w14:paraId="5F11A4F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21.形势与政策</w:t>
            </w:r>
          </w:p>
          <w:p w14:paraId="42F176E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22.中华传统文化</w:t>
            </w:r>
          </w:p>
          <w:p w14:paraId="446C904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23.职业素养</w:t>
            </w:r>
          </w:p>
          <w:p w14:paraId="13E8E63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24.劳动教育（专题教育）</w:t>
            </w:r>
          </w:p>
          <w:p w14:paraId="68D58D3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25.创新创业教育</w:t>
            </w:r>
          </w:p>
          <w:p w14:paraId="6396AB9A">
            <w:pPr>
              <w:rPr>
                <w:rFonts w:ascii="仿宋_GB2312" w:hAnsi="Times New Roman" w:eastAsia="仿宋_GB2312" w:cs="Times New Roman"/>
                <w:sz w:val="24"/>
                <w:szCs w:val="24"/>
              </w:rPr>
            </w:pPr>
          </w:p>
        </w:tc>
      </w:tr>
      <w:tr w14:paraId="45885C7C">
        <w:tblPrEx>
          <w:tblCellMar>
            <w:top w:w="0" w:type="dxa"/>
            <w:left w:w="108" w:type="dxa"/>
            <w:bottom w:w="0" w:type="dxa"/>
            <w:right w:w="108" w:type="dxa"/>
          </w:tblCellMar>
        </w:tblPrEx>
        <w:trPr>
          <w:cantSplit/>
          <w:trHeight w:val="90" w:hRule="atLeast"/>
          <w:jc w:val="center"/>
        </w:trPr>
        <w:tc>
          <w:tcPr>
            <w:tcW w:w="312" w:type="pct"/>
            <w:vMerge w:val="restart"/>
            <w:tcBorders>
              <w:top w:val="single" w:color="000000" w:sz="4" w:space="0"/>
              <w:left w:val="single" w:color="000000" w:sz="4" w:space="0"/>
              <w:bottom w:val="single" w:color="000000" w:sz="4" w:space="0"/>
            </w:tcBorders>
            <w:shd w:val="clear" w:color="auto" w:fill="auto"/>
            <w:vAlign w:val="center"/>
          </w:tcPr>
          <w:p w14:paraId="507DFAD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业务素质</w:t>
            </w:r>
          </w:p>
        </w:tc>
        <w:tc>
          <w:tcPr>
            <w:tcW w:w="1145" w:type="pct"/>
            <w:tcBorders>
              <w:top w:val="single" w:color="000000" w:sz="4" w:space="0"/>
              <w:left w:val="single" w:color="000000" w:sz="4" w:space="0"/>
              <w:bottom w:val="single" w:color="000000" w:sz="4" w:space="0"/>
            </w:tcBorders>
            <w:shd w:val="clear" w:color="auto" w:fill="auto"/>
            <w:vAlign w:val="center"/>
          </w:tcPr>
          <w:p w14:paraId="0C0D109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1.具有熟练的机械制图绘图技能；</w:t>
            </w:r>
          </w:p>
          <w:p w14:paraId="6C42BF8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2.具有基本工程素质和可持续发展能力；</w:t>
            </w:r>
          </w:p>
          <w:p w14:paraId="57B9B6B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3.具有电工与电子电路的设计与测试技能；</w:t>
            </w:r>
          </w:p>
          <w:p w14:paraId="0AA3784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4.具有常用机械加工机床的实际操作技能。</w:t>
            </w:r>
          </w:p>
          <w:p w14:paraId="3C490D1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5.具有传感器与检测和计算机控制能力；</w:t>
            </w:r>
          </w:p>
          <w:p w14:paraId="5986E22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6.具有一定电气工程制图设计绘图的能力</w:t>
            </w:r>
          </w:p>
          <w:p w14:paraId="269F972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7.具有一定的专业英语应用水平；</w:t>
            </w:r>
          </w:p>
        </w:tc>
        <w:tc>
          <w:tcPr>
            <w:tcW w:w="1164" w:type="pct"/>
            <w:tcBorders>
              <w:top w:val="single" w:color="000000" w:sz="4" w:space="0"/>
              <w:left w:val="single" w:color="000000" w:sz="4" w:space="0"/>
              <w:bottom w:val="single" w:color="000000" w:sz="4" w:space="0"/>
            </w:tcBorders>
            <w:shd w:val="clear" w:color="auto" w:fill="auto"/>
            <w:vAlign w:val="center"/>
          </w:tcPr>
          <w:p w14:paraId="5375FBC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1.计算机辅助设计训练；</w:t>
            </w:r>
          </w:p>
          <w:p w14:paraId="7049920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2.常用机械加工机床的实际操作技能训练；</w:t>
            </w:r>
          </w:p>
          <w:p w14:paraId="51741D5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3.电工电路及仪器表检测与应用技能训练；</w:t>
            </w:r>
          </w:p>
          <w:p w14:paraId="6E9663C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4.传感器检测技能训练。</w:t>
            </w:r>
          </w:p>
          <w:p w14:paraId="1A7DB21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5.电机的组装与控制技能训练；</w:t>
            </w:r>
          </w:p>
          <w:p w14:paraId="6325E136">
            <w:pPr>
              <w:rPr>
                <w:rFonts w:ascii="仿宋_GB2312" w:hAnsi="Times New Roman" w:eastAsia="仿宋_GB2312" w:cs="Times New Roman"/>
                <w:sz w:val="24"/>
                <w:szCs w:val="24"/>
              </w:rPr>
            </w:pPr>
          </w:p>
        </w:tc>
        <w:tc>
          <w:tcPr>
            <w:tcW w:w="1256" w:type="pct"/>
            <w:tcBorders>
              <w:top w:val="single" w:color="000000" w:sz="4" w:space="0"/>
              <w:left w:val="single" w:color="000000" w:sz="4" w:space="0"/>
              <w:bottom w:val="single" w:color="000000" w:sz="4" w:space="0"/>
            </w:tcBorders>
            <w:shd w:val="clear" w:color="auto" w:fill="auto"/>
            <w:vAlign w:val="center"/>
          </w:tcPr>
          <w:p w14:paraId="3F3DD20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1.机械制图与CAD知识；</w:t>
            </w:r>
          </w:p>
          <w:p w14:paraId="41AFF2B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2.电工与电子技术知识；</w:t>
            </w:r>
          </w:p>
          <w:p w14:paraId="160061C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3.机械基础知识。</w:t>
            </w:r>
          </w:p>
          <w:p w14:paraId="27B4DC3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4.电机与控制基本知识</w:t>
            </w:r>
          </w:p>
          <w:p w14:paraId="60706B7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5.液压与气动技术</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887E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1.安全用电技术</w:t>
            </w:r>
          </w:p>
          <w:p w14:paraId="34E1AB0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 电工电子技术</w:t>
            </w:r>
          </w:p>
          <w:p w14:paraId="506B727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3.机械基础 </w:t>
            </w:r>
          </w:p>
          <w:p w14:paraId="451395F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4. 机械制图与CAD </w:t>
            </w:r>
          </w:p>
          <w:p w14:paraId="1B6D61A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 工程制图与CAD</w:t>
            </w:r>
          </w:p>
          <w:p w14:paraId="4E470DBE">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6. 液压与气压传动技术</w:t>
            </w:r>
          </w:p>
          <w:p w14:paraId="16E70AF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 电机与控制技术</w:t>
            </w:r>
          </w:p>
          <w:p w14:paraId="389C708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 传感器与检测技术</w:t>
            </w:r>
          </w:p>
          <w:p w14:paraId="64950FB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 电气安装与维修</w:t>
            </w:r>
          </w:p>
        </w:tc>
      </w:tr>
      <w:tr w14:paraId="4FBA5013">
        <w:tblPrEx>
          <w:tblCellMar>
            <w:top w:w="0" w:type="dxa"/>
            <w:left w:w="108" w:type="dxa"/>
            <w:bottom w:w="0" w:type="dxa"/>
            <w:right w:w="108" w:type="dxa"/>
          </w:tblCellMar>
        </w:tblPrEx>
        <w:trPr>
          <w:cantSplit/>
          <w:trHeight w:val="302" w:hRule="atLeast"/>
          <w:jc w:val="center"/>
        </w:trPr>
        <w:tc>
          <w:tcPr>
            <w:tcW w:w="312" w:type="pct"/>
            <w:vMerge w:val="continue"/>
            <w:tcBorders>
              <w:top w:val="single" w:color="000000" w:sz="4" w:space="0"/>
              <w:left w:val="single" w:color="000000" w:sz="4" w:space="0"/>
              <w:bottom w:val="single" w:color="000000" w:sz="4" w:space="0"/>
            </w:tcBorders>
            <w:shd w:val="clear" w:color="auto" w:fill="auto"/>
            <w:vAlign w:val="center"/>
          </w:tcPr>
          <w:p w14:paraId="1B50D0B3">
            <w:pPr>
              <w:rPr>
                <w:rFonts w:ascii="仿宋_GB2312" w:hAnsi="Times New Roman" w:eastAsia="仿宋_GB2312" w:cs="Times New Roman"/>
                <w:sz w:val="24"/>
                <w:szCs w:val="24"/>
              </w:rPr>
            </w:pPr>
          </w:p>
        </w:tc>
        <w:tc>
          <w:tcPr>
            <w:tcW w:w="1145" w:type="pct"/>
            <w:tcBorders>
              <w:top w:val="single" w:color="000000" w:sz="4" w:space="0"/>
              <w:left w:val="single" w:color="000000" w:sz="4" w:space="0"/>
              <w:bottom w:val="single" w:color="000000" w:sz="4" w:space="0"/>
            </w:tcBorders>
            <w:shd w:val="clear" w:color="auto" w:fill="auto"/>
            <w:vAlign w:val="center"/>
          </w:tcPr>
          <w:p w14:paraId="066319B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1.具有数控机床的操作和编程技能；</w:t>
            </w:r>
          </w:p>
          <w:p w14:paraId="22DEBEF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2.具有编制机械加工工艺规程；</w:t>
            </w:r>
          </w:p>
          <w:p w14:paraId="56513E7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3.具有机电设备装调、检修、维护能力</w:t>
            </w:r>
          </w:p>
          <w:p w14:paraId="05D5ECD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4具有消化和使用新技术和新工艺的能力；</w:t>
            </w:r>
          </w:p>
        </w:tc>
        <w:tc>
          <w:tcPr>
            <w:tcW w:w="1164" w:type="pct"/>
            <w:tcBorders>
              <w:top w:val="single" w:color="000000" w:sz="4" w:space="0"/>
              <w:left w:val="single" w:color="000000" w:sz="4" w:space="0"/>
              <w:bottom w:val="single" w:color="000000" w:sz="4" w:space="0"/>
            </w:tcBorders>
            <w:shd w:val="clear" w:color="auto" w:fill="auto"/>
            <w:vAlign w:val="center"/>
          </w:tcPr>
          <w:p w14:paraId="7AEBC1E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 “1+X”考证专项训练；</w:t>
            </w:r>
          </w:p>
          <w:p w14:paraId="4179C36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2.现代电气控制与PLC训练；</w:t>
            </w:r>
          </w:p>
          <w:p w14:paraId="774A518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3.维修电工取证训练</w:t>
            </w:r>
          </w:p>
          <w:p w14:paraId="7927C08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4.CAD电气制图考证</w:t>
            </w:r>
          </w:p>
          <w:p w14:paraId="0512C6C1">
            <w:pPr>
              <w:rPr>
                <w:rFonts w:ascii="仿宋_GB2312" w:hAnsi="Times New Roman" w:eastAsia="仿宋_GB2312" w:cs="Times New Roman"/>
                <w:sz w:val="24"/>
                <w:szCs w:val="24"/>
              </w:rPr>
            </w:pPr>
          </w:p>
        </w:tc>
        <w:tc>
          <w:tcPr>
            <w:tcW w:w="1256" w:type="pct"/>
            <w:tcBorders>
              <w:top w:val="single" w:color="000000" w:sz="4" w:space="0"/>
              <w:left w:val="single" w:color="000000" w:sz="4" w:space="0"/>
              <w:bottom w:val="single" w:color="000000" w:sz="4" w:space="0"/>
            </w:tcBorders>
            <w:shd w:val="clear" w:color="auto" w:fill="auto"/>
            <w:vAlign w:val="center"/>
          </w:tcPr>
          <w:p w14:paraId="3C5F926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1.设备的电气控制、维修知识；</w:t>
            </w:r>
          </w:p>
          <w:p w14:paraId="397FA34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2.数控机床的操作和编程知识</w:t>
            </w:r>
          </w:p>
          <w:p w14:paraId="70A6AC6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3.电气控制与工程供配电知识</w:t>
            </w:r>
          </w:p>
          <w:p w14:paraId="4532048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 机电设备装调、检修、维护知识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47F9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 可编程控制技术</w:t>
            </w:r>
          </w:p>
          <w:p w14:paraId="1AFFA7D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2. </w:t>
            </w:r>
          </w:p>
          <w:p w14:paraId="5CD595E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 机电一体化技术</w:t>
            </w:r>
          </w:p>
          <w:p w14:paraId="08E39EE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 机电设备故障诊断与维修</w:t>
            </w:r>
          </w:p>
          <w:p w14:paraId="1F52AB7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5.工业网络与组态技术</w:t>
            </w:r>
          </w:p>
          <w:p w14:paraId="41883DD5">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6. </w:t>
            </w:r>
          </w:p>
          <w:p w14:paraId="22B8F32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7. 数控加工维护与维修</w:t>
            </w:r>
          </w:p>
          <w:p w14:paraId="2C55637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8. 三维设计软件应用</w:t>
            </w:r>
          </w:p>
          <w:p w14:paraId="62D63BA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9. 工业机器人操作与运维</w:t>
            </w:r>
          </w:p>
        </w:tc>
      </w:tr>
      <w:tr w14:paraId="0250A14B">
        <w:tblPrEx>
          <w:tblCellMar>
            <w:top w:w="0" w:type="dxa"/>
            <w:left w:w="108" w:type="dxa"/>
            <w:bottom w:w="0" w:type="dxa"/>
            <w:right w:w="108" w:type="dxa"/>
          </w:tblCellMar>
        </w:tblPrEx>
        <w:trPr>
          <w:cantSplit/>
          <w:trHeight w:val="1864" w:hRule="atLeast"/>
          <w:jc w:val="center"/>
        </w:trPr>
        <w:tc>
          <w:tcPr>
            <w:tcW w:w="312" w:type="pct"/>
            <w:vMerge w:val="continue"/>
            <w:tcBorders>
              <w:top w:val="single" w:color="000000" w:sz="4" w:space="0"/>
              <w:left w:val="single" w:color="000000" w:sz="4" w:space="0"/>
              <w:bottom w:val="single" w:color="000000" w:sz="4" w:space="0"/>
            </w:tcBorders>
            <w:shd w:val="clear" w:color="auto" w:fill="auto"/>
            <w:vAlign w:val="center"/>
          </w:tcPr>
          <w:p w14:paraId="399ED8C5">
            <w:pPr>
              <w:rPr>
                <w:rFonts w:ascii="Times New Roman" w:hAnsi="Times New Roman" w:eastAsia="宋体" w:cs="Times New Roman"/>
                <w:szCs w:val="24"/>
              </w:rPr>
            </w:pPr>
          </w:p>
        </w:tc>
        <w:tc>
          <w:tcPr>
            <w:tcW w:w="1145" w:type="pct"/>
            <w:tcBorders>
              <w:top w:val="single" w:color="000000" w:sz="4" w:space="0"/>
              <w:left w:val="single" w:color="000000" w:sz="4" w:space="0"/>
              <w:bottom w:val="single" w:color="000000" w:sz="4" w:space="0"/>
            </w:tcBorders>
            <w:shd w:val="clear" w:color="auto" w:fill="auto"/>
            <w:vAlign w:val="center"/>
          </w:tcPr>
          <w:p w14:paraId="1DEEDEA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1.具有良好的综合素质和较强的自学能力；</w:t>
            </w:r>
          </w:p>
          <w:p w14:paraId="6FE155E8">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2.具有较宽的就业面和较强的适应能力；</w:t>
            </w:r>
          </w:p>
          <w:p w14:paraId="32A994ED">
            <w:pPr>
              <w:rPr>
                <w:rFonts w:ascii="仿宋_GB2312" w:hAnsi="Times New Roman" w:eastAsia="仿宋_GB2312" w:cs="Times New Roman"/>
                <w:sz w:val="24"/>
                <w:szCs w:val="24"/>
              </w:rPr>
            </w:pPr>
          </w:p>
        </w:tc>
        <w:tc>
          <w:tcPr>
            <w:tcW w:w="1164" w:type="pct"/>
            <w:tcBorders>
              <w:top w:val="single" w:color="000000" w:sz="4" w:space="0"/>
              <w:left w:val="single" w:color="000000" w:sz="4" w:space="0"/>
              <w:bottom w:val="single" w:color="000000" w:sz="4" w:space="0"/>
            </w:tcBorders>
            <w:shd w:val="clear" w:color="auto" w:fill="auto"/>
          </w:tcPr>
          <w:p w14:paraId="2EC3147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1.以毕业实习为载体，综合运用各种专业知识进行综合能力训练；</w:t>
            </w:r>
          </w:p>
          <w:p w14:paraId="0CF45D2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2.以“订单式”培养为手段结合顶岗实习进行就业能力的训练；</w:t>
            </w:r>
          </w:p>
        </w:tc>
        <w:tc>
          <w:tcPr>
            <w:tcW w:w="1256" w:type="pct"/>
            <w:tcBorders>
              <w:top w:val="single" w:color="000000" w:sz="4" w:space="0"/>
              <w:left w:val="single" w:color="000000" w:sz="4" w:space="0"/>
              <w:bottom w:val="single" w:color="000000" w:sz="4" w:space="0"/>
            </w:tcBorders>
            <w:shd w:val="clear" w:color="auto" w:fill="auto"/>
            <w:vAlign w:val="center"/>
          </w:tcPr>
          <w:p w14:paraId="15A5EDF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1.电气控制技术综合应用基础知识；</w:t>
            </w:r>
          </w:p>
          <w:p w14:paraId="19A800CB">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2.工作就业的社会知识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3253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1.顶岗实习；</w:t>
            </w:r>
          </w:p>
          <w:p w14:paraId="0E279509">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2.毕业实习；</w:t>
            </w:r>
          </w:p>
          <w:p w14:paraId="1F8D3CE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3.毕业设计</w:t>
            </w:r>
          </w:p>
          <w:p w14:paraId="08656FF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4.社会实践</w:t>
            </w:r>
          </w:p>
          <w:p w14:paraId="368408C1">
            <w:pPr>
              <w:rPr>
                <w:rFonts w:ascii="仿宋_GB2312" w:hAnsi="Times New Roman" w:eastAsia="仿宋_GB2312" w:cs="Times New Roman"/>
                <w:sz w:val="24"/>
                <w:szCs w:val="24"/>
              </w:rPr>
            </w:pPr>
          </w:p>
        </w:tc>
      </w:tr>
      <w:tr w14:paraId="7A99DC03">
        <w:tblPrEx>
          <w:tblCellMar>
            <w:top w:w="0" w:type="dxa"/>
            <w:left w:w="108" w:type="dxa"/>
            <w:bottom w:w="0" w:type="dxa"/>
            <w:right w:w="108" w:type="dxa"/>
          </w:tblCellMar>
        </w:tblPrEx>
        <w:trPr>
          <w:cantSplit/>
          <w:trHeight w:val="2321" w:hRule="atLeast"/>
          <w:jc w:val="center"/>
        </w:trPr>
        <w:tc>
          <w:tcPr>
            <w:tcW w:w="312" w:type="pct"/>
            <w:vMerge w:val="continue"/>
            <w:tcBorders>
              <w:top w:val="single" w:color="000000" w:sz="4" w:space="0"/>
              <w:left w:val="single" w:color="000000" w:sz="4" w:space="0"/>
              <w:bottom w:val="single" w:color="000000" w:sz="4" w:space="0"/>
            </w:tcBorders>
            <w:shd w:val="clear" w:color="auto" w:fill="auto"/>
            <w:vAlign w:val="center"/>
          </w:tcPr>
          <w:p w14:paraId="6A48712B">
            <w:pPr>
              <w:rPr>
                <w:rFonts w:ascii="Times New Roman" w:hAnsi="Times New Roman" w:eastAsia="宋体" w:cs="Times New Roman"/>
                <w:szCs w:val="24"/>
              </w:rPr>
            </w:pPr>
          </w:p>
        </w:tc>
        <w:tc>
          <w:tcPr>
            <w:tcW w:w="1145" w:type="pct"/>
            <w:tcBorders>
              <w:top w:val="single" w:color="000000" w:sz="4" w:space="0"/>
              <w:left w:val="single" w:color="000000" w:sz="4" w:space="0"/>
              <w:bottom w:val="single" w:color="000000" w:sz="4" w:space="0"/>
            </w:tcBorders>
            <w:shd w:val="clear" w:color="auto" w:fill="auto"/>
            <w:vAlign w:val="center"/>
          </w:tcPr>
          <w:p w14:paraId="782A5DEE">
            <w:pPr>
              <w:adjustRightInd w:val="0"/>
              <w:snapToGrid w:val="0"/>
              <w:rPr>
                <w:rFonts w:ascii="仿宋_GB2312" w:hAnsi="Times New Roman" w:eastAsia="仿宋_GB2312" w:cs="Times New Roman"/>
                <w:sz w:val="24"/>
                <w:szCs w:val="24"/>
              </w:rPr>
            </w:pPr>
            <w:r>
              <w:rPr>
                <w:rFonts w:hint="eastAsia" w:ascii="仿宋_GB2312" w:hAnsi="Times New Roman" w:eastAsia="仿宋_GB2312" w:cs="Times New Roman"/>
                <w:sz w:val="24"/>
                <w:szCs w:val="24"/>
              </w:rPr>
              <w:t>1.对自身职业生涯规划的能力</w:t>
            </w:r>
          </w:p>
          <w:p w14:paraId="0C62661B">
            <w:pPr>
              <w:adjustRightInd w:val="0"/>
              <w:snapToGrid w:val="0"/>
              <w:rPr>
                <w:rFonts w:ascii="仿宋_GB2312" w:hAnsi="Times New Roman" w:eastAsia="仿宋_GB2312" w:cs="Times New Roman"/>
                <w:sz w:val="24"/>
                <w:szCs w:val="24"/>
              </w:rPr>
            </w:pPr>
            <w:r>
              <w:rPr>
                <w:rFonts w:hint="eastAsia" w:ascii="仿宋_GB2312" w:hAnsi="Times New Roman" w:eastAsia="仿宋_GB2312" w:cs="Times New Roman"/>
                <w:sz w:val="24"/>
                <w:szCs w:val="24"/>
              </w:rPr>
              <w:t>2.企业生产、设备管理的能力</w:t>
            </w:r>
          </w:p>
          <w:p w14:paraId="35F3C9FD">
            <w:pPr>
              <w:adjustRightInd w:val="0"/>
              <w:snapToGrid w:val="0"/>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3.具有情报检索的能力；</w:t>
            </w:r>
          </w:p>
          <w:p w14:paraId="6498C0E1">
            <w:pPr>
              <w:adjustRightInd w:val="0"/>
              <w:snapToGrid w:val="0"/>
              <w:rPr>
                <w:rFonts w:ascii="仿宋_GB2312" w:hAnsi="Times New Roman" w:eastAsia="仿宋_GB2312" w:cs="Times New Roman"/>
                <w:sz w:val="24"/>
                <w:szCs w:val="24"/>
              </w:rPr>
            </w:pPr>
            <w:r>
              <w:rPr>
                <w:rFonts w:hint="eastAsia" w:ascii="仿宋_GB2312" w:hAnsi="Times New Roman" w:eastAsia="仿宋_GB2312" w:cs="Times New Roman"/>
                <w:sz w:val="24"/>
                <w:szCs w:val="24"/>
              </w:rPr>
              <w:t>4.具有电气自动化生产设备运行调试的能力；</w:t>
            </w:r>
          </w:p>
        </w:tc>
        <w:tc>
          <w:tcPr>
            <w:tcW w:w="1164" w:type="pct"/>
            <w:tcBorders>
              <w:top w:val="single" w:color="000000" w:sz="4" w:space="0"/>
              <w:left w:val="single" w:color="000000" w:sz="4" w:space="0"/>
              <w:bottom w:val="single" w:color="000000" w:sz="4" w:space="0"/>
            </w:tcBorders>
            <w:shd w:val="clear" w:color="auto" w:fill="auto"/>
          </w:tcPr>
          <w:p w14:paraId="532C6D00">
            <w:pPr>
              <w:rPr>
                <w:rFonts w:ascii="仿宋_GB2312" w:hAnsi="Times New Roman" w:eastAsia="仿宋_GB2312" w:cs="Times New Roman"/>
                <w:sz w:val="24"/>
                <w:szCs w:val="24"/>
              </w:rPr>
            </w:pPr>
          </w:p>
          <w:p w14:paraId="6A5E7D1A">
            <w:pPr>
              <w:rPr>
                <w:rFonts w:ascii="仿宋_GB2312" w:hAnsi="Times New Roman" w:eastAsia="仿宋_GB2312" w:cs="Times New Roman"/>
                <w:sz w:val="24"/>
                <w:szCs w:val="24"/>
              </w:rPr>
            </w:pPr>
          </w:p>
          <w:p w14:paraId="45F2420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进行一般信息检索能力训练</w:t>
            </w:r>
          </w:p>
        </w:tc>
        <w:tc>
          <w:tcPr>
            <w:tcW w:w="1256" w:type="pct"/>
            <w:tcBorders>
              <w:top w:val="single" w:color="000000" w:sz="4" w:space="0"/>
              <w:left w:val="single" w:color="000000" w:sz="4" w:space="0"/>
              <w:bottom w:val="single" w:color="000000" w:sz="4" w:space="0"/>
            </w:tcBorders>
            <w:shd w:val="clear" w:color="auto" w:fill="auto"/>
            <w:vAlign w:val="center"/>
          </w:tcPr>
          <w:p w14:paraId="79DD1DB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1.工业企业管理知识；</w:t>
            </w:r>
          </w:p>
          <w:p w14:paraId="32C95D94">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2.具有情报检索知识</w:t>
            </w:r>
          </w:p>
          <w:p w14:paraId="7217D2DA">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3.具有工厂供配电知识；</w:t>
            </w:r>
          </w:p>
          <w:p w14:paraId="1700D81A">
            <w:pPr>
              <w:rPr>
                <w:rFonts w:ascii="仿宋_GB2312" w:hAnsi="Times New Roman" w:eastAsia="仿宋_GB2312" w:cs="Times New Roman"/>
                <w:sz w:val="24"/>
                <w:szCs w:val="24"/>
              </w:rPr>
            </w:pP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2E4C">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1.科技信息检索</w:t>
            </w:r>
          </w:p>
          <w:p w14:paraId="424FCCB6">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2.工厂供配电技术</w:t>
            </w:r>
          </w:p>
          <w:p w14:paraId="0A6D375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3.工业网络与组态技术</w:t>
            </w:r>
          </w:p>
          <w:p w14:paraId="1AEFBFB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4.自动生产线装调与设计</w:t>
            </w:r>
          </w:p>
        </w:tc>
      </w:tr>
      <w:tr w14:paraId="2C6C0A6A">
        <w:tblPrEx>
          <w:tblCellMar>
            <w:top w:w="0" w:type="dxa"/>
            <w:left w:w="108" w:type="dxa"/>
            <w:bottom w:w="0" w:type="dxa"/>
            <w:right w:w="108" w:type="dxa"/>
          </w:tblCellMar>
        </w:tblPrEx>
        <w:trPr>
          <w:trHeight w:val="1859" w:hRule="atLeast"/>
          <w:jc w:val="center"/>
        </w:trPr>
        <w:tc>
          <w:tcPr>
            <w:tcW w:w="312" w:type="pct"/>
            <w:tcBorders>
              <w:top w:val="single" w:color="000000" w:sz="4" w:space="0"/>
              <w:left w:val="single" w:color="000000" w:sz="4" w:space="0"/>
              <w:bottom w:val="single" w:color="000000" w:sz="4" w:space="0"/>
            </w:tcBorders>
            <w:shd w:val="clear" w:color="auto" w:fill="auto"/>
            <w:vAlign w:val="center"/>
          </w:tcPr>
          <w:p w14:paraId="7B9A62C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身心素质</w:t>
            </w:r>
          </w:p>
        </w:tc>
        <w:tc>
          <w:tcPr>
            <w:tcW w:w="1145" w:type="pct"/>
            <w:tcBorders>
              <w:top w:val="single" w:color="000000" w:sz="4" w:space="0"/>
              <w:left w:val="single" w:color="000000" w:sz="4" w:space="0"/>
              <w:bottom w:val="single" w:color="000000" w:sz="4" w:space="0"/>
            </w:tcBorders>
            <w:shd w:val="clear" w:color="auto" w:fill="auto"/>
            <w:vAlign w:val="center"/>
          </w:tcPr>
          <w:p w14:paraId="6CCDABFD">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1、良好的心理素质和心理调节能力。</w:t>
            </w:r>
          </w:p>
          <w:p w14:paraId="294BEE71">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2、良好的社会适应能力。</w:t>
            </w:r>
          </w:p>
          <w:p w14:paraId="61071D5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3、基本掌握1-2项体育技能。</w:t>
            </w:r>
          </w:p>
        </w:tc>
        <w:tc>
          <w:tcPr>
            <w:tcW w:w="1164" w:type="pct"/>
            <w:tcBorders>
              <w:top w:val="single" w:color="000000" w:sz="4" w:space="0"/>
              <w:left w:val="single" w:color="000000" w:sz="4" w:space="0"/>
              <w:bottom w:val="single" w:color="000000" w:sz="4" w:space="0"/>
            </w:tcBorders>
            <w:shd w:val="clear" w:color="auto" w:fill="auto"/>
            <w:vAlign w:val="center"/>
          </w:tcPr>
          <w:p w14:paraId="68FCBC70">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1、进行心理素质训练；</w:t>
            </w:r>
          </w:p>
          <w:p w14:paraId="42D5F2D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2、社会适应能力训练。</w:t>
            </w:r>
          </w:p>
        </w:tc>
        <w:tc>
          <w:tcPr>
            <w:tcW w:w="1256" w:type="pct"/>
            <w:tcBorders>
              <w:top w:val="single" w:color="000000" w:sz="4" w:space="0"/>
              <w:left w:val="single" w:color="000000" w:sz="4" w:space="0"/>
              <w:bottom w:val="single" w:color="000000" w:sz="4" w:space="0"/>
            </w:tcBorders>
            <w:shd w:val="clear" w:color="auto" w:fill="auto"/>
            <w:vAlign w:val="center"/>
          </w:tcPr>
          <w:p w14:paraId="24D33B3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1、心理健康知识；</w:t>
            </w:r>
          </w:p>
          <w:p w14:paraId="56937D87">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2、有关社交礼仪知识；</w:t>
            </w:r>
          </w:p>
          <w:p w14:paraId="734387FF">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3、具有一定的教育学和心理学知识。</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52752">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1、心理健康</w:t>
            </w:r>
          </w:p>
          <w:p w14:paraId="268214A3">
            <w:pPr>
              <w:rPr>
                <w:rFonts w:ascii="仿宋_GB2312" w:hAnsi="Times New Roman" w:eastAsia="仿宋_GB2312" w:cs="Times New Roman"/>
                <w:sz w:val="24"/>
                <w:szCs w:val="24"/>
              </w:rPr>
            </w:pPr>
            <w:r>
              <w:rPr>
                <w:rFonts w:hint="eastAsia" w:ascii="仿宋_GB2312" w:hAnsi="Times New Roman" w:eastAsia="仿宋_GB2312" w:cs="Times New Roman"/>
                <w:sz w:val="24"/>
                <w:szCs w:val="24"/>
              </w:rPr>
              <w:t>2、大学生心理健康教育</w:t>
            </w:r>
          </w:p>
          <w:p w14:paraId="675E6C42">
            <w:pPr>
              <w:rPr>
                <w:rFonts w:ascii="仿宋_GB2312" w:hAnsi="Times New Roman" w:eastAsia="仿宋_GB2312" w:cs="Times New Roman"/>
                <w:sz w:val="24"/>
                <w:szCs w:val="24"/>
              </w:rPr>
            </w:pPr>
          </w:p>
        </w:tc>
      </w:tr>
    </w:tbl>
    <w:p w14:paraId="4FE80DB0">
      <w:pPr>
        <w:keepNext/>
        <w:keepLines/>
        <w:numPr>
          <w:ilvl w:val="1"/>
          <w:numId w:val="0"/>
        </w:numPr>
        <w:adjustRightInd w:val="0"/>
        <w:spacing w:line="480" w:lineRule="exact"/>
        <w:ind w:firstLine="640" w:firstLineChars="200"/>
        <w:outlineLvl w:val="1"/>
        <w:rPr>
          <w:rFonts w:ascii="黑体" w:hAnsi="黑体" w:eastAsia="黑体" w:cs="Times New Roman"/>
          <w:sz w:val="32"/>
          <w:szCs w:val="32"/>
        </w:rPr>
      </w:pPr>
      <w:bookmarkStart w:id="387" w:name="_Toc104022266"/>
      <w:r>
        <w:rPr>
          <w:rFonts w:hint="eastAsia" w:ascii="黑体" w:hAnsi="黑体" w:eastAsia="黑体" w:cs="Times New Roman"/>
          <w:sz w:val="32"/>
          <w:szCs w:val="32"/>
        </w:rPr>
        <w:t>六、课程设置</w:t>
      </w:r>
      <w:bookmarkEnd w:id="387"/>
    </w:p>
    <w:p w14:paraId="1461FE8B">
      <w:pPr>
        <w:spacing w:line="480" w:lineRule="exact"/>
        <w:ind w:firstLine="600" w:firstLineChars="200"/>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课程是人才培养的核心，课程开发与课程体系构建是培养方案的最重要的内容。根据专业培养目标，对人才的培养分为四个模块的课程：第一模块为公共基础课程；第二模块为专业课程；第三模块为选修课程，第四模块为实践教学课程。螺旋递进式地培养学生的“专业认知、识图与绘图、分析与制作、装配与维修、运行与控制、组织与管理、职业综合”能力，设置“专项技能学习领域”，“核心与综合能力学习领域”，培养专业核心与综合能力。</w:t>
      </w:r>
    </w:p>
    <w:p w14:paraId="0E6ED9AA">
      <w:pPr>
        <w:spacing w:line="480" w:lineRule="exact"/>
        <w:ind w:firstLine="600" w:firstLineChars="200"/>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kern w:val="0"/>
          <w:sz w:val="30"/>
          <w:szCs w:val="30"/>
        </w:rPr>
        <w:t>根据课程设置和就业岗位综合分析，课程设置如下表所示。</w:t>
      </w:r>
    </w:p>
    <w:tbl>
      <w:tblPr>
        <w:tblStyle w:val="46"/>
        <w:tblW w:w="5000" w:type="pct"/>
        <w:jc w:val="center"/>
        <w:tblLayout w:type="autofit"/>
        <w:tblCellMar>
          <w:top w:w="15" w:type="dxa"/>
          <w:left w:w="15" w:type="dxa"/>
          <w:bottom w:w="15" w:type="dxa"/>
          <w:right w:w="15" w:type="dxa"/>
        </w:tblCellMar>
      </w:tblPr>
      <w:tblGrid>
        <w:gridCol w:w="365"/>
        <w:gridCol w:w="682"/>
        <w:gridCol w:w="936"/>
        <w:gridCol w:w="1183"/>
        <w:gridCol w:w="1931"/>
        <w:gridCol w:w="1599"/>
        <w:gridCol w:w="1647"/>
      </w:tblGrid>
      <w:tr w14:paraId="3594A152">
        <w:tblPrEx>
          <w:tblCellMar>
            <w:top w:w="15" w:type="dxa"/>
            <w:left w:w="15" w:type="dxa"/>
            <w:bottom w:w="15" w:type="dxa"/>
            <w:right w:w="15" w:type="dxa"/>
          </w:tblCellMar>
        </w:tblPrEx>
        <w:trPr>
          <w:trHeight w:val="480" w:hRule="atLeast"/>
          <w:jc w:val="center"/>
        </w:trPr>
        <w:tc>
          <w:tcPr>
            <w:tcW w:w="5000" w:type="pct"/>
            <w:gridSpan w:val="7"/>
            <w:vAlign w:val="center"/>
          </w:tcPr>
          <w:p w14:paraId="4DA106F4">
            <w:pPr>
              <w:widowControl/>
              <w:spacing w:line="240" w:lineRule="atLeast"/>
              <w:jc w:val="center"/>
              <w:textAlignment w:val="center"/>
              <w:rPr>
                <w:rFonts w:ascii="黑体" w:hAnsi="黑体" w:eastAsia="黑体" w:cs="宋体"/>
                <w:b/>
                <w:bCs/>
                <w:kern w:val="0"/>
                <w:sz w:val="24"/>
                <w:szCs w:val="24"/>
              </w:rPr>
            </w:pPr>
            <w:r>
              <w:rPr>
                <w:rFonts w:hint="eastAsia" w:ascii="黑体" w:hAnsi="黑体" w:eastAsia="黑体" w:cs="宋体"/>
                <w:b/>
                <w:bCs/>
                <w:kern w:val="0"/>
                <w:sz w:val="24"/>
                <w:szCs w:val="24"/>
              </w:rPr>
              <w:t>表4 机电一体化技术专业（“3+2”）岗课赛证融合</w:t>
            </w:r>
          </w:p>
        </w:tc>
      </w:tr>
      <w:tr w14:paraId="2707AE21">
        <w:tblPrEx>
          <w:tblCellMar>
            <w:top w:w="15" w:type="dxa"/>
            <w:left w:w="15" w:type="dxa"/>
            <w:bottom w:w="15" w:type="dxa"/>
            <w:right w:w="15" w:type="dxa"/>
          </w:tblCellMar>
        </w:tblPrEx>
        <w:trPr>
          <w:trHeight w:val="286" w:hRule="atLeast"/>
          <w:jc w:val="center"/>
        </w:trPr>
        <w:tc>
          <w:tcPr>
            <w:tcW w:w="219" w:type="pct"/>
            <w:tcBorders>
              <w:top w:val="single" w:color="000000" w:sz="4" w:space="0"/>
              <w:left w:val="single" w:color="000000" w:sz="4" w:space="0"/>
              <w:bottom w:val="single" w:color="000000" w:sz="4" w:space="0"/>
              <w:right w:val="single" w:color="000000" w:sz="4" w:space="0"/>
            </w:tcBorders>
            <w:vAlign w:val="center"/>
          </w:tcPr>
          <w:p w14:paraId="21FDA919">
            <w:pPr>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序号</w:t>
            </w:r>
          </w:p>
        </w:tc>
        <w:tc>
          <w:tcPr>
            <w:tcW w:w="409" w:type="pct"/>
            <w:tcBorders>
              <w:top w:val="single" w:color="000000" w:sz="4" w:space="0"/>
              <w:left w:val="single" w:color="000000" w:sz="4" w:space="0"/>
              <w:bottom w:val="single" w:color="000000" w:sz="4" w:space="0"/>
              <w:right w:val="single" w:color="000000" w:sz="4" w:space="0"/>
            </w:tcBorders>
            <w:vAlign w:val="center"/>
          </w:tcPr>
          <w:p w14:paraId="1B4CE38D">
            <w:pPr>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岗位群</w:t>
            </w:r>
          </w:p>
        </w:tc>
        <w:tc>
          <w:tcPr>
            <w:tcW w:w="561" w:type="pct"/>
            <w:tcBorders>
              <w:top w:val="single" w:color="000000" w:sz="4" w:space="0"/>
              <w:left w:val="single" w:color="000000" w:sz="4" w:space="0"/>
              <w:bottom w:val="single" w:color="000000" w:sz="4" w:space="0"/>
              <w:right w:val="single" w:color="000000" w:sz="4" w:space="0"/>
            </w:tcBorders>
            <w:vAlign w:val="center"/>
          </w:tcPr>
          <w:p w14:paraId="6FC245ED">
            <w:pPr>
              <w:spacing w:line="240" w:lineRule="atLeas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典型工作任务</w:t>
            </w:r>
          </w:p>
        </w:tc>
        <w:tc>
          <w:tcPr>
            <w:tcW w:w="709" w:type="pct"/>
            <w:tcBorders>
              <w:top w:val="single" w:color="000000" w:sz="4" w:space="0"/>
              <w:left w:val="single" w:color="000000" w:sz="4" w:space="0"/>
              <w:bottom w:val="single" w:color="000000" w:sz="4" w:space="0"/>
              <w:right w:val="single" w:color="000000" w:sz="4" w:space="0"/>
            </w:tcBorders>
            <w:vAlign w:val="center"/>
          </w:tcPr>
          <w:p w14:paraId="0B018DA9">
            <w:pPr>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职业能力</w:t>
            </w:r>
          </w:p>
        </w:tc>
        <w:tc>
          <w:tcPr>
            <w:tcW w:w="1157" w:type="pct"/>
            <w:tcBorders>
              <w:top w:val="single" w:color="000000" w:sz="4" w:space="0"/>
              <w:left w:val="single" w:color="000000" w:sz="4" w:space="0"/>
              <w:bottom w:val="single" w:color="000000" w:sz="4" w:space="0"/>
              <w:right w:val="single" w:color="000000" w:sz="4" w:space="0"/>
            </w:tcBorders>
            <w:vAlign w:val="center"/>
          </w:tcPr>
          <w:p w14:paraId="55A449E9">
            <w:pPr>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w:t>
            </w:r>
          </w:p>
        </w:tc>
        <w:tc>
          <w:tcPr>
            <w:tcW w:w="958" w:type="pct"/>
            <w:tcBorders>
              <w:top w:val="single" w:color="000000" w:sz="4" w:space="0"/>
              <w:left w:val="single" w:color="000000" w:sz="4" w:space="0"/>
              <w:bottom w:val="single" w:color="000000" w:sz="4" w:space="0"/>
              <w:right w:val="single" w:color="000000" w:sz="4" w:space="0"/>
            </w:tcBorders>
            <w:vAlign w:val="center"/>
          </w:tcPr>
          <w:p w14:paraId="1AB44E5B">
            <w:pPr>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赛项</w:t>
            </w:r>
          </w:p>
        </w:tc>
        <w:tc>
          <w:tcPr>
            <w:tcW w:w="987" w:type="pct"/>
            <w:tcBorders>
              <w:top w:val="single" w:color="000000" w:sz="4" w:space="0"/>
              <w:left w:val="single" w:color="000000" w:sz="4" w:space="0"/>
              <w:bottom w:val="single" w:color="000000" w:sz="4" w:space="0"/>
              <w:right w:val="single" w:color="000000" w:sz="4" w:space="0"/>
            </w:tcBorders>
            <w:vAlign w:val="center"/>
          </w:tcPr>
          <w:p w14:paraId="122EC351">
            <w:pPr>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证书</w:t>
            </w:r>
          </w:p>
        </w:tc>
      </w:tr>
      <w:tr w14:paraId="5AABEE58">
        <w:tblPrEx>
          <w:tblCellMar>
            <w:top w:w="15" w:type="dxa"/>
            <w:left w:w="15" w:type="dxa"/>
            <w:bottom w:w="15" w:type="dxa"/>
            <w:right w:w="15" w:type="dxa"/>
          </w:tblCellMar>
        </w:tblPrEx>
        <w:trPr>
          <w:trHeight w:val="2234" w:hRule="atLeast"/>
          <w:jc w:val="center"/>
        </w:trPr>
        <w:tc>
          <w:tcPr>
            <w:tcW w:w="219" w:type="pct"/>
            <w:tcBorders>
              <w:top w:val="single" w:color="000000" w:sz="4" w:space="0"/>
              <w:left w:val="single" w:color="000000" w:sz="4" w:space="0"/>
              <w:bottom w:val="single" w:color="000000" w:sz="4" w:space="0"/>
              <w:right w:val="single" w:color="000000" w:sz="4" w:space="0"/>
            </w:tcBorders>
            <w:vAlign w:val="center"/>
          </w:tcPr>
          <w:p w14:paraId="6CAFE833">
            <w:pPr>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1</w:t>
            </w:r>
          </w:p>
        </w:tc>
        <w:tc>
          <w:tcPr>
            <w:tcW w:w="409" w:type="pct"/>
            <w:tcBorders>
              <w:top w:val="single" w:color="000000" w:sz="4" w:space="0"/>
              <w:left w:val="single" w:color="000000" w:sz="4" w:space="0"/>
              <w:bottom w:val="single" w:color="000000" w:sz="4" w:space="0"/>
              <w:right w:val="single" w:color="000000" w:sz="4" w:space="0"/>
            </w:tcBorders>
            <w:vAlign w:val="center"/>
          </w:tcPr>
          <w:p w14:paraId="336BDFEB">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机电设备操作</w:t>
            </w:r>
          </w:p>
        </w:tc>
        <w:tc>
          <w:tcPr>
            <w:tcW w:w="561" w:type="pct"/>
            <w:tcBorders>
              <w:top w:val="single" w:color="000000" w:sz="4" w:space="0"/>
              <w:left w:val="single" w:color="000000" w:sz="4" w:space="0"/>
              <w:bottom w:val="single" w:color="000000" w:sz="4" w:space="0"/>
              <w:right w:val="single" w:color="000000" w:sz="4" w:space="0"/>
            </w:tcBorders>
            <w:vAlign w:val="center"/>
          </w:tcPr>
          <w:p w14:paraId="4C7A09B8">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机械加工、机电设备装配与调试</w:t>
            </w:r>
          </w:p>
        </w:tc>
        <w:tc>
          <w:tcPr>
            <w:tcW w:w="709" w:type="pct"/>
            <w:tcBorders>
              <w:top w:val="single" w:color="000000" w:sz="4" w:space="0"/>
              <w:left w:val="single" w:color="000000" w:sz="4" w:space="0"/>
              <w:bottom w:val="single" w:color="000000" w:sz="4" w:space="0"/>
              <w:right w:val="single" w:color="000000" w:sz="4" w:space="0"/>
            </w:tcBorders>
            <w:vAlign w:val="center"/>
          </w:tcPr>
          <w:p w14:paraId="00D3BF66">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机电设备（机床）的操作与运行控制能力；先进控制技术能力；常见机电设备控制、安装与调试能力</w:t>
            </w:r>
          </w:p>
        </w:tc>
        <w:tc>
          <w:tcPr>
            <w:tcW w:w="1157" w:type="pct"/>
            <w:tcBorders>
              <w:top w:val="single" w:color="000000" w:sz="4" w:space="0"/>
              <w:left w:val="single" w:color="000000" w:sz="4" w:space="0"/>
              <w:bottom w:val="single" w:color="000000" w:sz="4" w:space="0"/>
              <w:right w:val="single" w:color="000000" w:sz="4" w:space="0"/>
            </w:tcBorders>
            <w:vAlign w:val="center"/>
          </w:tcPr>
          <w:p w14:paraId="56626094">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机械制图与CAD、工程制图与CAD、机械基础、数控加工维护与维修、金工实训、机电一体化技术实训、机电设备故障诊断与维修、液压与气压传动技术、三维软件设计</w:t>
            </w:r>
          </w:p>
        </w:tc>
        <w:tc>
          <w:tcPr>
            <w:tcW w:w="958" w:type="pct"/>
            <w:tcBorders>
              <w:top w:val="single" w:color="000000" w:sz="4" w:space="0"/>
              <w:left w:val="single" w:color="000000" w:sz="4" w:space="0"/>
              <w:bottom w:val="single" w:color="000000" w:sz="4" w:space="0"/>
              <w:right w:val="single" w:color="000000" w:sz="4" w:space="0"/>
            </w:tcBorders>
            <w:vAlign w:val="center"/>
          </w:tcPr>
          <w:p w14:paraId="171FF446">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电子技术</w:t>
            </w:r>
          </w:p>
          <w:p w14:paraId="3FEACC97">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现代电气控制系统安装与调试</w:t>
            </w:r>
          </w:p>
          <w:p w14:paraId="2DB7884F">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数控机床装调与技术改进</w:t>
            </w:r>
          </w:p>
          <w:p w14:paraId="74F5152A">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CAD机械设计</w:t>
            </w:r>
          </w:p>
        </w:tc>
        <w:tc>
          <w:tcPr>
            <w:tcW w:w="987" w:type="pct"/>
            <w:tcBorders>
              <w:top w:val="single" w:color="000000" w:sz="4" w:space="0"/>
              <w:left w:val="single" w:color="000000" w:sz="4" w:space="0"/>
              <w:bottom w:val="single" w:color="000000" w:sz="4" w:space="0"/>
              <w:right w:val="single" w:color="000000" w:sz="4" w:space="0"/>
            </w:tcBorders>
            <w:vAlign w:val="center"/>
          </w:tcPr>
          <w:p w14:paraId="7939DD9F">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w:t>
            </w:r>
          </w:p>
          <w:p w14:paraId="3BF81639">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“1+X”工业机器人装调</w:t>
            </w:r>
          </w:p>
          <w:p w14:paraId="37794D1E">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“1+X”可编程控制器系统应用编程</w:t>
            </w:r>
          </w:p>
          <w:p w14:paraId="43904B85">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 xml:space="preserve"> “1+X”机械产品三维模型设计</w:t>
            </w:r>
          </w:p>
          <w:p w14:paraId="11ADFC12">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“1+X”数控车铣加工</w:t>
            </w:r>
          </w:p>
        </w:tc>
      </w:tr>
      <w:tr w14:paraId="16D3F4C9">
        <w:tblPrEx>
          <w:tblCellMar>
            <w:top w:w="15" w:type="dxa"/>
            <w:left w:w="15" w:type="dxa"/>
            <w:bottom w:w="15" w:type="dxa"/>
            <w:right w:w="15" w:type="dxa"/>
          </w:tblCellMar>
        </w:tblPrEx>
        <w:trPr>
          <w:trHeight w:val="1656" w:hRule="atLeast"/>
          <w:jc w:val="center"/>
        </w:trPr>
        <w:tc>
          <w:tcPr>
            <w:tcW w:w="219" w:type="pct"/>
            <w:tcBorders>
              <w:top w:val="single" w:color="000000" w:sz="4" w:space="0"/>
              <w:left w:val="single" w:color="000000" w:sz="4" w:space="0"/>
              <w:bottom w:val="single" w:color="000000" w:sz="4" w:space="0"/>
              <w:right w:val="single" w:color="000000" w:sz="4" w:space="0"/>
            </w:tcBorders>
            <w:vAlign w:val="center"/>
          </w:tcPr>
          <w:p w14:paraId="10E37B77">
            <w:pPr>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2</w:t>
            </w:r>
          </w:p>
        </w:tc>
        <w:tc>
          <w:tcPr>
            <w:tcW w:w="409" w:type="pct"/>
            <w:tcBorders>
              <w:top w:val="single" w:color="000000" w:sz="4" w:space="0"/>
              <w:left w:val="single" w:color="000000" w:sz="4" w:space="0"/>
              <w:bottom w:val="single" w:color="000000" w:sz="4" w:space="0"/>
              <w:right w:val="single" w:color="000000" w:sz="4" w:space="0"/>
            </w:tcBorders>
            <w:vAlign w:val="center"/>
          </w:tcPr>
          <w:p w14:paraId="02044160">
            <w:pPr>
              <w:spacing w:line="240" w:lineRule="atLeast"/>
              <w:jc w:val="left"/>
              <w:rPr>
                <w:rFonts w:ascii="仿宋_GB2312" w:hAnsi="微软雅黑" w:eastAsia="仿宋_GB2312" w:cs="宋体"/>
                <w:kern w:val="0"/>
                <w:sz w:val="24"/>
                <w:szCs w:val="24"/>
              </w:rPr>
            </w:pPr>
            <w:r>
              <w:rPr>
                <w:rFonts w:hint="eastAsia" w:ascii="仿宋_GB2312" w:hAnsi="宋体" w:eastAsia="仿宋_GB2312" w:cs="Times New Roman"/>
                <w:sz w:val="24"/>
                <w:szCs w:val="24"/>
              </w:rPr>
              <w:t>机电设备工艺设计</w:t>
            </w:r>
          </w:p>
        </w:tc>
        <w:tc>
          <w:tcPr>
            <w:tcW w:w="561" w:type="pct"/>
            <w:tcBorders>
              <w:top w:val="single" w:color="000000" w:sz="4" w:space="0"/>
              <w:left w:val="single" w:color="000000" w:sz="4" w:space="0"/>
              <w:bottom w:val="single" w:color="000000" w:sz="4" w:space="0"/>
              <w:right w:val="single" w:color="000000" w:sz="4" w:space="0"/>
            </w:tcBorders>
            <w:vAlign w:val="center"/>
          </w:tcPr>
          <w:p w14:paraId="784CBBBD">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机电设备生产、加工、制造</w:t>
            </w:r>
          </w:p>
        </w:tc>
        <w:tc>
          <w:tcPr>
            <w:tcW w:w="709" w:type="pct"/>
            <w:tcBorders>
              <w:top w:val="single" w:color="000000" w:sz="4" w:space="0"/>
              <w:left w:val="single" w:color="000000" w:sz="4" w:space="0"/>
              <w:bottom w:val="single" w:color="000000" w:sz="4" w:space="0"/>
              <w:right w:val="single" w:color="000000" w:sz="4" w:space="0"/>
            </w:tcBorders>
            <w:vAlign w:val="center"/>
          </w:tcPr>
          <w:p w14:paraId="32CB46E3">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机电设备的加工、制造、设计、加工工艺设计能力</w:t>
            </w:r>
          </w:p>
        </w:tc>
        <w:tc>
          <w:tcPr>
            <w:tcW w:w="1157" w:type="pct"/>
            <w:tcBorders>
              <w:top w:val="single" w:color="000000" w:sz="4" w:space="0"/>
              <w:left w:val="single" w:color="000000" w:sz="4" w:space="0"/>
              <w:bottom w:val="single" w:color="000000" w:sz="4" w:space="0"/>
              <w:right w:val="single" w:color="000000" w:sz="4" w:space="0"/>
            </w:tcBorders>
            <w:vAlign w:val="center"/>
          </w:tcPr>
          <w:p w14:paraId="3B6B3B5F">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机械制图与CAD、工程制图与CAD、机电一体化技术实训、供配电技术、传感器与检测技术、</w:t>
            </w:r>
          </w:p>
        </w:tc>
        <w:tc>
          <w:tcPr>
            <w:tcW w:w="958" w:type="pct"/>
            <w:tcBorders>
              <w:top w:val="single" w:color="000000" w:sz="4" w:space="0"/>
              <w:left w:val="single" w:color="000000" w:sz="4" w:space="0"/>
              <w:bottom w:val="single" w:color="000000" w:sz="4" w:space="0"/>
              <w:right w:val="single" w:color="000000" w:sz="4" w:space="0"/>
            </w:tcBorders>
            <w:vAlign w:val="center"/>
          </w:tcPr>
          <w:p w14:paraId="1BD17B3D">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电子技术</w:t>
            </w:r>
          </w:p>
          <w:p w14:paraId="4E7190D3">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现代电气控制系统安装与调试</w:t>
            </w:r>
          </w:p>
          <w:p w14:paraId="75CDDB4C">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数控机床装调与技术改进</w:t>
            </w:r>
          </w:p>
          <w:p w14:paraId="7562DAFB">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CAD机械设计</w:t>
            </w:r>
          </w:p>
        </w:tc>
        <w:tc>
          <w:tcPr>
            <w:tcW w:w="987" w:type="pct"/>
            <w:tcBorders>
              <w:top w:val="single" w:color="000000" w:sz="4" w:space="0"/>
              <w:left w:val="single" w:color="000000" w:sz="4" w:space="0"/>
              <w:bottom w:val="single" w:color="000000" w:sz="4" w:space="0"/>
              <w:right w:val="single" w:color="000000" w:sz="4" w:space="0"/>
            </w:tcBorders>
            <w:vAlign w:val="center"/>
          </w:tcPr>
          <w:p w14:paraId="6C77D06F">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电工、电焊工</w:t>
            </w:r>
          </w:p>
          <w:p w14:paraId="4B8418E7">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 xml:space="preserve"> “1+X”可编程控制器系统应用编程</w:t>
            </w:r>
          </w:p>
          <w:p w14:paraId="25BC2305">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“1+X”机械产品三维模型设计</w:t>
            </w:r>
          </w:p>
          <w:p w14:paraId="3D984D22">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“1+X”数控车铣加工</w:t>
            </w:r>
          </w:p>
        </w:tc>
      </w:tr>
      <w:tr w14:paraId="3E3A99D9">
        <w:tblPrEx>
          <w:tblCellMar>
            <w:top w:w="15" w:type="dxa"/>
            <w:left w:w="15" w:type="dxa"/>
            <w:bottom w:w="15" w:type="dxa"/>
            <w:right w:w="15" w:type="dxa"/>
          </w:tblCellMar>
        </w:tblPrEx>
        <w:trPr>
          <w:trHeight w:val="1053" w:hRule="atLeast"/>
          <w:jc w:val="center"/>
        </w:trPr>
        <w:tc>
          <w:tcPr>
            <w:tcW w:w="219" w:type="pct"/>
            <w:tcBorders>
              <w:top w:val="single" w:color="000000" w:sz="4" w:space="0"/>
              <w:left w:val="single" w:color="000000" w:sz="4" w:space="0"/>
              <w:bottom w:val="single" w:color="000000" w:sz="4" w:space="0"/>
              <w:right w:val="single" w:color="000000" w:sz="4" w:space="0"/>
            </w:tcBorders>
            <w:vAlign w:val="center"/>
          </w:tcPr>
          <w:p w14:paraId="5C6277EB">
            <w:pPr>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3</w:t>
            </w:r>
          </w:p>
        </w:tc>
        <w:tc>
          <w:tcPr>
            <w:tcW w:w="409" w:type="pct"/>
            <w:tcBorders>
              <w:top w:val="single" w:color="000000" w:sz="4" w:space="0"/>
              <w:left w:val="single" w:color="000000" w:sz="4" w:space="0"/>
              <w:bottom w:val="single" w:color="000000" w:sz="4" w:space="0"/>
              <w:right w:val="single" w:color="000000" w:sz="4" w:space="0"/>
            </w:tcBorders>
            <w:vAlign w:val="center"/>
          </w:tcPr>
          <w:p w14:paraId="489F555A">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机电设备维护</w:t>
            </w:r>
          </w:p>
        </w:tc>
        <w:tc>
          <w:tcPr>
            <w:tcW w:w="561" w:type="pct"/>
            <w:tcBorders>
              <w:top w:val="single" w:color="000000" w:sz="4" w:space="0"/>
              <w:left w:val="single" w:color="000000" w:sz="4" w:space="0"/>
              <w:bottom w:val="single" w:color="000000" w:sz="4" w:space="0"/>
              <w:right w:val="single" w:color="000000" w:sz="4" w:space="0"/>
            </w:tcBorders>
            <w:vAlign w:val="center"/>
          </w:tcPr>
          <w:p w14:paraId="239A3583">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机电设备故障诊断与检修</w:t>
            </w:r>
          </w:p>
        </w:tc>
        <w:tc>
          <w:tcPr>
            <w:tcW w:w="709" w:type="pct"/>
            <w:tcBorders>
              <w:top w:val="single" w:color="000000" w:sz="4" w:space="0"/>
              <w:left w:val="single" w:color="000000" w:sz="4" w:space="0"/>
              <w:bottom w:val="single" w:color="000000" w:sz="4" w:space="0"/>
              <w:right w:val="single" w:color="000000" w:sz="4" w:space="0"/>
            </w:tcBorders>
            <w:vAlign w:val="center"/>
          </w:tcPr>
          <w:p w14:paraId="6E03B7EE">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生产设备的故检修的计划与组织；能力、团队协作与沟通能力、电气电子工程基本能力</w:t>
            </w:r>
          </w:p>
        </w:tc>
        <w:tc>
          <w:tcPr>
            <w:tcW w:w="1157" w:type="pct"/>
            <w:tcBorders>
              <w:top w:val="single" w:color="000000" w:sz="4" w:space="0"/>
              <w:left w:val="single" w:color="000000" w:sz="4" w:space="0"/>
              <w:bottom w:val="single" w:color="000000" w:sz="4" w:space="0"/>
              <w:right w:val="single" w:color="000000" w:sz="4" w:space="0"/>
            </w:tcBorders>
            <w:vAlign w:val="center"/>
          </w:tcPr>
          <w:p w14:paraId="1FB42165">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械制图与CAD、机械基础、数控加工维护与维修、金工实训、机电一体化技术实训、机电设备故障诊断与维修、液压与气压传动技术、电机与控制技术</w:t>
            </w:r>
          </w:p>
        </w:tc>
        <w:tc>
          <w:tcPr>
            <w:tcW w:w="958" w:type="pct"/>
            <w:tcBorders>
              <w:top w:val="single" w:color="000000" w:sz="4" w:space="0"/>
              <w:left w:val="single" w:color="000000" w:sz="4" w:space="0"/>
              <w:bottom w:val="single" w:color="000000" w:sz="4" w:space="0"/>
              <w:right w:val="single" w:color="000000" w:sz="4" w:space="0"/>
            </w:tcBorders>
            <w:vAlign w:val="center"/>
          </w:tcPr>
          <w:p w14:paraId="5C71E3F3">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电子技术</w:t>
            </w:r>
          </w:p>
          <w:p w14:paraId="1842CD54">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现代电气控制系统安装与调试</w:t>
            </w:r>
          </w:p>
          <w:p w14:paraId="55CBC025">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数控机床装调与技术改进</w:t>
            </w:r>
          </w:p>
          <w:p w14:paraId="049720DD">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装配钳工</w:t>
            </w:r>
          </w:p>
          <w:p w14:paraId="34D47476">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机电一体化项目</w:t>
            </w:r>
          </w:p>
          <w:p w14:paraId="558492DB">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CAD机械设计</w:t>
            </w:r>
          </w:p>
        </w:tc>
        <w:tc>
          <w:tcPr>
            <w:tcW w:w="987" w:type="pct"/>
            <w:tcBorders>
              <w:top w:val="single" w:color="000000" w:sz="4" w:space="0"/>
              <w:left w:val="single" w:color="000000" w:sz="4" w:space="0"/>
              <w:bottom w:val="single" w:color="000000" w:sz="4" w:space="0"/>
              <w:right w:val="single" w:color="000000" w:sz="4" w:space="0"/>
            </w:tcBorders>
            <w:vAlign w:val="center"/>
          </w:tcPr>
          <w:p w14:paraId="5A02BA0B">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电工、电焊工、钳工</w:t>
            </w:r>
          </w:p>
          <w:p w14:paraId="35A813B6">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“1+X”可编程控制器系统应用编程</w:t>
            </w:r>
          </w:p>
          <w:p w14:paraId="0C08ED2F">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 xml:space="preserve"> “1+X”机械产品三维模型设计</w:t>
            </w:r>
          </w:p>
          <w:p w14:paraId="4D7FE32A">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“1+X”数控车铣加工</w:t>
            </w:r>
          </w:p>
        </w:tc>
      </w:tr>
      <w:tr w14:paraId="7DEFCD03">
        <w:tblPrEx>
          <w:tblCellMar>
            <w:top w:w="15" w:type="dxa"/>
            <w:left w:w="15" w:type="dxa"/>
            <w:bottom w:w="15" w:type="dxa"/>
            <w:right w:w="15" w:type="dxa"/>
          </w:tblCellMar>
        </w:tblPrEx>
        <w:trPr>
          <w:trHeight w:val="1140" w:hRule="atLeast"/>
          <w:jc w:val="center"/>
        </w:trPr>
        <w:tc>
          <w:tcPr>
            <w:tcW w:w="219" w:type="pct"/>
            <w:tcBorders>
              <w:top w:val="single" w:color="000000" w:sz="4" w:space="0"/>
              <w:left w:val="single" w:color="000000" w:sz="4" w:space="0"/>
              <w:bottom w:val="single" w:color="000000" w:sz="4" w:space="0"/>
              <w:right w:val="single" w:color="000000" w:sz="4" w:space="0"/>
            </w:tcBorders>
            <w:vAlign w:val="center"/>
          </w:tcPr>
          <w:p w14:paraId="692D00A2">
            <w:pPr>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4</w:t>
            </w:r>
          </w:p>
        </w:tc>
        <w:tc>
          <w:tcPr>
            <w:tcW w:w="409" w:type="pct"/>
            <w:tcBorders>
              <w:top w:val="single" w:color="000000" w:sz="4" w:space="0"/>
              <w:left w:val="single" w:color="000000" w:sz="4" w:space="0"/>
              <w:bottom w:val="single" w:color="000000" w:sz="4" w:space="0"/>
              <w:right w:val="single" w:color="000000" w:sz="4" w:space="0"/>
            </w:tcBorders>
            <w:vAlign w:val="center"/>
          </w:tcPr>
          <w:p w14:paraId="7E7E28C8">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机电设备销售</w:t>
            </w:r>
          </w:p>
        </w:tc>
        <w:tc>
          <w:tcPr>
            <w:tcW w:w="561" w:type="pct"/>
            <w:tcBorders>
              <w:top w:val="single" w:color="000000" w:sz="4" w:space="0"/>
              <w:left w:val="single" w:color="000000" w:sz="4" w:space="0"/>
              <w:bottom w:val="single" w:color="000000" w:sz="4" w:space="0"/>
              <w:right w:val="single" w:color="000000" w:sz="4" w:space="0"/>
            </w:tcBorders>
            <w:vAlign w:val="center"/>
          </w:tcPr>
          <w:p w14:paraId="48EF6A01">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设备检修计划与组织、售后服务、设备销售</w:t>
            </w:r>
          </w:p>
        </w:tc>
        <w:tc>
          <w:tcPr>
            <w:tcW w:w="709" w:type="pct"/>
            <w:tcBorders>
              <w:top w:val="single" w:color="000000" w:sz="4" w:space="0"/>
              <w:left w:val="single" w:color="000000" w:sz="4" w:space="0"/>
              <w:bottom w:val="single" w:color="000000" w:sz="4" w:space="0"/>
              <w:right w:val="single" w:color="000000" w:sz="4" w:space="0"/>
            </w:tcBorders>
            <w:vAlign w:val="center"/>
          </w:tcPr>
          <w:p w14:paraId="23C29131">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团队组织、沟通和公关能力；机械工程基本能力；电气电子工程基本能力。</w:t>
            </w:r>
          </w:p>
        </w:tc>
        <w:tc>
          <w:tcPr>
            <w:tcW w:w="1157" w:type="pct"/>
            <w:tcBorders>
              <w:top w:val="single" w:color="000000" w:sz="4" w:space="0"/>
              <w:left w:val="single" w:color="000000" w:sz="4" w:space="0"/>
              <w:bottom w:val="single" w:color="000000" w:sz="4" w:space="0"/>
              <w:right w:val="single" w:color="000000" w:sz="4" w:space="0"/>
            </w:tcBorders>
            <w:vAlign w:val="center"/>
          </w:tcPr>
          <w:p w14:paraId="7A48BCB2">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机械制图与CAD、</w:t>
            </w:r>
          </w:p>
          <w:p w14:paraId="537BE5D5">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电工电子技术、机械基础</w:t>
            </w:r>
          </w:p>
          <w:p w14:paraId="532D0F3E">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传感器与检测技术</w:t>
            </w:r>
          </w:p>
        </w:tc>
        <w:tc>
          <w:tcPr>
            <w:tcW w:w="958" w:type="pct"/>
            <w:tcBorders>
              <w:top w:val="single" w:color="000000" w:sz="4" w:space="0"/>
              <w:left w:val="single" w:color="000000" w:sz="4" w:space="0"/>
              <w:bottom w:val="single" w:color="000000" w:sz="4" w:space="0"/>
              <w:right w:val="single" w:color="000000" w:sz="4" w:space="0"/>
            </w:tcBorders>
            <w:vAlign w:val="center"/>
          </w:tcPr>
          <w:p w14:paraId="02AEA8D3">
            <w:pPr>
              <w:spacing w:line="240" w:lineRule="atLeast"/>
              <w:jc w:val="left"/>
              <w:rPr>
                <w:rFonts w:ascii="仿宋_GB2312" w:hAnsi="微软雅黑" w:eastAsia="仿宋_GB2312" w:cs="宋体"/>
                <w:kern w:val="0"/>
                <w:sz w:val="24"/>
                <w:szCs w:val="24"/>
              </w:rPr>
            </w:pPr>
          </w:p>
          <w:p w14:paraId="018F5E54">
            <w:pPr>
              <w:spacing w:line="240" w:lineRule="atLeast"/>
              <w:jc w:val="left"/>
              <w:rPr>
                <w:rFonts w:ascii="仿宋_GB2312" w:hAnsi="微软雅黑" w:eastAsia="仿宋_GB2312" w:cs="宋体"/>
                <w:kern w:val="0"/>
                <w:sz w:val="24"/>
                <w:szCs w:val="24"/>
              </w:rPr>
            </w:pPr>
          </w:p>
          <w:p w14:paraId="74226E6B">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电子技术</w:t>
            </w:r>
          </w:p>
          <w:p w14:paraId="67F2EEA8">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机电一体化项目</w:t>
            </w:r>
          </w:p>
          <w:p w14:paraId="6DBA9080">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CAD机械设计</w:t>
            </w:r>
          </w:p>
        </w:tc>
        <w:tc>
          <w:tcPr>
            <w:tcW w:w="987" w:type="pct"/>
            <w:tcBorders>
              <w:top w:val="single" w:color="000000" w:sz="4" w:space="0"/>
              <w:left w:val="single" w:color="000000" w:sz="4" w:space="0"/>
              <w:bottom w:val="single" w:color="000000" w:sz="4" w:space="0"/>
              <w:right w:val="single" w:color="000000" w:sz="4" w:space="0"/>
            </w:tcBorders>
            <w:vAlign w:val="center"/>
          </w:tcPr>
          <w:p w14:paraId="294666CD">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w:t>
            </w:r>
          </w:p>
          <w:p w14:paraId="0CE29A52">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“1+X”工业机器人装调</w:t>
            </w:r>
          </w:p>
          <w:p w14:paraId="6C46F914">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 xml:space="preserve"> “1+X”可编程控制器系统应用编程</w:t>
            </w:r>
          </w:p>
          <w:p w14:paraId="79CE646E">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 xml:space="preserve"> “1+X”数控车铣加工</w:t>
            </w:r>
          </w:p>
        </w:tc>
      </w:tr>
      <w:tr w14:paraId="312D6428">
        <w:tblPrEx>
          <w:tblCellMar>
            <w:top w:w="15" w:type="dxa"/>
            <w:left w:w="15" w:type="dxa"/>
            <w:bottom w:w="15" w:type="dxa"/>
            <w:right w:w="15" w:type="dxa"/>
          </w:tblCellMar>
        </w:tblPrEx>
        <w:trPr>
          <w:trHeight w:val="2161" w:hRule="atLeast"/>
          <w:jc w:val="center"/>
        </w:trPr>
        <w:tc>
          <w:tcPr>
            <w:tcW w:w="219" w:type="pct"/>
            <w:tcBorders>
              <w:top w:val="single" w:color="000000" w:sz="4" w:space="0"/>
              <w:left w:val="single" w:color="000000" w:sz="4" w:space="0"/>
              <w:bottom w:val="single" w:color="000000" w:sz="4" w:space="0"/>
              <w:right w:val="single" w:color="000000" w:sz="4" w:space="0"/>
            </w:tcBorders>
            <w:vAlign w:val="center"/>
          </w:tcPr>
          <w:p w14:paraId="7398F26F">
            <w:pPr>
              <w:spacing w:line="240" w:lineRule="atLeast"/>
              <w:jc w:val="center"/>
              <w:rPr>
                <w:rFonts w:ascii="仿宋_GB2312" w:hAnsi="微软雅黑" w:eastAsia="仿宋_GB2312" w:cs="宋体"/>
                <w:kern w:val="0"/>
                <w:sz w:val="24"/>
                <w:szCs w:val="24"/>
              </w:rPr>
            </w:pPr>
            <w:r>
              <w:rPr>
                <w:rFonts w:hint="eastAsia" w:ascii="仿宋_GB2312" w:hAnsi="微软雅黑" w:eastAsia="仿宋_GB2312" w:cs="宋体"/>
                <w:kern w:val="0"/>
                <w:sz w:val="24"/>
                <w:szCs w:val="24"/>
              </w:rPr>
              <w:t>5</w:t>
            </w:r>
          </w:p>
        </w:tc>
        <w:tc>
          <w:tcPr>
            <w:tcW w:w="409" w:type="pct"/>
            <w:tcBorders>
              <w:top w:val="single" w:color="000000" w:sz="4" w:space="0"/>
              <w:left w:val="single" w:color="000000" w:sz="4" w:space="0"/>
              <w:bottom w:val="single" w:color="000000" w:sz="4" w:space="0"/>
              <w:right w:val="single" w:color="000000" w:sz="4" w:space="0"/>
            </w:tcBorders>
            <w:vAlign w:val="center"/>
          </w:tcPr>
          <w:p w14:paraId="4D998063">
            <w:pPr>
              <w:spacing w:line="240" w:lineRule="atLeast"/>
              <w:jc w:val="left"/>
              <w:rPr>
                <w:rFonts w:ascii="仿宋_GB2312" w:hAnsi="微软雅黑" w:eastAsia="仿宋_GB2312" w:cs="宋体"/>
                <w:kern w:val="0"/>
                <w:sz w:val="24"/>
                <w:szCs w:val="24"/>
              </w:rPr>
            </w:pPr>
            <w:r>
              <w:rPr>
                <w:rFonts w:hint="eastAsia" w:ascii="仿宋_GB2312" w:hAnsi="宋体" w:eastAsia="仿宋_GB2312" w:cs="Times New Roman"/>
                <w:sz w:val="24"/>
                <w:szCs w:val="24"/>
              </w:rPr>
              <w:t>机电设备安装调试</w:t>
            </w:r>
          </w:p>
        </w:tc>
        <w:tc>
          <w:tcPr>
            <w:tcW w:w="561" w:type="pct"/>
            <w:tcBorders>
              <w:top w:val="single" w:color="000000" w:sz="4" w:space="0"/>
              <w:left w:val="single" w:color="000000" w:sz="4" w:space="0"/>
              <w:bottom w:val="single" w:color="000000" w:sz="4" w:space="0"/>
              <w:right w:val="single" w:color="000000" w:sz="4" w:space="0"/>
            </w:tcBorders>
            <w:vAlign w:val="center"/>
          </w:tcPr>
          <w:p w14:paraId="14DF3DBE">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自动化设备编程控制</w:t>
            </w:r>
          </w:p>
        </w:tc>
        <w:tc>
          <w:tcPr>
            <w:tcW w:w="709" w:type="pct"/>
            <w:tcBorders>
              <w:top w:val="single" w:color="000000" w:sz="4" w:space="0"/>
              <w:left w:val="single" w:color="000000" w:sz="4" w:space="0"/>
              <w:bottom w:val="single" w:color="000000" w:sz="4" w:space="0"/>
              <w:right w:val="single" w:color="000000" w:sz="4" w:space="0"/>
            </w:tcBorders>
            <w:vAlign w:val="center"/>
          </w:tcPr>
          <w:p w14:paraId="53506B74">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自动化生产设备的操作与运行能力，电器技术文件及图纸的识读能力、自动化仪表检测能力、中小型控制系统设计能力、团队协作、人际沟通能力</w:t>
            </w:r>
          </w:p>
        </w:tc>
        <w:tc>
          <w:tcPr>
            <w:tcW w:w="1157" w:type="pct"/>
            <w:tcBorders>
              <w:top w:val="single" w:color="000000" w:sz="4" w:space="0"/>
              <w:left w:val="single" w:color="000000" w:sz="4" w:space="0"/>
              <w:bottom w:val="single" w:color="000000" w:sz="4" w:space="0"/>
              <w:right w:val="single" w:color="000000" w:sz="4" w:space="0"/>
            </w:tcBorders>
            <w:vAlign w:val="center"/>
          </w:tcPr>
          <w:p w14:paraId="4F371B47">
            <w:pPr>
              <w:spacing w:line="240" w:lineRule="atLeast"/>
              <w:rPr>
                <w:rFonts w:ascii="仿宋_GB2312" w:hAnsi="微软雅黑" w:eastAsia="仿宋_GB2312" w:cs="宋体"/>
                <w:kern w:val="0"/>
                <w:sz w:val="24"/>
                <w:szCs w:val="24"/>
              </w:rPr>
            </w:pPr>
            <w:r>
              <w:rPr>
                <w:rFonts w:hint="eastAsia" w:ascii="Times New Roman" w:hAnsi="Times New Roman" w:eastAsia="仿宋_GB2312" w:cs="Tahoma"/>
                <w:bCs/>
                <w:kern w:val="0"/>
                <w:sz w:val="24"/>
                <w:szCs w:val="24"/>
              </w:rPr>
              <w:t>工业机器人操作与运维、金工实训、液压与气压传动技术、电气控制与PLC技术、电机拖动与变频调速、供配电技术、机电一体化技术实训、单片机应用技术、工业机器人操作与运维</w:t>
            </w:r>
          </w:p>
        </w:tc>
        <w:tc>
          <w:tcPr>
            <w:tcW w:w="958" w:type="pct"/>
            <w:tcBorders>
              <w:top w:val="single" w:color="000000" w:sz="4" w:space="0"/>
              <w:left w:val="single" w:color="000000" w:sz="4" w:space="0"/>
              <w:bottom w:val="single" w:color="000000" w:sz="4" w:space="0"/>
              <w:right w:val="single" w:color="000000" w:sz="4" w:space="0"/>
            </w:tcBorders>
            <w:vAlign w:val="center"/>
          </w:tcPr>
          <w:p w14:paraId="101E6057">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电子技术</w:t>
            </w:r>
          </w:p>
          <w:p w14:paraId="7862B282">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现代电气控制系统安装与调试</w:t>
            </w:r>
          </w:p>
          <w:p w14:paraId="7D671B4F">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数控机床装调与技术改进</w:t>
            </w:r>
          </w:p>
          <w:p w14:paraId="778FB017">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装配钳工</w:t>
            </w:r>
          </w:p>
          <w:p w14:paraId="5E634F13">
            <w:pPr>
              <w:spacing w:line="240" w:lineRule="atLeast"/>
              <w:jc w:val="left"/>
              <w:rPr>
                <w:rFonts w:ascii="仿宋_GB2312" w:hAnsi="微软雅黑" w:eastAsia="仿宋_GB2312" w:cs="宋体"/>
                <w:kern w:val="0"/>
                <w:sz w:val="24"/>
                <w:szCs w:val="24"/>
              </w:rPr>
            </w:pPr>
            <w:r>
              <w:rPr>
                <w:rFonts w:hint="eastAsia" w:ascii="仿宋_GB2312" w:hAnsi="微软雅黑" w:eastAsia="仿宋_GB2312" w:cs="宋体"/>
                <w:kern w:val="0"/>
                <w:sz w:val="24"/>
                <w:szCs w:val="24"/>
              </w:rPr>
              <w:t>机电一体化</w:t>
            </w:r>
          </w:p>
          <w:p w14:paraId="22DD7B53">
            <w:pPr>
              <w:spacing w:line="240" w:lineRule="atLeast"/>
              <w:jc w:val="left"/>
              <w:rPr>
                <w:rFonts w:ascii="Times New Roman" w:hAnsi="Times New Roman" w:eastAsia="仿宋_GB2312" w:cs="Tahoma"/>
                <w:bCs/>
                <w:kern w:val="0"/>
                <w:sz w:val="24"/>
                <w:szCs w:val="24"/>
              </w:rPr>
            </w:pPr>
            <w:r>
              <w:rPr>
                <w:rFonts w:hint="eastAsia" w:ascii="仿宋_GB2312" w:hAnsi="微软雅黑" w:eastAsia="仿宋_GB2312" w:cs="宋体"/>
                <w:kern w:val="0"/>
                <w:sz w:val="24"/>
                <w:szCs w:val="24"/>
              </w:rPr>
              <w:t>CAD机械设计</w:t>
            </w:r>
          </w:p>
        </w:tc>
        <w:tc>
          <w:tcPr>
            <w:tcW w:w="987" w:type="pct"/>
            <w:tcBorders>
              <w:top w:val="single" w:color="000000" w:sz="4" w:space="0"/>
              <w:left w:val="single" w:color="000000" w:sz="4" w:space="0"/>
              <w:bottom w:val="single" w:color="000000" w:sz="4" w:space="0"/>
              <w:right w:val="single" w:color="000000" w:sz="4" w:space="0"/>
            </w:tcBorders>
            <w:vAlign w:val="center"/>
          </w:tcPr>
          <w:p w14:paraId="25D0D674">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电工</w:t>
            </w:r>
          </w:p>
          <w:p w14:paraId="57BFD590">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“1+X”工业机器人装调</w:t>
            </w:r>
          </w:p>
          <w:p w14:paraId="7570E2B4">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 xml:space="preserve"> “1+X”可编程控制器系统应用编程</w:t>
            </w:r>
          </w:p>
          <w:p w14:paraId="06B61B17">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 xml:space="preserve"> “1+X”机械产品三维模型设计</w:t>
            </w:r>
          </w:p>
          <w:p w14:paraId="1339F309">
            <w:pPr>
              <w:spacing w:line="240" w:lineRule="atLeast"/>
              <w:rPr>
                <w:rFonts w:ascii="仿宋_GB2312" w:hAnsi="微软雅黑" w:eastAsia="仿宋_GB2312" w:cs="宋体"/>
                <w:kern w:val="0"/>
                <w:sz w:val="24"/>
                <w:szCs w:val="24"/>
              </w:rPr>
            </w:pPr>
            <w:r>
              <w:rPr>
                <w:rFonts w:hint="eastAsia" w:ascii="仿宋_GB2312" w:hAnsi="微软雅黑" w:eastAsia="仿宋_GB2312" w:cs="宋体"/>
                <w:kern w:val="0"/>
                <w:sz w:val="24"/>
                <w:szCs w:val="24"/>
              </w:rPr>
              <w:t>“1+X”数控车铣加工</w:t>
            </w:r>
          </w:p>
        </w:tc>
      </w:tr>
    </w:tbl>
    <w:p w14:paraId="35681BBD">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88" w:name="_Toc104022267"/>
      <w:r>
        <w:rPr>
          <w:rFonts w:hint="eastAsia" w:ascii="楷体" w:hAnsi="楷体" w:eastAsia="楷体" w:cs="微软雅黑"/>
          <w:b/>
          <w:bCs/>
          <w:sz w:val="32"/>
          <w:szCs w:val="32"/>
          <w:lang w:val="zh-CN" w:eastAsia="zh-CN"/>
        </w:rPr>
        <w:t>（一）公共基础课</w:t>
      </w:r>
      <w:bookmarkEnd w:id="388"/>
    </w:p>
    <w:p w14:paraId="75FCE6E4">
      <w:pPr>
        <w:keepNext/>
        <w:keepLines/>
        <w:tabs>
          <w:tab w:val="left" w:pos="0"/>
          <w:tab w:val="left" w:pos="8295"/>
        </w:tabs>
        <w:suppressAutoHyphens/>
        <w:spacing w:line="480" w:lineRule="exact"/>
        <w:jc w:val="center"/>
        <w:rPr>
          <w:rFonts w:ascii="黑体" w:hAnsi="黑体" w:eastAsia="黑体" w:cs="Times New Roman"/>
          <w:b/>
          <w:kern w:val="1"/>
          <w:sz w:val="24"/>
          <w:szCs w:val="24"/>
        </w:rPr>
      </w:pPr>
      <w:r>
        <w:rPr>
          <w:rFonts w:hint="eastAsia" w:ascii="黑体" w:hAnsi="黑体" w:eastAsia="黑体" w:cs="Times New Roman"/>
          <w:b/>
          <w:kern w:val="1"/>
          <w:sz w:val="24"/>
          <w:szCs w:val="24"/>
        </w:rPr>
        <w:t>表5：公共基础课设置表</w:t>
      </w:r>
    </w:p>
    <w:tbl>
      <w:tblPr>
        <w:tblStyle w:val="4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764"/>
        <w:gridCol w:w="2113"/>
      </w:tblGrid>
      <w:tr w14:paraId="3C8D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vAlign w:val="center"/>
          </w:tcPr>
          <w:p w14:paraId="0232B2BE">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课程名称</w:t>
            </w:r>
          </w:p>
        </w:tc>
        <w:tc>
          <w:tcPr>
            <w:tcW w:w="2764" w:type="dxa"/>
            <w:vAlign w:val="center"/>
          </w:tcPr>
          <w:p w14:paraId="6DFFC484">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课程目标与主要内容</w:t>
            </w:r>
          </w:p>
        </w:tc>
        <w:tc>
          <w:tcPr>
            <w:tcW w:w="2113" w:type="dxa"/>
            <w:vAlign w:val="center"/>
          </w:tcPr>
          <w:p w14:paraId="0822DD37">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教学要求</w:t>
            </w:r>
          </w:p>
        </w:tc>
      </w:tr>
      <w:tr w14:paraId="1EB6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132A939B">
            <w:pPr>
              <w:tabs>
                <w:tab w:val="left" w:pos="264"/>
              </w:tabs>
              <w:spacing w:line="320" w:lineRule="exact"/>
              <w:jc w:val="left"/>
              <w:rPr>
                <w:rFonts w:ascii="仿宋" w:hAnsi="仿宋" w:eastAsia="仿宋" w:cs="仿宋_GB2312"/>
                <w:bCs/>
                <w:kern w:val="0"/>
                <w:sz w:val="24"/>
                <w:szCs w:val="21"/>
              </w:rPr>
            </w:pPr>
            <w:r>
              <w:rPr>
                <w:rFonts w:hint="eastAsia" w:ascii="仿宋" w:hAnsi="仿宋" w:eastAsia="仿宋" w:cs="仿宋_GB2312"/>
                <w:bCs/>
                <w:kern w:val="0"/>
                <w:sz w:val="24"/>
                <w:szCs w:val="21"/>
              </w:rPr>
              <w:t>1.军训/入学教育</w:t>
            </w:r>
          </w:p>
          <w:p w14:paraId="636D6AF6">
            <w:pPr>
              <w:tabs>
                <w:tab w:val="left" w:pos="264"/>
              </w:tabs>
              <w:spacing w:line="320" w:lineRule="exact"/>
              <w:jc w:val="left"/>
              <w:rPr>
                <w:rFonts w:ascii="仿宋" w:hAnsi="仿宋" w:eastAsia="仿宋" w:cs="仿宋_GB2312"/>
                <w:bCs/>
                <w:kern w:val="0"/>
                <w:sz w:val="24"/>
                <w:szCs w:val="21"/>
              </w:rPr>
            </w:pPr>
            <w:r>
              <w:rPr>
                <w:rFonts w:hint="eastAsia" w:ascii="仿宋" w:hAnsi="仿宋" w:eastAsia="仿宋" w:cs="仿宋_GB2312"/>
                <w:bCs/>
                <w:kern w:val="0"/>
                <w:sz w:val="24"/>
                <w:szCs w:val="21"/>
              </w:rPr>
              <w:t>2.军事理论</w:t>
            </w:r>
          </w:p>
          <w:p w14:paraId="77AD4E68">
            <w:pPr>
              <w:spacing w:line="320" w:lineRule="exact"/>
              <w:jc w:val="left"/>
              <w:rPr>
                <w:rFonts w:ascii="仿宋" w:hAnsi="仿宋" w:eastAsia="仿宋" w:cs="仿宋_GB2312"/>
                <w:bCs/>
                <w:kern w:val="0"/>
                <w:sz w:val="24"/>
                <w:szCs w:val="24"/>
              </w:rPr>
            </w:pPr>
            <w:r>
              <w:rPr>
                <w:rFonts w:ascii="仿宋" w:hAnsi="仿宋" w:eastAsia="仿宋" w:cs="仿宋_GB2312"/>
                <w:bCs/>
                <w:kern w:val="0"/>
                <w:sz w:val="24"/>
                <w:szCs w:val="24"/>
              </w:rPr>
              <w:t>3</w:t>
            </w:r>
            <w:r>
              <w:rPr>
                <w:rFonts w:hint="eastAsia" w:ascii="仿宋" w:hAnsi="仿宋" w:eastAsia="仿宋" w:cs="仿宋_GB2312"/>
                <w:bCs/>
                <w:kern w:val="0"/>
                <w:sz w:val="24"/>
                <w:szCs w:val="24"/>
              </w:rPr>
              <w:t>.信息技术</w:t>
            </w:r>
          </w:p>
          <w:p w14:paraId="4EA5F353">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4.体育与健康</w:t>
            </w:r>
          </w:p>
          <w:p w14:paraId="4F74A79E">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5.大学体育</w:t>
            </w:r>
          </w:p>
          <w:p w14:paraId="494F4AE3">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6.中国特色社会主义</w:t>
            </w:r>
          </w:p>
          <w:p w14:paraId="01F8D54A">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7.心理健康与职业生涯</w:t>
            </w:r>
          </w:p>
          <w:p w14:paraId="421B1DCC">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8.简明新疆地方史教程</w:t>
            </w:r>
          </w:p>
          <w:p w14:paraId="2552F182">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9.哲学与人生</w:t>
            </w:r>
          </w:p>
          <w:p w14:paraId="7A07BCE6">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10.职业道德与法治</w:t>
            </w:r>
          </w:p>
          <w:p w14:paraId="15E6B7FF">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11.马克思主义基本原理</w:t>
            </w:r>
          </w:p>
          <w:p w14:paraId="4F2D6F9A">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12.思想道德与法治</w:t>
            </w:r>
          </w:p>
          <w:p w14:paraId="1D1F491B">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13.毛泽东思想和中国特色社会主义理论体系概论</w:t>
            </w:r>
          </w:p>
          <w:p w14:paraId="54444256">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14.英语</w:t>
            </w:r>
          </w:p>
          <w:p w14:paraId="59B1B98D">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15.数学</w:t>
            </w:r>
          </w:p>
          <w:p w14:paraId="12284E09">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16.艺术</w:t>
            </w:r>
          </w:p>
          <w:p w14:paraId="2F4673C1">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17.大学语文</w:t>
            </w:r>
          </w:p>
          <w:p w14:paraId="3CD38DB4">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18.普通话水平技能测试</w:t>
            </w:r>
          </w:p>
          <w:p w14:paraId="1AEFFD06">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19.历史</w:t>
            </w:r>
          </w:p>
          <w:p w14:paraId="03CA7F5D">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20.物理</w:t>
            </w:r>
          </w:p>
          <w:p w14:paraId="0A84BE66">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21.形势与政策</w:t>
            </w:r>
          </w:p>
          <w:p w14:paraId="2188F798">
            <w:pPr>
              <w:spacing w:line="320" w:lineRule="exact"/>
              <w:jc w:val="left"/>
              <w:rPr>
                <w:rFonts w:ascii="仿宋" w:hAnsi="仿宋" w:eastAsia="仿宋" w:cs="仿宋_GB2312"/>
                <w:bCs/>
                <w:kern w:val="0"/>
                <w:sz w:val="24"/>
                <w:szCs w:val="24"/>
              </w:rPr>
            </w:pPr>
            <w:r>
              <w:rPr>
                <w:rFonts w:hint="eastAsia" w:ascii="仿宋" w:hAnsi="仿宋" w:eastAsia="仿宋" w:cs="仿宋_GB2312"/>
                <w:bCs/>
                <w:kern w:val="0"/>
                <w:sz w:val="24"/>
                <w:szCs w:val="24"/>
              </w:rPr>
              <w:t>22.安全教育</w:t>
            </w:r>
          </w:p>
          <w:p w14:paraId="1E8F3FF6">
            <w:pPr>
              <w:suppressAutoHyphens/>
              <w:adjustRightInd w:val="0"/>
              <w:snapToGrid w:val="0"/>
              <w:spacing w:line="240" w:lineRule="atLeast"/>
              <w:rPr>
                <w:rFonts w:ascii="Times New Roman" w:hAnsi="Times New Roman" w:eastAsia="仿宋_GB2312" w:cs="Tahoma"/>
                <w:bCs/>
                <w:kern w:val="0"/>
                <w:sz w:val="24"/>
                <w:szCs w:val="24"/>
              </w:rPr>
            </w:pPr>
            <w:r>
              <w:rPr>
                <w:rFonts w:hint="eastAsia" w:ascii="仿宋" w:hAnsi="仿宋" w:eastAsia="仿宋" w:cs="仿宋_GB2312"/>
                <w:bCs/>
                <w:kern w:val="0"/>
                <w:sz w:val="24"/>
                <w:szCs w:val="24"/>
              </w:rPr>
              <w:t>23.大学生心理健康教育</w:t>
            </w:r>
          </w:p>
        </w:tc>
        <w:tc>
          <w:tcPr>
            <w:tcW w:w="2764" w:type="dxa"/>
          </w:tcPr>
          <w:p w14:paraId="78958D9D">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1、培养学生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1C66CAA8">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2、培养学生健康的审美情趣和人文素养，使学生具有健康的体魄和心理、健全的人格，能够掌握一两项运动、艺术特长或爱好，具有良好的安全意识、信息素养、创新精神、职业生涯规划意识、能够进行有效的人际沟通和协作、形成良好的生活习惯、行为习惯和自我管理能力。</w:t>
            </w:r>
          </w:p>
        </w:tc>
        <w:tc>
          <w:tcPr>
            <w:tcW w:w="2113" w:type="dxa"/>
          </w:tcPr>
          <w:p w14:paraId="2E794402">
            <w:pPr>
              <w:suppressAutoHyphens/>
              <w:rPr>
                <w:rFonts w:ascii="Times New Roman" w:hAnsi="Times New Roman" w:eastAsia="仿宋_GB2312" w:cs="Tahoma"/>
                <w:bCs/>
                <w:kern w:val="0"/>
                <w:sz w:val="24"/>
                <w:szCs w:val="24"/>
              </w:rPr>
            </w:pPr>
          </w:p>
          <w:p w14:paraId="7D32C44F">
            <w:pPr>
              <w:suppressAutoHyphens/>
              <w:rPr>
                <w:rFonts w:ascii="Times New Roman" w:hAnsi="Times New Roman" w:eastAsia="仿宋_GB2312" w:cs="Tahoma"/>
                <w:bCs/>
                <w:kern w:val="0"/>
                <w:sz w:val="24"/>
                <w:szCs w:val="24"/>
              </w:rPr>
            </w:pPr>
          </w:p>
          <w:p w14:paraId="1FA204C2">
            <w:pPr>
              <w:suppressAutoHyphens/>
              <w:rPr>
                <w:rFonts w:ascii="Times New Roman" w:hAnsi="Times New Roman" w:eastAsia="仿宋_GB2312" w:cs="Tahoma"/>
                <w:bCs/>
                <w:kern w:val="0"/>
                <w:sz w:val="24"/>
                <w:szCs w:val="24"/>
              </w:rPr>
            </w:pPr>
          </w:p>
          <w:p w14:paraId="259D5C45">
            <w:pPr>
              <w:suppressAutoHyphens/>
              <w:rPr>
                <w:rFonts w:ascii="Times New Roman" w:hAnsi="Times New Roman" w:eastAsia="仿宋_GB2312" w:cs="Tahoma"/>
                <w:bCs/>
                <w:kern w:val="0"/>
                <w:sz w:val="24"/>
                <w:szCs w:val="24"/>
              </w:rPr>
            </w:pPr>
          </w:p>
          <w:p w14:paraId="20E99C15">
            <w:pPr>
              <w:suppressAutoHyphens/>
              <w:rPr>
                <w:rFonts w:ascii="Times New Roman" w:hAnsi="Times New Roman" w:eastAsia="仿宋_GB2312" w:cs="Tahoma"/>
                <w:bCs/>
                <w:kern w:val="0"/>
                <w:sz w:val="24"/>
                <w:szCs w:val="24"/>
              </w:rPr>
            </w:pPr>
          </w:p>
          <w:p w14:paraId="3D15A360">
            <w:pPr>
              <w:suppressAutoHyphens/>
              <w:rPr>
                <w:rFonts w:ascii="Times New Roman" w:hAnsi="Times New Roman" w:eastAsia="仿宋_GB2312" w:cs="Tahoma"/>
                <w:bCs/>
                <w:kern w:val="0"/>
                <w:sz w:val="24"/>
                <w:szCs w:val="24"/>
              </w:rPr>
            </w:pPr>
          </w:p>
          <w:p w14:paraId="02297A3D">
            <w:pPr>
              <w:suppressAutoHyphens/>
              <w:rPr>
                <w:rFonts w:ascii="Times New Roman" w:hAnsi="Times New Roman" w:eastAsia="仿宋_GB2312" w:cs="Tahoma"/>
                <w:bCs/>
                <w:kern w:val="0"/>
                <w:sz w:val="24"/>
                <w:szCs w:val="24"/>
              </w:rPr>
            </w:pPr>
          </w:p>
          <w:p w14:paraId="0C4319E8">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课程考核合格</w:t>
            </w:r>
          </w:p>
          <w:p w14:paraId="05457F0D">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学生思想素质优良</w:t>
            </w:r>
          </w:p>
          <w:p w14:paraId="5627CECF">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取得英语应用能力考试B级以上合格证书</w:t>
            </w:r>
          </w:p>
          <w:p w14:paraId="5035B584">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取得计算机应用能力考试合格证书</w:t>
            </w:r>
          </w:p>
          <w:p w14:paraId="3781657E">
            <w:pPr>
              <w:suppressAutoHyphens/>
              <w:rPr>
                <w:rFonts w:ascii="Times New Roman" w:hAnsi="Times New Roman" w:eastAsia="仿宋_GB2312" w:cs="Tahoma"/>
                <w:bCs/>
                <w:kern w:val="0"/>
                <w:sz w:val="24"/>
                <w:szCs w:val="24"/>
              </w:rPr>
            </w:pPr>
            <w:r>
              <w:rPr>
                <w:rFonts w:hint="eastAsia" w:ascii="Times New Roman" w:hAnsi="Times New Roman" w:eastAsia="仿宋_GB2312" w:cs="Tahoma"/>
                <w:bCs/>
                <w:kern w:val="0"/>
                <w:sz w:val="24"/>
                <w:szCs w:val="24"/>
              </w:rPr>
              <w:t>取得普通话等级二级乙等以上合格证书</w:t>
            </w:r>
          </w:p>
          <w:p w14:paraId="7A1F52C2">
            <w:pPr>
              <w:suppressAutoHyphens/>
              <w:rPr>
                <w:rFonts w:ascii="Times New Roman" w:hAnsi="Times New Roman" w:eastAsia="仿宋_GB2312" w:cs="Tahoma"/>
                <w:bCs/>
                <w:kern w:val="0"/>
                <w:sz w:val="24"/>
                <w:szCs w:val="24"/>
              </w:rPr>
            </w:pPr>
          </w:p>
        </w:tc>
      </w:tr>
    </w:tbl>
    <w:p w14:paraId="68EF08F0">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89" w:name="_Toc104022268"/>
      <w:r>
        <w:rPr>
          <w:rFonts w:hint="eastAsia" w:ascii="楷体" w:hAnsi="楷体" w:eastAsia="楷体" w:cs="微软雅黑"/>
          <w:b/>
          <w:bCs/>
          <w:sz w:val="32"/>
          <w:szCs w:val="32"/>
          <w:lang w:val="zh-CN" w:eastAsia="zh-CN"/>
        </w:rPr>
        <w:t>（二）专业课程</w:t>
      </w:r>
      <w:bookmarkEnd w:id="389"/>
    </w:p>
    <w:p w14:paraId="3536CC95">
      <w:pPr>
        <w:keepNext/>
        <w:keepLines/>
        <w:numPr>
          <w:ilvl w:val="2"/>
          <w:numId w:val="9"/>
        </w:numPr>
        <w:suppressAutoHyphens/>
        <w:spacing w:line="560" w:lineRule="exact"/>
        <w:rPr>
          <w:rFonts w:ascii="楷体" w:hAnsi="楷体" w:eastAsia="楷体" w:cs="Times New Roman"/>
          <w:b/>
          <w:bCs/>
          <w:kern w:val="1"/>
          <w:sz w:val="32"/>
          <w:szCs w:val="32"/>
        </w:rPr>
      </w:pPr>
      <w:r>
        <w:rPr>
          <w:rFonts w:ascii="Times New Roman" w:hAnsi="Times New Roman" w:eastAsia="楷体" w:cs="Times New Roman"/>
          <w:bCs/>
          <w:kern w:val="1"/>
          <w:sz w:val="28"/>
          <w:szCs w:val="28"/>
        </w:rPr>
        <w:t xml:space="preserve">    1．</w:t>
      </w:r>
      <w:r>
        <w:rPr>
          <w:rFonts w:hint="eastAsia" w:ascii="仿宋_GB2312" w:hAnsi="楷体" w:eastAsia="仿宋_GB2312" w:cs="微软雅黑"/>
          <w:b/>
          <w:bCs/>
          <w:kern w:val="1"/>
          <w:sz w:val="32"/>
          <w:szCs w:val="32"/>
        </w:rPr>
        <w:t xml:space="preserve">专业基础课程介绍 </w:t>
      </w:r>
      <w:r>
        <w:rPr>
          <w:rFonts w:hint="eastAsia" w:ascii="楷体" w:hAnsi="楷体" w:eastAsia="楷体" w:cs="微软雅黑"/>
          <w:b/>
          <w:bCs/>
          <w:kern w:val="1"/>
          <w:sz w:val="28"/>
          <w:szCs w:val="28"/>
        </w:rPr>
        <w:t xml:space="preserve"> </w:t>
      </w:r>
    </w:p>
    <w:p w14:paraId="12535177">
      <w:pPr>
        <w:suppressAutoHyphens/>
        <w:spacing w:line="480" w:lineRule="exact"/>
        <w:jc w:val="center"/>
        <w:rPr>
          <w:rFonts w:ascii="黑体" w:hAnsi="黑体" w:eastAsia="黑体" w:cs="宋体"/>
          <w:b/>
          <w:bCs/>
          <w:kern w:val="0"/>
          <w:sz w:val="24"/>
          <w:szCs w:val="24"/>
        </w:rPr>
      </w:pPr>
      <w:r>
        <w:rPr>
          <w:rFonts w:hint="eastAsia" w:ascii="黑体" w:hAnsi="黑体" w:eastAsia="黑体" w:cs="宋体"/>
          <w:b/>
          <w:bCs/>
          <w:kern w:val="0"/>
          <w:sz w:val="24"/>
          <w:szCs w:val="24"/>
        </w:rPr>
        <w:t>表6：专业技能课程设置表</w:t>
      </w:r>
    </w:p>
    <w:tbl>
      <w:tblPr>
        <w:tblStyle w:val="4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251"/>
      </w:tblGrid>
      <w:tr w14:paraId="525F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2168F3D6">
            <w:pPr>
              <w:suppressAutoHyphens/>
              <w:adjustRightInd w:val="0"/>
              <w:snapToGrid w:val="0"/>
              <w:spacing w:line="240" w:lineRule="atLeast"/>
              <w:jc w:val="left"/>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课程名称：机械制图与CAD   总学时：120    理论学时：56   实践学时：64</w:t>
            </w:r>
          </w:p>
        </w:tc>
      </w:tr>
      <w:tr w14:paraId="054B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24CEC1B9">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2AEA9B11">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使学生掌握用正投影法表达空间形体的基本理论和方法，具备识读一般零件图和装配图的能力，掌握Auto CAD软件的使用方法，初步掌握应用Auto CAD的绘图能力，能使用绘图软件画出中等复杂的图样，熟练绘制机械图纸。</w:t>
            </w:r>
          </w:p>
        </w:tc>
      </w:tr>
      <w:tr w14:paraId="7E57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4401D0E9">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14B85310">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投影法绘制机械图样的基本原理和方法及绘图；</w:t>
            </w:r>
            <w:r>
              <w:rPr>
                <w:rFonts w:hint="eastAsia" w:ascii="Times New Roman" w:hAnsi="Times New Roman" w:eastAsia="宋体" w:cs="Tahoma"/>
                <w:bCs/>
                <w:kern w:val="0"/>
                <w:sz w:val="24"/>
                <w:szCs w:val="24"/>
              </w:rPr>
              <w:t>Auto CAD软件绘图</w:t>
            </w:r>
          </w:p>
        </w:tc>
      </w:tr>
      <w:tr w14:paraId="7351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7638924F">
            <w:pPr>
              <w:suppressAutoHyphens/>
              <w:adjustRightInd w:val="0"/>
              <w:snapToGrid w:val="0"/>
              <w:spacing w:line="240" w:lineRule="atLeast"/>
              <w:jc w:val="left"/>
              <w:rPr>
                <w:rFonts w:ascii="仿宋" w:hAnsi="仿宋" w:eastAsia="仿宋" w:cs="Times New Roman"/>
                <w:b/>
                <w:bCs/>
                <w:kern w:val="1"/>
                <w:sz w:val="24"/>
                <w:szCs w:val="24"/>
              </w:rPr>
            </w:pPr>
            <w:r>
              <w:rPr>
                <w:rFonts w:hint="eastAsia" w:ascii="仿宋" w:hAnsi="仿宋" w:eastAsia="仿宋" w:cs="宋体"/>
                <w:b/>
                <w:bCs/>
                <w:kern w:val="0"/>
                <w:sz w:val="24"/>
                <w:szCs w:val="24"/>
              </w:rPr>
              <w:t>课程名称：</w:t>
            </w:r>
            <w:r>
              <w:rPr>
                <w:rFonts w:hint="eastAsia" w:ascii="仿宋" w:hAnsi="仿宋" w:eastAsia="仿宋" w:cs="微软雅黑"/>
                <w:b/>
                <w:kern w:val="1"/>
                <w:sz w:val="24"/>
                <w:szCs w:val="24"/>
              </w:rPr>
              <w:t xml:space="preserve">电工电子技术 </w:t>
            </w:r>
            <w:r>
              <w:rPr>
                <w:rFonts w:hint="eastAsia" w:ascii="仿宋" w:hAnsi="仿宋" w:eastAsia="仿宋" w:cs="宋体"/>
                <w:b/>
                <w:bCs/>
                <w:kern w:val="0"/>
                <w:sz w:val="24"/>
                <w:szCs w:val="24"/>
              </w:rPr>
              <w:t>总学时：104    理论学时：72   实践学时：32</w:t>
            </w:r>
          </w:p>
        </w:tc>
      </w:tr>
      <w:tr w14:paraId="7D3B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2464EFBD">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4F4DF84E">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使学生掌握电路理论、安全用电、模拟电子技术、数字电子技术、EDA技术等电工技术领域中的基本理论、基本知识；初步掌握一般电路和电子电路的分析方法；了解常用电子器件的作用和功能；了解电工电子技术领域中的新理论、新技术、新知识。</w:t>
            </w:r>
          </w:p>
        </w:tc>
      </w:tr>
      <w:tr w14:paraId="7480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75CBF2DE">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2C3125B6">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直流电路、单相和三相交流电路，过渡过程简介，磁路和铁心线圈。常用电子器件、集成组建及其外特性，典型模拟电路、数字电路的基本原理和分析方法，电力生产中电子应用电路等内容。</w:t>
            </w:r>
          </w:p>
        </w:tc>
      </w:tr>
      <w:tr w14:paraId="5153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0123B140">
            <w:pPr>
              <w:suppressAutoHyphens/>
              <w:adjustRightInd w:val="0"/>
              <w:snapToGrid w:val="0"/>
              <w:spacing w:line="240" w:lineRule="atLeast"/>
              <w:jc w:val="left"/>
              <w:rPr>
                <w:rFonts w:ascii="仿宋" w:hAnsi="仿宋" w:eastAsia="仿宋" w:cs="宋体"/>
                <w:b/>
                <w:bCs/>
                <w:kern w:val="0"/>
                <w:sz w:val="24"/>
                <w:szCs w:val="24"/>
              </w:rPr>
            </w:pPr>
            <w:r>
              <w:rPr>
                <w:rFonts w:hint="eastAsia" w:ascii="仿宋" w:hAnsi="仿宋" w:eastAsia="仿宋" w:cs="宋体"/>
                <w:b/>
                <w:bCs/>
                <w:kern w:val="0"/>
                <w:sz w:val="24"/>
                <w:szCs w:val="24"/>
              </w:rPr>
              <w:t>课程名称：机械基础      总学时：64      理论学时：52   实践学时：12</w:t>
            </w:r>
          </w:p>
        </w:tc>
      </w:tr>
      <w:tr w14:paraId="242E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113AF1DD">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1D5D6D13">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了解常用的机械材料的品种、牌号、性能和应用；熟悉通用零件的工作原理、特点、结构及标准；具有分析一般机械功能和动作的能力，为解决生产实际问题和继续学习打下基础。</w:t>
            </w:r>
          </w:p>
        </w:tc>
      </w:tr>
      <w:tr w14:paraId="1E8F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1C1FEC19">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0FB14424">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机械和刚体静力学受力分析、力学简化、</w:t>
            </w:r>
            <w:r>
              <w:rPr>
                <w:rFonts w:hint="eastAsia" w:ascii="仿宋" w:hAnsi="仿宋" w:eastAsia="仿宋" w:cs="微软雅黑"/>
                <w:kern w:val="1"/>
                <w:sz w:val="24"/>
                <w:szCs w:val="24"/>
                <w:lang w:eastAsia="zh-CN"/>
              </w:rPr>
              <w:t>摩擦</w:t>
            </w:r>
            <w:r>
              <w:rPr>
                <w:rFonts w:hint="eastAsia" w:ascii="仿宋" w:hAnsi="仿宋" w:eastAsia="仿宋" w:cs="微软雅黑"/>
                <w:kern w:val="1"/>
                <w:sz w:val="24"/>
                <w:szCs w:val="24"/>
              </w:rPr>
              <w:t>、平衡方程及其应用、材料的基本变形即拉伸和压缩、剪切、扭转、弯曲、以及压杆稳定、强度理论、组合变形的内力计算。</w:t>
            </w:r>
          </w:p>
        </w:tc>
      </w:tr>
    </w:tbl>
    <w:p w14:paraId="0E39CEAA">
      <w:pPr>
        <w:keepNext/>
        <w:keepLines/>
        <w:tabs>
          <w:tab w:val="left" w:pos="0"/>
        </w:tabs>
        <w:suppressAutoHyphens/>
        <w:spacing w:line="560" w:lineRule="exact"/>
        <w:rPr>
          <w:rFonts w:ascii="楷体" w:hAnsi="楷体" w:eastAsia="楷体" w:cs="微软雅黑"/>
          <w:kern w:val="1"/>
          <w:sz w:val="28"/>
          <w:szCs w:val="28"/>
        </w:rPr>
      </w:pPr>
      <w:r>
        <w:rPr>
          <w:rFonts w:hint="eastAsia" w:ascii="楷体" w:hAnsi="楷体" w:eastAsia="楷体" w:cs="微软雅黑"/>
          <w:kern w:val="1"/>
          <w:sz w:val="28"/>
          <w:szCs w:val="28"/>
        </w:rPr>
        <w:t xml:space="preserve">   </w:t>
      </w:r>
      <w:r>
        <w:rPr>
          <w:rFonts w:ascii="楷体" w:hAnsi="楷体" w:eastAsia="楷体" w:cs="微软雅黑"/>
          <w:kern w:val="1"/>
          <w:sz w:val="28"/>
          <w:szCs w:val="28"/>
        </w:rPr>
        <w:t xml:space="preserve">  </w:t>
      </w:r>
      <w:r>
        <w:rPr>
          <w:rFonts w:ascii="Times New Roman" w:hAnsi="Times New Roman" w:eastAsia="仿宋_GB2312" w:cs="Times New Roman"/>
          <w:kern w:val="1"/>
          <w:sz w:val="32"/>
          <w:szCs w:val="32"/>
        </w:rPr>
        <w:t>2．</w:t>
      </w:r>
      <w:r>
        <w:rPr>
          <w:rFonts w:hint="eastAsia" w:ascii="仿宋_GB2312" w:hAnsi="楷体" w:eastAsia="仿宋_GB2312" w:cs="微软雅黑"/>
          <w:b/>
          <w:kern w:val="1"/>
          <w:sz w:val="32"/>
          <w:szCs w:val="32"/>
        </w:rPr>
        <w:t>专业核心课程</w:t>
      </w:r>
    </w:p>
    <w:p w14:paraId="5ABA16CA">
      <w:pPr>
        <w:suppressAutoHyphens/>
        <w:spacing w:line="480" w:lineRule="exact"/>
        <w:jc w:val="center"/>
        <w:rPr>
          <w:rFonts w:ascii="楷体" w:hAnsi="楷体" w:eastAsia="楷体" w:cs="Times New Roman"/>
          <w:b/>
          <w:bCs/>
          <w:kern w:val="1"/>
          <w:sz w:val="32"/>
          <w:szCs w:val="32"/>
        </w:rPr>
      </w:pPr>
      <w:r>
        <w:rPr>
          <w:rFonts w:hint="eastAsia" w:ascii="黑体" w:hAnsi="黑体" w:eastAsia="黑体" w:cs="宋体"/>
          <w:b/>
          <w:bCs/>
          <w:kern w:val="0"/>
          <w:sz w:val="24"/>
          <w:szCs w:val="24"/>
        </w:rPr>
        <w:t>表7：专业核心课设置表</w:t>
      </w:r>
    </w:p>
    <w:tbl>
      <w:tblPr>
        <w:tblStyle w:val="4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251"/>
      </w:tblGrid>
      <w:tr w14:paraId="69D2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300924B7">
            <w:pPr>
              <w:suppressAutoHyphens/>
              <w:adjustRightInd w:val="0"/>
              <w:snapToGrid w:val="0"/>
              <w:spacing w:line="240" w:lineRule="atLeast"/>
              <w:jc w:val="left"/>
              <w:rPr>
                <w:rFonts w:ascii="仿宋" w:hAnsi="仿宋" w:eastAsia="仿宋" w:cs="宋体"/>
                <w:b/>
                <w:bCs/>
                <w:kern w:val="0"/>
                <w:sz w:val="24"/>
                <w:szCs w:val="24"/>
              </w:rPr>
            </w:pPr>
            <w:r>
              <w:rPr>
                <w:rFonts w:hint="eastAsia" w:ascii="仿宋" w:hAnsi="仿宋" w:eastAsia="仿宋" w:cs="宋体"/>
                <w:b/>
                <w:bCs/>
                <w:kern w:val="0"/>
                <w:sz w:val="24"/>
                <w:szCs w:val="24"/>
              </w:rPr>
              <w:t>课程名称：</w:t>
            </w:r>
            <w:r>
              <w:rPr>
                <w:rFonts w:hint="eastAsia" w:ascii="仿宋" w:hAnsi="仿宋" w:eastAsia="仿宋" w:cs="微软雅黑"/>
                <w:b/>
                <w:kern w:val="1"/>
                <w:sz w:val="24"/>
                <w:szCs w:val="24"/>
              </w:rPr>
              <w:t>机械加工技术   总学时：64   理论学时：44  实践学时：20</w:t>
            </w:r>
          </w:p>
        </w:tc>
      </w:tr>
      <w:tr w14:paraId="34FB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4597F0B2">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70F9A9FD">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掌握通用机械零件的不同制作方法，能够运用机械设备加工出简单零部件。</w:t>
            </w:r>
          </w:p>
        </w:tc>
      </w:tr>
      <w:tr w14:paraId="189A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24F2017F">
            <w:pPr>
              <w:suppressAutoHyphens/>
              <w:adjustRightInd w:val="0"/>
              <w:snapToGrid w:val="0"/>
              <w:spacing w:line="240" w:lineRule="atLeast"/>
              <w:jc w:val="center"/>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学习内容</w:t>
            </w:r>
          </w:p>
        </w:tc>
        <w:tc>
          <w:tcPr>
            <w:tcW w:w="7251" w:type="dxa"/>
          </w:tcPr>
          <w:p w14:paraId="73302220">
            <w:pPr>
              <w:suppressAutoHyphens/>
              <w:rPr>
                <w:rFonts w:ascii="仿宋" w:hAnsi="仿宋" w:eastAsia="仿宋" w:cs="微软雅黑"/>
                <w:kern w:val="1"/>
                <w:sz w:val="24"/>
                <w:szCs w:val="24"/>
              </w:rPr>
            </w:pPr>
            <w:r>
              <w:rPr>
                <w:rFonts w:hint="eastAsia" w:ascii="仿宋" w:hAnsi="仿宋" w:eastAsia="仿宋" w:cs="微软雅黑"/>
                <w:kern w:val="1"/>
                <w:sz w:val="24"/>
                <w:szCs w:val="24"/>
              </w:rPr>
              <w:t>学习机械加工技术中车、铣、刨、磨、钻等基础知识。</w:t>
            </w:r>
          </w:p>
        </w:tc>
      </w:tr>
      <w:tr w14:paraId="719E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6BD55155">
            <w:pPr>
              <w:suppressAutoHyphens/>
              <w:rPr>
                <w:rFonts w:ascii="仿宋" w:hAnsi="仿宋" w:eastAsia="仿宋" w:cs="微软雅黑"/>
                <w:b/>
                <w:kern w:val="1"/>
                <w:sz w:val="24"/>
                <w:szCs w:val="24"/>
              </w:rPr>
            </w:pPr>
            <w:r>
              <w:rPr>
                <w:rFonts w:hint="eastAsia" w:ascii="仿宋" w:hAnsi="仿宋" w:eastAsia="仿宋" w:cs="微软雅黑"/>
                <w:b/>
                <w:kern w:val="1"/>
                <w:sz w:val="24"/>
                <w:szCs w:val="24"/>
              </w:rPr>
              <w:t>课程名称：</w:t>
            </w:r>
            <w:r>
              <w:rPr>
                <w:rFonts w:hint="eastAsia" w:ascii="仿宋_GB2312" w:hAnsi="微软雅黑" w:eastAsia="仿宋_GB2312" w:cs="宋体"/>
                <w:b/>
                <w:bCs/>
                <w:kern w:val="0"/>
                <w:sz w:val="24"/>
                <w:szCs w:val="24"/>
              </w:rPr>
              <w:t>液压与气压传动技术    总学时：56 理论学时：32  实践学时：24</w:t>
            </w:r>
          </w:p>
        </w:tc>
      </w:tr>
      <w:tr w14:paraId="7B05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56B0D3A0">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58B38BBF">
            <w:pPr>
              <w:suppressAutoHyphens/>
              <w:rPr>
                <w:rFonts w:ascii="仿宋" w:hAnsi="仿宋" w:eastAsia="仿宋" w:cs="微软雅黑"/>
                <w:kern w:val="1"/>
                <w:sz w:val="24"/>
                <w:szCs w:val="24"/>
              </w:rPr>
            </w:pPr>
            <w:r>
              <w:rPr>
                <w:rFonts w:hint="eastAsia" w:ascii="仿宋" w:hAnsi="仿宋" w:eastAsia="仿宋" w:cs="微软雅黑"/>
                <w:kern w:val="1"/>
                <w:sz w:val="24"/>
                <w:szCs w:val="24"/>
              </w:rPr>
              <w:t>使学生了解液压传动的基本概念与理论；掌握液压与气动元件的结构和使用，常见故障与排除的方法；掌握液压系统基本回路、常见故障与排除方法等。</w:t>
            </w:r>
          </w:p>
        </w:tc>
      </w:tr>
      <w:tr w14:paraId="1074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0B6E1B52">
            <w:pPr>
              <w:suppressAutoHyphens/>
              <w:adjustRightInd w:val="0"/>
              <w:snapToGrid w:val="0"/>
              <w:spacing w:line="240" w:lineRule="atLeast"/>
              <w:jc w:val="center"/>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学习内容</w:t>
            </w:r>
          </w:p>
        </w:tc>
        <w:tc>
          <w:tcPr>
            <w:tcW w:w="7251" w:type="dxa"/>
          </w:tcPr>
          <w:p w14:paraId="1A1AC7EC">
            <w:pPr>
              <w:suppressAutoHyphens/>
              <w:rPr>
                <w:rFonts w:ascii="仿宋" w:hAnsi="仿宋" w:eastAsia="仿宋" w:cs="微软雅黑"/>
                <w:kern w:val="1"/>
                <w:sz w:val="24"/>
                <w:szCs w:val="24"/>
              </w:rPr>
            </w:pPr>
            <w:r>
              <w:rPr>
                <w:rFonts w:hint="eastAsia" w:ascii="仿宋" w:hAnsi="仿宋" w:eastAsia="仿宋" w:cs="Times New Roman"/>
                <w:kern w:val="1"/>
                <w:sz w:val="24"/>
                <w:szCs w:val="24"/>
              </w:rPr>
              <w:t>学习机械基础与液压传动的基本概念与理论；液压与气动元件的结构和使用、常见故障与排除；液压系统基本回路、常见故障与排除方法等。</w:t>
            </w:r>
          </w:p>
        </w:tc>
      </w:tr>
      <w:tr w14:paraId="150A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29" w:type="dxa"/>
            <w:gridSpan w:val="2"/>
            <w:vAlign w:val="center"/>
          </w:tcPr>
          <w:p w14:paraId="5C75249B">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课程名称：电气安装与维修 </w:t>
            </w:r>
            <w:r>
              <w:rPr>
                <w:rFonts w:hint="eastAsia" w:ascii="仿宋" w:hAnsi="仿宋" w:eastAsia="宋体" w:cs="仿宋"/>
                <w:kern w:val="0"/>
                <w:sz w:val="24"/>
                <w:szCs w:val="24"/>
              </w:rPr>
              <w:t xml:space="preserve">  </w:t>
            </w:r>
            <w:r>
              <w:rPr>
                <w:rFonts w:hint="eastAsia" w:ascii="仿宋_GB2312" w:hAnsi="微软雅黑" w:eastAsia="仿宋_GB2312" w:cs="宋体"/>
                <w:b/>
                <w:bCs/>
                <w:kern w:val="0"/>
                <w:sz w:val="24"/>
                <w:szCs w:val="24"/>
              </w:rPr>
              <w:t>总学时：72  理论学时：48   实践学时：24</w:t>
            </w:r>
          </w:p>
        </w:tc>
      </w:tr>
      <w:tr w14:paraId="6B08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78" w:type="dxa"/>
            <w:vAlign w:val="center"/>
          </w:tcPr>
          <w:p w14:paraId="4273A2D0">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6939D762">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掌握常用生产机械的电气控制线路及其安装、调试与维修，变频调速系统。</w:t>
            </w:r>
          </w:p>
        </w:tc>
      </w:tr>
      <w:tr w14:paraId="54A1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479EBD72">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2FD68B11">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常用低压电器及其安装、检测与维修，电动机的基本控制线路及其安装、调试与维修等知识。</w:t>
            </w:r>
          </w:p>
        </w:tc>
      </w:tr>
      <w:tr w14:paraId="316C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60D04827">
            <w:pPr>
              <w:suppressAutoHyphens/>
              <w:rPr>
                <w:rFonts w:ascii="仿宋" w:hAnsi="仿宋" w:eastAsia="仿宋" w:cs="微软雅黑"/>
                <w:b/>
                <w:kern w:val="1"/>
                <w:sz w:val="24"/>
                <w:szCs w:val="24"/>
              </w:rPr>
            </w:pPr>
            <w:r>
              <w:rPr>
                <w:rFonts w:hint="eastAsia" w:ascii="仿宋" w:hAnsi="仿宋" w:eastAsia="仿宋" w:cs="微软雅黑"/>
                <w:b/>
                <w:kern w:val="1"/>
                <w:sz w:val="24"/>
                <w:szCs w:val="24"/>
              </w:rPr>
              <w:t>课程名称：工程制图与CAD  总学时：56  理论学时：0实践学时：56</w:t>
            </w:r>
          </w:p>
        </w:tc>
      </w:tr>
      <w:tr w14:paraId="7AFD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37D4B1D2">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75B6A5A5">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掌握电气CAD的基本规范、电气符号国标等；掌握CAD软件的基本操作；掌握建筑电气图的绘制；掌握DXP软件的基本操作；掌握电子线路图的绘制；掌握PCB板的布置和制作。</w:t>
            </w:r>
          </w:p>
        </w:tc>
      </w:tr>
      <w:tr w14:paraId="7004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6E3FD758">
            <w:pPr>
              <w:suppressAutoHyphens/>
              <w:adjustRightInd w:val="0"/>
              <w:snapToGrid w:val="0"/>
              <w:spacing w:line="240" w:lineRule="atLeast"/>
              <w:jc w:val="center"/>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学习内容</w:t>
            </w:r>
          </w:p>
        </w:tc>
        <w:tc>
          <w:tcPr>
            <w:tcW w:w="7251" w:type="dxa"/>
          </w:tcPr>
          <w:p w14:paraId="223540D5">
            <w:pPr>
              <w:suppressAutoHyphens/>
              <w:rPr>
                <w:rFonts w:ascii="仿宋" w:hAnsi="仿宋" w:eastAsia="仿宋" w:cs="微软雅黑"/>
                <w:kern w:val="1"/>
                <w:sz w:val="24"/>
                <w:szCs w:val="24"/>
              </w:rPr>
            </w:pPr>
            <w:r>
              <w:rPr>
                <w:rFonts w:ascii="仿宋" w:hAnsi="仿宋" w:eastAsia="仿宋" w:cs="微软雅黑"/>
                <w:kern w:val="1"/>
                <w:sz w:val="24"/>
                <w:szCs w:val="24"/>
              </w:rPr>
              <w:t>电气类工程图技术规范、</w:t>
            </w:r>
            <w:r>
              <w:rPr>
                <w:rFonts w:hint="eastAsia" w:ascii="仿宋" w:hAnsi="仿宋" w:eastAsia="仿宋" w:cs="微软雅黑"/>
                <w:kern w:val="1"/>
                <w:sz w:val="24"/>
                <w:szCs w:val="24"/>
              </w:rPr>
              <w:t>CAD绘制方法；电子CAD软件应用与原理图绘制等。</w:t>
            </w:r>
          </w:p>
        </w:tc>
      </w:tr>
      <w:tr w14:paraId="5059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0A0DD962">
            <w:pPr>
              <w:suppressAutoHyphens/>
              <w:rPr>
                <w:rFonts w:ascii="仿宋" w:hAnsi="仿宋" w:eastAsia="仿宋" w:cs="微软雅黑"/>
                <w:b/>
                <w:kern w:val="1"/>
                <w:sz w:val="24"/>
                <w:szCs w:val="24"/>
              </w:rPr>
            </w:pPr>
            <w:r>
              <w:rPr>
                <w:rFonts w:hint="eastAsia" w:ascii="仿宋" w:hAnsi="仿宋" w:eastAsia="仿宋" w:cs="微软雅黑"/>
                <w:b/>
                <w:kern w:val="1"/>
                <w:sz w:val="24"/>
                <w:szCs w:val="24"/>
              </w:rPr>
              <w:t>课程名称：工厂供配电  总学时：64   理论学时：40   实践学时：24</w:t>
            </w:r>
          </w:p>
        </w:tc>
      </w:tr>
      <w:tr w14:paraId="5D2D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0B2D98E8">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6F4FA304">
            <w:pPr>
              <w:suppressAutoHyphens/>
              <w:rPr>
                <w:rFonts w:ascii="仿宋" w:hAnsi="仿宋" w:eastAsia="仿宋" w:cs="微软雅黑"/>
                <w:kern w:val="1"/>
                <w:sz w:val="24"/>
                <w:szCs w:val="24"/>
              </w:rPr>
            </w:pPr>
            <w:r>
              <w:rPr>
                <w:rFonts w:hint="eastAsia" w:ascii="仿宋" w:hAnsi="仿宋" w:eastAsia="仿宋" w:cs="微软雅黑"/>
                <w:kern w:val="1"/>
                <w:sz w:val="24"/>
                <w:szCs w:val="24"/>
              </w:rPr>
              <w:t>掌握常用高低压供配电电器设备的功能、特性及使用注意事项，掌握计算负荷概念及基本计算方法，掌握短路电流的基本计算方法，熟悉电力系统一次回路、二次回路的划分、功能与作用。</w:t>
            </w:r>
          </w:p>
        </w:tc>
      </w:tr>
      <w:tr w14:paraId="328A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412374C8">
            <w:pPr>
              <w:suppressAutoHyphens/>
              <w:adjustRightInd w:val="0"/>
              <w:snapToGrid w:val="0"/>
              <w:spacing w:line="240" w:lineRule="atLeast"/>
              <w:jc w:val="center"/>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学习内容</w:t>
            </w:r>
          </w:p>
        </w:tc>
        <w:tc>
          <w:tcPr>
            <w:tcW w:w="7251" w:type="dxa"/>
          </w:tcPr>
          <w:p w14:paraId="0843F7EC">
            <w:pPr>
              <w:suppressAutoHyphens/>
              <w:rPr>
                <w:rFonts w:ascii="仿宋" w:hAnsi="仿宋" w:eastAsia="仿宋" w:cs="微软雅黑"/>
                <w:kern w:val="1"/>
                <w:sz w:val="24"/>
                <w:szCs w:val="24"/>
              </w:rPr>
            </w:pPr>
            <w:r>
              <w:rPr>
                <w:rFonts w:hint="eastAsia" w:ascii="仿宋" w:hAnsi="仿宋" w:eastAsia="仿宋" w:cs="微软雅黑"/>
                <w:kern w:val="1"/>
                <w:sz w:val="24"/>
                <w:szCs w:val="24"/>
              </w:rPr>
              <w:t>学习、认识防雷、接地的基本原则与方法；各类高低压开关柜的功能划分与应用维护，低压配电与照明系统的基本设计与维护，供配电与照明系统的电气专业施工图。</w:t>
            </w:r>
          </w:p>
        </w:tc>
      </w:tr>
      <w:tr w14:paraId="756B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vAlign w:val="center"/>
          </w:tcPr>
          <w:p w14:paraId="1327B584">
            <w:pPr>
              <w:suppressAutoHyphens/>
              <w:adjustRightInd w:val="0"/>
              <w:snapToGrid w:val="0"/>
              <w:rPr>
                <w:rFonts w:ascii="仿宋" w:hAnsi="仿宋" w:eastAsia="仿宋" w:cs="Times New Roman"/>
                <w:kern w:val="1"/>
                <w:sz w:val="24"/>
                <w:szCs w:val="24"/>
              </w:rPr>
            </w:pPr>
            <w:r>
              <w:rPr>
                <w:rFonts w:hint="eastAsia" w:ascii="仿宋_GB2312" w:hAnsi="微软雅黑" w:eastAsia="仿宋_GB2312" w:cs="宋体"/>
                <w:b/>
                <w:bCs/>
                <w:kern w:val="0"/>
                <w:sz w:val="24"/>
                <w:szCs w:val="24"/>
              </w:rPr>
              <w:t>课程名称：</w:t>
            </w:r>
            <w:r>
              <w:rPr>
                <w:rFonts w:hint="eastAsia" w:ascii="仿宋" w:hAnsi="仿宋" w:eastAsia="仿宋" w:cs="微软雅黑"/>
                <w:b/>
                <w:kern w:val="1"/>
                <w:sz w:val="24"/>
                <w:szCs w:val="24"/>
              </w:rPr>
              <w:t>传感器与检测技术</w:t>
            </w:r>
            <w:r>
              <w:rPr>
                <w:rFonts w:hint="eastAsia" w:ascii="仿宋_GB2312" w:hAnsi="微软雅黑" w:eastAsia="仿宋_GB2312" w:cs="宋体"/>
                <w:b/>
                <w:bCs/>
                <w:kern w:val="0"/>
                <w:sz w:val="24"/>
                <w:szCs w:val="24"/>
              </w:rPr>
              <w:t xml:space="preserve"> </w:t>
            </w:r>
            <w:r>
              <w:rPr>
                <w:rFonts w:hint="eastAsia" w:ascii="仿宋" w:hAnsi="仿宋" w:eastAsia="仿宋" w:cs="微软雅黑"/>
                <w:b/>
                <w:kern w:val="1"/>
                <w:sz w:val="24"/>
                <w:szCs w:val="24"/>
              </w:rPr>
              <w:t>总学时：56  理论学时：24  实践学时：32</w:t>
            </w:r>
          </w:p>
        </w:tc>
      </w:tr>
      <w:tr w14:paraId="1948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2D4DA165">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163563F4">
            <w:pPr>
              <w:suppressAutoHyphens/>
              <w:rPr>
                <w:rFonts w:ascii="仿宋" w:hAnsi="仿宋" w:eastAsia="仿宋" w:cs="Times New Roman"/>
                <w:kern w:val="1"/>
                <w:sz w:val="24"/>
                <w:szCs w:val="24"/>
              </w:rPr>
            </w:pPr>
            <w:r>
              <w:rPr>
                <w:rFonts w:hint="eastAsia" w:ascii="仿宋" w:hAnsi="仿宋" w:eastAsia="仿宋" w:cs="微软雅黑"/>
                <w:kern w:val="1"/>
                <w:sz w:val="24"/>
                <w:szCs w:val="24"/>
              </w:rPr>
              <w:t>掌握传感器的抗干扰技术，理解自动检测技术中测量数据的处理方法</w:t>
            </w:r>
          </w:p>
        </w:tc>
      </w:tr>
      <w:tr w14:paraId="05EF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278" w:type="dxa"/>
            <w:vAlign w:val="center"/>
          </w:tcPr>
          <w:p w14:paraId="05CB4026">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vAlign w:val="center"/>
          </w:tcPr>
          <w:p w14:paraId="6168A0DC">
            <w:pPr>
              <w:suppressAutoHyphens/>
              <w:rPr>
                <w:rFonts w:ascii="仿宋" w:hAnsi="仿宋" w:eastAsia="仿宋" w:cs="Times New Roman"/>
                <w:kern w:val="1"/>
                <w:sz w:val="24"/>
                <w:szCs w:val="24"/>
              </w:rPr>
            </w:pPr>
            <w:r>
              <w:rPr>
                <w:rFonts w:hint="eastAsia" w:ascii="仿宋" w:hAnsi="仿宋" w:eastAsia="仿宋" w:cs="微软雅黑"/>
                <w:kern w:val="1"/>
                <w:sz w:val="24"/>
                <w:szCs w:val="24"/>
              </w:rPr>
              <w:t>常用的自动检测技术，使学生掌握传感器的基本概念、特性、常用的温度传感器、压力传感器、流量传感器、物位及厚度传感器、位移与速度传感器</w:t>
            </w:r>
          </w:p>
        </w:tc>
      </w:tr>
      <w:tr w14:paraId="561A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29" w:type="dxa"/>
            <w:gridSpan w:val="2"/>
            <w:vAlign w:val="center"/>
          </w:tcPr>
          <w:p w14:paraId="618212DB">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课程名称：PLC应用技术  </w:t>
            </w:r>
            <w:r>
              <w:rPr>
                <w:rFonts w:hint="eastAsia" w:ascii="仿宋" w:hAnsi="仿宋" w:eastAsia="仿宋" w:cs="微软雅黑"/>
                <w:b/>
                <w:kern w:val="1"/>
                <w:sz w:val="24"/>
                <w:szCs w:val="24"/>
              </w:rPr>
              <w:t>总学时：64   理论学时：32  实践学时：32</w:t>
            </w:r>
          </w:p>
        </w:tc>
      </w:tr>
      <w:tr w14:paraId="15F5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78" w:type="dxa"/>
            <w:vAlign w:val="center"/>
          </w:tcPr>
          <w:p w14:paraId="473193B5">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53FC6D2E">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掌握可编程控制器硬件系统设计及选型，并强化生产性实训教学，课程教学以工作任务为载体，通过完成工作任务，培养学生的PLC技术应用能力。</w:t>
            </w:r>
          </w:p>
        </w:tc>
      </w:tr>
      <w:tr w14:paraId="34C9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01EA19DA">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0CEE80A3">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主要学习可编程序控制器的组成、原理、编程环境及主机中的程序与指令、编程方法、逻辑指令、数据运算指令等，从工程应用出发讲解梯形图程序的常用设计方法，PLC系统设计与调试方法，PLC在实际应用中应注意的问题。</w:t>
            </w:r>
          </w:p>
        </w:tc>
      </w:tr>
      <w:tr w14:paraId="05FC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29" w:type="dxa"/>
            <w:gridSpan w:val="2"/>
            <w:vAlign w:val="center"/>
          </w:tcPr>
          <w:p w14:paraId="375D0100">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课程名称：工业机器人操作与运维 </w:t>
            </w:r>
            <w:r>
              <w:rPr>
                <w:rFonts w:hint="eastAsia" w:ascii="仿宋" w:hAnsi="仿宋" w:eastAsia="仿宋" w:cs="微软雅黑"/>
                <w:b/>
                <w:kern w:val="1"/>
                <w:sz w:val="24"/>
                <w:szCs w:val="24"/>
              </w:rPr>
              <w:t>总学时：56  理论学时：36 实践学时：20</w:t>
            </w:r>
          </w:p>
        </w:tc>
      </w:tr>
      <w:tr w14:paraId="1C14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3665082D">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vAlign w:val="center"/>
          </w:tcPr>
          <w:p w14:paraId="5CF77373">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掌握工业机器人安装调试方法，熟悉离线编程和在线编程调试</w:t>
            </w:r>
          </w:p>
        </w:tc>
      </w:tr>
      <w:tr w14:paraId="5228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66D95126">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vAlign w:val="center"/>
          </w:tcPr>
          <w:p w14:paraId="3A0AFA11">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工业机器人装调、离线编程、在线编程与调试的方法及要点。</w:t>
            </w:r>
          </w:p>
        </w:tc>
      </w:tr>
      <w:tr w14:paraId="754D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8529" w:type="dxa"/>
            <w:gridSpan w:val="2"/>
            <w:vAlign w:val="center"/>
          </w:tcPr>
          <w:p w14:paraId="6D587358">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课程名称：机电一体化技术   </w:t>
            </w:r>
            <w:r>
              <w:rPr>
                <w:rFonts w:hint="eastAsia" w:ascii="仿宋" w:hAnsi="仿宋" w:eastAsia="仿宋" w:cs="微软雅黑"/>
                <w:b/>
                <w:kern w:val="1"/>
                <w:sz w:val="24"/>
                <w:szCs w:val="24"/>
              </w:rPr>
              <w:t>总学时：56  理论学时：48  实践学时：8</w:t>
            </w:r>
          </w:p>
        </w:tc>
      </w:tr>
      <w:tr w14:paraId="7B77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4A63AC7E">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vAlign w:val="center"/>
          </w:tcPr>
          <w:p w14:paraId="6CDD28ED">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掌握检测、控制、执行等功能部件以及各通用部件组成系统完成特定功能所应熟悉的基本知识和技能，能够解决工业生产中实现减少人员劳动和实现精密运动控制等自动化改造中的实际问题。</w:t>
            </w:r>
          </w:p>
        </w:tc>
      </w:tr>
      <w:tr w14:paraId="45D9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42CE0DB9">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vAlign w:val="center"/>
          </w:tcPr>
          <w:p w14:paraId="75F151BD">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信号提取、传输与接口技术、控制电机的使用方法、PLC伺服模块的使用、数控系统的使用、工业控制机的使用等几部分内容。</w:t>
            </w:r>
          </w:p>
        </w:tc>
      </w:tr>
      <w:tr w14:paraId="5FDE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529" w:type="dxa"/>
            <w:gridSpan w:val="2"/>
            <w:vAlign w:val="center"/>
          </w:tcPr>
          <w:p w14:paraId="4B498E23">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课程名称：机电设备故障诊断与维修 </w:t>
            </w:r>
            <w:r>
              <w:rPr>
                <w:rFonts w:hint="eastAsia" w:ascii="仿宋" w:hAnsi="仿宋" w:eastAsia="仿宋" w:cs="微软雅黑"/>
                <w:b/>
                <w:kern w:val="1"/>
                <w:sz w:val="24"/>
                <w:szCs w:val="24"/>
              </w:rPr>
              <w:t>总学时：48 理论学时：24实践学时：24</w:t>
            </w:r>
          </w:p>
        </w:tc>
      </w:tr>
      <w:tr w14:paraId="67D3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7BB8FC51">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vAlign w:val="center"/>
          </w:tcPr>
          <w:p w14:paraId="02B4A96A">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掌握机电设备故障诊断与维修中的主要技术。</w:t>
            </w:r>
          </w:p>
        </w:tc>
      </w:tr>
      <w:tr w14:paraId="426E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48A6FA5C">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vAlign w:val="center"/>
          </w:tcPr>
          <w:p w14:paraId="48DF87EB">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机电设备的预防性维修、机电设备的事后维修、机电设备的维修改善技术和无损诊断、振动诊断、红外诊断等机电设备的故障诊断技术等。</w:t>
            </w:r>
          </w:p>
        </w:tc>
      </w:tr>
      <w:tr w14:paraId="5599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529" w:type="dxa"/>
            <w:gridSpan w:val="2"/>
            <w:vAlign w:val="center"/>
          </w:tcPr>
          <w:p w14:paraId="15541442">
            <w:pPr>
              <w:suppressAutoHyphens/>
              <w:rPr>
                <w:rFonts w:ascii="仿宋" w:hAnsi="仿宋" w:eastAsia="仿宋" w:cs="Times New Roman"/>
                <w:kern w:val="1"/>
                <w:sz w:val="24"/>
                <w:szCs w:val="24"/>
              </w:rPr>
            </w:pPr>
            <w:r>
              <w:rPr>
                <w:rFonts w:hint="eastAsia" w:ascii="仿宋_GB2312" w:hAnsi="微软雅黑" w:eastAsia="仿宋_GB2312" w:cs="宋体"/>
                <w:b/>
                <w:bCs/>
                <w:kern w:val="0"/>
                <w:sz w:val="24"/>
                <w:szCs w:val="24"/>
              </w:rPr>
              <w:t xml:space="preserve">课程名称：数控加工维护与维修 </w:t>
            </w:r>
            <w:r>
              <w:rPr>
                <w:rFonts w:hint="eastAsia" w:ascii="仿宋" w:hAnsi="仿宋" w:eastAsia="仿宋" w:cs="微软雅黑"/>
                <w:b/>
                <w:kern w:val="1"/>
                <w:sz w:val="24"/>
                <w:szCs w:val="24"/>
              </w:rPr>
              <w:t>总学时：56  理论学时：24 实践学时：32</w:t>
            </w:r>
          </w:p>
        </w:tc>
      </w:tr>
      <w:tr w14:paraId="5FE9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0B427A48">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vAlign w:val="center"/>
          </w:tcPr>
          <w:p w14:paraId="1059CBBD">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能够准确阅读CNC程序，掌握机床参数设置，能够调试机床功能、性能</w:t>
            </w:r>
          </w:p>
        </w:tc>
      </w:tr>
      <w:tr w14:paraId="38C5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278" w:type="dxa"/>
            <w:vAlign w:val="center"/>
          </w:tcPr>
          <w:p w14:paraId="2833AAC2">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vAlign w:val="center"/>
          </w:tcPr>
          <w:p w14:paraId="612A8F38">
            <w:pPr>
              <w:suppressAutoHyphens/>
              <w:rPr>
                <w:rFonts w:ascii="仿宋" w:hAnsi="仿宋" w:eastAsia="仿宋" w:cs="Times New Roman"/>
                <w:kern w:val="1"/>
                <w:sz w:val="24"/>
                <w:szCs w:val="24"/>
              </w:rPr>
            </w:pPr>
            <w:r>
              <w:rPr>
                <w:rFonts w:hint="eastAsia" w:ascii="仿宋" w:hAnsi="仿宋" w:eastAsia="仿宋" w:cs="Times New Roman"/>
                <w:kern w:val="1"/>
                <w:sz w:val="24"/>
                <w:szCs w:val="24"/>
              </w:rPr>
              <w:t>数控机床的机械转配图及电气控制电路图，机床几何精度检测与调整，CNC编程。</w:t>
            </w:r>
          </w:p>
        </w:tc>
      </w:tr>
    </w:tbl>
    <w:p w14:paraId="02528EDA">
      <w:pPr>
        <w:keepNext/>
        <w:keepLines/>
        <w:numPr>
          <w:ilvl w:val="0"/>
          <w:numId w:val="12"/>
        </w:numPr>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90" w:name="_Toc104022269"/>
      <w:r>
        <w:rPr>
          <w:rFonts w:hint="eastAsia" w:ascii="楷体" w:hAnsi="楷体" w:eastAsia="楷体" w:cs="微软雅黑"/>
          <w:b/>
          <w:bCs/>
          <w:sz w:val="32"/>
          <w:szCs w:val="32"/>
          <w:lang w:val="zh-CN" w:eastAsia="zh-CN"/>
        </w:rPr>
        <w:t>选修课</w:t>
      </w:r>
      <w:bookmarkEnd w:id="390"/>
    </w:p>
    <w:p w14:paraId="343EE70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napToGrid w:val="0"/>
        <w:spacing w:line="420" w:lineRule="atLeast"/>
        <w:ind w:firstLine="656" w:firstLineChars="200"/>
        <w:rPr>
          <w:rFonts w:ascii="Times New Roman" w:hAnsi="Times New Roman" w:eastAsia="仿宋" w:cs="Times New Roman"/>
          <w:spacing w:val="4"/>
          <w:sz w:val="32"/>
        </w:rPr>
      </w:pPr>
      <w:r>
        <w:rPr>
          <w:rFonts w:ascii="Times New Roman" w:hAnsi="Times New Roman" w:eastAsia="仿宋" w:cs="Times New Roman"/>
          <w:spacing w:val="4"/>
          <w:sz w:val="32"/>
        </w:rPr>
        <w:t>选修课可以很好的增加学生的知识面，促进学生综合发展。</w:t>
      </w:r>
    </w:p>
    <w:p w14:paraId="6C3213B2">
      <w:pPr>
        <w:suppressAutoHyphens/>
        <w:adjustRightInd w:val="0"/>
        <w:snapToGrid w:val="0"/>
        <w:ind w:firstLine="482"/>
        <w:jc w:val="center"/>
        <w:rPr>
          <w:rFonts w:ascii="楷体" w:hAnsi="楷体" w:eastAsia="楷体" w:cs="微软雅黑"/>
          <w:kern w:val="1"/>
          <w:sz w:val="28"/>
          <w:szCs w:val="28"/>
        </w:rPr>
      </w:pPr>
      <w:r>
        <w:rPr>
          <w:rFonts w:hint="eastAsia" w:ascii="黑体" w:hAnsi="黑体" w:eastAsia="黑体" w:cs="宋体"/>
          <w:b/>
          <w:bCs/>
          <w:kern w:val="0"/>
          <w:sz w:val="24"/>
          <w:szCs w:val="24"/>
        </w:rPr>
        <w:t>表8.选修课程主要教学内容与要求</w:t>
      </w:r>
    </w:p>
    <w:tbl>
      <w:tblPr>
        <w:tblStyle w:val="4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7251"/>
      </w:tblGrid>
      <w:tr w14:paraId="6F83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582A72D2">
            <w:pPr>
              <w:suppressAutoHyphens/>
              <w:adjustRightInd w:val="0"/>
              <w:snapToGrid w:val="0"/>
              <w:spacing w:line="240" w:lineRule="atLeast"/>
              <w:jc w:val="left"/>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课程名称：自动生产线装调与设计 总学时：48  理论学时：24 实践学时：24</w:t>
            </w:r>
          </w:p>
        </w:tc>
      </w:tr>
      <w:tr w14:paraId="12E0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2FC8E224">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48983972">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以典型的工作任务为项目驱动对象，实现“教、学、做一体化”</w:t>
            </w:r>
          </w:p>
        </w:tc>
      </w:tr>
      <w:tr w14:paraId="6B7A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51E7224E">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2B1BFB08">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典型自动线，针对供料单元、加工单元、装配单元、分检单元、输送单元完成机械（气动）安装；气动管路连接；电气控制系统的安装、接线、编程（参数设置）；生产线的总体调试</w:t>
            </w:r>
          </w:p>
        </w:tc>
      </w:tr>
      <w:tr w14:paraId="12FE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46A715DC">
            <w:pPr>
              <w:suppressAutoHyphens/>
              <w:adjustRightInd w:val="0"/>
              <w:snapToGrid w:val="0"/>
              <w:spacing w:line="240" w:lineRule="atLeast"/>
              <w:jc w:val="left"/>
              <w:rPr>
                <w:rFonts w:ascii="微软雅黑" w:hAnsi="微软雅黑" w:eastAsia="微软雅黑" w:cs="Times New Roman"/>
                <w:b/>
                <w:bCs/>
                <w:kern w:val="1"/>
                <w:sz w:val="28"/>
                <w:szCs w:val="28"/>
              </w:rPr>
            </w:pPr>
            <w:r>
              <w:rPr>
                <w:rFonts w:hint="eastAsia" w:ascii="仿宋_GB2312" w:hAnsi="微软雅黑" w:eastAsia="仿宋_GB2312" w:cs="宋体"/>
                <w:b/>
                <w:bCs/>
                <w:kern w:val="0"/>
                <w:sz w:val="24"/>
                <w:szCs w:val="24"/>
              </w:rPr>
              <w:t>课程名称：工控网络与组态技术 总学时：48   理论学时：24 实践学时：24</w:t>
            </w:r>
          </w:p>
        </w:tc>
      </w:tr>
      <w:tr w14:paraId="1CA3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44AE09B9">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63B7C8E9">
            <w:pPr>
              <w:suppressAutoHyphens/>
              <w:rPr>
                <w:rFonts w:ascii="仿宋" w:hAnsi="仿宋" w:eastAsia="仿宋" w:cs="Times New Roman"/>
                <w:bCs/>
                <w:kern w:val="1"/>
                <w:sz w:val="24"/>
                <w:szCs w:val="24"/>
              </w:rPr>
            </w:pPr>
            <w:r>
              <w:rPr>
                <w:rFonts w:hint="eastAsia" w:ascii="仿宋" w:hAnsi="仿宋" w:eastAsia="仿宋" w:cs="Times New Roman"/>
                <w:bCs/>
                <w:kern w:val="1"/>
                <w:sz w:val="24"/>
                <w:szCs w:val="24"/>
              </w:rPr>
              <w:t>掌握PROFIBUS、OPC、 Modbus等协议接口应用配置；精通组态软件的设计，熟悉SCADA、DCS等上位机软件开发流程；使学生具备良好的自动控制理论及组态软件操作的能力。</w:t>
            </w:r>
          </w:p>
        </w:tc>
      </w:tr>
      <w:tr w14:paraId="6DEE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45127C62">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713A8ADF">
            <w:pPr>
              <w:suppressAutoHyphens/>
              <w:rPr>
                <w:rFonts w:ascii="仿宋" w:hAnsi="仿宋" w:eastAsia="仿宋" w:cs="Times New Roman"/>
                <w:b/>
                <w:bCs/>
                <w:kern w:val="1"/>
                <w:sz w:val="24"/>
                <w:szCs w:val="24"/>
              </w:rPr>
            </w:pPr>
            <w:r>
              <w:rPr>
                <w:rFonts w:hint="eastAsia" w:ascii="仿宋" w:hAnsi="仿宋" w:eastAsia="仿宋" w:cs="Times New Roman"/>
                <w:bCs/>
                <w:kern w:val="1"/>
                <w:sz w:val="24"/>
                <w:szCs w:val="24"/>
              </w:rPr>
              <w:t>工业网络基本知识、各类现场总线、工业以太网等基本知识，组态软件的基本知识、系统构成，组态软件的安装、使用、配置和案例开发等。</w:t>
            </w:r>
          </w:p>
        </w:tc>
      </w:tr>
      <w:tr w14:paraId="7830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74AEFD16">
            <w:pPr>
              <w:suppressAutoHyphens/>
              <w:adjustRightInd w:val="0"/>
              <w:snapToGrid w:val="0"/>
              <w:spacing w:line="240" w:lineRule="atLeast"/>
              <w:jc w:val="left"/>
              <w:rPr>
                <w:rFonts w:ascii="仿宋" w:hAnsi="仿宋" w:eastAsia="仿宋" w:cs="Times New Roman"/>
                <w:b/>
                <w:bCs/>
                <w:kern w:val="1"/>
                <w:sz w:val="24"/>
                <w:szCs w:val="24"/>
              </w:rPr>
            </w:pPr>
            <w:r>
              <w:rPr>
                <w:rFonts w:hint="eastAsia" w:ascii="仿宋" w:hAnsi="仿宋" w:eastAsia="仿宋" w:cs="宋体"/>
                <w:b/>
                <w:bCs/>
                <w:kern w:val="0"/>
                <w:sz w:val="24"/>
                <w:szCs w:val="24"/>
              </w:rPr>
              <w:t>课程名称：</w:t>
            </w:r>
            <w:r>
              <w:rPr>
                <w:rFonts w:hint="eastAsia" w:ascii="仿宋" w:hAnsi="仿宋" w:eastAsia="仿宋" w:cs="微软雅黑"/>
                <w:b/>
                <w:kern w:val="1"/>
                <w:sz w:val="24"/>
                <w:szCs w:val="24"/>
              </w:rPr>
              <w:t xml:space="preserve">三维设计软件应用  </w:t>
            </w:r>
            <w:r>
              <w:rPr>
                <w:rFonts w:hint="eastAsia" w:ascii="仿宋" w:hAnsi="仿宋" w:eastAsia="仿宋" w:cs="宋体"/>
                <w:b/>
                <w:bCs/>
                <w:kern w:val="0"/>
                <w:sz w:val="24"/>
                <w:szCs w:val="24"/>
              </w:rPr>
              <w:t>总学时：64  理论学时：0实践学时：64</w:t>
            </w:r>
          </w:p>
        </w:tc>
      </w:tr>
      <w:tr w14:paraId="3175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699B71C2">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0B680ADA">
            <w:pPr>
              <w:suppressAutoHyphens/>
              <w:rPr>
                <w:rFonts w:ascii="仿宋" w:hAnsi="仿宋" w:eastAsia="仿宋" w:cs="Times New Roman"/>
                <w:b/>
                <w:bCs/>
                <w:kern w:val="1"/>
                <w:sz w:val="24"/>
                <w:szCs w:val="24"/>
              </w:rPr>
            </w:pPr>
            <w:r>
              <w:rPr>
                <w:rFonts w:hint="eastAsia" w:ascii="仿宋" w:hAnsi="仿宋" w:eastAsia="仿宋" w:cs="微软雅黑"/>
                <w:kern w:val="1"/>
                <w:sz w:val="24"/>
                <w:szCs w:val="24"/>
              </w:rPr>
              <w:t>掌握三维CAD软件的各项设计功能，能够应用于产品的设计开发中，培养学生三维数字化设计制造的基本能力，提高了机械设计制造效率和质量，学生能够进行产品三维数字化样机虚拟装配与分析。</w:t>
            </w:r>
          </w:p>
        </w:tc>
      </w:tr>
      <w:tr w14:paraId="3F2B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14:paraId="7253E4E2">
            <w:pPr>
              <w:suppressAutoHyphens/>
              <w:adjustRightInd w:val="0"/>
              <w:snapToGrid w:val="0"/>
              <w:spacing w:line="240" w:lineRule="atLeast"/>
              <w:jc w:val="left"/>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1780B1A2">
            <w:pPr>
              <w:suppressAutoHyphens/>
              <w:rPr>
                <w:rFonts w:ascii="仿宋" w:hAnsi="仿宋" w:eastAsia="仿宋" w:cs="Times New Roman"/>
                <w:b/>
                <w:bCs/>
                <w:kern w:val="1"/>
                <w:sz w:val="24"/>
                <w:szCs w:val="24"/>
              </w:rPr>
            </w:pPr>
            <w:r>
              <w:rPr>
                <w:rFonts w:hint="eastAsia" w:ascii="仿宋" w:hAnsi="仿宋" w:eastAsia="仿宋" w:cs="Times New Roman"/>
                <w:kern w:val="1"/>
                <w:sz w:val="24"/>
                <w:szCs w:val="24"/>
              </w:rPr>
              <w:t>学习三维软件应用的基本原理，基于三维软件截面设计的相关知识，基于三维数字化建模的相关知识，基于三维数字化装配的相关知识。</w:t>
            </w:r>
          </w:p>
        </w:tc>
      </w:tr>
      <w:tr w14:paraId="3425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7B4228D7">
            <w:pPr>
              <w:suppressAutoHyphens/>
              <w:adjustRightInd w:val="0"/>
              <w:snapToGrid w:val="0"/>
              <w:spacing w:line="240" w:lineRule="atLeast"/>
              <w:jc w:val="left"/>
              <w:rPr>
                <w:rFonts w:ascii="仿宋" w:hAnsi="仿宋" w:eastAsia="仿宋" w:cs="宋体"/>
                <w:b/>
                <w:bCs/>
                <w:kern w:val="0"/>
                <w:sz w:val="24"/>
                <w:szCs w:val="24"/>
              </w:rPr>
            </w:pPr>
            <w:r>
              <w:rPr>
                <w:rFonts w:hint="eastAsia" w:ascii="仿宋" w:hAnsi="仿宋" w:eastAsia="仿宋" w:cs="宋体"/>
                <w:b/>
                <w:bCs/>
                <w:kern w:val="0"/>
                <w:sz w:val="24"/>
                <w:szCs w:val="24"/>
              </w:rPr>
              <w:t>课程名称：安全用电   总学时：32   理论学时：16  实践学时：16</w:t>
            </w:r>
          </w:p>
        </w:tc>
      </w:tr>
      <w:tr w14:paraId="7E22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23D4508A">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232283AB">
            <w:pPr>
              <w:suppressAutoHyphens/>
              <w:rPr>
                <w:rFonts w:ascii="仿宋" w:hAnsi="仿宋" w:eastAsia="仿宋" w:cs="宋体"/>
                <w:b/>
                <w:bCs/>
                <w:kern w:val="0"/>
                <w:sz w:val="24"/>
                <w:szCs w:val="24"/>
              </w:rPr>
            </w:pPr>
            <w:r>
              <w:rPr>
                <w:rFonts w:hint="eastAsia" w:ascii="仿宋" w:hAnsi="仿宋" w:eastAsia="仿宋" w:cs="Times New Roman"/>
                <w:kern w:val="1"/>
                <w:sz w:val="24"/>
                <w:szCs w:val="24"/>
              </w:rPr>
              <w:t>培养学生用电、防火、燃气安全等的意识，在日常生活和试验实践中严格遵守安全规则，保护自身及机械设备的安全。</w:t>
            </w:r>
          </w:p>
        </w:tc>
      </w:tr>
      <w:tr w14:paraId="0A19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796D9C01">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7D06D4A9">
            <w:pPr>
              <w:suppressAutoHyphens/>
              <w:rPr>
                <w:rFonts w:ascii="仿宋" w:hAnsi="仿宋" w:eastAsia="仿宋" w:cs="Times New Roman"/>
                <w:b/>
                <w:bCs/>
                <w:kern w:val="1"/>
                <w:sz w:val="24"/>
                <w:szCs w:val="24"/>
              </w:rPr>
            </w:pPr>
            <w:r>
              <w:rPr>
                <w:rFonts w:hint="eastAsia" w:ascii="仿宋" w:hAnsi="仿宋" w:eastAsia="仿宋" w:cs="宋体"/>
                <w:kern w:val="0"/>
                <w:sz w:val="24"/>
                <w:szCs w:val="24"/>
              </w:rPr>
              <w:t>学习触电的原因，掌握安全用电的原则</w:t>
            </w:r>
          </w:p>
        </w:tc>
      </w:tr>
      <w:tr w14:paraId="3FF5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9" w:type="dxa"/>
            <w:gridSpan w:val="2"/>
          </w:tcPr>
          <w:p w14:paraId="088A629C">
            <w:pPr>
              <w:suppressAutoHyphens/>
              <w:adjustRightInd w:val="0"/>
              <w:snapToGrid w:val="0"/>
              <w:spacing w:line="240" w:lineRule="atLeast"/>
              <w:jc w:val="left"/>
              <w:rPr>
                <w:rFonts w:ascii="微软雅黑" w:hAnsi="微软雅黑" w:eastAsia="仿宋_GB2312" w:cs="Times New Roman"/>
                <w:b/>
                <w:bCs/>
                <w:kern w:val="1"/>
                <w:sz w:val="28"/>
                <w:szCs w:val="28"/>
              </w:rPr>
            </w:pPr>
            <w:r>
              <w:rPr>
                <w:rFonts w:hint="eastAsia" w:ascii="仿宋_GB2312" w:hAnsi="微软雅黑" w:eastAsia="仿宋_GB2312" w:cs="宋体"/>
                <w:b/>
                <w:bCs/>
                <w:kern w:val="0"/>
                <w:sz w:val="24"/>
                <w:szCs w:val="24"/>
              </w:rPr>
              <w:t>课程名称：绿色环保  总学时：32  理论学时：16  实践学时：16</w:t>
            </w:r>
          </w:p>
        </w:tc>
      </w:tr>
      <w:tr w14:paraId="312C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4F68D680">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学习目标</w:t>
            </w:r>
          </w:p>
        </w:tc>
        <w:tc>
          <w:tcPr>
            <w:tcW w:w="7251" w:type="dxa"/>
          </w:tcPr>
          <w:p w14:paraId="03F9DA33">
            <w:pPr>
              <w:suppressAutoHyphens/>
              <w:rPr>
                <w:rFonts w:ascii="仿宋" w:hAnsi="仿宋" w:eastAsia="仿宋" w:cs="微软雅黑"/>
                <w:kern w:val="1"/>
                <w:sz w:val="24"/>
                <w:szCs w:val="24"/>
              </w:rPr>
            </w:pPr>
            <w:r>
              <w:rPr>
                <w:rFonts w:hint="eastAsia" w:ascii="仿宋" w:hAnsi="仿宋" w:eastAsia="仿宋" w:cs="微软雅黑"/>
                <w:kern w:val="1"/>
                <w:sz w:val="24"/>
                <w:szCs w:val="24"/>
              </w:rPr>
              <w:t>拓展学生的知识面，让学生能够多方面学习。</w:t>
            </w:r>
          </w:p>
          <w:p w14:paraId="23348702">
            <w:pPr>
              <w:suppressAutoHyphens/>
              <w:rPr>
                <w:rFonts w:ascii="仿宋" w:hAnsi="仿宋" w:eastAsia="仿宋" w:cs="微软雅黑"/>
                <w:kern w:val="1"/>
                <w:sz w:val="24"/>
                <w:szCs w:val="24"/>
              </w:rPr>
            </w:pPr>
            <w:r>
              <w:rPr>
                <w:rFonts w:hint="eastAsia" w:ascii="仿宋" w:hAnsi="仿宋" w:eastAsia="仿宋" w:cs="微软雅黑"/>
                <w:kern w:val="1"/>
                <w:sz w:val="24"/>
                <w:szCs w:val="24"/>
              </w:rPr>
              <w:t>提升学生综合素质能力，培养学生广泛的兴趣爱好。</w:t>
            </w:r>
          </w:p>
        </w:tc>
      </w:tr>
      <w:tr w14:paraId="513D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04B61909">
            <w:pPr>
              <w:suppressAutoHyphens/>
              <w:adjustRightInd w:val="0"/>
              <w:snapToGrid w:val="0"/>
              <w:spacing w:line="240" w:lineRule="atLeast"/>
              <w:jc w:val="center"/>
              <w:rPr>
                <w:rFonts w:ascii="仿宋_GB2312" w:hAnsi="微软雅黑" w:eastAsia="仿宋_GB2312" w:cs="宋体"/>
                <w:b/>
                <w:bCs/>
                <w:kern w:val="0"/>
                <w:sz w:val="24"/>
                <w:szCs w:val="24"/>
              </w:rPr>
            </w:pPr>
            <w:r>
              <w:rPr>
                <w:rFonts w:hint="eastAsia" w:ascii="仿宋_GB2312" w:hAnsi="微软雅黑" w:eastAsia="仿宋_GB2312" w:cs="宋体"/>
                <w:b/>
                <w:bCs/>
                <w:kern w:val="0"/>
                <w:sz w:val="24"/>
                <w:szCs w:val="24"/>
              </w:rPr>
              <w:t>学习内容</w:t>
            </w:r>
          </w:p>
        </w:tc>
        <w:tc>
          <w:tcPr>
            <w:tcW w:w="7251" w:type="dxa"/>
          </w:tcPr>
          <w:p w14:paraId="58EB2D82">
            <w:pPr>
              <w:suppressAutoHyphens/>
              <w:rPr>
                <w:rFonts w:ascii="仿宋" w:hAnsi="仿宋" w:eastAsia="仿宋" w:cs="微软雅黑"/>
                <w:kern w:val="1"/>
                <w:sz w:val="24"/>
                <w:szCs w:val="24"/>
              </w:rPr>
            </w:pPr>
            <w:r>
              <w:rPr>
                <w:rFonts w:hint="eastAsia" w:ascii="仿宋" w:hAnsi="仿宋" w:eastAsia="仿宋" w:cs="微软雅黑"/>
                <w:kern w:val="1"/>
                <w:sz w:val="24"/>
                <w:szCs w:val="24"/>
              </w:rPr>
              <w:t>学习环保知识，节约资源等，人与自然和谐共处。</w:t>
            </w:r>
          </w:p>
        </w:tc>
      </w:tr>
    </w:tbl>
    <w:p w14:paraId="480BFFAC">
      <w:pPr>
        <w:keepNext/>
        <w:keepLines/>
        <w:tabs>
          <w:tab w:val="left" w:pos="0"/>
        </w:tabs>
        <w:spacing w:line="560" w:lineRule="exact"/>
        <w:ind w:firstLine="640" w:firstLineChars="200"/>
        <w:rPr>
          <w:rFonts w:ascii="仿宋" w:hAnsi="仿宋" w:eastAsia="仿宋" w:cs="微软雅黑"/>
          <w:sz w:val="32"/>
          <w:szCs w:val="32"/>
        </w:rPr>
      </w:pPr>
      <w:r>
        <w:rPr>
          <w:rFonts w:ascii="Times New Roman" w:hAnsi="Times New Roman" w:eastAsia="仿宋" w:cs="Times New Roman"/>
          <w:sz w:val="32"/>
          <w:szCs w:val="32"/>
        </w:rPr>
        <w:t>3．</w:t>
      </w:r>
      <w:r>
        <w:rPr>
          <w:rFonts w:hint="eastAsia" w:ascii="仿宋" w:hAnsi="仿宋" w:eastAsia="仿宋" w:cs="微软雅黑"/>
          <w:b/>
          <w:sz w:val="32"/>
          <w:szCs w:val="32"/>
        </w:rPr>
        <w:t>综合实践</w:t>
      </w:r>
    </w:p>
    <w:p w14:paraId="0F5C4C2B">
      <w:pPr>
        <w:spacing w:line="56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微软雅黑"/>
          <w:sz w:val="30"/>
          <w:szCs w:val="30"/>
        </w:rPr>
        <w:t>（1）顶岗实习：生产实习使本专业的职业教学更加贴近社会，更加适应电子企业发展的需要，也是培养高技术应用型电子技术人才的一条重要途径；生产实习能巩固已学理论知识，是将书本知识与生产实际联系起来的重要环节和纽带；是教学与生产实践相结合，培养创新人才的重要措施之一；是全面推进素质教育、培养学生创新精神和实践能力的一种重要手段；是学生择业就业之前接触社会、了解社会的一次重要机会；学生在企业中实习、实践，接受企业文化，企业</w:t>
      </w:r>
      <w:r>
        <w:rPr>
          <w:rFonts w:hint="eastAsia" w:ascii="仿宋_GB2312" w:hAnsi="仿宋" w:eastAsia="仿宋_GB2312" w:cs="微软雅黑"/>
          <w:spacing w:val="-4"/>
          <w:sz w:val="30"/>
          <w:szCs w:val="30"/>
        </w:rPr>
        <w:t>精神的熏陶，从而培养爱岗敬业，吃苦耐劳，团体协作的精神。</w:t>
      </w:r>
    </w:p>
    <w:p w14:paraId="62E2C990">
      <w:pPr>
        <w:spacing w:line="56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微软雅黑"/>
          <w:sz w:val="30"/>
          <w:szCs w:val="30"/>
        </w:rPr>
        <w:t>依据顶岗实习的具体岗位要求，由专任教师和企业兼职教师共同拟定考核项目。要求：端正态度，锻炼品质，积累经验，适应社会，做机电设备安装与维修、调试、检验、经营管理和机电设备故障维修等一线的高素质技能型应用人才。以师傅带徒弟的方式，使学生在真实的工作环境中得到工作体验，为就业积累经验。</w:t>
      </w:r>
    </w:p>
    <w:p w14:paraId="315B7F24">
      <w:pPr>
        <w:spacing w:line="56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微软雅黑"/>
          <w:sz w:val="30"/>
          <w:szCs w:val="30"/>
        </w:rPr>
        <w:t>（2）毕业综合实习</w:t>
      </w:r>
    </w:p>
    <w:p w14:paraId="1E295C26">
      <w:pPr>
        <w:spacing w:line="560" w:lineRule="exact"/>
        <w:ind w:firstLine="600" w:firstLineChars="200"/>
        <w:rPr>
          <w:rFonts w:ascii="仿宋" w:hAnsi="仿宋" w:eastAsia="仿宋" w:cs="Times New Roman"/>
          <w:sz w:val="30"/>
          <w:szCs w:val="30"/>
        </w:rPr>
      </w:pPr>
      <w:r>
        <w:rPr>
          <w:rFonts w:hint="eastAsia" w:ascii="仿宋" w:hAnsi="仿宋" w:eastAsia="仿宋" w:cs="微软雅黑"/>
          <w:sz w:val="30"/>
          <w:szCs w:val="30"/>
        </w:rPr>
        <w:t>毕业实践是学生在校结束了全部课程后在不同的工业企业进行的专业综合性实践环节，是对学生进行的理论联系实际的全面的工程技术训练，通过毕业实践，学生应了解工厂中的现代机电设备安装与维修、调试、检验、经营管理和机电设备故障维修等一线工作，具有综合应用理论知识和实践技能的能力，初步解决本专业范围内遇到的工程技术问题。应具有查阅文献和翻译外文资料，使用各种标准规范、工程手册以及自学和独立工作的能力。</w:t>
      </w:r>
    </w:p>
    <w:p w14:paraId="33C0F001">
      <w:pPr>
        <w:spacing w:line="560" w:lineRule="exact"/>
        <w:ind w:firstLine="600" w:firstLineChars="200"/>
        <w:rPr>
          <w:rFonts w:ascii="仿宋" w:hAnsi="仿宋" w:eastAsia="仿宋" w:cs="Times New Roman"/>
          <w:sz w:val="30"/>
          <w:szCs w:val="30"/>
        </w:rPr>
      </w:pPr>
      <w:r>
        <w:rPr>
          <w:rFonts w:hint="eastAsia" w:ascii="仿宋" w:hAnsi="仿宋" w:eastAsia="仿宋" w:cs="微软雅黑"/>
          <w:sz w:val="30"/>
          <w:szCs w:val="30"/>
        </w:rPr>
        <w:t>（3）毕业设计</w:t>
      </w:r>
    </w:p>
    <w:p w14:paraId="0BC413CF">
      <w:pPr>
        <w:spacing w:line="560" w:lineRule="exact"/>
        <w:ind w:firstLine="600" w:firstLineChars="200"/>
        <w:rPr>
          <w:rFonts w:ascii="仿宋" w:hAnsi="仿宋" w:eastAsia="仿宋" w:cs="Times New Roman"/>
          <w:sz w:val="30"/>
          <w:szCs w:val="30"/>
        </w:rPr>
      </w:pPr>
      <w:r>
        <w:rPr>
          <w:rFonts w:hint="eastAsia" w:ascii="仿宋" w:hAnsi="仿宋" w:eastAsia="仿宋" w:cs="微软雅黑"/>
          <w:sz w:val="30"/>
          <w:szCs w:val="30"/>
        </w:rPr>
        <w:t>毕业设计的性质是学生在校结束了全部理论课程和实践教学环节以后所进行的一项大型综合性实践环节，对机械、电子、液压与气动、机电设备故障诊断与维修等专业课得到融会贯通的应用，初步掌握几种简单的机电一体化系统、电气自动化控制系统的设计操作，是对学生进行的理论联系实际的全面的工程技术训练，是进入工作岗位的重要步骤。</w:t>
      </w:r>
    </w:p>
    <w:p w14:paraId="7C389D93">
      <w:pPr>
        <w:spacing w:line="560" w:lineRule="exact"/>
        <w:ind w:firstLine="600" w:firstLineChars="200"/>
        <w:rPr>
          <w:rFonts w:ascii="仿宋" w:hAnsi="仿宋" w:eastAsia="仿宋" w:cs="微软雅黑"/>
          <w:sz w:val="30"/>
          <w:szCs w:val="30"/>
        </w:rPr>
      </w:pPr>
      <w:r>
        <w:rPr>
          <w:rFonts w:hint="eastAsia" w:ascii="仿宋" w:hAnsi="仿宋" w:eastAsia="仿宋" w:cs="微软雅黑"/>
          <w:sz w:val="30"/>
          <w:szCs w:val="30"/>
        </w:rPr>
        <w:t>学生在设计工作、生产实践中不断提高自己，完善自己，巩固和加深所学理论知识，培养理论联系实际的能力。了解生产管理及产品销售等方面的知识，搜集毕业设计所需要的题目及技术资料。具有综合应用理论知识和实践技能的能力，具有查阅文献和翻译外文资料，使用各种标准规范、工程手册以及自学和独立完成设计的能力以提高个人的专业综合素质。</w:t>
      </w:r>
    </w:p>
    <w:p w14:paraId="1F8C0FEB">
      <w:pPr>
        <w:keepNext/>
        <w:keepLines/>
        <w:numPr>
          <w:ilvl w:val="1"/>
          <w:numId w:val="0"/>
        </w:numPr>
        <w:adjustRightInd w:val="0"/>
        <w:snapToGrid w:val="0"/>
        <w:spacing w:line="480" w:lineRule="exact"/>
        <w:ind w:firstLine="640" w:firstLineChars="200"/>
        <w:outlineLvl w:val="1"/>
        <w:rPr>
          <w:rFonts w:ascii="黑体" w:hAnsi="黑体" w:eastAsia="黑体" w:cs="Times New Roman"/>
          <w:sz w:val="32"/>
          <w:szCs w:val="32"/>
        </w:rPr>
      </w:pPr>
      <w:bookmarkStart w:id="391" w:name="_Toc104022270"/>
      <w:r>
        <w:rPr>
          <w:rFonts w:hint="eastAsia" w:ascii="黑体" w:hAnsi="黑体" w:eastAsia="黑体" w:cs="Times New Roman"/>
          <w:sz w:val="32"/>
          <w:szCs w:val="32"/>
        </w:rPr>
        <w:t>七、教学环节及</w:t>
      </w:r>
      <w:r>
        <w:rPr>
          <w:rFonts w:ascii="黑体" w:hAnsi="黑体" w:eastAsia="黑体" w:cs="Times New Roman"/>
          <w:sz w:val="32"/>
          <w:szCs w:val="32"/>
        </w:rPr>
        <w:t>教学</w:t>
      </w:r>
      <w:r>
        <w:rPr>
          <w:rFonts w:hint="eastAsia" w:ascii="黑体" w:hAnsi="黑体" w:eastAsia="黑体" w:cs="Times New Roman"/>
          <w:sz w:val="32"/>
          <w:szCs w:val="32"/>
        </w:rPr>
        <w:t>进程</w:t>
      </w:r>
      <w:bookmarkEnd w:id="391"/>
    </w:p>
    <w:p w14:paraId="5B4B7C0B">
      <w:pPr>
        <w:adjustRightInd w:val="0"/>
        <w:snapToGrid w:val="0"/>
        <w:spacing w:line="480" w:lineRule="exact"/>
        <w:ind w:firstLine="482" w:firstLineChars="200"/>
        <w:jc w:val="center"/>
        <w:rPr>
          <w:rFonts w:ascii="黑体" w:hAnsi="黑体" w:eastAsia="黑体" w:cs="宋体"/>
          <w:b/>
          <w:kern w:val="0"/>
          <w:sz w:val="24"/>
          <w:szCs w:val="24"/>
        </w:rPr>
      </w:pPr>
      <w:r>
        <w:rPr>
          <w:rFonts w:hint="eastAsia" w:ascii="黑体" w:hAnsi="黑体" w:eastAsia="黑体" w:cs="宋体"/>
          <w:b/>
          <w:kern w:val="0"/>
          <w:sz w:val="24"/>
          <w:szCs w:val="24"/>
        </w:rPr>
        <w:t>表9.各教学环节周数分配表</w:t>
      </w:r>
    </w:p>
    <w:tbl>
      <w:tblPr>
        <w:tblStyle w:val="46"/>
        <w:tblW w:w="5000" w:type="pct"/>
        <w:jc w:val="center"/>
        <w:tblLayout w:type="autofit"/>
        <w:tblCellMar>
          <w:top w:w="0" w:type="dxa"/>
          <w:left w:w="108" w:type="dxa"/>
          <w:bottom w:w="0" w:type="dxa"/>
          <w:right w:w="108" w:type="dxa"/>
        </w:tblCellMar>
      </w:tblPr>
      <w:tblGrid>
        <w:gridCol w:w="2136"/>
        <w:gridCol w:w="1255"/>
        <w:gridCol w:w="522"/>
        <w:gridCol w:w="652"/>
        <w:gridCol w:w="522"/>
        <w:gridCol w:w="522"/>
        <w:gridCol w:w="445"/>
        <w:gridCol w:w="467"/>
        <w:gridCol w:w="474"/>
        <w:gridCol w:w="484"/>
        <w:gridCol w:w="484"/>
        <w:gridCol w:w="566"/>
      </w:tblGrid>
      <w:tr w14:paraId="3E974936">
        <w:tblPrEx>
          <w:tblCellMar>
            <w:top w:w="0" w:type="dxa"/>
            <w:left w:w="108" w:type="dxa"/>
            <w:bottom w:w="0" w:type="dxa"/>
            <w:right w:w="108" w:type="dxa"/>
          </w:tblCellMar>
        </w:tblPrEx>
        <w:trPr>
          <w:trHeight w:val="1080" w:hRule="atLeast"/>
          <w:jc w:val="center"/>
        </w:trPr>
        <w:tc>
          <w:tcPr>
            <w:tcW w:w="1252" w:type="pct"/>
            <w:tcBorders>
              <w:top w:val="single" w:color="auto" w:sz="8" w:space="0"/>
              <w:left w:val="single" w:color="auto" w:sz="8" w:space="0"/>
              <w:bottom w:val="single" w:color="auto" w:sz="4" w:space="0"/>
              <w:right w:val="nil"/>
            </w:tcBorders>
            <w:shd w:val="clear" w:color="auto" w:fill="auto"/>
            <w:vAlign w:val="center"/>
          </w:tcPr>
          <w:p w14:paraId="79E28B62">
            <w:pPr>
              <w:widowControl/>
              <w:ind w:left="210" w:hanging="210" w:hangingChars="100"/>
              <w:jc w:val="left"/>
              <w:rPr>
                <w:rFonts w:ascii="宋体" w:hAnsi="宋体" w:eastAsia="宋体" w:cs="宋体"/>
                <w:kern w:val="0"/>
                <w:sz w:val="22"/>
              </w:rPr>
            </w:pPr>
            <w:r>
              <w:rPr>
                <w:rFonts w:ascii="Times New Roman" w:hAnsi="Times New Roman" w:eastAsia="宋体" w:cs="Times New Roman"/>
                <w:szCs w:val="24"/>
              </w:rPr>
              <mc:AlternateContent>
                <mc:Choice Requires="wps">
                  <w:drawing>
                    <wp:anchor distT="0" distB="0" distL="114300" distR="114300" simplePos="0" relativeHeight="251704320" behindDoc="0" locked="0" layoutInCell="1" allowOverlap="1">
                      <wp:simplePos x="0" y="0"/>
                      <wp:positionH relativeFrom="column">
                        <wp:posOffset>-36830</wp:posOffset>
                      </wp:positionH>
                      <wp:positionV relativeFrom="paragraph">
                        <wp:posOffset>-3175</wp:posOffset>
                      </wp:positionV>
                      <wp:extent cx="1275715" cy="518160"/>
                      <wp:effectExtent l="0" t="0" r="19685" b="34290"/>
                      <wp:wrapNone/>
                      <wp:docPr id="91" name="直接连接符 91"/>
                      <wp:cNvGraphicFramePr/>
                      <a:graphic xmlns:a="http://schemas.openxmlformats.org/drawingml/2006/main">
                        <a:graphicData uri="http://schemas.microsoft.com/office/word/2010/wordprocessingShape">
                          <wps:wsp>
                            <wps:cNvCnPr/>
                            <wps:spPr bwMode="auto">
                              <a:xfrm flipH="1" flipV="1">
                                <a:off x="0" y="0"/>
                                <a:ext cx="1275715" cy="51816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 y;margin-left:-2.9pt;margin-top:-0.25pt;height:40.8pt;width:100.45pt;z-index:251704320;mso-width-relative:page;mso-height-relative:page;" filled="f" stroked="t" coordsize="21600,21600" o:gfxdata="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m3/E0QAAAAcBAAAPAAAAAAAAAAEA&#10;IAAAACIAAABkcnMvZG93bnJldi54bWxQSwECFAAUAAAACACHTuJAQCoV9d0BAACTAwAADgAAAAAA&#10;AAABACAAAAAgAQAAZHJzL2Uyb0RvYy54bWxQSwUGAAAAAAYABgBZAQAAbwUAAAAA&#10;">
                      <v:fill on="f" focussize="0,0"/>
                      <v:stroke color="#000000" joinstyle="round"/>
                      <v:imagedata o:title=""/>
                      <o:lock v:ext="edit" aspectratio="f"/>
                    </v:line>
                  </w:pict>
                </mc:Fallback>
              </mc:AlternateContent>
            </w:r>
            <w:r>
              <w:rPr>
                <w:rFonts w:hint="eastAsia" w:ascii="宋体" w:hAnsi="宋体" w:eastAsia="宋体" w:cs="宋体"/>
                <w:kern w:val="0"/>
                <w:sz w:val="22"/>
              </w:rPr>
              <w:t xml:space="preserve">         学期          </w:t>
            </w:r>
          </w:p>
          <w:p w14:paraId="030A2332">
            <w:pPr>
              <w:widowControl/>
              <w:ind w:left="210" w:leftChars="100"/>
              <w:jc w:val="left"/>
              <w:rPr>
                <w:rFonts w:ascii="宋体" w:hAnsi="宋体" w:eastAsia="宋体" w:cs="宋体"/>
                <w:kern w:val="0"/>
                <w:sz w:val="22"/>
              </w:rPr>
            </w:pPr>
            <w:r>
              <w:rPr>
                <w:rFonts w:ascii="Times New Roman" w:hAnsi="Times New Roman" w:eastAsia="宋体" w:cs="Times New Roman"/>
                <w:szCs w:val="24"/>
              </w:rPr>
              <mc:AlternateContent>
                <mc:Choice Requires="wps">
                  <w:drawing>
                    <wp:anchor distT="0" distB="0" distL="114300" distR="114300" simplePos="0" relativeHeight="251703296" behindDoc="0" locked="0" layoutInCell="1" allowOverlap="1">
                      <wp:simplePos x="0" y="0"/>
                      <wp:positionH relativeFrom="column">
                        <wp:posOffset>-75565</wp:posOffset>
                      </wp:positionH>
                      <wp:positionV relativeFrom="paragraph">
                        <wp:posOffset>104775</wp:posOffset>
                      </wp:positionV>
                      <wp:extent cx="876300" cy="423545"/>
                      <wp:effectExtent l="0" t="0" r="19050" b="33655"/>
                      <wp:wrapNone/>
                      <wp:docPr id="90" name="直接连接符 90"/>
                      <wp:cNvGraphicFramePr/>
                      <a:graphic xmlns:a="http://schemas.openxmlformats.org/drawingml/2006/main">
                        <a:graphicData uri="http://schemas.microsoft.com/office/word/2010/wordprocessingShape">
                          <wps:wsp>
                            <wps:cNvCnPr/>
                            <wps:spPr bwMode="auto">
                              <a:xfrm>
                                <a:off x="0" y="0"/>
                                <a:ext cx="876300" cy="42354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95pt;margin-top:8.25pt;height:33.35pt;width:69pt;z-index:251703296;mso-width-relative:page;mso-height-relative:page;" filled="f" stroked="t" coordsize="21600,21600" o:gfxdata="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&#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yD1EG1wAAAAkBAAAPAAAAAAAAAAEAIAAAACIAAABk&#10;cnMvZG93bnJldi54bWxQSwECFAAUAAAACACHTuJAywXXns4BAAB+AwAADgAAAAAAAAABACAAAAAm&#10;AQAAZHJzL2Uyb0RvYy54bWxQSwUGAAAAAAYABgBZAQAAZgUAAAAA&#10;">
                      <v:fill on="f" focussize="0,0"/>
                      <v:stroke color="#000000" joinstyle="round"/>
                      <v:imagedata o:title=""/>
                      <o:lock v:ext="edit" aspectratio="f"/>
                    </v:line>
                  </w:pict>
                </mc:Fallback>
              </mc:AlternateContent>
            </w:r>
            <w:r>
              <w:rPr>
                <w:rFonts w:hint="eastAsia" w:ascii="宋体" w:hAnsi="宋体" w:eastAsia="宋体" w:cs="宋体"/>
                <w:kern w:val="0"/>
                <w:sz w:val="22"/>
              </w:rPr>
              <w:t>周</w:t>
            </w:r>
          </w:p>
          <w:p w14:paraId="36F4DA8E">
            <w:pPr>
              <w:widowControl/>
              <w:ind w:left="210" w:leftChars="100" w:firstLine="440" w:firstLineChars="200"/>
              <w:jc w:val="left"/>
              <w:rPr>
                <w:rFonts w:ascii="宋体" w:hAnsi="宋体" w:eastAsia="宋体" w:cs="宋体"/>
                <w:kern w:val="0"/>
                <w:sz w:val="22"/>
              </w:rPr>
            </w:pPr>
            <w:r>
              <w:rPr>
                <w:rFonts w:hint="eastAsia" w:ascii="宋体" w:hAnsi="宋体" w:eastAsia="宋体" w:cs="宋体"/>
                <w:kern w:val="0"/>
                <w:sz w:val="22"/>
              </w:rPr>
              <w:t>数</w:t>
            </w:r>
          </w:p>
          <w:p w14:paraId="6A714590">
            <w:pPr>
              <w:widowControl/>
              <w:ind w:left="220" w:hanging="220" w:hangingChars="100"/>
              <w:jc w:val="left"/>
              <w:rPr>
                <w:rFonts w:ascii="宋体" w:hAnsi="宋体" w:eastAsia="宋体" w:cs="宋体"/>
                <w:kern w:val="0"/>
                <w:sz w:val="22"/>
              </w:rPr>
            </w:pPr>
            <w:r>
              <w:rPr>
                <w:rFonts w:hint="eastAsia" w:ascii="宋体" w:hAnsi="宋体" w:eastAsia="宋体" w:cs="宋体"/>
                <w:kern w:val="0"/>
                <w:sz w:val="22"/>
              </w:rPr>
              <w:t xml:space="preserve">项目  </w:t>
            </w:r>
          </w:p>
        </w:tc>
        <w:tc>
          <w:tcPr>
            <w:tcW w:w="736" w:type="pct"/>
            <w:tcBorders>
              <w:top w:val="single" w:color="auto" w:sz="8" w:space="0"/>
              <w:left w:val="single" w:color="auto" w:sz="4" w:space="0"/>
              <w:bottom w:val="nil"/>
              <w:right w:val="single" w:color="auto" w:sz="4" w:space="0"/>
            </w:tcBorders>
            <w:shd w:val="clear" w:color="auto" w:fill="auto"/>
            <w:vAlign w:val="center"/>
          </w:tcPr>
          <w:p w14:paraId="16869D33">
            <w:pPr>
              <w:widowControl/>
              <w:jc w:val="center"/>
              <w:rPr>
                <w:rFonts w:ascii="宋体" w:hAnsi="宋体" w:eastAsia="宋体" w:cs="宋体"/>
                <w:kern w:val="0"/>
                <w:sz w:val="22"/>
              </w:rPr>
            </w:pPr>
            <w:r>
              <w:rPr>
                <w:rFonts w:hint="eastAsia" w:ascii="宋体" w:hAnsi="宋体" w:eastAsia="宋体" w:cs="宋体"/>
                <w:kern w:val="0"/>
                <w:sz w:val="22"/>
              </w:rPr>
              <w:t>一</w:t>
            </w:r>
          </w:p>
        </w:tc>
        <w:tc>
          <w:tcPr>
            <w:tcW w:w="306" w:type="pct"/>
            <w:tcBorders>
              <w:top w:val="single" w:color="auto" w:sz="8" w:space="0"/>
              <w:left w:val="nil"/>
              <w:bottom w:val="nil"/>
              <w:right w:val="single" w:color="auto" w:sz="4" w:space="0"/>
            </w:tcBorders>
            <w:shd w:val="clear" w:color="auto" w:fill="auto"/>
            <w:vAlign w:val="center"/>
          </w:tcPr>
          <w:p w14:paraId="454978FB">
            <w:pPr>
              <w:widowControl/>
              <w:jc w:val="center"/>
              <w:rPr>
                <w:rFonts w:ascii="宋体" w:hAnsi="宋体" w:eastAsia="宋体" w:cs="宋体"/>
                <w:kern w:val="0"/>
                <w:sz w:val="22"/>
              </w:rPr>
            </w:pPr>
            <w:r>
              <w:rPr>
                <w:rFonts w:hint="eastAsia" w:ascii="宋体" w:hAnsi="宋体" w:eastAsia="宋体" w:cs="宋体"/>
                <w:kern w:val="0"/>
                <w:sz w:val="22"/>
              </w:rPr>
              <w:t>二</w:t>
            </w:r>
          </w:p>
        </w:tc>
        <w:tc>
          <w:tcPr>
            <w:tcW w:w="382" w:type="pct"/>
            <w:tcBorders>
              <w:top w:val="single" w:color="auto" w:sz="8" w:space="0"/>
              <w:left w:val="nil"/>
              <w:bottom w:val="nil"/>
              <w:right w:val="single" w:color="auto" w:sz="4" w:space="0"/>
            </w:tcBorders>
            <w:shd w:val="clear" w:color="auto" w:fill="auto"/>
            <w:vAlign w:val="center"/>
          </w:tcPr>
          <w:p w14:paraId="2EB30BA7">
            <w:pPr>
              <w:widowControl/>
              <w:jc w:val="center"/>
              <w:rPr>
                <w:rFonts w:ascii="宋体" w:hAnsi="宋体" w:eastAsia="宋体" w:cs="宋体"/>
                <w:kern w:val="0"/>
                <w:sz w:val="22"/>
              </w:rPr>
            </w:pPr>
            <w:r>
              <w:rPr>
                <w:rFonts w:hint="eastAsia" w:ascii="宋体" w:hAnsi="宋体" w:eastAsia="宋体" w:cs="宋体"/>
                <w:kern w:val="0"/>
                <w:sz w:val="22"/>
              </w:rPr>
              <w:t>三</w:t>
            </w:r>
          </w:p>
        </w:tc>
        <w:tc>
          <w:tcPr>
            <w:tcW w:w="306" w:type="pct"/>
            <w:tcBorders>
              <w:top w:val="single" w:color="auto" w:sz="8" w:space="0"/>
              <w:left w:val="nil"/>
              <w:bottom w:val="nil"/>
              <w:right w:val="single" w:color="auto" w:sz="4" w:space="0"/>
            </w:tcBorders>
            <w:shd w:val="clear" w:color="auto" w:fill="auto"/>
            <w:vAlign w:val="center"/>
          </w:tcPr>
          <w:p w14:paraId="25D2D0AC">
            <w:pPr>
              <w:widowControl/>
              <w:jc w:val="center"/>
              <w:rPr>
                <w:rFonts w:ascii="宋体" w:hAnsi="宋体" w:eastAsia="宋体" w:cs="宋体"/>
                <w:kern w:val="0"/>
                <w:sz w:val="22"/>
              </w:rPr>
            </w:pPr>
            <w:r>
              <w:rPr>
                <w:rFonts w:hint="eastAsia" w:ascii="宋体" w:hAnsi="宋体" w:eastAsia="宋体" w:cs="宋体"/>
                <w:kern w:val="0"/>
                <w:sz w:val="22"/>
              </w:rPr>
              <w:t>四</w:t>
            </w:r>
          </w:p>
        </w:tc>
        <w:tc>
          <w:tcPr>
            <w:tcW w:w="306" w:type="pct"/>
            <w:tcBorders>
              <w:top w:val="single" w:color="auto" w:sz="8" w:space="0"/>
              <w:left w:val="nil"/>
              <w:bottom w:val="nil"/>
              <w:right w:val="single" w:color="auto" w:sz="4" w:space="0"/>
            </w:tcBorders>
            <w:shd w:val="clear" w:color="auto" w:fill="auto"/>
            <w:vAlign w:val="center"/>
          </w:tcPr>
          <w:p w14:paraId="239C2982">
            <w:pPr>
              <w:widowControl/>
              <w:jc w:val="center"/>
              <w:rPr>
                <w:rFonts w:ascii="宋体" w:hAnsi="宋体" w:eastAsia="宋体" w:cs="宋体"/>
                <w:kern w:val="0"/>
                <w:sz w:val="22"/>
              </w:rPr>
            </w:pPr>
            <w:r>
              <w:rPr>
                <w:rFonts w:hint="eastAsia" w:ascii="宋体" w:hAnsi="宋体" w:eastAsia="宋体" w:cs="宋体"/>
                <w:kern w:val="0"/>
                <w:sz w:val="22"/>
              </w:rPr>
              <w:t>五</w:t>
            </w:r>
          </w:p>
        </w:tc>
        <w:tc>
          <w:tcPr>
            <w:tcW w:w="261" w:type="pct"/>
            <w:tcBorders>
              <w:top w:val="single" w:color="auto" w:sz="8" w:space="0"/>
              <w:left w:val="nil"/>
              <w:bottom w:val="nil"/>
              <w:right w:val="single" w:color="auto" w:sz="4" w:space="0"/>
            </w:tcBorders>
            <w:shd w:val="clear" w:color="auto" w:fill="auto"/>
            <w:vAlign w:val="center"/>
          </w:tcPr>
          <w:p w14:paraId="38F11D98">
            <w:pPr>
              <w:widowControl/>
              <w:jc w:val="center"/>
              <w:rPr>
                <w:rFonts w:ascii="宋体" w:hAnsi="宋体" w:eastAsia="宋体" w:cs="宋体"/>
                <w:kern w:val="0"/>
                <w:sz w:val="22"/>
              </w:rPr>
            </w:pPr>
            <w:r>
              <w:rPr>
                <w:rFonts w:hint="eastAsia" w:ascii="宋体" w:hAnsi="宋体" w:eastAsia="宋体" w:cs="宋体"/>
                <w:kern w:val="0"/>
                <w:sz w:val="22"/>
              </w:rPr>
              <w:t>六</w:t>
            </w:r>
          </w:p>
        </w:tc>
        <w:tc>
          <w:tcPr>
            <w:tcW w:w="274" w:type="pct"/>
            <w:tcBorders>
              <w:top w:val="single" w:color="auto" w:sz="8" w:space="0"/>
              <w:left w:val="nil"/>
              <w:bottom w:val="nil"/>
              <w:right w:val="nil"/>
            </w:tcBorders>
            <w:shd w:val="clear" w:color="auto" w:fill="auto"/>
            <w:vAlign w:val="center"/>
          </w:tcPr>
          <w:p w14:paraId="150920FF">
            <w:pPr>
              <w:widowControl/>
              <w:jc w:val="center"/>
              <w:rPr>
                <w:rFonts w:ascii="宋体" w:hAnsi="宋体" w:eastAsia="宋体" w:cs="宋体"/>
                <w:kern w:val="0"/>
                <w:sz w:val="22"/>
              </w:rPr>
            </w:pPr>
            <w:r>
              <w:rPr>
                <w:rFonts w:hint="eastAsia" w:ascii="宋体" w:hAnsi="宋体" w:eastAsia="宋体" w:cs="宋体"/>
                <w:kern w:val="0"/>
                <w:sz w:val="22"/>
              </w:rPr>
              <w:t>七</w:t>
            </w:r>
          </w:p>
        </w:tc>
        <w:tc>
          <w:tcPr>
            <w:tcW w:w="278" w:type="pct"/>
            <w:tcBorders>
              <w:top w:val="single" w:color="auto" w:sz="8" w:space="0"/>
              <w:left w:val="single" w:color="auto" w:sz="4" w:space="0"/>
              <w:bottom w:val="nil"/>
              <w:right w:val="nil"/>
            </w:tcBorders>
            <w:shd w:val="clear" w:color="auto" w:fill="auto"/>
            <w:vAlign w:val="center"/>
          </w:tcPr>
          <w:p w14:paraId="1A4382C6">
            <w:pPr>
              <w:widowControl/>
              <w:jc w:val="center"/>
              <w:rPr>
                <w:rFonts w:ascii="宋体" w:hAnsi="宋体" w:eastAsia="宋体" w:cs="宋体"/>
                <w:kern w:val="0"/>
                <w:sz w:val="22"/>
              </w:rPr>
            </w:pPr>
            <w:r>
              <w:rPr>
                <w:rFonts w:hint="eastAsia" w:ascii="宋体" w:hAnsi="宋体" w:eastAsia="宋体" w:cs="宋体"/>
                <w:kern w:val="0"/>
                <w:sz w:val="22"/>
              </w:rPr>
              <w:t>八</w:t>
            </w:r>
          </w:p>
        </w:tc>
        <w:tc>
          <w:tcPr>
            <w:tcW w:w="284" w:type="pct"/>
            <w:tcBorders>
              <w:top w:val="single" w:color="auto" w:sz="8" w:space="0"/>
              <w:left w:val="single" w:color="auto" w:sz="4" w:space="0"/>
              <w:bottom w:val="nil"/>
              <w:right w:val="nil"/>
            </w:tcBorders>
            <w:shd w:val="clear" w:color="auto" w:fill="auto"/>
            <w:vAlign w:val="center"/>
          </w:tcPr>
          <w:p w14:paraId="2AFC98E2">
            <w:pPr>
              <w:widowControl/>
              <w:jc w:val="center"/>
              <w:rPr>
                <w:rFonts w:ascii="宋体" w:hAnsi="宋体" w:eastAsia="宋体" w:cs="宋体"/>
                <w:kern w:val="0"/>
                <w:sz w:val="22"/>
              </w:rPr>
            </w:pPr>
            <w:r>
              <w:rPr>
                <w:rFonts w:hint="eastAsia" w:ascii="宋体" w:hAnsi="宋体" w:eastAsia="宋体" w:cs="宋体"/>
                <w:kern w:val="0"/>
                <w:sz w:val="22"/>
              </w:rPr>
              <w:t>九</w:t>
            </w:r>
          </w:p>
        </w:tc>
        <w:tc>
          <w:tcPr>
            <w:tcW w:w="284" w:type="pct"/>
            <w:tcBorders>
              <w:top w:val="single" w:color="auto" w:sz="8" w:space="0"/>
              <w:left w:val="single" w:color="auto" w:sz="4" w:space="0"/>
              <w:bottom w:val="nil"/>
              <w:right w:val="nil"/>
            </w:tcBorders>
            <w:shd w:val="clear" w:color="auto" w:fill="auto"/>
            <w:vAlign w:val="center"/>
          </w:tcPr>
          <w:p w14:paraId="3781DD5C">
            <w:pPr>
              <w:widowControl/>
              <w:jc w:val="center"/>
              <w:rPr>
                <w:rFonts w:ascii="宋体" w:hAnsi="宋体" w:eastAsia="宋体" w:cs="宋体"/>
                <w:kern w:val="0"/>
                <w:sz w:val="22"/>
              </w:rPr>
            </w:pPr>
            <w:r>
              <w:rPr>
                <w:rFonts w:hint="eastAsia" w:ascii="宋体" w:hAnsi="宋体" w:eastAsia="宋体" w:cs="宋体"/>
                <w:kern w:val="0"/>
                <w:sz w:val="22"/>
              </w:rPr>
              <w:t>十</w:t>
            </w:r>
          </w:p>
        </w:tc>
        <w:tc>
          <w:tcPr>
            <w:tcW w:w="330" w:type="pct"/>
            <w:tcBorders>
              <w:top w:val="single" w:color="auto" w:sz="8" w:space="0"/>
              <w:left w:val="single" w:color="auto" w:sz="4" w:space="0"/>
              <w:bottom w:val="nil"/>
              <w:right w:val="single" w:color="auto" w:sz="8" w:space="0"/>
            </w:tcBorders>
            <w:shd w:val="clear" w:color="auto" w:fill="auto"/>
            <w:vAlign w:val="center"/>
          </w:tcPr>
          <w:p w14:paraId="0C15E24D">
            <w:pPr>
              <w:widowControl/>
              <w:jc w:val="center"/>
              <w:rPr>
                <w:rFonts w:ascii="宋体" w:hAnsi="宋体" w:eastAsia="宋体" w:cs="宋体"/>
                <w:kern w:val="0"/>
                <w:sz w:val="22"/>
              </w:rPr>
            </w:pPr>
            <w:r>
              <w:rPr>
                <w:rFonts w:hint="eastAsia" w:ascii="宋体" w:hAnsi="宋体" w:eastAsia="宋体" w:cs="宋体"/>
                <w:kern w:val="0"/>
                <w:sz w:val="22"/>
              </w:rPr>
              <w:t>合计</w:t>
            </w:r>
          </w:p>
        </w:tc>
      </w:tr>
      <w:tr w14:paraId="7A6CAE0E">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single" w:color="auto" w:sz="4" w:space="0"/>
              <w:right w:val="nil"/>
            </w:tcBorders>
            <w:shd w:val="clear" w:color="auto" w:fill="auto"/>
            <w:noWrap/>
            <w:vAlign w:val="center"/>
          </w:tcPr>
          <w:p w14:paraId="4CE08105">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理论教学 </w:t>
            </w:r>
          </w:p>
        </w:tc>
        <w:tc>
          <w:tcPr>
            <w:tcW w:w="7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C285F0">
            <w:pPr>
              <w:jc w:val="center"/>
              <w:rPr>
                <w:rFonts w:ascii="Times New Roman" w:hAnsi="Times New Roman" w:eastAsia="宋体" w:cs="Times New Roman"/>
                <w:szCs w:val="24"/>
              </w:rPr>
            </w:pPr>
            <w:r>
              <w:rPr>
                <w:rFonts w:ascii="Times New Roman" w:hAnsi="Times New Roman" w:eastAsia="宋体" w:cs="Times New Roman"/>
                <w:szCs w:val="24"/>
              </w:rPr>
              <w:t>13</w:t>
            </w:r>
          </w:p>
        </w:tc>
        <w:tc>
          <w:tcPr>
            <w:tcW w:w="306" w:type="pct"/>
            <w:tcBorders>
              <w:top w:val="single" w:color="auto" w:sz="4" w:space="0"/>
              <w:left w:val="nil"/>
              <w:bottom w:val="single" w:color="auto" w:sz="4" w:space="0"/>
              <w:right w:val="single" w:color="auto" w:sz="4" w:space="0"/>
            </w:tcBorders>
            <w:shd w:val="clear" w:color="auto" w:fill="auto"/>
            <w:noWrap/>
            <w:vAlign w:val="center"/>
          </w:tcPr>
          <w:p w14:paraId="50994252">
            <w:pPr>
              <w:jc w:val="center"/>
              <w:rPr>
                <w:rFonts w:ascii="Times New Roman" w:hAnsi="Times New Roman" w:eastAsia="宋体" w:cs="Times New Roman"/>
                <w:szCs w:val="24"/>
              </w:rPr>
            </w:pPr>
            <w:r>
              <w:rPr>
                <w:rFonts w:ascii="Times New Roman" w:hAnsi="Times New Roman" w:eastAsia="宋体" w:cs="Times New Roman"/>
                <w:szCs w:val="24"/>
              </w:rPr>
              <w:t>16</w:t>
            </w:r>
          </w:p>
        </w:tc>
        <w:tc>
          <w:tcPr>
            <w:tcW w:w="382" w:type="pct"/>
            <w:tcBorders>
              <w:top w:val="single" w:color="auto" w:sz="4" w:space="0"/>
              <w:left w:val="nil"/>
              <w:bottom w:val="single" w:color="auto" w:sz="4" w:space="0"/>
              <w:right w:val="single" w:color="auto" w:sz="4" w:space="0"/>
            </w:tcBorders>
            <w:shd w:val="clear" w:color="auto" w:fill="auto"/>
            <w:noWrap/>
            <w:vAlign w:val="center"/>
          </w:tcPr>
          <w:p w14:paraId="2292207A">
            <w:pPr>
              <w:jc w:val="center"/>
              <w:rPr>
                <w:rFonts w:ascii="Times New Roman" w:hAnsi="Times New Roman" w:eastAsia="宋体" w:cs="Times New Roman"/>
                <w:szCs w:val="24"/>
              </w:rPr>
            </w:pPr>
            <w:r>
              <w:rPr>
                <w:rFonts w:ascii="Times New Roman" w:hAnsi="Times New Roman" w:eastAsia="宋体" w:cs="Times New Roman"/>
                <w:szCs w:val="24"/>
              </w:rPr>
              <w:t>16</w:t>
            </w:r>
          </w:p>
        </w:tc>
        <w:tc>
          <w:tcPr>
            <w:tcW w:w="306" w:type="pct"/>
            <w:tcBorders>
              <w:top w:val="single" w:color="auto" w:sz="4" w:space="0"/>
              <w:left w:val="nil"/>
              <w:bottom w:val="single" w:color="auto" w:sz="4" w:space="0"/>
              <w:right w:val="single" w:color="auto" w:sz="4" w:space="0"/>
            </w:tcBorders>
            <w:shd w:val="clear" w:color="auto" w:fill="auto"/>
            <w:noWrap/>
            <w:vAlign w:val="center"/>
          </w:tcPr>
          <w:p w14:paraId="5AF4B63F">
            <w:pPr>
              <w:jc w:val="center"/>
              <w:rPr>
                <w:rFonts w:ascii="Times New Roman" w:hAnsi="Times New Roman" w:eastAsia="宋体" w:cs="Times New Roman"/>
                <w:szCs w:val="24"/>
              </w:rPr>
            </w:pPr>
            <w:r>
              <w:rPr>
                <w:rFonts w:ascii="Times New Roman" w:hAnsi="Times New Roman" w:eastAsia="宋体" w:cs="Times New Roman"/>
                <w:szCs w:val="24"/>
              </w:rPr>
              <w:t>16</w:t>
            </w:r>
          </w:p>
        </w:tc>
        <w:tc>
          <w:tcPr>
            <w:tcW w:w="306" w:type="pct"/>
            <w:tcBorders>
              <w:top w:val="single" w:color="auto" w:sz="4" w:space="0"/>
              <w:left w:val="nil"/>
              <w:bottom w:val="single" w:color="auto" w:sz="4" w:space="0"/>
              <w:right w:val="single" w:color="auto" w:sz="4" w:space="0"/>
            </w:tcBorders>
            <w:shd w:val="clear" w:color="auto" w:fill="auto"/>
            <w:noWrap/>
            <w:vAlign w:val="center"/>
          </w:tcPr>
          <w:p w14:paraId="79006520">
            <w:pPr>
              <w:jc w:val="center"/>
              <w:rPr>
                <w:rFonts w:ascii="Times New Roman" w:hAnsi="Times New Roman" w:eastAsia="宋体" w:cs="Times New Roman"/>
                <w:szCs w:val="24"/>
              </w:rPr>
            </w:pPr>
            <w:r>
              <w:rPr>
                <w:rFonts w:ascii="Times New Roman" w:hAnsi="Times New Roman" w:eastAsia="宋体" w:cs="Times New Roman"/>
                <w:szCs w:val="24"/>
              </w:rPr>
              <w:t>15</w:t>
            </w:r>
          </w:p>
        </w:tc>
        <w:tc>
          <w:tcPr>
            <w:tcW w:w="261" w:type="pct"/>
            <w:tcBorders>
              <w:top w:val="single" w:color="auto" w:sz="4" w:space="0"/>
              <w:left w:val="nil"/>
              <w:bottom w:val="single" w:color="auto" w:sz="4" w:space="0"/>
              <w:right w:val="single" w:color="auto" w:sz="4" w:space="0"/>
            </w:tcBorders>
            <w:shd w:val="clear" w:color="auto" w:fill="auto"/>
            <w:noWrap/>
            <w:vAlign w:val="center"/>
          </w:tcPr>
          <w:p w14:paraId="1F347F74">
            <w:pPr>
              <w:jc w:val="center"/>
              <w:rPr>
                <w:rFonts w:ascii="Times New Roman" w:hAnsi="Times New Roman" w:eastAsia="宋体" w:cs="Times New Roman"/>
                <w:szCs w:val="24"/>
              </w:rPr>
            </w:pPr>
          </w:p>
        </w:tc>
        <w:tc>
          <w:tcPr>
            <w:tcW w:w="274" w:type="pct"/>
            <w:tcBorders>
              <w:top w:val="single" w:color="auto" w:sz="4" w:space="0"/>
              <w:left w:val="nil"/>
              <w:bottom w:val="single" w:color="auto" w:sz="4" w:space="0"/>
              <w:right w:val="single" w:color="auto" w:sz="4" w:space="0"/>
            </w:tcBorders>
            <w:shd w:val="clear" w:color="auto" w:fill="auto"/>
            <w:noWrap/>
            <w:vAlign w:val="center"/>
          </w:tcPr>
          <w:p w14:paraId="3C0A3E50">
            <w:pPr>
              <w:jc w:val="center"/>
              <w:rPr>
                <w:rFonts w:ascii="Times New Roman" w:hAnsi="Times New Roman" w:eastAsia="宋体" w:cs="Times New Roman"/>
                <w:szCs w:val="24"/>
              </w:rPr>
            </w:pPr>
            <w:r>
              <w:rPr>
                <w:rFonts w:ascii="Times New Roman" w:hAnsi="Times New Roman" w:eastAsia="宋体" w:cs="Times New Roman"/>
                <w:szCs w:val="24"/>
              </w:rPr>
              <w:t>16</w:t>
            </w:r>
          </w:p>
        </w:tc>
        <w:tc>
          <w:tcPr>
            <w:tcW w:w="278" w:type="pct"/>
            <w:tcBorders>
              <w:top w:val="single" w:color="auto" w:sz="4" w:space="0"/>
              <w:left w:val="nil"/>
              <w:bottom w:val="single" w:color="auto" w:sz="4" w:space="0"/>
              <w:right w:val="single" w:color="auto" w:sz="4" w:space="0"/>
            </w:tcBorders>
            <w:shd w:val="clear" w:color="auto" w:fill="auto"/>
            <w:noWrap/>
            <w:vAlign w:val="center"/>
          </w:tcPr>
          <w:p w14:paraId="70054D3D">
            <w:pPr>
              <w:jc w:val="center"/>
              <w:rPr>
                <w:rFonts w:ascii="Times New Roman" w:hAnsi="Times New Roman" w:eastAsia="宋体" w:cs="Times New Roman"/>
                <w:szCs w:val="24"/>
              </w:rPr>
            </w:pPr>
            <w:r>
              <w:rPr>
                <w:rFonts w:ascii="Times New Roman" w:hAnsi="Times New Roman" w:eastAsia="宋体" w:cs="Times New Roman"/>
                <w:szCs w:val="24"/>
              </w:rPr>
              <w:t>15</w:t>
            </w:r>
          </w:p>
        </w:tc>
        <w:tc>
          <w:tcPr>
            <w:tcW w:w="284" w:type="pct"/>
            <w:tcBorders>
              <w:top w:val="single" w:color="auto" w:sz="4" w:space="0"/>
              <w:left w:val="nil"/>
              <w:bottom w:val="single" w:color="auto" w:sz="4" w:space="0"/>
              <w:right w:val="single" w:color="auto" w:sz="4" w:space="0"/>
            </w:tcBorders>
            <w:shd w:val="clear" w:color="auto" w:fill="auto"/>
            <w:noWrap/>
            <w:vAlign w:val="center"/>
          </w:tcPr>
          <w:p w14:paraId="1671169F">
            <w:pPr>
              <w:jc w:val="center"/>
              <w:rPr>
                <w:rFonts w:ascii="Times New Roman" w:hAnsi="Times New Roman" w:eastAsia="宋体" w:cs="Times New Roman"/>
                <w:szCs w:val="24"/>
              </w:rPr>
            </w:pPr>
            <w:r>
              <w:rPr>
                <w:rFonts w:ascii="Times New Roman" w:hAnsi="Times New Roman" w:eastAsia="宋体" w:cs="Times New Roman"/>
                <w:szCs w:val="24"/>
              </w:rPr>
              <w:t>15</w:t>
            </w:r>
          </w:p>
        </w:tc>
        <w:tc>
          <w:tcPr>
            <w:tcW w:w="284" w:type="pct"/>
            <w:tcBorders>
              <w:top w:val="single" w:color="auto" w:sz="4" w:space="0"/>
              <w:left w:val="nil"/>
              <w:bottom w:val="single" w:color="auto" w:sz="4" w:space="0"/>
              <w:right w:val="single" w:color="auto" w:sz="4" w:space="0"/>
            </w:tcBorders>
            <w:shd w:val="clear" w:color="auto" w:fill="auto"/>
            <w:noWrap/>
            <w:vAlign w:val="center"/>
          </w:tcPr>
          <w:p w14:paraId="0B7D962D">
            <w:pPr>
              <w:jc w:val="center"/>
              <w:rPr>
                <w:rFonts w:ascii="Times New Roman" w:hAnsi="Times New Roman" w:eastAsia="宋体" w:cs="Times New Roman"/>
                <w:szCs w:val="24"/>
              </w:rPr>
            </w:pPr>
          </w:p>
        </w:tc>
        <w:tc>
          <w:tcPr>
            <w:tcW w:w="330" w:type="pct"/>
            <w:tcBorders>
              <w:top w:val="single" w:color="auto" w:sz="4" w:space="0"/>
              <w:left w:val="nil"/>
              <w:bottom w:val="single" w:color="auto" w:sz="4" w:space="0"/>
              <w:right w:val="single" w:color="auto" w:sz="8" w:space="0"/>
            </w:tcBorders>
            <w:shd w:val="clear" w:color="auto" w:fill="auto"/>
            <w:noWrap/>
            <w:vAlign w:val="center"/>
          </w:tcPr>
          <w:p w14:paraId="6BF6E99A">
            <w:pPr>
              <w:jc w:val="center"/>
              <w:rPr>
                <w:rFonts w:ascii="Times New Roman" w:hAnsi="Times New Roman" w:eastAsia="宋体" w:cs="Times New Roman"/>
                <w:szCs w:val="24"/>
              </w:rPr>
            </w:pPr>
            <w:r>
              <w:rPr>
                <w:rFonts w:ascii="Times New Roman" w:hAnsi="Times New Roman" w:eastAsia="宋体" w:cs="Times New Roman"/>
                <w:szCs w:val="24"/>
              </w:rPr>
              <w:t>120</w:t>
            </w:r>
          </w:p>
        </w:tc>
      </w:tr>
      <w:tr w14:paraId="4A356637">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single" w:color="auto" w:sz="4" w:space="0"/>
              <w:right w:val="nil"/>
            </w:tcBorders>
            <w:shd w:val="clear" w:color="auto" w:fill="auto"/>
            <w:noWrap/>
            <w:vAlign w:val="center"/>
          </w:tcPr>
          <w:p w14:paraId="365E4BB1">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课程综合实践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5A8AA1D6">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06" w:type="pct"/>
            <w:tcBorders>
              <w:top w:val="nil"/>
              <w:left w:val="nil"/>
              <w:bottom w:val="single" w:color="auto" w:sz="4" w:space="0"/>
              <w:right w:val="single" w:color="auto" w:sz="4" w:space="0"/>
            </w:tcBorders>
            <w:shd w:val="clear" w:color="auto" w:fill="auto"/>
            <w:noWrap/>
            <w:vAlign w:val="center"/>
          </w:tcPr>
          <w:p w14:paraId="136F7519">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82" w:type="pct"/>
            <w:tcBorders>
              <w:top w:val="nil"/>
              <w:left w:val="nil"/>
              <w:bottom w:val="single" w:color="auto" w:sz="4" w:space="0"/>
              <w:right w:val="single" w:color="auto" w:sz="4" w:space="0"/>
            </w:tcBorders>
            <w:shd w:val="clear" w:color="auto" w:fill="auto"/>
            <w:noWrap/>
            <w:vAlign w:val="center"/>
          </w:tcPr>
          <w:p w14:paraId="35EBF834">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06" w:type="pct"/>
            <w:tcBorders>
              <w:top w:val="nil"/>
              <w:left w:val="nil"/>
              <w:bottom w:val="single" w:color="auto" w:sz="4" w:space="0"/>
              <w:right w:val="single" w:color="auto" w:sz="4" w:space="0"/>
            </w:tcBorders>
            <w:shd w:val="clear" w:color="auto" w:fill="auto"/>
            <w:noWrap/>
            <w:vAlign w:val="center"/>
          </w:tcPr>
          <w:p w14:paraId="389DBE9B">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06" w:type="pct"/>
            <w:tcBorders>
              <w:top w:val="nil"/>
              <w:left w:val="nil"/>
              <w:bottom w:val="single" w:color="auto" w:sz="4" w:space="0"/>
              <w:right w:val="single" w:color="auto" w:sz="4" w:space="0"/>
            </w:tcBorders>
            <w:shd w:val="clear" w:color="auto" w:fill="auto"/>
            <w:noWrap/>
            <w:vAlign w:val="center"/>
          </w:tcPr>
          <w:p w14:paraId="16A60060">
            <w:pPr>
              <w:jc w:val="center"/>
              <w:rPr>
                <w:rFonts w:ascii="Times New Roman" w:hAnsi="Times New Roman" w:eastAsia="宋体" w:cs="Times New Roman"/>
                <w:szCs w:val="24"/>
              </w:rPr>
            </w:pPr>
            <w:r>
              <w:rPr>
                <w:rFonts w:ascii="Times New Roman" w:hAnsi="Times New Roman" w:eastAsia="宋体" w:cs="Times New Roman"/>
                <w:szCs w:val="24"/>
              </w:rPr>
              <w:t>3</w:t>
            </w:r>
          </w:p>
        </w:tc>
        <w:tc>
          <w:tcPr>
            <w:tcW w:w="261" w:type="pct"/>
            <w:tcBorders>
              <w:top w:val="nil"/>
              <w:left w:val="nil"/>
              <w:bottom w:val="single" w:color="auto" w:sz="4" w:space="0"/>
              <w:right w:val="single" w:color="auto" w:sz="4" w:space="0"/>
            </w:tcBorders>
            <w:shd w:val="clear" w:color="auto" w:fill="auto"/>
            <w:noWrap/>
            <w:vAlign w:val="center"/>
          </w:tcPr>
          <w:p w14:paraId="796921F6">
            <w:pPr>
              <w:jc w:val="center"/>
              <w:rPr>
                <w:rFonts w:ascii="Times New Roman" w:hAnsi="Times New Roman" w:eastAsia="宋体" w:cs="Times New Roman"/>
                <w:szCs w:val="24"/>
              </w:rPr>
            </w:pPr>
          </w:p>
        </w:tc>
        <w:tc>
          <w:tcPr>
            <w:tcW w:w="274" w:type="pct"/>
            <w:tcBorders>
              <w:top w:val="nil"/>
              <w:left w:val="nil"/>
              <w:bottom w:val="single" w:color="auto" w:sz="4" w:space="0"/>
              <w:right w:val="single" w:color="auto" w:sz="4" w:space="0"/>
            </w:tcBorders>
            <w:shd w:val="clear" w:color="auto" w:fill="auto"/>
            <w:noWrap/>
            <w:vAlign w:val="center"/>
          </w:tcPr>
          <w:p w14:paraId="5148D852">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278" w:type="pct"/>
            <w:tcBorders>
              <w:top w:val="nil"/>
              <w:left w:val="nil"/>
              <w:bottom w:val="single" w:color="auto" w:sz="4" w:space="0"/>
              <w:right w:val="single" w:color="auto" w:sz="4" w:space="0"/>
            </w:tcBorders>
            <w:shd w:val="clear" w:color="auto" w:fill="auto"/>
            <w:noWrap/>
            <w:vAlign w:val="center"/>
          </w:tcPr>
          <w:p w14:paraId="729FA8AA">
            <w:pPr>
              <w:jc w:val="center"/>
              <w:rPr>
                <w:rFonts w:ascii="Times New Roman" w:hAnsi="Times New Roman" w:eastAsia="宋体" w:cs="Times New Roman"/>
                <w:szCs w:val="24"/>
              </w:rPr>
            </w:pPr>
            <w:r>
              <w:rPr>
                <w:rFonts w:ascii="Times New Roman" w:hAnsi="Times New Roman" w:eastAsia="宋体" w:cs="Times New Roman"/>
                <w:szCs w:val="24"/>
              </w:rPr>
              <w:t>3</w:t>
            </w:r>
          </w:p>
        </w:tc>
        <w:tc>
          <w:tcPr>
            <w:tcW w:w="284" w:type="pct"/>
            <w:tcBorders>
              <w:top w:val="nil"/>
              <w:left w:val="nil"/>
              <w:bottom w:val="single" w:color="auto" w:sz="4" w:space="0"/>
              <w:right w:val="single" w:color="auto" w:sz="4" w:space="0"/>
            </w:tcBorders>
            <w:shd w:val="clear" w:color="auto" w:fill="auto"/>
            <w:noWrap/>
            <w:vAlign w:val="center"/>
          </w:tcPr>
          <w:p w14:paraId="72166AA8">
            <w:pPr>
              <w:jc w:val="center"/>
              <w:rPr>
                <w:rFonts w:ascii="Times New Roman" w:hAnsi="Times New Roman" w:eastAsia="宋体" w:cs="Times New Roman"/>
                <w:szCs w:val="24"/>
              </w:rPr>
            </w:pPr>
            <w:r>
              <w:rPr>
                <w:rFonts w:ascii="Times New Roman" w:hAnsi="Times New Roman" w:eastAsia="宋体" w:cs="Times New Roman"/>
                <w:szCs w:val="24"/>
              </w:rPr>
              <w:t>3</w:t>
            </w:r>
          </w:p>
        </w:tc>
        <w:tc>
          <w:tcPr>
            <w:tcW w:w="284" w:type="pct"/>
            <w:tcBorders>
              <w:top w:val="nil"/>
              <w:left w:val="nil"/>
              <w:bottom w:val="single" w:color="auto" w:sz="4" w:space="0"/>
              <w:right w:val="single" w:color="auto" w:sz="4" w:space="0"/>
            </w:tcBorders>
            <w:shd w:val="clear" w:color="auto" w:fill="auto"/>
            <w:noWrap/>
            <w:vAlign w:val="center"/>
          </w:tcPr>
          <w:p w14:paraId="61069442">
            <w:pPr>
              <w:jc w:val="center"/>
              <w:rPr>
                <w:rFonts w:ascii="Times New Roman" w:hAnsi="Times New Roman" w:eastAsia="宋体" w:cs="Times New Roman"/>
                <w:szCs w:val="24"/>
              </w:rPr>
            </w:pPr>
          </w:p>
        </w:tc>
        <w:tc>
          <w:tcPr>
            <w:tcW w:w="330" w:type="pct"/>
            <w:tcBorders>
              <w:top w:val="nil"/>
              <w:left w:val="nil"/>
              <w:bottom w:val="single" w:color="auto" w:sz="4" w:space="0"/>
              <w:right w:val="single" w:color="auto" w:sz="8" w:space="0"/>
            </w:tcBorders>
            <w:shd w:val="clear" w:color="auto" w:fill="auto"/>
            <w:noWrap/>
            <w:vAlign w:val="center"/>
          </w:tcPr>
          <w:p w14:paraId="5472911A">
            <w:pPr>
              <w:jc w:val="center"/>
              <w:rPr>
                <w:rFonts w:ascii="Times New Roman" w:hAnsi="Times New Roman" w:eastAsia="宋体" w:cs="Times New Roman"/>
                <w:szCs w:val="24"/>
              </w:rPr>
            </w:pPr>
            <w:r>
              <w:rPr>
                <w:rFonts w:ascii="Times New Roman" w:hAnsi="Times New Roman" w:eastAsia="宋体" w:cs="Times New Roman"/>
                <w:szCs w:val="24"/>
              </w:rPr>
              <w:t>20</w:t>
            </w:r>
          </w:p>
        </w:tc>
      </w:tr>
      <w:tr w14:paraId="71FBEAB5">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single" w:color="auto" w:sz="4" w:space="0"/>
              <w:right w:val="nil"/>
            </w:tcBorders>
            <w:shd w:val="clear" w:color="auto" w:fill="auto"/>
            <w:vAlign w:val="center"/>
          </w:tcPr>
          <w:p w14:paraId="7D9F28AA">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毕业综合实践（含顶岗实习）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5DE7F60C">
            <w:pPr>
              <w:jc w:val="center"/>
              <w:rPr>
                <w:rFonts w:ascii="Times New Roman" w:hAnsi="Times New Roman" w:eastAsia="宋体" w:cs="Times New Roman"/>
                <w:szCs w:val="24"/>
              </w:rPr>
            </w:pPr>
          </w:p>
        </w:tc>
        <w:tc>
          <w:tcPr>
            <w:tcW w:w="306" w:type="pct"/>
            <w:tcBorders>
              <w:top w:val="nil"/>
              <w:left w:val="nil"/>
              <w:bottom w:val="single" w:color="auto" w:sz="4" w:space="0"/>
              <w:right w:val="single" w:color="auto" w:sz="4" w:space="0"/>
            </w:tcBorders>
            <w:shd w:val="clear" w:color="auto" w:fill="auto"/>
            <w:noWrap/>
            <w:vAlign w:val="center"/>
          </w:tcPr>
          <w:p w14:paraId="26D7009B">
            <w:pPr>
              <w:jc w:val="center"/>
              <w:rPr>
                <w:rFonts w:ascii="Times New Roman" w:hAnsi="Times New Roman" w:eastAsia="宋体" w:cs="Times New Roman"/>
                <w:szCs w:val="24"/>
              </w:rPr>
            </w:pPr>
          </w:p>
        </w:tc>
        <w:tc>
          <w:tcPr>
            <w:tcW w:w="382" w:type="pct"/>
            <w:tcBorders>
              <w:top w:val="nil"/>
              <w:left w:val="nil"/>
              <w:bottom w:val="single" w:color="auto" w:sz="4" w:space="0"/>
              <w:right w:val="single" w:color="auto" w:sz="4" w:space="0"/>
            </w:tcBorders>
            <w:shd w:val="clear" w:color="auto" w:fill="auto"/>
            <w:noWrap/>
            <w:vAlign w:val="center"/>
          </w:tcPr>
          <w:p w14:paraId="213EF069">
            <w:pPr>
              <w:jc w:val="center"/>
              <w:rPr>
                <w:rFonts w:ascii="Times New Roman" w:hAnsi="Times New Roman" w:eastAsia="宋体" w:cs="Times New Roman"/>
                <w:szCs w:val="24"/>
              </w:rPr>
            </w:pPr>
          </w:p>
        </w:tc>
        <w:tc>
          <w:tcPr>
            <w:tcW w:w="306" w:type="pct"/>
            <w:tcBorders>
              <w:top w:val="nil"/>
              <w:left w:val="nil"/>
              <w:bottom w:val="single" w:color="auto" w:sz="4" w:space="0"/>
              <w:right w:val="single" w:color="auto" w:sz="4" w:space="0"/>
            </w:tcBorders>
            <w:shd w:val="clear" w:color="auto" w:fill="auto"/>
            <w:noWrap/>
            <w:vAlign w:val="center"/>
          </w:tcPr>
          <w:p w14:paraId="0699A52B">
            <w:pPr>
              <w:jc w:val="center"/>
              <w:rPr>
                <w:rFonts w:ascii="Times New Roman" w:hAnsi="Times New Roman" w:eastAsia="宋体" w:cs="Times New Roman"/>
                <w:szCs w:val="24"/>
              </w:rPr>
            </w:pPr>
          </w:p>
        </w:tc>
        <w:tc>
          <w:tcPr>
            <w:tcW w:w="306" w:type="pct"/>
            <w:tcBorders>
              <w:top w:val="nil"/>
              <w:left w:val="nil"/>
              <w:bottom w:val="single" w:color="auto" w:sz="4" w:space="0"/>
              <w:right w:val="single" w:color="auto" w:sz="4" w:space="0"/>
            </w:tcBorders>
            <w:shd w:val="clear" w:color="auto" w:fill="auto"/>
            <w:noWrap/>
            <w:vAlign w:val="center"/>
          </w:tcPr>
          <w:p w14:paraId="4F621EDD">
            <w:pPr>
              <w:jc w:val="center"/>
              <w:rPr>
                <w:rFonts w:ascii="Times New Roman" w:hAnsi="Times New Roman" w:eastAsia="宋体" w:cs="Times New Roman"/>
                <w:szCs w:val="24"/>
              </w:rPr>
            </w:pPr>
          </w:p>
        </w:tc>
        <w:tc>
          <w:tcPr>
            <w:tcW w:w="261" w:type="pct"/>
            <w:tcBorders>
              <w:top w:val="nil"/>
              <w:left w:val="nil"/>
              <w:bottom w:val="single" w:color="auto" w:sz="4" w:space="0"/>
              <w:right w:val="single" w:color="auto" w:sz="4" w:space="0"/>
            </w:tcBorders>
            <w:shd w:val="clear" w:color="auto" w:fill="auto"/>
            <w:noWrap/>
            <w:vAlign w:val="center"/>
          </w:tcPr>
          <w:p w14:paraId="0246DFA0">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274" w:type="pct"/>
            <w:tcBorders>
              <w:top w:val="nil"/>
              <w:left w:val="nil"/>
              <w:bottom w:val="single" w:color="auto" w:sz="4" w:space="0"/>
              <w:right w:val="single" w:color="auto" w:sz="4" w:space="0"/>
            </w:tcBorders>
            <w:shd w:val="clear" w:color="auto" w:fill="auto"/>
            <w:noWrap/>
            <w:vAlign w:val="center"/>
          </w:tcPr>
          <w:p w14:paraId="73FDC0B5">
            <w:pPr>
              <w:jc w:val="center"/>
              <w:rPr>
                <w:rFonts w:ascii="Times New Roman" w:hAnsi="Times New Roman" w:eastAsia="宋体" w:cs="Times New Roman"/>
                <w:szCs w:val="24"/>
              </w:rPr>
            </w:pPr>
          </w:p>
        </w:tc>
        <w:tc>
          <w:tcPr>
            <w:tcW w:w="278" w:type="pct"/>
            <w:tcBorders>
              <w:top w:val="nil"/>
              <w:left w:val="nil"/>
              <w:bottom w:val="single" w:color="auto" w:sz="4" w:space="0"/>
              <w:right w:val="single" w:color="auto" w:sz="4" w:space="0"/>
            </w:tcBorders>
            <w:shd w:val="clear" w:color="auto" w:fill="auto"/>
            <w:noWrap/>
            <w:vAlign w:val="center"/>
          </w:tcPr>
          <w:p w14:paraId="68D6D9D0">
            <w:pPr>
              <w:jc w:val="center"/>
              <w:rPr>
                <w:rFonts w:ascii="Times New Roman" w:hAnsi="Times New Roman" w:eastAsia="宋体" w:cs="Times New Roman"/>
                <w:szCs w:val="24"/>
              </w:rPr>
            </w:pPr>
          </w:p>
        </w:tc>
        <w:tc>
          <w:tcPr>
            <w:tcW w:w="284" w:type="pct"/>
            <w:tcBorders>
              <w:top w:val="nil"/>
              <w:left w:val="nil"/>
              <w:bottom w:val="single" w:color="auto" w:sz="4" w:space="0"/>
              <w:right w:val="single" w:color="auto" w:sz="4" w:space="0"/>
            </w:tcBorders>
            <w:shd w:val="clear" w:color="auto" w:fill="auto"/>
            <w:noWrap/>
            <w:vAlign w:val="center"/>
          </w:tcPr>
          <w:p w14:paraId="156EED49">
            <w:pPr>
              <w:jc w:val="center"/>
              <w:rPr>
                <w:rFonts w:ascii="Times New Roman" w:hAnsi="Times New Roman" w:eastAsia="宋体" w:cs="Times New Roman"/>
                <w:szCs w:val="24"/>
              </w:rPr>
            </w:pPr>
          </w:p>
        </w:tc>
        <w:tc>
          <w:tcPr>
            <w:tcW w:w="284" w:type="pct"/>
            <w:tcBorders>
              <w:top w:val="nil"/>
              <w:left w:val="nil"/>
              <w:bottom w:val="single" w:color="auto" w:sz="4" w:space="0"/>
              <w:right w:val="single" w:color="auto" w:sz="4" w:space="0"/>
            </w:tcBorders>
            <w:shd w:val="clear" w:color="auto" w:fill="auto"/>
            <w:noWrap/>
            <w:vAlign w:val="center"/>
          </w:tcPr>
          <w:p w14:paraId="5B91D280">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330" w:type="pct"/>
            <w:tcBorders>
              <w:top w:val="nil"/>
              <w:left w:val="nil"/>
              <w:bottom w:val="single" w:color="auto" w:sz="4" w:space="0"/>
              <w:right w:val="single" w:color="auto" w:sz="8" w:space="0"/>
            </w:tcBorders>
            <w:shd w:val="clear" w:color="auto" w:fill="auto"/>
            <w:noWrap/>
            <w:vAlign w:val="center"/>
          </w:tcPr>
          <w:p w14:paraId="04454F32">
            <w:pPr>
              <w:jc w:val="center"/>
              <w:rPr>
                <w:rFonts w:ascii="Times New Roman" w:hAnsi="Times New Roman" w:eastAsia="宋体" w:cs="Times New Roman"/>
                <w:szCs w:val="24"/>
              </w:rPr>
            </w:pPr>
            <w:r>
              <w:rPr>
                <w:rFonts w:ascii="Times New Roman" w:hAnsi="Times New Roman" w:eastAsia="宋体" w:cs="Times New Roman"/>
                <w:szCs w:val="24"/>
              </w:rPr>
              <w:t>40</w:t>
            </w:r>
          </w:p>
        </w:tc>
      </w:tr>
      <w:tr w14:paraId="1E0BAB9F">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single" w:color="auto" w:sz="4" w:space="0"/>
              <w:right w:val="nil"/>
            </w:tcBorders>
            <w:shd w:val="clear" w:color="auto" w:fill="auto"/>
            <w:noWrap/>
            <w:vAlign w:val="center"/>
          </w:tcPr>
          <w:p w14:paraId="68680EC6">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军训、入学教育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7B0BA6DB">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06" w:type="pct"/>
            <w:tcBorders>
              <w:top w:val="nil"/>
              <w:left w:val="nil"/>
              <w:bottom w:val="single" w:color="auto" w:sz="4" w:space="0"/>
              <w:right w:val="single" w:color="auto" w:sz="4" w:space="0"/>
            </w:tcBorders>
            <w:shd w:val="clear" w:color="auto" w:fill="auto"/>
            <w:noWrap/>
            <w:vAlign w:val="center"/>
          </w:tcPr>
          <w:p w14:paraId="090D131A">
            <w:pPr>
              <w:jc w:val="center"/>
              <w:rPr>
                <w:rFonts w:ascii="Times New Roman" w:hAnsi="Times New Roman" w:eastAsia="宋体" w:cs="Times New Roman"/>
                <w:szCs w:val="24"/>
              </w:rPr>
            </w:pPr>
          </w:p>
        </w:tc>
        <w:tc>
          <w:tcPr>
            <w:tcW w:w="382" w:type="pct"/>
            <w:tcBorders>
              <w:top w:val="nil"/>
              <w:left w:val="nil"/>
              <w:bottom w:val="single" w:color="auto" w:sz="4" w:space="0"/>
              <w:right w:val="single" w:color="auto" w:sz="4" w:space="0"/>
            </w:tcBorders>
            <w:shd w:val="clear" w:color="auto" w:fill="auto"/>
            <w:noWrap/>
            <w:vAlign w:val="center"/>
          </w:tcPr>
          <w:p w14:paraId="55A28384">
            <w:pPr>
              <w:jc w:val="center"/>
              <w:rPr>
                <w:rFonts w:ascii="Times New Roman" w:hAnsi="Times New Roman" w:eastAsia="宋体" w:cs="Times New Roman"/>
                <w:szCs w:val="24"/>
              </w:rPr>
            </w:pPr>
          </w:p>
        </w:tc>
        <w:tc>
          <w:tcPr>
            <w:tcW w:w="306" w:type="pct"/>
            <w:tcBorders>
              <w:top w:val="nil"/>
              <w:left w:val="nil"/>
              <w:bottom w:val="single" w:color="auto" w:sz="4" w:space="0"/>
              <w:right w:val="single" w:color="auto" w:sz="4" w:space="0"/>
            </w:tcBorders>
            <w:shd w:val="clear" w:color="auto" w:fill="auto"/>
            <w:noWrap/>
            <w:vAlign w:val="center"/>
          </w:tcPr>
          <w:p w14:paraId="569C4C33">
            <w:pPr>
              <w:jc w:val="center"/>
              <w:rPr>
                <w:rFonts w:ascii="Times New Roman" w:hAnsi="Times New Roman" w:eastAsia="宋体" w:cs="Times New Roman"/>
                <w:szCs w:val="24"/>
              </w:rPr>
            </w:pPr>
          </w:p>
        </w:tc>
        <w:tc>
          <w:tcPr>
            <w:tcW w:w="306" w:type="pct"/>
            <w:tcBorders>
              <w:top w:val="nil"/>
              <w:left w:val="nil"/>
              <w:bottom w:val="single" w:color="auto" w:sz="4" w:space="0"/>
              <w:right w:val="single" w:color="auto" w:sz="4" w:space="0"/>
            </w:tcBorders>
            <w:shd w:val="clear" w:color="auto" w:fill="auto"/>
            <w:noWrap/>
            <w:vAlign w:val="center"/>
          </w:tcPr>
          <w:p w14:paraId="452413EC">
            <w:pPr>
              <w:jc w:val="center"/>
              <w:rPr>
                <w:rFonts w:ascii="Times New Roman" w:hAnsi="Times New Roman" w:eastAsia="宋体" w:cs="Times New Roman"/>
                <w:szCs w:val="24"/>
              </w:rPr>
            </w:pPr>
          </w:p>
        </w:tc>
        <w:tc>
          <w:tcPr>
            <w:tcW w:w="261" w:type="pct"/>
            <w:tcBorders>
              <w:top w:val="nil"/>
              <w:left w:val="nil"/>
              <w:bottom w:val="single" w:color="auto" w:sz="4" w:space="0"/>
              <w:right w:val="single" w:color="auto" w:sz="4" w:space="0"/>
            </w:tcBorders>
            <w:shd w:val="clear" w:color="auto" w:fill="auto"/>
            <w:noWrap/>
            <w:vAlign w:val="center"/>
          </w:tcPr>
          <w:p w14:paraId="141D24F2">
            <w:pPr>
              <w:jc w:val="center"/>
              <w:rPr>
                <w:rFonts w:ascii="Times New Roman" w:hAnsi="Times New Roman" w:eastAsia="宋体" w:cs="Times New Roman"/>
                <w:szCs w:val="24"/>
              </w:rPr>
            </w:pPr>
          </w:p>
        </w:tc>
        <w:tc>
          <w:tcPr>
            <w:tcW w:w="274" w:type="pct"/>
            <w:tcBorders>
              <w:top w:val="nil"/>
              <w:left w:val="nil"/>
              <w:bottom w:val="single" w:color="auto" w:sz="4" w:space="0"/>
              <w:right w:val="single" w:color="auto" w:sz="4" w:space="0"/>
            </w:tcBorders>
            <w:shd w:val="clear" w:color="auto" w:fill="auto"/>
            <w:noWrap/>
            <w:vAlign w:val="center"/>
          </w:tcPr>
          <w:p w14:paraId="3D1F1415">
            <w:pPr>
              <w:jc w:val="center"/>
              <w:rPr>
                <w:rFonts w:ascii="Times New Roman" w:hAnsi="Times New Roman" w:eastAsia="宋体" w:cs="Times New Roman"/>
                <w:szCs w:val="24"/>
              </w:rPr>
            </w:pPr>
          </w:p>
        </w:tc>
        <w:tc>
          <w:tcPr>
            <w:tcW w:w="278" w:type="pct"/>
            <w:tcBorders>
              <w:top w:val="nil"/>
              <w:left w:val="nil"/>
              <w:bottom w:val="single" w:color="auto" w:sz="4" w:space="0"/>
              <w:right w:val="single" w:color="auto" w:sz="4" w:space="0"/>
            </w:tcBorders>
            <w:shd w:val="clear" w:color="auto" w:fill="auto"/>
            <w:noWrap/>
            <w:vAlign w:val="center"/>
          </w:tcPr>
          <w:p w14:paraId="6C523DFF">
            <w:pPr>
              <w:jc w:val="center"/>
              <w:rPr>
                <w:rFonts w:ascii="Times New Roman" w:hAnsi="Times New Roman" w:eastAsia="宋体" w:cs="Times New Roman"/>
                <w:szCs w:val="24"/>
              </w:rPr>
            </w:pPr>
          </w:p>
        </w:tc>
        <w:tc>
          <w:tcPr>
            <w:tcW w:w="284" w:type="pct"/>
            <w:tcBorders>
              <w:top w:val="nil"/>
              <w:left w:val="nil"/>
              <w:bottom w:val="single" w:color="auto" w:sz="4" w:space="0"/>
              <w:right w:val="single" w:color="auto" w:sz="4" w:space="0"/>
            </w:tcBorders>
            <w:shd w:val="clear" w:color="auto" w:fill="auto"/>
            <w:noWrap/>
            <w:vAlign w:val="center"/>
          </w:tcPr>
          <w:p w14:paraId="2A214DB5">
            <w:pPr>
              <w:jc w:val="center"/>
              <w:rPr>
                <w:rFonts w:ascii="Times New Roman" w:hAnsi="Times New Roman" w:eastAsia="宋体" w:cs="Times New Roman"/>
                <w:szCs w:val="24"/>
              </w:rPr>
            </w:pPr>
          </w:p>
        </w:tc>
        <w:tc>
          <w:tcPr>
            <w:tcW w:w="284" w:type="pct"/>
            <w:tcBorders>
              <w:top w:val="nil"/>
              <w:left w:val="nil"/>
              <w:bottom w:val="single" w:color="auto" w:sz="4" w:space="0"/>
              <w:right w:val="single" w:color="auto" w:sz="4" w:space="0"/>
            </w:tcBorders>
            <w:shd w:val="clear" w:color="auto" w:fill="auto"/>
            <w:noWrap/>
            <w:vAlign w:val="center"/>
          </w:tcPr>
          <w:p w14:paraId="5AAEEC26">
            <w:pPr>
              <w:jc w:val="center"/>
              <w:rPr>
                <w:rFonts w:ascii="Times New Roman" w:hAnsi="Times New Roman" w:eastAsia="宋体" w:cs="Times New Roman"/>
                <w:szCs w:val="24"/>
              </w:rPr>
            </w:pPr>
          </w:p>
        </w:tc>
        <w:tc>
          <w:tcPr>
            <w:tcW w:w="330" w:type="pct"/>
            <w:tcBorders>
              <w:top w:val="nil"/>
              <w:left w:val="nil"/>
              <w:bottom w:val="single" w:color="auto" w:sz="4" w:space="0"/>
              <w:right w:val="single" w:color="auto" w:sz="8" w:space="0"/>
            </w:tcBorders>
            <w:shd w:val="clear" w:color="auto" w:fill="auto"/>
            <w:noWrap/>
            <w:vAlign w:val="center"/>
          </w:tcPr>
          <w:p w14:paraId="03A64E04">
            <w:pPr>
              <w:jc w:val="center"/>
              <w:rPr>
                <w:rFonts w:ascii="Times New Roman" w:hAnsi="Times New Roman" w:eastAsia="宋体" w:cs="Times New Roman"/>
                <w:szCs w:val="24"/>
              </w:rPr>
            </w:pPr>
            <w:r>
              <w:rPr>
                <w:rFonts w:ascii="Times New Roman" w:hAnsi="Times New Roman" w:eastAsia="宋体" w:cs="Times New Roman"/>
                <w:szCs w:val="24"/>
              </w:rPr>
              <w:t>2</w:t>
            </w:r>
          </w:p>
        </w:tc>
      </w:tr>
      <w:tr w14:paraId="13EE49BF">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single" w:color="auto" w:sz="4" w:space="0"/>
              <w:right w:val="nil"/>
            </w:tcBorders>
            <w:shd w:val="clear" w:color="auto" w:fill="auto"/>
            <w:noWrap/>
            <w:vAlign w:val="center"/>
          </w:tcPr>
          <w:p w14:paraId="40C3C722">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毕业教育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31BB2B0F">
            <w:pPr>
              <w:jc w:val="center"/>
              <w:rPr>
                <w:rFonts w:ascii="Times New Roman" w:hAnsi="Times New Roman" w:eastAsia="宋体" w:cs="Times New Roman"/>
                <w:szCs w:val="24"/>
              </w:rPr>
            </w:pPr>
          </w:p>
        </w:tc>
        <w:tc>
          <w:tcPr>
            <w:tcW w:w="306" w:type="pct"/>
            <w:tcBorders>
              <w:top w:val="nil"/>
              <w:left w:val="nil"/>
              <w:bottom w:val="single" w:color="auto" w:sz="4" w:space="0"/>
              <w:right w:val="single" w:color="auto" w:sz="4" w:space="0"/>
            </w:tcBorders>
            <w:shd w:val="clear" w:color="auto" w:fill="auto"/>
            <w:noWrap/>
            <w:vAlign w:val="center"/>
          </w:tcPr>
          <w:p w14:paraId="746FB1C4">
            <w:pPr>
              <w:jc w:val="center"/>
              <w:rPr>
                <w:rFonts w:ascii="Times New Roman" w:hAnsi="Times New Roman" w:eastAsia="宋体" w:cs="Times New Roman"/>
                <w:szCs w:val="24"/>
              </w:rPr>
            </w:pPr>
          </w:p>
        </w:tc>
        <w:tc>
          <w:tcPr>
            <w:tcW w:w="382" w:type="pct"/>
            <w:tcBorders>
              <w:top w:val="nil"/>
              <w:left w:val="nil"/>
              <w:bottom w:val="single" w:color="auto" w:sz="4" w:space="0"/>
              <w:right w:val="single" w:color="auto" w:sz="4" w:space="0"/>
            </w:tcBorders>
            <w:shd w:val="clear" w:color="auto" w:fill="auto"/>
            <w:noWrap/>
            <w:vAlign w:val="center"/>
          </w:tcPr>
          <w:p w14:paraId="7C03ABCD">
            <w:pPr>
              <w:jc w:val="center"/>
              <w:rPr>
                <w:rFonts w:ascii="Times New Roman" w:hAnsi="Times New Roman" w:eastAsia="宋体" w:cs="Times New Roman"/>
                <w:szCs w:val="24"/>
              </w:rPr>
            </w:pPr>
          </w:p>
        </w:tc>
        <w:tc>
          <w:tcPr>
            <w:tcW w:w="306" w:type="pct"/>
            <w:tcBorders>
              <w:top w:val="nil"/>
              <w:left w:val="nil"/>
              <w:bottom w:val="single" w:color="auto" w:sz="4" w:space="0"/>
              <w:right w:val="single" w:color="auto" w:sz="4" w:space="0"/>
            </w:tcBorders>
            <w:shd w:val="clear" w:color="auto" w:fill="auto"/>
            <w:noWrap/>
            <w:vAlign w:val="center"/>
          </w:tcPr>
          <w:p w14:paraId="33E2E490">
            <w:pPr>
              <w:jc w:val="center"/>
              <w:rPr>
                <w:rFonts w:ascii="Times New Roman" w:hAnsi="Times New Roman" w:eastAsia="宋体" w:cs="Times New Roman"/>
                <w:szCs w:val="24"/>
              </w:rPr>
            </w:pPr>
          </w:p>
        </w:tc>
        <w:tc>
          <w:tcPr>
            <w:tcW w:w="306" w:type="pct"/>
            <w:tcBorders>
              <w:top w:val="nil"/>
              <w:left w:val="nil"/>
              <w:bottom w:val="single" w:color="auto" w:sz="4" w:space="0"/>
              <w:right w:val="single" w:color="auto" w:sz="4" w:space="0"/>
            </w:tcBorders>
            <w:shd w:val="clear" w:color="auto" w:fill="auto"/>
            <w:noWrap/>
            <w:vAlign w:val="center"/>
          </w:tcPr>
          <w:p w14:paraId="2267435A">
            <w:pPr>
              <w:jc w:val="center"/>
              <w:rPr>
                <w:rFonts w:ascii="Times New Roman" w:hAnsi="Times New Roman" w:eastAsia="宋体" w:cs="Times New Roman"/>
                <w:szCs w:val="24"/>
              </w:rPr>
            </w:pPr>
          </w:p>
        </w:tc>
        <w:tc>
          <w:tcPr>
            <w:tcW w:w="261" w:type="pct"/>
            <w:tcBorders>
              <w:top w:val="nil"/>
              <w:left w:val="nil"/>
              <w:bottom w:val="single" w:color="auto" w:sz="4" w:space="0"/>
              <w:right w:val="single" w:color="auto" w:sz="4" w:space="0"/>
            </w:tcBorders>
            <w:shd w:val="clear" w:color="auto" w:fill="auto"/>
            <w:noWrap/>
            <w:vAlign w:val="center"/>
          </w:tcPr>
          <w:p w14:paraId="6E8FA1C5">
            <w:pPr>
              <w:jc w:val="center"/>
              <w:rPr>
                <w:rFonts w:ascii="Times New Roman" w:hAnsi="Times New Roman" w:eastAsia="宋体" w:cs="Times New Roman"/>
                <w:szCs w:val="24"/>
              </w:rPr>
            </w:pPr>
          </w:p>
        </w:tc>
        <w:tc>
          <w:tcPr>
            <w:tcW w:w="274" w:type="pct"/>
            <w:tcBorders>
              <w:top w:val="nil"/>
              <w:left w:val="nil"/>
              <w:bottom w:val="single" w:color="auto" w:sz="4" w:space="0"/>
              <w:right w:val="single" w:color="auto" w:sz="4" w:space="0"/>
            </w:tcBorders>
            <w:shd w:val="clear" w:color="auto" w:fill="auto"/>
            <w:noWrap/>
            <w:vAlign w:val="center"/>
          </w:tcPr>
          <w:p w14:paraId="173DE6C0">
            <w:pPr>
              <w:jc w:val="center"/>
              <w:rPr>
                <w:rFonts w:ascii="Times New Roman" w:hAnsi="Times New Roman" w:eastAsia="宋体" w:cs="Times New Roman"/>
                <w:szCs w:val="24"/>
              </w:rPr>
            </w:pPr>
          </w:p>
        </w:tc>
        <w:tc>
          <w:tcPr>
            <w:tcW w:w="278" w:type="pct"/>
            <w:tcBorders>
              <w:top w:val="nil"/>
              <w:left w:val="nil"/>
              <w:bottom w:val="single" w:color="auto" w:sz="4" w:space="0"/>
              <w:right w:val="single" w:color="auto" w:sz="4" w:space="0"/>
            </w:tcBorders>
            <w:shd w:val="clear" w:color="auto" w:fill="auto"/>
            <w:noWrap/>
            <w:vAlign w:val="center"/>
          </w:tcPr>
          <w:p w14:paraId="3CCA01AE">
            <w:pPr>
              <w:jc w:val="center"/>
              <w:rPr>
                <w:rFonts w:ascii="Times New Roman" w:hAnsi="Times New Roman" w:eastAsia="宋体" w:cs="Times New Roman"/>
                <w:szCs w:val="24"/>
              </w:rPr>
            </w:pPr>
          </w:p>
        </w:tc>
        <w:tc>
          <w:tcPr>
            <w:tcW w:w="284" w:type="pct"/>
            <w:tcBorders>
              <w:top w:val="nil"/>
              <w:left w:val="nil"/>
              <w:bottom w:val="single" w:color="auto" w:sz="4" w:space="0"/>
              <w:right w:val="single" w:color="auto" w:sz="4" w:space="0"/>
            </w:tcBorders>
            <w:shd w:val="clear" w:color="auto" w:fill="auto"/>
            <w:noWrap/>
            <w:vAlign w:val="center"/>
          </w:tcPr>
          <w:p w14:paraId="2CAF5750">
            <w:pPr>
              <w:jc w:val="center"/>
              <w:rPr>
                <w:rFonts w:ascii="Times New Roman" w:hAnsi="Times New Roman" w:eastAsia="宋体" w:cs="Times New Roman"/>
                <w:szCs w:val="24"/>
              </w:rPr>
            </w:pPr>
          </w:p>
        </w:tc>
        <w:tc>
          <w:tcPr>
            <w:tcW w:w="284" w:type="pct"/>
            <w:tcBorders>
              <w:top w:val="nil"/>
              <w:left w:val="nil"/>
              <w:bottom w:val="single" w:color="auto" w:sz="4" w:space="0"/>
              <w:right w:val="single" w:color="auto" w:sz="4" w:space="0"/>
            </w:tcBorders>
            <w:shd w:val="clear" w:color="auto" w:fill="auto"/>
            <w:noWrap/>
            <w:vAlign w:val="center"/>
          </w:tcPr>
          <w:p w14:paraId="5DB56F81">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30" w:type="pct"/>
            <w:tcBorders>
              <w:top w:val="nil"/>
              <w:left w:val="nil"/>
              <w:bottom w:val="single" w:color="auto" w:sz="4" w:space="0"/>
              <w:right w:val="single" w:color="auto" w:sz="8" w:space="0"/>
            </w:tcBorders>
            <w:shd w:val="clear" w:color="auto" w:fill="auto"/>
            <w:noWrap/>
            <w:vAlign w:val="center"/>
          </w:tcPr>
          <w:p w14:paraId="148380BB">
            <w:pPr>
              <w:jc w:val="center"/>
              <w:rPr>
                <w:rFonts w:ascii="Times New Roman" w:hAnsi="Times New Roman" w:eastAsia="宋体" w:cs="Times New Roman"/>
                <w:szCs w:val="24"/>
              </w:rPr>
            </w:pPr>
            <w:r>
              <w:rPr>
                <w:rFonts w:ascii="Times New Roman" w:hAnsi="Times New Roman" w:eastAsia="宋体" w:cs="Times New Roman"/>
                <w:szCs w:val="24"/>
              </w:rPr>
              <w:t>2</w:t>
            </w:r>
          </w:p>
        </w:tc>
      </w:tr>
      <w:tr w14:paraId="111C5C70">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single" w:color="auto" w:sz="4" w:space="0"/>
              <w:right w:val="nil"/>
            </w:tcBorders>
            <w:shd w:val="clear" w:color="auto" w:fill="auto"/>
            <w:noWrap/>
            <w:vAlign w:val="center"/>
          </w:tcPr>
          <w:p w14:paraId="378FE6A0">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复习考试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268F517B">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06" w:type="pct"/>
            <w:tcBorders>
              <w:top w:val="nil"/>
              <w:left w:val="nil"/>
              <w:bottom w:val="single" w:color="auto" w:sz="4" w:space="0"/>
              <w:right w:val="single" w:color="auto" w:sz="4" w:space="0"/>
            </w:tcBorders>
            <w:shd w:val="clear" w:color="auto" w:fill="auto"/>
            <w:noWrap/>
            <w:vAlign w:val="center"/>
          </w:tcPr>
          <w:p w14:paraId="6335AEDA">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82" w:type="pct"/>
            <w:tcBorders>
              <w:top w:val="nil"/>
              <w:left w:val="nil"/>
              <w:bottom w:val="single" w:color="auto" w:sz="4" w:space="0"/>
              <w:right w:val="single" w:color="auto" w:sz="4" w:space="0"/>
            </w:tcBorders>
            <w:shd w:val="clear" w:color="auto" w:fill="auto"/>
            <w:noWrap/>
            <w:vAlign w:val="center"/>
          </w:tcPr>
          <w:p w14:paraId="1D81D2DD">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06" w:type="pct"/>
            <w:tcBorders>
              <w:top w:val="nil"/>
              <w:left w:val="nil"/>
              <w:bottom w:val="single" w:color="auto" w:sz="4" w:space="0"/>
              <w:right w:val="single" w:color="auto" w:sz="4" w:space="0"/>
            </w:tcBorders>
            <w:shd w:val="clear" w:color="auto" w:fill="auto"/>
            <w:noWrap/>
            <w:vAlign w:val="center"/>
          </w:tcPr>
          <w:p w14:paraId="188330D2">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306" w:type="pct"/>
            <w:tcBorders>
              <w:top w:val="nil"/>
              <w:left w:val="nil"/>
              <w:bottom w:val="single" w:color="auto" w:sz="4" w:space="0"/>
              <w:right w:val="single" w:color="auto" w:sz="4" w:space="0"/>
            </w:tcBorders>
            <w:shd w:val="clear" w:color="auto" w:fill="auto"/>
            <w:noWrap/>
            <w:vAlign w:val="center"/>
          </w:tcPr>
          <w:p w14:paraId="7BF4952B">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261" w:type="pct"/>
            <w:tcBorders>
              <w:top w:val="nil"/>
              <w:left w:val="nil"/>
              <w:bottom w:val="single" w:color="auto" w:sz="4" w:space="0"/>
              <w:right w:val="single" w:color="auto" w:sz="4" w:space="0"/>
            </w:tcBorders>
            <w:shd w:val="clear" w:color="auto" w:fill="auto"/>
            <w:noWrap/>
            <w:vAlign w:val="center"/>
          </w:tcPr>
          <w:p w14:paraId="710B8B41">
            <w:pPr>
              <w:jc w:val="center"/>
              <w:rPr>
                <w:rFonts w:ascii="Times New Roman" w:hAnsi="Times New Roman" w:eastAsia="宋体" w:cs="Times New Roman"/>
                <w:szCs w:val="24"/>
              </w:rPr>
            </w:pPr>
          </w:p>
        </w:tc>
        <w:tc>
          <w:tcPr>
            <w:tcW w:w="274" w:type="pct"/>
            <w:tcBorders>
              <w:top w:val="nil"/>
              <w:left w:val="nil"/>
              <w:bottom w:val="single" w:color="auto" w:sz="4" w:space="0"/>
              <w:right w:val="single" w:color="auto" w:sz="4" w:space="0"/>
            </w:tcBorders>
            <w:shd w:val="clear" w:color="auto" w:fill="auto"/>
            <w:noWrap/>
            <w:vAlign w:val="center"/>
          </w:tcPr>
          <w:p w14:paraId="62EA2789">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278" w:type="pct"/>
            <w:tcBorders>
              <w:top w:val="nil"/>
              <w:left w:val="nil"/>
              <w:bottom w:val="single" w:color="auto" w:sz="4" w:space="0"/>
              <w:right w:val="single" w:color="auto" w:sz="4" w:space="0"/>
            </w:tcBorders>
            <w:shd w:val="clear" w:color="auto" w:fill="auto"/>
            <w:noWrap/>
            <w:vAlign w:val="center"/>
          </w:tcPr>
          <w:p w14:paraId="4BFB9467">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284" w:type="pct"/>
            <w:tcBorders>
              <w:top w:val="nil"/>
              <w:left w:val="nil"/>
              <w:bottom w:val="single" w:color="auto" w:sz="4" w:space="0"/>
              <w:right w:val="single" w:color="auto" w:sz="4" w:space="0"/>
            </w:tcBorders>
            <w:shd w:val="clear" w:color="auto" w:fill="auto"/>
            <w:noWrap/>
            <w:vAlign w:val="center"/>
          </w:tcPr>
          <w:p w14:paraId="0D7900E6">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284" w:type="pct"/>
            <w:tcBorders>
              <w:top w:val="nil"/>
              <w:left w:val="nil"/>
              <w:bottom w:val="single" w:color="auto" w:sz="4" w:space="0"/>
              <w:right w:val="single" w:color="auto" w:sz="4" w:space="0"/>
            </w:tcBorders>
            <w:shd w:val="clear" w:color="auto" w:fill="auto"/>
            <w:noWrap/>
            <w:vAlign w:val="center"/>
          </w:tcPr>
          <w:p w14:paraId="762423FC">
            <w:pPr>
              <w:jc w:val="center"/>
              <w:rPr>
                <w:rFonts w:ascii="Times New Roman" w:hAnsi="Times New Roman" w:eastAsia="宋体" w:cs="Times New Roman"/>
                <w:szCs w:val="24"/>
              </w:rPr>
            </w:pPr>
          </w:p>
        </w:tc>
        <w:tc>
          <w:tcPr>
            <w:tcW w:w="330" w:type="pct"/>
            <w:tcBorders>
              <w:top w:val="nil"/>
              <w:left w:val="nil"/>
              <w:bottom w:val="single" w:color="auto" w:sz="4" w:space="0"/>
              <w:right w:val="single" w:color="auto" w:sz="8" w:space="0"/>
            </w:tcBorders>
            <w:shd w:val="clear" w:color="auto" w:fill="auto"/>
            <w:noWrap/>
            <w:vAlign w:val="center"/>
          </w:tcPr>
          <w:p w14:paraId="63856FBC">
            <w:pPr>
              <w:jc w:val="center"/>
              <w:rPr>
                <w:rFonts w:ascii="Times New Roman" w:hAnsi="Times New Roman" w:eastAsia="宋体" w:cs="Times New Roman"/>
                <w:szCs w:val="24"/>
              </w:rPr>
            </w:pPr>
            <w:r>
              <w:rPr>
                <w:rFonts w:ascii="Times New Roman" w:hAnsi="Times New Roman" w:eastAsia="宋体" w:cs="Times New Roman"/>
                <w:szCs w:val="24"/>
              </w:rPr>
              <w:t>16</w:t>
            </w:r>
          </w:p>
        </w:tc>
      </w:tr>
      <w:tr w14:paraId="1329E922">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single" w:color="auto" w:sz="4" w:space="0"/>
              <w:right w:val="nil"/>
            </w:tcBorders>
            <w:shd w:val="clear" w:color="auto" w:fill="auto"/>
            <w:noWrap/>
            <w:vAlign w:val="center"/>
          </w:tcPr>
          <w:p w14:paraId="0812DFB3">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机动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571C938B">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06" w:type="pct"/>
            <w:tcBorders>
              <w:top w:val="nil"/>
              <w:left w:val="nil"/>
              <w:bottom w:val="single" w:color="auto" w:sz="4" w:space="0"/>
              <w:right w:val="single" w:color="auto" w:sz="4" w:space="0"/>
            </w:tcBorders>
            <w:shd w:val="clear" w:color="auto" w:fill="auto"/>
            <w:noWrap/>
            <w:vAlign w:val="center"/>
          </w:tcPr>
          <w:p w14:paraId="7E551A34">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82" w:type="pct"/>
            <w:tcBorders>
              <w:top w:val="nil"/>
              <w:left w:val="nil"/>
              <w:bottom w:val="single" w:color="auto" w:sz="4" w:space="0"/>
              <w:right w:val="single" w:color="auto" w:sz="4" w:space="0"/>
            </w:tcBorders>
            <w:shd w:val="clear" w:color="auto" w:fill="auto"/>
            <w:noWrap/>
            <w:vAlign w:val="center"/>
          </w:tcPr>
          <w:p w14:paraId="21DB2D83">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06" w:type="pct"/>
            <w:tcBorders>
              <w:top w:val="nil"/>
              <w:left w:val="nil"/>
              <w:bottom w:val="single" w:color="auto" w:sz="4" w:space="0"/>
              <w:right w:val="single" w:color="auto" w:sz="4" w:space="0"/>
            </w:tcBorders>
            <w:shd w:val="clear" w:color="auto" w:fill="auto"/>
            <w:noWrap/>
            <w:vAlign w:val="center"/>
          </w:tcPr>
          <w:p w14:paraId="706DAE5D">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06" w:type="pct"/>
            <w:tcBorders>
              <w:top w:val="nil"/>
              <w:left w:val="nil"/>
              <w:bottom w:val="single" w:color="auto" w:sz="4" w:space="0"/>
              <w:right w:val="single" w:color="auto" w:sz="4" w:space="0"/>
            </w:tcBorders>
            <w:shd w:val="clear" w:color="auto" w:fill="auto"/>
            <w:noWrap/>
            <w:vAlign w:val="center"/>
          </w:tcPr>
          <w:p w14:paraId="3AC71355">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261" w:type="pct"/>
            <w:tcBorders>
              <w:top w:val="nil"/>
              <w:left w:val="nil"/>
              <w:bottom w:val="single" w:color="auto" w:sz="4" w:space="0"/>
              <w:right w:val="single" w:color="auto" w:sz="4" w:space="0"/>
            </w:tcBorders>
            <w:shd w:val="clear" w:color="auto" w:fill="auto"/>
            <w:noWrap/>
            <w:vAlign w:val="center"/>
          </w:tcPr>
          <w:p w14:paraId="023D6CF0">
            <w:pPr>
              <w:jc w:val="center"/>
              <w:rPr>
                <w:rFonts w:ascii="Times New Roman" w:hAnsi="Times New Roman" w:eastAsia="宋体" w:cs="Times New Roman"/>
                <w:szCs w:val="24"/>
              </w:rPr>
            </w:pPr>
          </w:p>
        </w:tc>
        <w:tc>
          <w:tcPr>
            <w:tcW w:w="274" w:type="pct"/>
            <w:tcBorders>
              <w:top w:val="nil"/>
              <w:left w:val="nil"/>
              <w:bottom w:val="single" w:color="auto" w:sz="4" w:space="0"/>
              <w:right w:val="single" w:color="auto" w:sz="4" w:space="0"/>
            </w:tcBorders>
            <w:shd w:val="clear" w:color="auto" w:fill="auto"/>
            <w:noWrap/>
            <w:vAlign w:val="center"/>
          </w:tcPr>
          <w:p w14:paraId="0988EA7D">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278" w:type="pct"/>
            <w:tcBorders>
              <w:top w:val="nil"/>
              <w:left w:val="nil"/>
              <w:bottom w:val="single" w:color="auto" w:sz="4" w:space="0"/>
              <w:right w:val="single" w:color="auto" w:sz="4" w:space="0"/>
            </w:tcBorders>
            <w:shd w:val="clear" w:color="auto" w:fill="auto"/>
            <w:noWrap/>
            <w:vAlign w:val="center"/>
          </w:tcPr>
          <w:p w14:paraId="649872D6">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284" w:type="pct"/>
            <w:tcBorders>
              <w:top w:val="nil"/>
              <w:left w:val="nil"/>
              <w:bottom w:val="single" w:color="auto" w:sz="4" w:space="0"/>
              <w:right w:val="single" w:color="auto" w:sz="4" w:space="0"/>
            </w:tcBorders>
            <w:shd w:val="clear" w:color="auto" w:fill="auto"/>
            <w:noWrap/>
            <w:vAlign w:val="center"/>
          </w:tcPr>
          <w:p w14:paraId="477A59C5">
            <w:pPr>
              <w:jc w:val="center"/>
              <w:rPr>
                <w:rFonts w:ascii="Times New Roman" w:hAnsi="Times New Roman" w:eastAsia="宋体" w:cs="Times New Roman"/>
                <w:szCs w:val="24"/>
              </w:rPr>
            </w:pPr>
            <w:r>
              <w:rPr>
                <w:rFonts w:ascii="Times New Roman" w:hAnsi="Times New Roman" w:eastAsia="宋体" w:cs="Times New Roman"/>
                <w:szCs w:val="24"/>
              </w:rPr>
              <w:t>2</w:t>
            </w:r>
          </w:p>
        </w:tc>
        <w:tc>
          <w:tcPr>
            <w:tcW w:w="284" w:type="pct"/>
            <w:tcBorders>
              <w:top w:val="nil"/>
              <w:left w:val="nil"/>
              <w:bottom w:val="single" w:color="auto" w:sz="4" w:space="0"/>
              <w:right w:val="single" w:color="auto" w:sz="4" w:space="0"/>
            </w:tcBorders>
            <w:shd w:val="clear" w:color="auto" w:fill="auto"/>
            <w:noWrap/>
            <w:vAlign w:val="center"/>
          </w:tcPr>
          <w:p w14:paraId="3BD2A38C">
            <w:pPr>
              <w:jc w:val="center"/>
              <w:rPr>
                <w:rFonts w:ascii="Times New Roman" w:hAnsi="Times New Roman" w:eastAsia="宋体" w:cs="Times New Roman"/>
                <w:szCs w:val="24"/>
              </w:rPr>
            </w:pPr>
          </w:p>
        </w:tc>
        <w:tc>
          <w:tcPr>
            <w:tcW w:w="330" w:type="pct"/>
            <w:tcBorders>
              <w:top w:val="nil"/>
              <w:left w:val="nil"/>
              <w:bottom w:val="single" w:color="auto" w:sz="4" w:space="0"/>
              <w:right w:val="single" w:color="auto" w:sz="8" w:space="0"/>
            </w:tcBorders>
            <w:shd w:val="clear" w:color="auto" w:fill="auto"/>
            <w:noWrap/>
            <w:vAlign w:val="center"/>
          </w:tcPr>
          <w:p w14:paraId="1AD9088E">
            <w:pPr>
              <w:jc w:val="center"/>
              <w:rPr>
                <w:rFonts w:ascii="Times New Roman" w:hAnsi="Times New Roman" w:eastAsia="宋体" w:cs="Times New Roman"/>
                <w:szCs w:val="24"/>
              </w:rPr>
            </w:pPr>
            <w:r>
              <w:rPr>
                <w:rFonts w:ascii="Times New Roman" w:hAnsi="Times New Roman" w:eastAsia="宋体" w:cs="Times New Roman"/>
                <w:szCs w:val="24"/>
              </w:rPr>
              <w:t>11</w:t>
            </w:r>
          </w:p>
        </w:tc>
      </w:tr>
      <w:tr w14:paraId="77D09B6B">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nil"/>
              <w:right w:val="nil"/>
            </w:tcBorders>
            <w:shd w:val="clear" w:color="auto" w:fill="auto"/>
            <w:noWrap/>
            <w:vAlign w:val="center"/>
          </w:tcPr>
          <w:p w14:paraId="49E18402">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社会实践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6B922594">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06" w:type="pct"/>
            <w:tcBorders>
              <w:top w:val="nil"/>
              <w:left w:val="nil"/>
              <w:bottom w:val="single" w:color="auto" w:sz="4" w:space="0"/>
              <w:right w:val="single" w:color="auto" w:sz="4" w:space="0"/>
            </w:tcBorders>
            <w:shd w:val="clear" w:color="auto" w:fill="auto"/>
            <w:noWrap/>
            <w:vAlign w:val="center"/>
          </w:tcPr>
          <w:p w14:paraId="60B88B56">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82" w:type="pct"/>
            <w:tcBorders>
              <w:top w:val="nil"/>
              <w:left w:val="nil"/>
              <w:bottom w:val="single" w:color="auto" w:sz="4" w:space="0"/>
              <w:right w:val="single" w:color="auto" w:sz="4" w:space="0"/>
            </w:tcBorders>
            <w:shd w:val="clear" w:color="auto" w:fill="auto"/>
            <w:noWrap/>
            <w:vAlign w:val="center"/>
          </w:tcPr>
          <w:p w14:paraId="22C643BA">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06" w:type="pct"/>
            <w:tcBorders>
              <w:top w:val="nil"/>
              <w:left w:val="nil"/>
              <w:bottom w:val="single" w:color="auto" w:sz="4" w:space="0"/>
              <w:right w:val="single" w:color="auto" w:sz="4" w:space="0"/>
            </w:tcBorders>
            <w:shd w:val="clear" w:color="auto" w:fill="auto"/>
            <w:noWrap/>
            <w:vAlign w:val="center"/>
          </w:tcPr>
          <w:p w14:paraId="2B20F61C">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306" w:type="pct"/>
            <w:tcBorders>
              <w:top w:val="nil"/>
              <w:left w:val="nil"/>
              <w:bottom w:val="single" w:color="auto" w:sz="4" w:space="0"/>
              <w:right w:val="single" w:color="auto" w:sz="4" w:space="0"/>
            </w:tcBorders>
            <w:shd w:val="clear" w:color="auto" w:fill="auto"/>
            <w:noWrap/>
            <w:vAlign w:val="center"/>
          </w:tcPr>
          <w:p w14:paraId="2A8E6B36">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261" w:type="pct"/>
            <w:tcBorders>
              <w:top w:val="nil"/>
              <w:left w:val="nil"/>
              <w:bottom w:val="single" w:color="auto" w:sz="4" w:space="0"/>
              <w:right w:val="single" w:color="auto" w:sz="4" w:space="0"/>
            </w:tcBorders>
            <w:shd w:val="clear" w:color="auto" w:fill="auto"/>
            <w:noWrap/>
            <w:vAlign w:val="center"/>
          </w:tcPr>
          <w:p w14:paraId="34B3C4B2">
            <w:pPr>
              <w:jc w:val="center"/>
              <w:rPr>
                <w:rFonts w:ascii="Times New Roman" w:hAnsi="Times New Roman" w:eastAsia="宋体" w:cs="Times New Roman"/>
                <w:szCs w:val="24"/>
              </w:rPr>
            </w:pPr>
          </w:p>
        </w:tc>
        <w:tc>
          <w:tcPr>
            <w:tcW w:w="274" w:type="pct"/>
            <w:tcBorders>
              <w:top w:val="nil"/>
              <w:left w:val="nil"/>
              <w:bottom w:val="single" w:color="auto" w:sz="4" w:space="0"/>
              <w:right w:val="single" w:color="auto" w:sz="4" w:space="0"/>
            </w:tcBorders>
            <w:shd w:val="clear" w:color="auto" w:fill="auto"/>
            <w:noWrap/>
            <w:vAlign w:val="center"/>
          </w:tcPr>
          <w:p w14:paraId="6F8D9E7A">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278" w:type="pct"/>
            <w:tcBorders>
              <w:top w:val="nil"/>
              <w:left w:val="nil"/>
              <w:bottom w:val="single" w:color="auto" w:sz="4" w:space="0"/>
              <w:right w:val="single" w:color="auto" w:sz="4" w:space="0"/>
            </w:tcBorders>
            <w:shd w:val="clear" w:color="auto" w:fill="auto"/>
            <w:noWrap/>
            <w:vAlign w:val="center"/>
          </w:tcPr>
          <w:p w14:paraId="2705A8E8">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284" w:type="pct"/>
            <w:tcBorders>
              <w:top w:val="nil"/>
              <w:left w:val="nil"/>
              <w:bottom w:val="single" w:color="auto" w:sz="4" w:space="0"/>
              <w:right w:val="single" w:color="auto" w:sz="4" w:space="0"/>
            </w:tcBorders>
            <w:shd w:val="clear" w:color="auto" w:fill="auto"/>
            <w:noWrap/>
            <w:vAlign w:val="center"/>
          </w:tcPr>
          <w:p w14:paraId="1F2D860E">
            <w:pPr>
              <w:jc w:val="center"/>
              <w:rPr>
                <w:rFonts w:ascii="Times New Roman" w:hAnsi="Times New Roman" w:eastAsia="宋体" w:cs="Times New Roman"/>
                <w:szCs w:val="24"/>
              </w:rPr>
            </w:pPr>
            <w:r>
              <w:rPr>
                <w:rFonts w:ascii="Times New Roman" w:hAnsi="Times New Roman" w:eastAsia="宋体" w:cs="Times New Roman"/>
                <w:szCs w:val="24"/>
              </w:rPr>
              <w:t>1</w:t>
            </w:r>
          </w:p>
        </w:tc>
        <w:tc>
          <w:tcPr>
            <w:tcW w:w="284" w:type="pct"/>
            <w:tcBorders>
              <w:top w:val="nil"/>
              <w:left w:val="nil"/>
              <w:bottom w:val="single" w:color="auto" w:sz="4" w:space="0"/>
              <w:right w:val="single" w:color="auto" w:sz="4" w:space="0"/>
            </w:tcBorders>
            <w:shd w:val="clear" w:color="auto" w:fill="auto"/>
            <w:noWrap/>
            <w:vAlign w:val="center"/>
          </w:tcPr>
          <w:p w14:paraId="307C7C49">
            <w:pPr>
              <w:jc w:val="center"/>
              <w:rPr>
                <w:rFonts w:ascii="Times New Roman" w:hAnsi="Times New Roman" w:eastAsia="宋体" w:cs="Times New Roman"/>
                <w:szCs w:val="24"/>
              </w:rPr>
            </w:pPr>
          </w:p>
        </w:tc>
        <w:tc>
          <w:tcPr>
            <w:tcW w:w="330" w:type="pct"/>
            <w:tcBorders>
              <w:top w:val="nil"/>
              <w:left w:val="nil"/>
              <w:bottom w:val="single" w:color="auto" w:sz="4" w:space="0"/>
              <w:right w:val="single" w:color="auto" w:sz="8" w:space="0"/>
            </w:tcBorders>
            <w:shd w:val="clear" w:color="auto" w:fill="auto"/>
            <w:noWrap/>
            <w:vAlign w:val="center"/>
          </w:tcPr>
          <w:p w14:paraId="32B8D503">
            <w:pPr>
              <w:jc w:val="center"/>
              <w:rPr>
                <w:rFonts w:ascii="Times New Roman" w:hAnsi="Times New Roman" w:eastAsia="宋体" w:cs="Times New Roman"/>
                <w:szCs w:val="24"/>
              </w:rPr>
            </w:pPr>
            <w:r>
              <w:rPr>
                <w:rFonts w:ascii="Times New Roman" w:hAnsi="Times New Roman" w:eastAsia="宋体" w:cs="Times New Roman"/>
                <w:szCs w:val="24"/>
              </w:rPr>
              <w:t>8</w:t>
            </w:r>
          </w:p>
        </w:tc>
      </w:tr>
      <w:tr w14:paraId="55A57BA3">
        <w:tblPrEx>
          <w:tblCellMar>
            <w:top w:w="0" w:type="dxa"/>
            <w:left w:w="108" w:type="dxa"/>
            <w:bottom w:w="0" w:type="dxa"/>
            <w:right w:w="108" w:type="dxa"/>
          </w:tblCellMar>
        </w:tblPrEx>
        <w:trPr>
          <w:trHeight w:val="454" w:hRule="atLeast"/>
          <w:jc w:val="center"/>
        </w:trPr>
        <w:tc>
          <w:tcPr>
            <w:tcW w:w="1252" w:type="pct"/>
            <w:tcBorders>
              <w:top w:val="single" w:color="auto" w:sz="4" w:space="0"/>
              <w:left w:val="single" w:color="auto" w:sz="8" w:space="0"/>
              <w:bottom w:val="nil"/>
              <w:right w:val="nil"/>
            </w:tcBorders>
            <w:shd w:val="clear" w:color="auto" w:fill="auto"/>
            <w:noWrap/>
            <w:vAlign w:val="center"/>
          </w:tcPr>
          <w:p w14:paraId="18E75514">
            <w:pPr>
              <w:widowControl/>
              <w:jc w:val="left"/>
              <w:rPr>
                <w:rFonts w:ascii="宋体" w:hAnsi="宋体" w:eastAsia="宋体" w:cs="宋体"/>
                <w:b/>
                <w:bCs/>
                <w:kern w:val="0"/>
                <w:sz w:val="24"/>
                <w:szCs w:val="24"/>
              </w:rPr>
            </w:pPr>
            <w:r>
              <w:rPr>
                <w:rFonts w:hint="eastAsia" w:ascii="宋体" w:hAnsi="宋体" w:eastAsia="宋体" w:cs="宋体"/>
                <w:b/>
                <w:bCs/>
                <w:kern w:val="0"/>
                <w:sz w:val="24"/>
                <w:szCs w:val="24"/>
              </w:rPr>
              <w:t xml:space="preserve"> 教学周数合计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7DB7A7D2">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306" w:type="pct"/>
            <w:tcBorders>
              <w:top w:val="nil"/>
              <w:left w:val="nil"/>
              <w:bottom w:val="single" w:color="auto" w:sz="4" w:space="0"/>
              <w:right w:val="single" w:color="auto" w:sz="4" w:space="0"/>
            </w:tcBorders>
            <w:shd w:val="clear" w:color="auto" w:fill="auto"/>
            <w:noWrap/>
            <w:vAlign w:val="center"/>
          </w:tcPr>
          <w:p w14:paraId="09AE0F0A">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382" w:type="pct"/>
            <w:tcBorders>
              <w:top w:val="nil"/>
              <w:left w:val="nil"/>
              <w:bottom w:val="single" w:color="auto" w:sz="4" w:space="0"/>
              <w:right w:val="single" w:color="auto" w:sz="4" w:space="0"/>
            </w:tcBorders>
            <w:shd w:val="clear" w:color="auto" w:fill="auto"/>
            <w:noWrap/>
            <w:vAlign w:val="center"/>
          </w:tcPr>
          <w:p w14:paraId="7583ADE6">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306" w:type="pct"/>
            <w:tcBorders>
              <w:top w:val="nil"/>
              <w:left w:val="nil"/>
              <w:bottom w:val="single" w:color="auto" w:sz="4" w:space="0"/>
              <w:right w:val="single" w:color="auto" w:sz="4" w:space="0"/>
            </w:tcBorders>
            <w:shd w:val="clear" w:color="auto" w:fill="auto"/>
            <w:noWrap/>
            <w:vAlign w:val="center"/>
          </w:tcPr>
          <w:p w14:paraId="57B34465">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306" w:type="pct"/>
            <w:tcBorders>
              <w:top w:val="nil"/>
              <w:left w:val="nil"/>
              <w:bottom w:val="single" w:color="auto" w:sz="4" w:space="0"/>
              <w:right w:val="single" w:color="auto" w:sz="4" w:space="0"/>
            </w:tcBorders>
            <w:shd w:val="clear" w:color="auto" w:fill="auto"/>
            <w:noWrap/>
            <w:vAlign w:val="center"/>
          </w:tcPr>
          <w:p w14:paraId="1353A9A4">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261" w:type="pct"/>
            <w:tcBorders>
              <w:top w:val="nil"/>
              <w:left w:val="nil"/>
              <w:bottom w:val="single" w:color="auto" w:sz="4" w:space="0"/>
              <w:right w:val="single" w:color="auto" w:sz="4" w:space="0"/>
            </w:tcBorders>
            <w:shd w:val="clear" w:color="auto" w:fill="auto"/>
            <w:noWrap/>
            <w:vAlign w:val="center"/>
          </w:tcPr>
          <w:p w14:paraId="0B9FAEFB">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274" w:type="pct"/>
            <w:tcBorders>
              <w:top w:val="nil"/>
              <w:left w:val="nil"/>
              <w:bottom w:val="single" w:color="auto" w:sz="4" w:space="0"/>
              <w:right w:val="single" w:color="auto" w:sz="4" w:space="0"/>
            </w:tcBorders>
            <w:shd w:val="clear" w:color="auto" w:fill="auto"/>
            <w:noWrap/>
            <w:vAlign w:val="center"/>
          </w:tcPr>
          <w:p w14:paraId="080881B8">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278" w:type="pct"/>
            <w:tcBorders>
              <w:top w:val="nil"/>
              <w:left w:val="nil"/>
              <w:bottom w:val="single" w:color="auto" w:sz="4" w:space="0"/>
              <w:right w:val="single" w:color="auto" w:sz="4" w:space="0"/>
            </w:tcBorders>
            <w:shd w:val="clear" w:color="auto" w:fill="auto"/>
            <w:noWrap/>
            <w:vAlign w:val="center"/>
          </w:tcPr>
          <w:p w14:paraId="49651B9A">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284" w:type="pct"/>
            <w:tcBorders>
              <w:top w:val="nil"/>
              <w:left w:val="nil"/>
              <w:bottom w:val="single" w:color="auto" w:sz="4" w:space="0"/>
              <w:right w:val="single" w:color="auto" w:sz="4" w:space="0"/>
            </w:tcBorders>
            <w:shd w:val="clear" w:color="auto" w:fill="auto"/>
            <w:noWrap/>
            <w:vAlign w:val="center"/>
          </w:tcPr>
          <w:p w14:paraId="46E0BFC8">
            <w:pPr>
              <w:jc w:val="center"/>
              <w:rPr>
                <w:rFonts w:ascii="Times New Roman" w:hAnsi="Times New Roman" w:eastAsia="宋体" w:cs="Times New Roman"/>
                <w:szCs w:val="24"/>
              </w:rPr>
            </w:pPr>
            <w:r>
              <w:rPr>
                <w:rFonts w:ascii="Times New Roman" w:hAnsi="Times New Roman" w:eastAsia="宋体" w:cs="Times New Roman"/>
                <w:szCs w:val="24"/>
              </w:rPr>
              <w:t>20</w:t>
            </w:r>
          </w:p>
        </w:tc>
        <w:tc>
          <w:tcPr>
            <w:tcW w:w="284" w:type="pct"/>
            <w:tcBorders>
              <w:top w:val="nil"/>
              <w:left w:val="nil"/>
              <w:bottom w:val="single" w:color="auto" w:sz="4" w:space="0"/>
              <w:right w:val="single" w:color="auto" w:sz="4" w:space="0"/>
            </w:tcBorders>
            <w:shd w:val="clear" w:color="auto" w:fill="auto"/>
            <w:noWrap/>
            <w:vAlign w:val="center"/>
          </w:tcPr>
          <w:p w14:paraId="372A3785">
            <w:pPr>
              <w:jc w:val="center"/>
              <w:rPr>
                <w:rFonts w:ascii="Times New Roman" w:hAnsi="Times New Roman" w:eastAsia="宋体" w:cs="Times New Roman"/>
                <w:szCs w:val="24"/>
              </w:rPr>
            </w:pPr>
            <w:r>
              <w:rPr>
                <w:rFonts w:ascii="Times New Roman" w:hAnsi="Times New Roman" w:eastAsia="宋体" w:cs="Times New Roman"/>
                <w:szCs w:val="24"/>
              </w:rPr>
              <w:t>22</w:t>
            </w:r>
          </w:p>
        </w:tc>
        <w:tc>
          <w:tcPr>
            <w:tcW w:w="330" w:type="pct"/>
            <w:tcBorders>
              <w:top w:val="nil"/>
              <w:left w:val="nil"/>
              <w:bottom w:val="single" w:color="auto" w:sz="4" w:space="0"/>
              <w:right w:val="single" w:color="auto" w:sz="8" w:space="0"/>
            </w:tcBorders>
            <w:shd w:val="clear" w:color="auto" w:fill="auto"/>
            <w:noWrap/>
            <w:vAlign w:val="center"/>
          </w:tcPr>
          <w:p w14:paraId="69A0B751">
            <w:pPr>
              <w:jc w:val="center"/>
              <w:rPr>
                <w:rFonts w:ascii="Times New Roman" w:hAnsi="Times New Roman" w:eastAsia="宋体" w:cs="Times New Roman"/>
                <w:szCs w:val="24"/>
              </w:rPr>
            </w:pPr>
            <w:r>
              <w:rPr>
                <w:rFonts w:ascii="Times New Roman" w:hAnsi="Times New Roman" w:eastAsia="宋体" w:cs="Times New Roman"/>
                <w:szCs w:val="24"/>
              </w:rPr>
              <w:t>142</w:t>
            </w:r>
          </w:p>
        </w:tc>
      </w:tr>
      <w:tr w14:paraId="33125B0A">
        <w:tblPrEx>
          <w:tblCellMar>
            <w:top w:w="0" w:type="dxa"/>
            <w:left w:w="108" w:type="dxa"/>
            <w:bottom w:w="0" w:type="dxa"/>
            <w:right w:w="108" w:type="dxa"/>
          </w:tblCellMar>
        </w:tblPrEx>
        <w:trPr>
          <w:trHeight w:val="454" w:hRule="atLeast"/>
          <w:jc w:val="center"/>
        </w:trPr>
        <w:tc>
          <w:tcPr>
            <w:tcW w:w="1252" w:type="pct"/>
            <w:tcBorders>
              <w:top w:val="single" w:color="auto" w:sz="4" w:space="0"/>
              <w:left w:val="single" w:color="auto" w:sz="8" w:space="0"/>
              <w:bottom w:val="single" w:color="auto" w:sz="4" w:space="0"/>
              <w:right w:val="nil"/>
            </w:tcBorders>
            <w:shd w:val="clear" w:color="auto" w:fill="auto"/>
            <w:noWrap/>
            <w:vAlign w:val="center"/>
          </w:tcPr>
          <w:p w14:paraId="4884F48E">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假期 </w:t>
            </w:r>
          </w:p>
        </w:tc>
        <w:tc>
          <w:tcPr>
            <w:tcW w:w="736" w:type="pct"/>
            <w:tcBorders>
              <w:top w:val="nil"/>
              <w:left w:val="single" w:color="auto" w:sz="4" w:space="0"/>
              <w:bottom w:val="single" w:color="auto" w:sz="4" w:space="0"/>
              <w:right w:val="single" w:color="auto" w:sz="4" w:space="0"/>
            </w:tcBorders>
            <w:shd w:val="clear" w:color="auto" w:fill="auto"/>
            <w:noWrap/>
            <w:vAlign w:val="center"/>
          </w:tcPr>
          <w:p w14:paraId="2FA6CB58">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306" w:type="pct"/>
            <w:tcBorders>
              <w:top w:val="nil"/>
              <w:left w:val="nil"/>
              <w:bottom w:val="single" w:color="auto" w:sz="4" w:space="0"/>
              <w:right w:val="single" w:color="auto" w:sz="4" w:space="0"/>
            </w:tcBorders>
            <w:shd w:val="clear" w:color="auto" w:fill="auto"/>
            <w:noWrap/>
            <w:vAlign w:val="center"/>
          </w:tcPr>
          <w:p w14:paraId="2CD3CE0E">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382" w:type="pct"/>
            <w:tcBorders>
              <w:top w:val="nil"/>
              <w:left w:val="nil"/>
              <w:bottom w:val="single" w:color="auto" w:sz="4" w:space="0"/>
              <w:right w:val="single" w:color="auto" w:sz="4" w:space="0"/>
            </w:tcBorders>
            <w:shd w:val="clear" w:color="auto" w:fill="auto"/>
            <w:noWrap/>
            <w:vAlign w:val="center"/>
          </w:tcPr>
          <w:p w14:paraId="5494B5D1">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306" w:type="pct"/>
            <w:tcBorders>
              <w:top w:val="nil"/>
              <w:left w:val="nil"/>
              <w:bottom w:val="single" w:color="auto" w:sz="4" w:space="0"/>
              <w:right w:val="single" w:color="auto" w:sz="4" w:space="0"/>
            </w:tcBorders>
            <w:shd w:val="clear" w:color="auto" w:fill="auto"/>
            <w:noWrap/>
            <w:vAlign w:val="center"/>
          </w:tcPr>
          <w:p w14:paraId="680FFEBF">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306" w:type="pct"/>
            <w:tcBorders>
              <w:top w:val="nil"/>
              <w:left w:val="nil"/>
              <w:bottom w:val="single" w:color="auto" w:sz="4" w:space="0"/>
              <w:right w:val="single" w:color="auto" w:sz="4" w:space="0"/>
            </w:tcBorders>
            <w:shd w:val="clear" w:color="auto" w:fill="auto"/>
            <w:noWrap/>
            <w:vAlign w:val="center"/>
          </w:tcPr>
          <w:p w14:paraId="48ACCDD6">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261" w:type="pct"/>
            <w:tcBorders>
              <w:top w:val="nil"/>
              <w:left w:val="nil"/>
              <w:bottom w:val="single" w:color="auto" w:sz="4" w:space="0"/>
              <w:right w:val="single" w:color="auto" w:sz="4" w:space="0"/>
            </w:tcBorders>
            <w:shd w:val="clear" w:color="auto" w:fill="auto"/>
            <w:noWrap/>
            <w:vAlign w:val="center"/>
          </w:tcPr>
          <w:p w14:paraId="28616C86">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274" w:type="pct"/>
            <w:tcBorders>
              <w:top w:val="nil"/>
              <w:left w:val="nil"/>
              <w:bottom w:val="single" w:color="auto" w:sz="4" w:space="0"/>
              <w:right w:val="single" w:color="auto" w:sz="4" w:space="0"/>
            </w:tcBorders>
            <w:shd w:val="clear" w:color="auto" w:fill="auto"/>
            <w:noWrap/>
            <w:vAlign w:val="center"/>
          </w:tcPr>
          <w:p w14:paraId="3C8D2C18">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278" w:type="pct"/>
            <w:tcBorders>
              <w:top w:val="nil"/>
              <w:left w:val="nil"/>
              <w:bottom w:val="single" w:color="auto" w:sz="4" w:space="0"/>
              <w:right w:val="single" w:color="auto" w:sz="4" w:space="0"/>
            </w:tcBorders>
            <w:shd w:val="clear" w:color="auto" w:fill="auto"/>
            <w:noWrap/>
            <w:vAlign w:val="center"/>
          </w:tcPr>
          <w:p w14:paraId="0EE15F47">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284" w:type="pct"/>
            <w:tcBorders>
              <w:top w:val="nil"/>
              <w:left w:val="nil"/>
              <w:bottom w:val="single" w:color="auto" w:sz="4" w:space="0"/>
              <w:right w:val="single" w:color="auto" w:sz="4" w:space="0"/>
            </w:tcBorders>
            <w:shd w:val="clear" w:color="auto" w:fill="auto"/>
            <w:noWrap/>
            <w:vAlign w:val="center"/>
          </w:tcPr>
          <w:p w14:paraId="7710D000">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284" w:type="pct"/>
            <w:tcBorders>
              <w:top w:val="nil"/>
              <w:left w:val="nil"/>
              <w:bottom w:val="single" w:color="auto" w:sz="4" w:space="0"/>
              <w:right w:val="single" w:color="auto" w:sz="4" w:space="0"/>
            </w:tcBorders>
            <w:shd w:val="clear" w:color="auto" w:fill="auto"/>
            <w:noWrap/>
            <w:vAlign w:val="center"/>
          </w:tcPr>
          <w:p w14:paraId="5B088C74">
            <w:pPr>
              <w:jc w:val="center"/>
              <w:rPr>
                <w:rFonts w:ascii="Times New Roman" w:hAnsi="Times New Roman" w:eastAsia="宋体" w:cs="Times New Roman"/>
                <w:szCs w:val="24"/>
              </w:rPr>
            </w:pPr>
            <w:r>
              <w:rPr>
                <w:rFonts w:ascii="Times New Roman" w:hAnsi="Times New Roman" w:eastAsia="宋体" w:cs="Times New Roman"/>
                <w:szCs w:val="24"/>
              </w:rPr>
              <w:t>6</w:t>
            </w:r>
          </w:p>
        </w:tc>
        <w:tc>
          <w:tcPr>
            <w:tcW w:w="330" w:type="pct"/>
            <w:tcBorders>
              <w:top w:val="nil"/>
              <w:left w:val="nil"/>
              <w:bottom w:val="single" w:color="auto" w:sz="4" w:space="0"/>
              <w:right w:val="single" w:color="auto" w:sz="8" w:space="0"/>
            </w:tcBorders>
            <w:shd w:val="clear" w:color="auto" w:fill="auto"/>
            <w:noWrap/>
            <w:vAlign w:val="center"/>
          </w:tcPr>
          <w:p w14:paraId="7201331A">
            <w:pPr>
              <w:jc w:val="center"/>
              <w:rPr>
                <w:rFonts w:ascii="Times New Roman" w:hAnsi="Times New Roman" w:eastAsia="宋体" w:cs="Times New Roman"/>
                <w:szCs w:val="24"/>
              </w:rPr>
            </w:pPr>
            <w:r>
              <w:rPr>
                <w:rFonts w:ascii="Times New Roman" w:hAnsi="Times New Roman" w:eastAsia="宋体" w:cs="Times New Roman"/>
                <w:szCs w:val="24"/>
              </w:rPr>
              <w:t>60</w:t>
            </w:r>
          </w:p>
        </w:tc>
      </w:tr>
      <w:tr w14:paraId="60AD928B">
        <w:tblPrEx>
          <w:tblCellMar>
            <w:top w:w="0" w:type="dxa"/>
            <w:left w:w="108" w:type="dxa"/>
            <w:bottom w:w="0" w:type="dxa"/>
            <w:right w:w="108" w:type="dxa"/>
          </w:tblCellMar>
        </w:tblPrEx>
        <w:trPr>
          <w:trHeight w:val="454" w:hRule="atLeast"/>
          <w:jc w:val="center"/>
        </w:trPr>
        <w:tc>
          <w:tcPr>
            <w:tcW w:w="1252" w:type="pct"/>
            <w:tcBorders>
              <w:top w:val="nil"/>
              <w:left w:val="single" w:color="auto" w:sz="8" w:space="0"/>
              <w:bottom w:val="single" w:color="auto" w:sz="8" w:space="0"/>
              <w:right w:val="nil"/>
            </w:tcBorders>
            <w:shd w:val="clear" w:color="auto" w:fill="auto"/>
            <w:noWrap/>
            <w:vAlign w:val="center"/>
          </w:tcPr>
          <w:p w14:paraId="623B6C5E">
            <w:pPr>
              <w:widowControl/>
              <w:jc w:val="left"/>
              <w:rPr>
                <w:rFonts w:ascii="宋体" w:hAnsi="宋体" w:eastAsia="宋体" w:cs="宋体"/>
                <w:kern w:val="0"/>
                <w:sz w:val="24"/>
                <w:szCs w:val="24"/>
              </w:rPr>
            </w:pPr>
            <w:r>
              <w:rPr>
                <w:rFonts w:hint="eastAsia" w:ascii="宋体" w:hAnsi="宋体" w:eastAsia="宋体" w:cs="宋体"/>
                <w:kern w:val="0"/>
                <w:sz w:val="24"/>
                <w:szCs w:val="24"/>
              </w:rPr>
              <w:t xml:space="preserve"> 总周数 </w:t>
            </w:r>
          </w:p>
        </w:tc>
        <w:tc>
          <w:tcPr>
            <w:tcW w:w="736" w:type="pct"/>
            <w:tcBorders>
              <w:top w:val="nil"/>
              <w:left w:val="single" w:color="auto" w:sz="4" w:space="0"/>
              <w:bottom w:val="single" w:color="auto" w:sz="8" w:space="0"/>
              <w:right w:val="single" w:color="auto" w:sz="4" w:space="0"/>
            </w:tcBorders>
            <w:shd w:val="clear" w:color="auto" w:fill="auto"/>
            <w:noWrap/>
            <w:vAlign w:val="center"/>
          </w:tcPr>
          <w:p w14:paraId="1CB934E8">
            <w:pPr>
              <w:jc w:val="center"/>
              <w:rPr>
                <w:rFonts w:ascii="Times New Roman" w:hAnsi="Times New Roman" w:eastAsia="宋体" w:cs="Times New Roman"/>
                <w:szCs w:val="24"/>
              </w:rPr>
            </w:pPr>
            <w:r>
              <w:rPr>
                <w:rFonts w:ascii="Times New Roman" w:hAnsi="Times New Roman" w:eastAsia="宋体" w:cs="Times New Roman"/>
                <w:szCs w:val="24"/>
              </w:rPr>
              <w:t>24</w:t>
            </w:r>
          </w:p>
        </w:tc>
        <w:tc>
          <w:tcPr>
            <w:tcW w:w="306" w:type="pct"/>
            <w:tcBorders>
              <w:top w:val="nil"/>
              <w:left w:val="nil"/>
              <w:bottom w:val="single" w:color="auto" w:sz="8" w:space="0"/>
              <w:right w:val="single" w:color="auto" w:sz="4" w:space="0"/>
            </w:tcBorders>
            <w:shd w:val="clear" w:color="auto" w:fill="auto"/>
            <w:noWrap/>
            <w:vAlign w:val="center"/>
          </w:tcPr>
          <w:p w14:paraId="082F6B32">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382" w:type="pct"/>
            <w:tcBorders>
              <w:top w:val="nil"/>
              <w:left w:val="nil"/>
              <w:bottom w:val="single" w:color="auto" w:sz="8" w:space="0"/>
              <w:right w:val="single" w:color="auto" w:sz="4" w:space="0"/>
            </w:tcBorders>
            <w:shd w:val="clear" w:color="auto" w:fill="auto"/>
            <w:noWrap/>
            <w:vAlign w:val="center"/>
          </w:tcPr>
          <w:p w14:paraId="1E301882">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306" w:type="pct"/>
            <w:tcBorders>
              <w:top w:val="nil"/>
              <w:left w:val="nil"/>
              <w:bottom w:val="single" w:color="auto" w:sz="8" w:space="0"/>
              <w:right w:val="single" w:color="auto" w:sz="4" w:space="0"/>
            </w:tcBorders>
            <w:shd w:val="clear" w:color="auto" w:fill="auto"/>
            <w:noWrap/>
            <w:vAlign w:val="center"/>
          </w:tcPr>
          <w:p w14:paraId="362907AC">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306" w:type="pct"/>
            <w:tcBorders>
              <w:top w:val="nil"/>
              <w:left w:val="nil"/>
              <w:bottom w:val="single" w:color="auto" w:sz="8" w:space="0"/>
              <w:right w:val="single" w:color="auto" w:sz="4" w:space="0"/>
            </w:tcBorders>
            <w:shd w:val="clear" w:color="auto" w:fill="auto"/>
            <w:noWrap/>
            <w:vAlign w:val="center"/>
          </w:tcPr>
          <w:p w14:paraId="5F182028">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261" w:type="pct"/>
            <w:tcBorders>
              <w:top w:val="nil"/>
              <w:left w:val="nil"/>
              <w:bottom w:val="single" w:color="auto" w:sz="8" w:space="0"/>
              <w:right w:val="single" w:color="auto" w:sz="4" w:space="0"/>
            </w:tcBorders>
            <w:shd w:val="clear" w:color="auto" w:fill="auto"/>
            <w:noWrap/>
            <w:vAlign w:val="center"/>
          </w:tcPr>
          <w:p w14:paraId="3B969418">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274" w:type="pct"/>
            <w:tcBorders>
              <w:top w:val="nil"/>
              <w:left w:val="nil"/>
              <w:bottom w:val="single" w:color="auto" w:sz="8" w:space="0"/>
              <w:right w:val="single" w:color="auto" w:sz="4" w:space="0"/>
            </w:tcBorders>
            <w:shd w:val="clear" w:color="auto" w:fill="auto"/>
            <w:noWrap/>
            <w:vAlign w:val="center"/>
          </w:tcPr>
          <w:p w14:paraId="1ABC3656">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278" w:type="pct"/>
            <w:tcBorders>
              <w:top w:val="nil"/>
              <w:left w:val="nil"/>
              <w:bottom w:val="single" w:color="auto" w:sz="8" w:space="0"/>
              <w:right w:val="single" w:color="auto" w:sz="4" w:space="0"/>
            </w:tcBorders>
            <w:shd w:val="clear" w:color="auto" w:fill="auto"/>
            <w:noWrap/>
            <w:vAlign w:val="center"/>
          </w:tcPr>
          <w:p w14:paraId="417D3E02">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284" w:type="pct"/>
            <w:tcBorders>
              <w:top w:val="nil"/>
              <w:left w:val="nil"/>
              <w:bottom w:val="single" w:color="auto" w:sz="8" w:space="0"/>
              <w:right w:val="single" w:color="auto" w:sz="4" w:space="0"/>
            </w:tcBorders>
            <w:shd w:val="clear" w:color="auto" w:fill="auto"/>
            <w:noWrap/>
            <w:vAlign w:val="center"/>
          </w:tcPr>
          <w:p w14:paraId="7CC0B87A">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284" w:type="pct"/>
            <w:tcBorders>
              <w:top w:val="nil"/>
              <w:left w:val="nil"/>
              <w:bottom w:val="single" w:color="auto" w:sz="8" w:space="0"/>
              <w:right w:val="nil"/>
            </w:tcBorders>
            <w:shd w:val="clear" w:color="auto" w:fill="auto"/>
            <w:noWrap/>
            <w:vAlign w:val="center"/>
          </w:tcPr>
          <w:p w14:paraId="087213CA">
            <w:pPr>
              <w:jc w:val="center"/>
              <w:rPr>
                <w:rFonts w:ascii="Times New Roman" w:hAnsi="Times New Roman" w:eastAsia="宋体" w:cs="Times New Roman"/>
                <w:szCs w:val="24"/>
              </w:rPr>
            </w:pPr>
            <w:r>
              <w:rPr>
                <w:rFonts w:ascii="Times New Roman" w:hAnsi="Times New Roman" w:eastAsia="宋体" w:cs="Times New Roman"/>
                <w:szCs w:val="24"/>
              </w:rPr>
              <w:t>26</w:t>
            </w:r>
          </w:p>
        </w:tc>
        <w:tc>
          <w:tcPr>
            <w:tcW w:w="330" w:type="pct"/>
            <w:tcBorders>
              <w:top w:val="nil"/>
              <w:left w:val="single" w:color="auto" w:sz="4" w:space="0"/>
              <w:bottom w:val="single" w:color="auto" w:sz="8" w:space="0"/>
              <w:right w:val="single" w:color="auto" w:sz="8" w:space="0"/>
            </w:tcBorders>
            <w:shd w:val="clear" w:color="auto" w:fill="auto"/>
            <w:noWrap/>
            <w:vAlign w:val="center"/>
          </w:tcPr>
          <w:p w14:paraId="1B6DDC6A">
            <w:pPr>
              <w:jc w:val="center"/>
              <w:rPr>
                <w:rFonts w:ascii="Times New Roman" w:hAnsi="Times New Roman" w:eastAsia="宋体" w:cs="Times New Roman"/>
                <w:szCs w:val="24"/>
              </w:rPr>
            </w:pPr>
            <w:r>
              <w:rPr>
                <w:rFonts w:ascii="Times New Roman" w:hAnsi="Times New Roman" w:eastAsia="宋体" w:cs="Times New Roman"/>
                <w:szCs w:val="24"/>
              </w:rPr>
              <w:t>258</w:t>
            </w:r>
          </w:p>
        </w:tc>
      </w:tr>
      <w:tr w14:paraId="70D41191">
        <w:tblPrEx>
          <w:tblCellMar>
            <w:top w:w="0" w:type="dxa"/>
            <w:left w:w="108" w:type="dxa"/>
            <w:bottom w:w="0" w:type="dxa"/>
            <w:right w:w="108" w:type="dxa"/>
          </w:tblCellMar>
        </w:tblPrEx>
        <w:trPr>
          <w:trHeight w:val="675" w:hRule="atLeast"/>
          <w:jc w:val="center"/>
        </w:trPr>
        <w:tc>
          <w:tcPr>
            <w:tcW w:w="5000" w:type="pct"/>
            <w:gridSpan w:val="12"/>
            <w:tcBorders>
              <w:top w:val="nil"/>
              <w:left w:val="nil"/>
              <w:bottom w:val="nil"/>
              <w:right w:val="nil"/>
            </w:tcBorders>
            <w:shd w:val="clear" w:color="auto" w:fill="auto"/>
            <w:noWrap/>
            <w:vAlign w:val="center"/>
          </w:tcPr>
          <w:p w14:paraId="7DDBB5A2">
            <w:pPr>
              <w:widowControl/>
              <w:jc w:val="left"/>
              <w:rPr>
                <w:rFonts w:ascii="宋体" w:hAnsi="宋体" w:eastAsia="宋体" w:cs="宋体"/>
                <w:kern w:val="0"/>
                <w:sz w:val="24"/>
                <w:szCs w:val="24"/>
              </w:rPr>
            </w:pPr>
            <w:r>
              <w:rPr>
                <w:rFonts w:hint="eastAsia" w:ascii="宋体" w:hAnsi="宋体" w:eastAsia="宋体" w:cs="宋体"/>
                <w:kern w:val="0"/>
                <w:sz w:val="24"/>
                <w:szCs w:val="24"/>
              </w:rPr>
              <w:t>注：上表括号中的数字表示该教学环节已穿插在理论教学的周数之中。</w:t>
            </w:r>
          </w:p>
        </w:tc>
      </w:tr>
    </w:tbl>
    <w:p w14:paraId="12B2E27D">
      <w:pPr>
        <w:adjustRightInd w:val="0"/>
        <w:snapToGrid w:val="0"/>
        <w:spacing w:line="480" w:lineRule="exact"/>
        <w:jc w:val="center"/>
        <w:rPr>
          <w:rFonts w:ascii="黑体" w:hAnsi="黑体" w:eastAsia="黑体" w:cs="宋体"/>
          <w:b/>
          <w:kern w:val="0"/>
          <w:sz w:val="24"/>
          <w:szCs w:val="24"/>
        </w:rPr>
      </w:pPr>
      <w:r>
        <w:rPr>
          <w:rFonts w:hint="eastAsia" w:ascii="黑体" w:hAnsi="黑体" w:eastAsia="黑体" w:cs="宋体"/>
          <w:b/>
          <w:kern w:val="0"/>
          <w:sz w:val="24"/>
          <w:szCs w:val="24"/>
        </w:rPr>
        <w:t>表10.课程综合实践安排表</w:t>
      </w:r>
    </w:p>
    <w:tbl>
      <w:tblPr>
        <w:tblStyle w:val="46"/>
        <w:tblW w:w="8520" w:type="dxa"/>
        <w:tblInd w:w="93" w:type="dxa"/>
        <w:tblLayout w:type="autofit"/>
        <w:tblCellMar>
          <w:top w:w="0" w:type="dxa"/>
          <w:left w:w="108" w:type="dxa"/>
          <w:bottom w:w="0" w:type="dxa"/>
          <w:right w:w="108" w:type="dxa"/>
        </w:tblCellMar>
      </w:tblPr>
      <w:tblGrid>
        <w:gridCol w:w="612"/>
        <w:gridCol w:w="1388"/>
        <w:gridCol w:w="716"/>
        <w:gridCol w:w="1127"/>
        <w:gridCol w:w="2409"/>
        <w:gridCol w:w="993"/>
        <w:gridCol w:w="1275"/>
      </w:tblGrid>
      <w:tr w14:paraId="08C9D998">
        <w:tblPrEx>
          <w:tblCellMar>
            <w:top w:w="0" w:type="dxa"/>
            <w:left w:w="108" w:type="dxa"/>
            <w:bottom w:w="0" w:type="dxa"/>
            <w:right w:w="108" w:type="dxa"/>
          </w:tblCellMar>
        </w:tblPrEx>
        <w:trPr>
          <w:trHeight w:val="795" w:hRule="atLeast"/>
        </w:trPr>
        <w:tc>
          <w:tcPr>
            <w:tcW w:w="612" w:type="dxa"/>
            <w:tcBorders>
              <w:top w:val="single" w:color="auto" w:sz="4" w:space="0"/>
              <w:left w:val="single" w:color="auto" w:sz="4" w:space="0"/>
              <w:bottom w:val="nil"/>
              <w:right w:val="nil"/>
            </w:tcBorders>
            <w:shd w:val="clear" w:color="auto" w:fill="auto"/>
            <w:vAlign w:val="center"/>
          </w:tcPr>
          <w:p w14:paraId="73A77DCB">
            <w:pPr>
              <w:widowControl/>
              <w:jc w:val="center"/>
              <w:rPr>
                <w:rFonts w:ascii="宋体" w:hAnsi="宋体" w:eastAsia="宋体" w:cs="宋体"/>
                <w:b/>
                <w:bCs/>
                <w:kern w:val="0"/>
                <w:sz w:val="22"/>
              </w:rPr>
            </w:pPr>
            <w:r>
              <w:rPr>
                <w:rFonts w:hint="eastAsia" w:ascii="宋体" w:hAnsi="宋体" w:eastAsia="宋体" w:cs="宋体"/>
                <w:b/>
                <w:bCs/>
                <w:kern w:val="0"/>
                <w:sz w:val="22"/>
              </w:rPr>
              <w:t>序号</w:t>
            </w:r>
          </w:p>
        </w:tc>
        <w:tc>
          <w:tcPr>
            <w:tcW w:w="1388" w:type="dxa"/>
            <w:tcBorders>
              <w:top w:val="single" w:color="auto" w:sz="4" w:space="0"/>
              <w:left w:val="single" w:color="auto" w:sz="4" w:space="0"/>
              <w:bottom w:val="nil"/>
              <w:right w:val="single" w:color="auto" w:sz="4" w:space="0"/>
            </w:tcBorders>
            <w:shd w:val="clear" w:color="auto" w:fill="auto"/>
            <w:vAlign w:val="center"/>
          </w:tcPr>
          <w:p w14:paraId="7B91D146">
            <w:pPr>
              <w:widowControl/>
              <w:jc w:val="center"/>
              <w:rPr>
                <w:rFonts w:ascii="宋体" w:hAnsi="宋体" w:eastAsia="宋体" w:cs="宋体"/>
                <w:b/>
                <w:bCs/>
                <w:kern w:val="0"/>
                <w:sz w:val="22"/>
              </w:rPr>
            </w:pPr>
            <w:r>
              <w:rPr>
                <w:rFonts w:hint="eastAsia" w:ascii="宋体" w:hAnsi="宋体" w:eastAsia="宋体" w:cs="宋体"/>
                <w:b/>
                <w:bCs/>
                <w:kern w:val="0"/>
                <w:sz w:val="22"/>
              </w:rPr>
              <w:t>课程或实践项目</w:t>
            </w:r>
          </w:p>
        </w:tc>
        <w:tc>
          <w:tcPr>
            <w:tcW w:w="716" w:type="dxa"/>
            <w:tcBorders>
              <w:top w:val="single" w:color="auto" w:sz="4" w:space="0"/>
              <w:left w:val="nil"/>
              <w:bottom w:val="nil"/>
              <w:right w:val="single" w:color="auto" w:sz="4" w:space="0"/>
            </w:tcBorders>
            <w:shd w:val="clear" w:color="auto" w:fill="auto"/>
            <w:vAlign w:val="center"/>
          </w:tcPr>
          <w:p w14:paraId="24166670">
            <w:pPr>
              <w:widowControl/>
              <w:jc w:val="center"/>
              <w:rPr>
                <w:rFonts w:ascii="宋体" w:hAnsi="宋体" w:eastAsia="宋体" w:cs="宋体"/>
                <w:b/>
                <w:bCs/>
                <w:kern w:val="0"/>
                <w:sz w:val="22"/>
              </w:rPr>
            </w:pPr>
            <w:r>
              <w:rPr>
                <w:rFonts w:hint="eastAsia" w:ascii="宋体" w:hAnsi="宋体" w:eastAsia="宋体" w:cs="宋体"/>
                <w:b/>
                <w:bCs/>
                <w:kern w:val="0"/>
                <w:sz w:val="22"/>
              </w:rPr>
              <w:t>学期</w:t>
            </w:r>
          </w:p>
        </w:tc>
        <w:tc>
          <w:tcPr>
            <w:tcW w:w="1127" w:type="dxa"/>
            <w:tcBorders>
              <w:top w:val="single" w:color="auto" w:sz="4" w:space="0"/>
              <w:left w:val="nil"/>
              <w:bottom w:val="nil"/>
              <w:right w:val="single" w:color="auto" w:sz="4" w:space="0"/>
            </w:tcBorders>
            <w:shd w:val="clear" w:color="auto" w:fill="auto"/>
            <w:vAlign w:val="center"/>
          </w:tcPr>
          <w:p w14:paraId="0A64A1D8">
            <w:pPr>
              <w:widowControl/>
              <w:jc w:val="center"/>
              <w:rPr>
                <w:rFonts w:ascii="宋体" w:hAnsi="宋体" w:eastAsia="宋体" w:cs="宋体"/>
                <w:b/>
                <w:bCs/>
                <w:kern w:val="0"/>
                <w:sz w:val="22"/>
              </w:rPr>
            </w:pPr>
            <w:r>
              <w:rPr>
                <w:rFonts w:hint="eastAsia" w:ascii="宋体" w:hAnsi="宋体" w:eastAsia="宋体" w:cs="宋体"/>
                <w:b/>
                <w:bCs/>
                <w:kern w:val="0"/>
                <w:sz w:val="22"/>
              </w:rPr>
              <w:t>周数</w:t>
            </w:r>
            <w:r>
              <w:rPr>
                <w:rFonts w:hint="eastAsia" w:ascii="宋体" w:hAnsi="宋体" w:eastAsia="宋体" w:cs="宋体"/>
                <w:b/>
                <w:bCs/>
                <w:kern w:val="0"/>
                <w:sz w:val="22"/>
              </w:rPr>
              <w:br w:type="textWrapping"/>
            </w:r>
            <w:r>
              <w:rPr>
                <w:rFonts w:hint="eastAsia" w:ascii="宋体" w:hAnsi="宋体" w:eastAsia="宋体" w:cs="宋体"/>
                <w:b/>
                <w:bCs/>
                <w:kern w:val="0"/>
                <w:sz w:val="22"/>
              </w:rPr>
              <w:t>(学时数)</w:t>
            </w:r>
          </w:p>
        </w:tc>
        <w:tc>
          <w:tcPr>
            <w:tcW w:w="2409" w:type="dxa"/>
            <w:tcBorders>
              <w:top w:val="single" w:color="auto" w:sz="4" w:space="0"/>
              <w:left w:val="nil"/>
              <w:bottom w:val="nil"/>
              <w:right w:val="single" w:color="auto" w:sz="4" w:space="0"/>
            </w:tcBorders>
            <w:shd w:val="clear" w:color="auto" w:fill="auto"/>
            <w:vAlign w:val="center"/>
          </w:tcPr>
          <w:p w14:paraId="51A19610">
            <w:pPr>
              <w:widowControl/>
              <w:jc w:val="center"/>
              <w:rPr>
                <w:rFonts w:ascii="宋体" w:hAnsi="宋体" w:eastAsia="宋体" w:cs="宋体"/>
                <w:b/>
                <w:bCs/>
                <w:kern w:val="0"/>
                <w:sz w:val="22"/>
              </w:rPr>
            </w:pPr>
            <w:r>
              <w:rPr>
                <w:rFonts w:hint="eastAsia" w:ascii="宋体" w:hAnsi="宋体" w:eastAsia="宋体" w:cs="宋体"/>
                <w:b/>
                <w:bCs/>
                <w:kern w:val="0"/>
                <w:sz w:val="22"/>
              </w:rPr>
              <w:t>主要内容、要求</w:t>
            </w:r>
          </w:p>
        </w:tc>
        <w:tc>
          <w:tcPr>
            <w:tcW w:w="993" w:type="dxa"/>
            <w:tcBorders>
              <w:top w:val="single" w:color="auto" w:sz="4" w:space="0"/>
              <w:left w:val="nil"/>
              <w:bottom w:val="nil"/>
              <w:right w:val="single" w:color="auto" w:sz="4" w:space="0"/>
            </w:tcBorders>
            <w:shd w:val="clear" w:color="auto" w:fill="auto"/>
            <w:vAlign w:val="center"/>
          </w:tcPr>
          <w:p w14:paraId="3F06BF4D">
            <w:pPr>
              <w:widowControl/>
              <w:jc w:val="center"/>
              <w:rPr>
                <w:rFonts w:ascii="宋体" w:hAnsi="宋体" w:eastAsia="宋体" w:cs="宋体"/>
                <w:b/>
                <w:bCs/>
                <w:kern w:val="0"/>
                <w:sz w:val="22"/>
              </w:rPr>
            </w:pPr>
            <w:r>
              <w:rPr>
                <w:rFonts w:hint="eastAsia" w:ascii="宋体" w:hAnsi="宋体" w:eastAsia="宋体" w:cs="宋体"/>
                <w:b/>
                <w:bCs/>
                <w:kern w:val="0"/>
                <w:sz w:val="22"/>
              </w:rPr>
              <w:t>地点</w:t>
            </w:r>
          </w:p>
        </w:tc>
        <w:tc>
          <w:tcPr>
            <w:tcW w:w="1275" w:type="dxa"/>
            <w:tcBorders>
              <w:top w:val="single" w:color="auto" w:sz="4" w:space="0"/>
              <w:left w:val="nil"/>
              <w:bottom w:val="nil"/>
              <w:right w:val="single" w:color="auto" w:sz="4" w:space="0"/>
            </w:tcBorders>
            <w:shd w:val="clear" w:color="auto" w:fill="auto"/>
            <w:vAlign w:val="center"/>
          </w:tcPr>
          <w:p w14:paraId="00E5BE80">
            <w:pPr>
              <w:widowControl/>
              <w:jc w:val="center"/>
              <w:rPr>
                <w:rFonts w:ascii="宋体" w:hAnsi="宋体" w:eastAsia="宋体" w:cs="宋体"/>
                <w:b/>
                <w:bCs/>
                <w:kern w:val="0"/>
                <w:sz w:val="22"/>
              </w:rPr>
            </w:pPr>
            <w:r>
              <w:rPr>
                <w:rFonts w:hint="eastAsia" w:ascii="宋体" w:hAnsi="宋体" w:eastAsia="宋体" w:cs="宋体"/>
                <w:b/>
                <w:bCs/>
                <w:kern w:val="0"/>
                <w:sz w:val="22"/>
              </w:rPr>
              <w:t>考核方法</w:t>
            </w:r>
          </w:p>
        </w:tc>
      </w:tr>
      <w:tr w14:paraId="682298A1">
        <w:tblPrEx>
          <w:tblCellMar>
            <w:top w:w="0" w:type="dxa"/>
            <w:left w:w="108" w:type="dxa"/>
            <w:bottom w:w="0" w:type="dxa"/>
            <w:right w:w="108" w:type="dxa"/>
          </w:tblCellMar>
        </w:tblPrEx>
        <w:trPr>
          <w:trHeight w:val="1351" w:hRule="atLeast"/>
        </w:trPr>
        <w:tc>
          <w:tcPr>
            <w:tcW w:w="612" w:type="dxa"/>
            <w:tcBorders>
              <w:top w:val="single" w:color="auto" w:sz="4" w:space="0"/>
              <w:left w:val="single" w:color="auto" w:sz="4" w:space="0"/>
              <w:bottom w:val="nil"/>
              <w:right w:val="nil"/>
            </w:tcBorders>
            <w:shd w:val="clear" w:color="auto" w:fill="auto"/>
            <w:noWrap/>
            <w:vAlign w:val="center"/>
          </w:tcPr>
          <w:p w14:paraId="42AD4C53">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13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55E2A9">
            <w:pPr>
              <w:jc w:val="center"/>
              <w:rPr>
                <w:rFonts w:ascii="Times New Roman" w:hAnsi="Times New Roman" w:eastAsia="宋体" w:cs="Times New Roman"/>
                <w:szCs w:val="24"/>
              </w:rPr>
            </w:pPr>
            <w:r>
              <w:rPr>
                <w:rFonts w:hint="eastAsia" w:ascii="Times New Roman" w:hAnsi="Times New Roman" w:eastAsia="宋体" w:cs="Times New Roman"/>
                <w:szCs w:val="24"/>
              </w:rPr>
              <w:t>军训/入学教育</w:t>
            </w:r>
          </w:p>
        </w:tc>
        <w:tc>
          <w:tcPr>
            <w:tcW w:w="716" w:type="dxa"/>
            <w:tcBorders>
              <w:top w:val="single" w:color="auto" w:sz="4" w:space="0"/>
              <w:left w:val="nil"/>
              <w:bottom w:val="single" w:color="auto" w:sz="4" w:space="0"/>
              <w:right w:val="single" w:color="auto" w:sz="4" w:space="0"/>
            </w:tcBorders>
            <w:shd w:val="clear" w:color="auto" w:fill="auto"/>
            <w:noWrap/>
            <w:vAlign w:val="center"/>
          </w:tcPr>
          <w:p w14:paraId="32E528BD">
            <w:pPr>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1127" w:type="dxa"/>
            <w:tcBorders>
              <w:top w:val="single" w:color="auto" w:sz="4" w:space="0"/>
              <w:left w:val="nil"/>
              <w:bottom w:val="single" w:color="auto" w:sz="4" w:space="0"/>
              <w:right w:val="single" w:color="auto" w:sz="4" w:space="0"/>
            </w:tcBorders>
            <w:shd w:val="clear" w:color="auto" w:fill="auto"/>
            <w:noWrap/>
            <w:vAlign w:val="center"/>
          </w:tcPr>
          <w:p w14:paraId="1C58AF1B">
            <w:pPr>
              <w:jc w:val="center"/>
              <w:rPr>
                <w:rFonts w:ascii="Times New Roman" w:hAnsi="Times New Roman" w:eastAsia="宋体" w:cs="Times New Roman"/>
                <w:szCs w:val="24"/>
              </w:rPr>
            </w:pPr>
            <w:r>
              <w:rPr>
                <w:rFonts w:hint="eastAsia" w:ascii="Times New Roman" w:hAnsi="Times New Roman" w:eastAsia="宋体" w:cs="Times New Roman"/>
                <w:szCs w:val="24"/>
              </w:rPr>
              <w:t>2（112）</w:t>
            </w:r>
          </w:p>
        </w:tc>
        <w:tc>
          <w:tcPr>
            <w:tcW w:w="2409" w:type="dxa"/>
            <w:tcBorders>
              <w:top w:val="single" w:color="auto" w:sz="4" w:space="0"/>
              <w:left w:val="nil"/>
              <w:bottom w:val="single" w:color="auto" w:sz="4" w:space="0"/>
              <w:right w:val="single" w:color="auto" w:sz="4" w:space="0"/>
            </w:tcBorders>
            <w:shd w:val="clear" w:color="auto" w:fill="auto"/>
            <w:vAlign w:val="center"/>
          </w:tcPr>
          <w:p w14:paraId="11426D7D">
            <w:pPr>
              <w:jc w:val="center"/>
              <w:rPr>
                <w:rFonts w:ascii="Times New Roman" w:hAnsi="Times New Roman" w:eastAsia="宋体" w:cs="Times New Roman"/>
                <w:szCs w:val="24"/>
              </w:rPr>
            </w:pPr>
            <w:r>
              <w:rPr>
                <w:rFonts w:hint="eastAsia" w:ascii="Times New Roman" w:hAnsi="Times New Roman" w:eastAsia="宋体" w:cs="Times New Roman"/>
                <w:szCs w:val="24"/>
              </w:rPr>
              <w:t>入学教育，增强学生国防观念，培养学生合作意识，养成良好的卫生习惯</w:t>
            </w:r>
          </w:p>
        </w:tc>
        <w:tc>
          <w:tcPr>
            <w:tcW w:w="993" w:type="dxa"/>
            <w:tcBorders>
              <w:top w:val="single" w:color="auto" w:sz="4" w:space="0"/>
              <w:left w:val="nil"/>
              <w:bottom w:val="single" w:color="auto" w:sz="4" w:space="0"/>
              <w:right w:val="single" w:color="auto" w:sz="4" w:space="0"/>
            </w:tcBorders>
            <w:shd w:val="clear" w:color="auto" w:fill="auto"/>
            <w:vAlign w:val="center"/>
          </w:tcPr>
          <w:p w14:paraId="3C6EFD3F">
            <w:pPr>
              <w:jc w:val="center"/>
              <w:rPr>
                <w:rFonts w:ascii="Times New Roman" w:hAnsi="Times New Roman" w:eastAsia="宋体" w:cs="Times New Roman"/>
                <w:szCs w:val="24"/>
              </w:rPr>
            </w:pPr>
            <w:r>
              <w:rPr>
                <w:rFonts w:hint="eastAsia" w:ascii="Times New Roman" w:hAnsi="Times New Roman" w:eastAsia="宋体" w:cs="Times New Roman"/>
                <w:szCs w:val="24"/>
              </w:rPr>
              <w:t>操场</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8F63381">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41AE6D49">
        <w:tblPrEx>
          <w:tblCellMar>
            <w:top w:w="0" w:type="dxa"/>
            <w:left w:w="108" w:type="dxa"/>
            <w:bottom w:w="0" w:type="dxa"/>
            <w:right w:w="108" w:type="dxa"/>
          </w:tblCellMar>
        </w:tblPrEx>
        <w:trPr>
          <w:trHeight w:val="841" w:hRule="atLeast"/>
        </w:trPr>
        <w:tc>
          <w:tcPr>
            <w:tcW w:w="612" w:type="dxa"/>
            <w:tcBorders>
              <w:top w:val="single" w:color="auto" w:sz="4" w:space="0"/>
              <w:left w:val="single" w:color="auto" w:sz="4" w:space="0"/>
              <w:bottom w:val="nil"/>
              <w:right w:val="nil"/>
            </w:tcBorders>
            <w:shd w:val="clear" w:color="auto" w:fill="auto"/>
            <w:noWrap/>
            <w:vAlign w:val="center"/>
          </w:tcPr>
          <w:p w14:paraId="12463E3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1388" w:type="dxa"/>
            <w:tcBorders>
              <w:top w:val="nil"/>
              <w:left w:val="single" w:color="auto" w:sz="4" w:space="0"/>
              <w:bottom w:val="single" w:color="auto" w:sz="4" w:space="0"/>
              <w:right w:val="single" w:color="auto" w:sz="4" w:space="0"/>
            </w:tcBorders>
            <w:shd w:val="clear" w:color="auto" w:fill="auto"/>
            <w:vAlign w:val="center"/>
          </w:tcPr>
          <w:p w14:paraId="2BCE9DA0">
            <w:pPr>
              <w:jc w:val="center"/>
              <w:rPr>
                <w:rFonts w:ascii="Times New Roman" w:hAnsi="Times New Roman" w:eastAsia="宋体" w:cs="Times New Roman"/>
                <w:szCs w:val="24"/>
              </w:rPr>
            </w:pPr>
            <w:r>
              <w:rPr>
                <w:rFonts w:hint="eastAsia" w:ascii="Times New Roman" w:hAnsi="Times New Roman" w:eastAsia="宋体" w:cs="Times New Roman"/>
                <w:szCs w:val="24"/>
              </w:rPr>
              <w:t>零部件测绘</w:t>
            </w:r>
          </w:p>
        </w:tc>
        <w:tc>
          <w:tcPr>
            <w:tcW w:w="716" w:type="dxa"/>
            <w:tcBorders>
              <w:top w:val="nil"/>
              <w:left w:val="nil"/>
              <w:bottom w:val="single" w:color="auto" w:sz="4" w:space="0"/>
              <w:right w:val="single" w:color="auto" w:sz="4" w:space="0"/>
            </w:tcBorders>
            <w:shd w:val="clear" w:color="auto" w:fill="auto"/>
            <w:noWrap/>
            <w:vAlign w:val="center"/>
          </w:tcPr>
          <w:p w14:paraId="3081D972">
            <w:pPr>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1127" w:type="dxa"/>
            <w:tcBorders>
              <w:top w:val="nil"/>
              <w:left w:val="nil"/>
              <w:bottom w:val="single" w:color="auto" w:sz="4" w:space="0"/>
              <w:right w:val="single" w:color="auto" w:sz="4" w:space="0"/>
            </w:tcBorders>
            <w:shd w:val="clear" w:color="auto" w:fill="auto"/>
            <w:noWrap/>
            <w:vAlign w:val="center"/>
          </w:tcPr>
          <w:p w14:paraId="007FA77C">
            <w:pPr>
              <w:jc w:val="center"/>
              <w:rPr>
                <w:rFonts w:ascii="Times New Roman" w:hAnsi="Times New Roman" w:eastAsia="宋体" w:cs="Times New Roman"/>
                <w:szCs w:val="24"/>
              </w:rPr>
            </w:pPr>
            <w:r>
              <w:rPr>
                <w:rFonts w:hint="eastAsia" w:ascii="Times New Roman" w:hAnsi="Times New Roman" w:eastAsia="宋体" w:cs="Times New Roman"/>
                <w:szCs w:val="24"/>
              </w:rPr>
              <w:t>18（30）</w:t>
            </w:r>
          </w:p>
        </w:tc>
        <w:tc>
          <w:tcPr>
            <w:tcW w:w="2409" w:type="dxa"/>
            <w:tcBorders>
              <w:top w:val="nil"/>
              <w:left w:val="nil"/>
              <w:bottom w:val="single" w:color="auto" w:sz="4" w:space="0"/>
              <w:right w:val="single" w:color="auto" w:sz="4" w:space="0"/>
            </w:tcBorders>
            <w:shd w:val="clear" w:color="auto" w:fill="auto"/>
            <w:vAlign w:val="center"/>
          </w:tcPr>
          <w:p w14:paraId="3C48F4F2">
            <w:pPr>
              <w:jc w:val="center"/>
              <w:rPr>
                <w:rFonts w:ascii="Times New Roman" w:hAnsi="Times New Roman" w:eastAsia="宋体" w:cs="Times New Roman"/>
                <w:szCs w:val="24"/>
              </w:rPr>
            </w:pPr>
            <w:r>
              <w:rPr>
                <w:rFonts w:hint="eastAsia" w:ascii="Times New Roman" w:hAnsi="Times New Roman" w:eastAsia="宋体" w:cs="Times New Roman"/>
                <w:szCs w:val="24"/>
              </w:rPr>
              <w:t>机械零部件测量及手动绘图</w:t>
            </w:r>
          </w:p>
        </w:tc>
        <w:tc>
          <w:tcPr>
            <w:tcW w:w="993" w:type="dxa"/>
            <w:tcBorders>
              <w:top w:val="nil"/>
              <w:left w:val="nil"/>
              <w:bottom w:val="single" w:color="auto" w:sz="4" w:space="0"/>
              <w:right w:val="single" w:color="auto" w:sz="4" w:space="0"/>
            </w:tcBorders>
            <w:shd w:val="clear" w:color="auto" w:fill="auto"/>
            <w:vAlign w:val="center"/>
          </w:tcPr>
          <w:p w14:paraId="55E9CAE5">
            <w:pPr>
              <w:jc w:val="center"/>
              <w:rPr>
                <w:rFonts w:ascii="Times New Roman" w:hAnsi="Times New Roman" w:eastAsia="宋体" w:cs="Times New Roman"/>
                <w:szCs w:val="24"/>
              </w:rPr>
            </w:pPr>
            <w:r>
              <w:rPr>
                <w:rFonts w:hint="eastAsia" w:ascii="Times New Roman" w:hAnsi="Times New Roman" w:eastAsia="宋体" w:cs="Times New Roman"/>
                <w:szCs w:val="24"/>
              </w:rPr>
              <w:t>机械制图室</w:t>
            </w:r>
          </w:p>
        </w:tc>
        <w:tc>
          <w:tcPr>
            <w:tcW w:w="1275" w:type="dxa"/>
            <w:tcBorders>
              <w:top w:val="nil"/>
              <w:left w:val="nil"/>
              <w:bottom w:val="single" w:color="auto" w:sz="4" w:space="0"/>
              <w:right w:val="single" w:color="auto" w:sz="4" w:space="0"/>
            </w:tcBorders>
            <w:shd w:val="clear" w:color="auto" w:fill="auto"/>
            <w:noWrap/>
            <w:vAlign w:val="center"/>
          </w:tcPr>
          <w:p w14:paraId="0519967A">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1ADB957D">
        <w:tblPrEx>
          <w:tblCellMar>
            <w:top w:w="0" w:type="dxa"/>
            <w:left w:w="108" w:type="dxa"/>
            <w:bottom w:w="0" w:type="dxa"/>
            <w:right w:w="108" w:type="dxa"/>
          </w:tblCellMar>
        </w:tblPrEx>
        <w:trPr>
          <w:trHeight w:val="839" w:hRule="atLeast"/>
        </w:trPr>
        <w:tc>
          <w:tcPr>
            <w:tcW w:w="612" w:type="dxa"/>
            <w:tcBorders>
              <w:top w:val="single" w:color="auto" w:sz="4" w:space="0"/>
              <w:left w:val="single" w:color="auto" w:sz="4" w:space="0"/>
              <w:bottom w:val="nil"/>
              <w:right w:val="nil"/>
            </w:tcBorders>
            <w:shd w:val="clear" w:color="auto" w:fill="auto"/>
            <w:noWrap/>
            <w:vAlign w:val="center"/>
          </w:tcPr>
          <w:p w14:paraId="5BA34E6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1388" w:type="dxa"/>
            <w:tcBorders>
              <w:top w:val="nil"/>
              <w:left w:val="single" w:color="auto" w:sz="4" w:space="0"/>
              <w:bottom w:val="single" w:color="auto" w:sz="4" w:space="0"/>
              <w:right w:val="single" w:color="auto" w:sz="4" w:space="0"/>
            </w:tcBorders>
            <w:shd w:val="clear" w:color="auto" w:fill="auto"/>
            <w:noWrap/>
            <w:vAlign w:val="center"/>
          </w:tcPr>
          <w:p w14:paraId="2302B64F">
            <w:pPr>
              <w:jc w:val="center"/>
              <w:rPr>
                <w:rFonts w:ascii="Times New Roman" w:hAnsi="Times New Roman" w:eastAsia="宋体" w:cs="Times New Roman"/>
                <w:szCs w:val="24"/>
              </w:rPr>
            </w:pPr>
            <w:r>
              <w:rPr>
                <w:rFonts w:hint="eastAsia" w:ascii="Times New Roman" w:hAnsi="Times New Roman" w:eastAsia="宋体" w:cs="Times New Roman"/>
                <w:szCs w:val="24"/>
              </w:rPr>
              <w:t>计算机辅助设计</w:t>
            </w:r>
          </w:p>
        </w:tc>
        <w:tc>
          <w:tcPr>
            <w:tcW w:w="716" w:type="dxa"/>
            <w:tcBorders>
              <w:top w:val="nil"/>
              <w:left w:val="nil"/>
              <w:bottom w:val="single" w:color="auto" w:sz="4" w:space="0"/>
              <w:right w:val="single" w:color="auto" w:sz="4" w:space="0"/>
            </w:tcBorders>
            <w:shd w:val="clear" w:color="auto" w:fill="auto"/>
            <w:noWrap/>
            <w:vAlign w:val="center"/>
          </w:tcPr>
          <w:p w14:paraId="3A18AAB9">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27" w:type="dxa"/>
            <w:tcBorders>
              <w:top w:val="nil"/>
              <w:left w:val="nil"/>
              <w:bottom w:val="single" w:color="auto" w:sz="4" w:space="0"/>
              <w:right w:val="single" w:color="auto" w:sz="4" w:space="0"/>
            </w:tcBorders>
            <w:shd w:val="clear" w:color="auto" w:fill="auto"/>
            <w:noWrap/>
            <w:vAlign w:val="center"/>
          </w:tcPr>
          <w:p w14:paraId="5F5A539F">
            <w:pPr>
              <w:jc w:val="center"/>
              <w:rPr>
                <w:rFonts w:ascii="Times New Roman" w:hAnsi="Times New Roman" w:eastAsia="宋体" w:cs="Times New Roman"/>
                <w:szCs w:val="24"/>
              </w:rPr>
            </w:pPr>
            <w:r>
              <w:rPr>
                <w:rFonts w:hint="eastAsia" w:ascii="Times New Roman" w:hAnsi="Times New Roman" w:eastAsia="宋体" w:cs="Times New Roman"/>
                <w:szCs w:val="24"/>
              </w:rPr>
              <w:t>16（30）</w:t>
            </w:r>
          </w:p>
        </w:tc>
        <w:tc>
          <w:tcPr>
            <w:tcW w:w="2409" w:type="dxa"/>
            <w:tcBorders>
              <w:top w:val="nil"/>
              <w:left w:val="nil"/>
              <w:bottom w:val="single" w:color="auto" w:sz="4" w:space="0"/>
              <w:right w:val="single" w:color="auto" w:sz="4" w:space="0"/>
            </w:tcBorders>
            <w:shd w:val="clear" w:color="auto" w:fill="auto"/>
            <w:vAlign w:val="center"/>
          </w:tcPr>
          <w:p w14:paraId="2746E17E">
            <w:pPr>
              <w:jc w:val="center"/>
              <w:rPr>
                <w:rFonts w:ascii="Times New Roman" w:hAnsi="Times New Roman" w:eastAsia="宋体" w:cs="Times New Roman"/>
                <w:szCs w:val="24"/>
              </w:rPr>
            </w:pPr>
            <w:r>
              <w:rPr>
                <w:rFonts w:hint="eastAsia" w:ascii="Times New Roman" w:hAnsi="Times New Roman" w:eastAsia="宋体" w:cs="Times New Roman"/>
                <w:szCs w:val="24"/>
              </w:rPr>
              <w:t>借助计算机绘制机械零部件及装配图</w:t>
            </w:r>
          </w:p>
        </w:tc>
        <w:tc>
          <w:tcPr>
            <w:tcW w:w="993" w:type="dxa"/>
            <w:tcBorders>
              <w:top w:val="nil"/>
              <w:left w:val="nil"/>
              <w:bottom w:val="single" w:color="auto" w:sz="4" w:space="0"/>
              <w:right w:val="single" w:color="auto" w:sz="4" w:space="0"/>
            </w:tcBorders>
            <w:shd w:val="clear" w:color="auto" w:fill="auto"/>
            <w:vAlign w:val="center"/>
          </w:tcPr>
          <w:p w14:paraId="6545535F">
            <w:pPr>
              <w:jc w:val="center"/>
              <w:rPr>
                <w:rFonts w:ascii="Times New Roman" w:hAnsi="Times New Roman" w:eastAsia="宋体" w:cs="Times New Roman"/>
                <w:szCs w:val="24"/>
              </w:rPr>
            </w:pPr>
            <w:r>
              <w:rPr>
                <w:rFonts w:hint="eastAsia" w:ascii="Times New Roman" w:hAnsi="Times New Roman" w:eastAsia="宋体" w:cs="Times New Roman"/>
                <w:szCs w:val="24"/>
              </w:rPr>
              <w:t>机房</w:t>
            </w:r>
          </w:p>
        </w:tc>
        <w:tc>
          <w:tcPr>
            <w:tcW w:w="1275" w:type="dxa"/>
            <w:tcBorders>
              <w:top w:val="nil"/>
              <w:left w:val="nil"/>
              <w:bottom w:val="single" w:color="auto" w:sz="4" w:space="0"/>
              <w:right w:val="single" w:color="auto" w:sz="4" w:space="0"/>
            </w:tcBorders>
            <w:shd w:val="clear" w:color="auto" w:fill="auto"/>
            <w:noWrap/>
            <w:vAlign w:val="center"/>
          </w:tcPr>
          <w:p w14:paraId="2F9C50FC">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2FE0AB91">
        <w:tblPrEx>
          <w:tblCellMar>
            <w:top w:w="0" w:type="dxa"/>
            <w:left w:w="108" w:type="dxa"/>
            <w:bottom w:w="0" w:type="dxa"/>
            <w:right w:w="108" w:type="dxa"/>
          </w:tblCellMar>
        </w:tblPrEx>
        <w:trPr>
          <w:trHeight w:val="694" w:hRule="atLeast"/>
        </w:trPr>
        <w:tc>
          <w:tcPr>
            <w:tcW w:w="612" w:type="dxa"/>
            <w:tcBorders>
              <w:top w:val="single" w:color="auto" w:sz="4" w:space="0"/>
              <w:left w:val="single" w:color="auto" w:sz="4" w:space="0"/>
              <w:bottom w:val="nil"/>
              <w:right w:val="nil"/>
            </w:tcBorders>
            <w:shd w:val="clear" w:color="auto" w:fill="auto"/>
            <w:noWrap/>
            <w:vAlign w:val="center"/>
          </w:tcPr>
          <w:p w14:paraId="750289E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1388" w:type="dxa"/>
            <w:tcBorders>
              <w:top w:val="nil"/>
              <w:left w:val="single" w:color="auto" w:sz="4" w:space="0"/>
              <w:bottom w:val="single" w:color="auto" w:sz="4" w:space="0"/>
              <w:right w:val="single" w:color="auto" w:sz="4" w:space="0"/>
            </w:tcBorders>
            <w:shd w:val="clear" w:color="auto" w:fill="auto"/>
            <w:vAlign w:val="center"/>
          </w:tcPr>
          <w:p w14:paraId="7D70D37B">
            <w:pPr>
              <w:jc w:val="center"/>
              <w:rPr>
                <w:rFonts w:ascii="Times New Roman" w:hAnsi="Times New Roman" w:eastAsia="宋体" w:cs="Times New Roman"/>
                <w:szCs w:val="24"/>
              </w:rPr>
            </w:pPr>
            <w:r>
              <w:rPr>
                <w:rFonts w:hint="eastAsia" w:ascii="Times New Roman" w:hAnsi="Times New Roman" w:eastAsia="宋体" w:cs="Times New Roman"/>
                <w:szCs w:val="24"/>
              </w:rPr>
              <w:t>电工电子实训</w:t>
            </w:r>
          </w:p>
        </w:tc>
        <w:tc>
          <w:tcPr>
            <w:tcW w:w="716" w:type="dxa"/>
            <w:tcBorders>
              <w:top w:val="nil"/>
              <w:left w:val="nil"/>
              <w:bottom w:val="single" w:color="auto" w:sz="4" w:space="0"/>
              <w:right w:val="single" w:color="auto" w:sz="4" w:space="0"/>
            </w:tcBorders>
            <w:shd w:val="clear" w:color="auto" w:fill="auto"/>
            <w:noWrap/>
            <w:vAlign w:val="center"/>
          </w:tcPr>
          <w:p w14:paraId="6C6E0600">
            <w:pPr>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127" w:type="dxa"/>
            <w:tcBorders>
              <w:top w:val="nil"/>
              <w:left w:val="nil"/>
              <w:bottom w:val="single" w:color="auto" w:sz="4" w:space="0"/>
              <w:right w:val="single" w:color="auto" w:sz="4" w:space="0"/>
            </w:tcBorders>
            <w:shd w:val="clear" w:color="auto" w:fill="auto"/>
            <w:vAlign w:val="center"/>
          </w:tcPr>
          <w:p w14:paraId="53E912A1">
            <w:pPr>
              <w:jc w:val="center"/>
              <w:rPr>
                <w:rFonts w:ascii="Times New Roman" w:hAnsi="Times New Roman" w:eastAsia="宋体" w:cs="Times New Roman"/>
                <w:szCs w:val="24"/>
              </w:rPr>
            </w:pPr>
            <w:r>
              <w:rPr>
                <w:rFonts w:hint="eastAsia" w:ascii="Times New Roman" w:hAnsi="Times New Roman" w:eastAsia="宋体" w:cs="Times New Roman"/>
                <w:szCs w:val="24"/>
              </w:rPr>
              <w:t>17-18（60）</w:t>
            </w:r>
          </w:p>
        </w:tc>
        <w:tc>
          <w:tcPr>
            <w:tcW w:w="2409" w:type="dxa"/>
            <w:tcBorders>
              <w:top w:val="nil"/>
              <w:left w:val="nil"/>
              <w:bottom w:val="single" w:color="auto" w:sz="4" w:space="0"/>
              <w:right w:val="single" w:color="auto" w:sz="4" w:space="0"/>
            </w:tcBorders>
            <w:shd w:val="clear" w:color="auto" w:fill="auto"/>
            <w:vAlign w:val="center"/>
          </w:tcPr>
          <w:p w14:paraId="2F7C823B">
            <w:pPr>
              <w:jc w:val="center"/>
              <w:rPr>
                <w:rFonts w:ascii="Times New Roman" w:hAnsi="Times New Roman" w:eastAsia="宋体" w:cs="Times New Roman"/>
                <w:szCs w:val="24"/>
              </w:rPr>
            </w:pPr>
            <w:r>
              <w:rPr>
                <w:rFonts w:hint="eastAsia" w:ascii="Times New Roman" w:hAnsi="Times New Roman" w:eastAsia="宋体" w:cs="Times New Roman"/>
                <w:szCs w:val="24"/>
              </w:rPr>
              <w:t>电子设备装调与故障检测</w:t>
            </w:r>
          </w:p>
        </w:tc>
        <w:tc>
          <w:tcPr>
            <w:tcW w:w="993" w:type="dxa"/>
            <w:tcBorders>
              <w:top w:val="nil"/>
              <w:left w:val="nil"/>
              <w:bottom w:val="single" w:color="auto" w:sz="4" w:space="0"/>
              <w:right w:val="single" w:color="auto" w:sz="4" w:space="0"/>
            </w:tcBorders>
            <w:shd w:val="clear" w:color="auto" w:fill="auto"/>
            <w:vAlign w:val="center"/>
          </w:tcPr>
          <w:p w14:paraId="569CDFCF">
            <w:pPr>
              <w:jc w:val="center"/>
              <w:rPr>
                <w:rFonts w:ascii="Times New Roman" w:hAnsi="Times New Roman" w:eastAsia="宋体" w:cs="Times New Roman"/>
                <w:szCs w:val="24"/>
              </w:rPr>
            </w:pPr>
            <w:r>
              <w:rPr>
                <w:rFonts w:hint="eastAsia" w:ascii="Times New Roman" w:hAnsi="Times New Roman" w:eastAsia="宋体" w:cs="Times New Roman"/>
                <w:szCs w:val="24"/>
              </w:rPr>
              <w:t>电子工艺实训室</w:t>
            </w:r>
          </w:p>
        </w:tc>
        <w:tc>
          <w:tcPr>
            <w:tcW w:w="1275" w:type="dxa"/>
            <w:tcBorders>
              <w:top w:val="nil"/>
              <w:left w:val="nil"/>
              <w:bottom w:val="single" w:color="auto" w:sz="4" w:space="0"/>
              <w:right w:val="single" w:color="auto" w:sz="4" w:space="0"/>
            </w:tcBorders>
            <w:shd w:val="clear" w:color="auto" w:fill="auto"/>
            <w:noWrap/>
            <w:vAlign w:val="center"/>
          </w:tcPr>
          <w:p w14:paraId="5B42E1E3">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24330A9D">
        <w:tblPrEx>
          <w:tblCellMar>
            <w:top w:w="0" w:type="dxa"/>
            <w:left w:w="108" w:type="dxa"/>
            <w:bottom w:w="0" w:type="dxa"/>
            <w:right w:w="108" w:type="dxa"/>
          </w:tblCellMar>
        </w:tblPrEx>
        <w:trPr>
          <w:trHeight w:val="915" w:hRule="atLeast"/>
        </w:trPr>
        <w:tc>
          <w:tcPr>
            <w:tcW w:w="612" w:type="dxa"/>
            <w:tcBorders>
              <w:top w:val="single" w:color="auto" w:sz="4" w:space="0"/>
              <w:left w:val="single" w:color="auto" w:sz="4" w:space="0"/>
              <w:bottom w:val="nil"/>
              <w:right w:val="nil"/>
            </w:tcBorders>
            <w:shd w:val="clear" w:color="auto" w:fill="auto"/>
            <w:noWrap/>
            <w:vAlign w:val="center"/>
          </w:tcPr>
          <w:p w14:paraId="592294F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1388" w:type="dxa"/>
            <w:tcBorders>
              <w:top w:val="nil"/>
              <w:left w:val="single" w:color="auto" w:sz="4" w:space="0"/>
              <w:bottom w:val="single" w:color="auto" w:sz="4" w:space="0"/>
              <w:right w:val="single" w:color="auto" w:sz="4" w:space="0"/>
            </w:tcBorders>
            <w:shd w:val="clear" w:color="auto" w:fill="auto"/>
            <w:vAlign w:val="center"/>
          </w:tcPr>
          <w:p w14:paraId="1EB8D564">
            <w:pPr>
              <w:jc w:val="center"/>
              <w:rPr>
                <w:rFonts w:ascii="Times New Roman" w:hAnsi="Times New Roman" w:eastAsia="宋体" w:cs="Times New Roman"/>
                <w:szCs w:val="24"/>
              </w:rPr>
            </w:pPr>
            <w:r>
              <w:rPr>
                <w:rFonts w:hint="eastAsia" w:ascii="Times New Roman" w:hAnsi="Times New Roman" w:eastAsia="宋体" w:cs="Times New Roman"/>
                <w:szCs w:val="24"/>
              </w:rPr>
              <w:t>金工实训</w:t>
            </w:r>
          </w:p>
        </w:tc>
        <w:tc>
          <w:tcPr>
            <w:tcW w:w="716" w:type="dxa"/>
            <w:tcBorders>
              <w:top w:val="nil"/>
              <w:left w:val="nil"/>
              <w:bottom w:val="single" w:color="auto" w:sz="4" w:space="0"/>
              <w:right w:val="single" w:color="auto" w:sz="4" w:space="0"/>
            </w:tcBorders>
            <w:shd w:val="clear" w:color="auto" w:fill="auto"/>
            <w:noWrap/>
            <w:vAlign w:val="center"/>
          </w:tcPr>
          <w:p w14:paraId="33DF3020">
            <w:pPr>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127" w:type="dxa"/>
            <w:tcBorders>
              <w:top w:val="nil"/>
              <w:left w:val="nil"/>
              <w:bottom w:val="single" w:color="auto" w:sz="4" w:space="0"/>
              <w:right w:val="single" w:color="auto" w:sz="4" w:space="0"/>
            </w:tcBorders>
            <w:shd w:val="clear" w:color="auto" w:fill="auto"/>
            <w:vAlign w:val="center"/>
          </w:tcPr>
          <w:p w14:paraId="14460A74">
            <w:pPr>
              <w:jc w:val="center"/>
              <w:rPr>
                <w:rFonts w:ascii="Times New Roman" w:hAnsi="Times New Roman" w:eastAsia="宋体" w:cs="Times New Roman"/>
                <w:szCs w:val="24"/>
              </w:rPr>
            </w:pPr>
            <w:r>
              <w:rPr>
                <w:rFonts w:hint="eastAsia" w:ascii="Times New Roman" w:hAnsi="Times New Roman" w:eastAsia="宋体" w:cs="Times New Roman"/>
                <w:szCs w:val="24"/>
              </w:rPr>
              <w:t>17-18（60）</w:t>
            </w:r>
          </w:p>
        </w:tc>
        <w:tc>
          <w:tcPr>
            <w:tcW w:w="2409" w:type="dxa"/>
            <w:tcBorders>
              <w:top w:val="nil"/>
              <w:left w:val="nil"/>
              <w:bottom w:val="single" w:color="auto" w:sz="4" w:space="0"/>
              <w:right w:val="single" w:color="auto" w:sz="4" w:space="0"/>
            </w:tcBorders>
            <w:shd w:val="clear" w:color="auto" w:fill="auto"/>
            <w:vAlign w:val="center"/>
          </w:tcPr>
          <w:p w14:paraId="5E0BBAE9">
            <w:pPr>
              <w:jc w:val="center"/>
              <w:rPr>
                <w:rFonts w:ascii="Times New Roman" w:hAnsi="Times New Roman" w:eastAsia="宋体" w:cs="Times New Roman"/>
                <w:szCs w:val="24"/>
              </w:rPr>
            </w:pPr>
            <w:r>
              <w:rPr>
                <w:rFonts w:hint="eastAsia" w:ascii="Times New Roman" w:hAnsi="Times New Roman" w:eastAsia="宋体" w:cs="Times New Roman"/>
                <w:szCs w:val="24"/>
              </w:rPr>
              <w:t>掌握车，铣，刨，钻，磨，镗，热处理、车工、数控车床、钳工等加工</w:t>
            </w:r>
          </w:p>
        </w:tc>
        <w:tc>
          <w:tcPr>
            <w:tcW w:w="993" w:type="dxa"/>
            <w:tcBorders>
              <w:top w:val="nil"/>
              <w:left w:val="nil"/>
              <w:bottom w:val="single" w:color="auto" w:sz="4" w:space="0"/>
              <w:right w:val="single" w:color="auto" w:sz="4" w:space="0"/>
            </w:tcBorders>
            <w:shd w:val="clear" w:color="auto" w:fill="auto"/>
            <w:vAlign w:val="center"/>
          </w:tcPr>
          <w:p w14:paraId="030E7462">
            <w:pPr>
              <w:jc w:val="center"/>
              <w:rPr>
                <w:rFonts w:ascii="Times New Roman" w:hAnsi="Times New Roman" w:eastAsia="宋体" w:cs="Times New Roman"/>
                <w:szCs w:val="24"/>
              </w:rPr>
            </w:pPr>
            <w:r>
              <w:rPr>
                <w:rFonts w:hint="eastAsia" w:ascii="Times New Roman" w:hAnsi="Times New Roman" w:eastAsia="宋体" w:cs="Times New Roman"/>
                <w:szCs w:val="24"/>
              </w:rPr>
              <w:t>机械加工中心</w:t>
            </w:r>
          </w:p>
        </w:tc>
        <w:tc>
          <w:tcPr>
            <w:tcW w:w="1275" w:type="dxa"/>
            <w:tcBorders>
              <w:top w:val="nil"/>
              <w:left w:val="nil"/>
              <w:bottom w:val="single" w:color="auto" w:sz="4" w:space="0"/>
              <w:right w:val="single" w:color="auto" w:sz="4" w:space="0"/>
            </w:tcBorders>
            <w:shd w:val="clear" w:color="auto" w:fill="auto"/>
            <w:noWrap/>
            <w:vAlign w:val="center"/>
          </w:tcPr>
          <w:p w14:paraId="5C93911E">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5410908A">
        <w:tblPrEx>
          <w:tblCellMar>
            <w:top w:w="0" w:type="dxa"/>
            <w:left w:w="108" w:type="dxa"/>
            <w:bottom w:w="0" w:type="dxa"/>
            <w:right w:w="108" w:type="dxa"/>
          </w:tblCellMar>
        </w:tblPrEx>
        <w:trPr>
          <w:trHeight w:val="720" w:hRule="atLeast"/>
        </w:trPr>
        <w:tc>
          <w:tcPr>
            <w:tcW w:w="612" w:type="dxa"/>
            <w:tcBorders>
              <w:top w:val="single" w:color="auto" w:sz="4" w:space="0"/>
              <w:left w:val="single" w:color="auto" w:sz="4" w:space="0"/>
              <w:bottom w:val="nil"/>
              <w:right w:val="nil"/>
            </w:tcBorders>
            <w:shd w:val="clear" w:color="auto" w:fill="auto"/>
            <w:noWrap/>
            <w:vAlign w:val="center"/>
          </w:tcPr>
          <w:p w14:paraId="552AE3EE">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1388" w:type="dxa"/>
            <w:tcBorders>
              <w:top w:val="nil"/>
              <w:left w:val="single" w:color="auto" w:sz="4" w:space="0"/>
              <w:bottom w:val="single" w:color="auto" w:sz="4" w:space="0"/>
              <w:right w:val="single" w:color="auto" w:sz="4" w:space="0"/>
            </w:tcBorders>
            <w:shd w:val="clear" w:color="auto" w:fill="auto"/>
            <w:vAlign w:val="center"/>
          </w:tcPr>
          <w:p w14:paraId="6976F275">
            <w:pPr>
              <w:jc w:val="center"/>
              <w:rPr>
                <w:rFonts w:ascii="Times New Roman" w:hAnsi="Times New Roman" w:eastAsia="宋体" w:cs="Times New Roman"/>
                <w:szCs w:val="24"/>
              </w:rPr>
            </w:pPr>
            <w:r>
              <w:rPr>
                <w:rFonts w:hint="eastAsia" w:ascii="Times New Roman" w:hAnsi="Times New Roman" w:eastAsia="宋体" w:cs="Times New Roman"/>
                <w:szCs w:val="24"/>
              </w:rPr>
              <w:t>电工考证训练</w:t>
            </w:r>
          </w:p>
        </w:tc>
        <w:tc>
          <w:tcPr>
            <w:tcW w:w="716" w:type="dxa"/>
            <w:tcBorders>
              <w:top w:val="nil"/>
              <w:left w:val="nil"/>
              <w:bottom w:val="single" w:color="auto" w:sz="4" w:space="0"/>
              <w:right w:val="single" w:color="auto" w:sz="4" w:space="0"/>
            </w:tcBorders>
            <w:shd w:val="clear" w:color="auto" w:fill="auto"/>
            <w:noWrap/>
            <w:vAlign w:val="center"/>
          </w:tcPr>
          <w:p w14:paraId="134059E8">
            <w:pPr>
              <w:jc w:val="center"/>
              <w:rPr>
                <w:rFonts w:ascii="Times New Roman" w:hAnsi="Times New Roman" w:eastAsia="宋体" w:cs="Times New Roman"/>
                <w:szCs w:val="24"/>
              </w:rPr>
            </w:pPr>
            <w:r>
              <w:rPr>
                <w:rFonts w:hint="eastAsia" w:ascii="Times New Roman" w:hAnsi="Times New Roman" w:eastAsia="宋体" w:cs="Times New Roman"/>
                <w:szCs w:val="24"/>
              </w:rPr>
              <w:t>4</w:t>
            </w:r>
          </w:p>
        </w:tc>
        <w:tc>
          <w:tcPr>
            <w:tcW w:w="1127" w:type="dxa"/>
            <w:tcBorders>
              <w:top w:val="nil"/>
              <w:left w:val="nil"/>
              <w:bottom w:val="single" w:color="auto" w:sz="4" w:space="0"/>
              <w:right w:val="single" w:color="auto" w:sz="4" w:space="0"/>
            </w:tcBorders>
            <w:shd w:val="clear" w:color="auto" w:fill="auto"/>
            <w:vAlign w:val="center"/>
          </w:tcPr>
          <w:p w14:paraId="26C5E63C">
            <w:pPr>
              <w:jc w:val="center"/>
              <w:rPr>
                <w:rFonts w:ascii="Times New Roman" w:hAnsi="Times New Roman" w:eastAsia="宋体" w:cs="Times New Roman"/>
                <w:szCs w:val="24"/>
              </w:rPr>
            </w:pPr>
            <w:r>
              <w:rPr>
                <w:rFonts w:hint="eastAsia" w:ascii="Times New Roman" w:hAnsi="Times New Roman" w:eastAsia="宋体" w:cs="Times New Roman"/>
                <w:szCs w:val="24"/>
              </w:rPr>
              <w:t>16-18（90）</w:t>
            </w:r>
          </w:p>
        </w:tc>
        <w:tc>
          <w:tcPr>
            <w:tcW w:w="2409" w:type="dxa"/>
            <w:tcBorders>
              <w:top w:val="nil"/>
              <w:left w:val="nil"/>
              <w:bottom w:val="single" w:color="auto" w:sz="4" w:space="0"/>
              <w:right w:val="single" w:color="auto" w:sz="4" w:space="0"/>
            </w:tcBorders>
            <w:shd w:val="clear" w:color="auto" w:fill="auto"/>
            <w:vAlign w:val="center"/>
          </w:tcPr>
          <w:p w14:paraId="111E542E">
            <w:pPr>
              <w:jc w:val="center"/>
              <w:rPr>
                <w:rFonts w:ascii="Times New Roman" w:hAnsi="Times New Roman" w:eastAsia="宋体" w:cs="Times New Roman"/>
                <w:szCs w:val="24"/>
              </w:rPr>
            </w:pPr>
            <w:r>
              <w:rPr>
                <w:rFonts w:hint="eastAsia" w:ascii="Times New Roman" w:hAnsi="Times New Roman" w:eastAsia="宋体" w:cs="Times New Roman"/>
                <w:szCs w:val="24"/>
              </w:rPr>
              <w:t>电工考证训练</w:t>
            </w:r>
          </w:p>
        </w:tc>
        <w:tc>
          <w:tcPr>
            <w:tcW w:w="993" w:type="dxa"/>
            <w:tcBorders>
              <w:top w:val="nil"/>
              <w:left w:val="nil"/>
              <w:bottom w:val="single" w:color="auto" w:sz="4" w:space="0"/>
              <w:right w:val="single" w:color="auto" w:sz="4" w:space="0"/>
            </w:tcBorders>
            <w:shd w:val="clear" w:color="auto" w:fill="auto"/>
            <w:vAlign w:val="center"/>
          </w:tcPr>
          <w:p w14:paraId="53902E05">
            <w:pPr>
              <w:jc w:val="center"/>
              <w:rPr>
                <w:rFonts w:ascii="Times New Roman" w:hAnsi="Times New Roman" w:eastAsia="宋体" w:cs="Times New Roman"/>
                <w:szCs w:val="24"/>
              </w:rPr>
            </w:pPr>
            <w:r>
              <w:rPr>
                <w:rFonts w:hint="eastAsia" w:ascii="Times New Roman" w:hAnsi="Times New Roman" w:eastAsia="宋体" w:cs="Times New Roman"/>
                <w:szCs w:val="24"/>
              </w:rPr>
              <w:t>电工实训实验室</w:t>
            </w:r>
          </w:p>
        </w:tc>
        <w:tc>
          <w:tcPr>
            <w:tcW w:w="1275" w:type="dxa"/>
            <w:tcBorders>
              <w:top w:val="nil"/>
              <w:left w:val="nil"/>
              <w:bottom w:val="single" w:color="auto" w:sz="4" w:space="0"/>
              <w:right w:val="single" w:color="auto" w:sz="4" w:space="0"/>
            </w:tcBorders>
            <w:shd w:val="clear" w:color="auto" w:fill="auto"/>
            <w:noWrap/>
            <w:vAlign w:val="center"/>
          </w:tcPr>
          <w:p w14:paraId="5D425054">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6BBD29FC">
        <w:tblPrEx>
          <w:tblCellMar>
            <w:top w:w="0" w:type="dxa"/>
            <w:left w:w="108" w:type="dxa"/>
            <w:bottom w:w="0" w:type="dxa"/>
            <w:right w:w="108" w:type="dxa"/>
          </w:tblCellMar>
        </w:tblPrEx>
        <w:trPr>
          <w:trHeight w:val="1171" w:hRule="atLeast"/>
        </w:trPr>
        <w:tc>
          <w:tcPr>
            <w:tcW w:w="612" w:type="dxa"/>
            <w:tcBorders>
              <w:top w:val="single" w:color="auto" w:sz="4" w:space="0"/>
              <w:left w:val="single" w:color="auto" w:sz="4" w:space="0"/>
              <w:bottom w:val="nil"/>
              <w:right w:val="nil"/>
            </w:tcBorders>
            <w:shd w:val="clear" w:color="auto" w:fill="auto"/>
            <w:noWrap/>
            <w:vAlign w:val="center"/>
          </w:tcPr>
          <w:p w14:paraId="1A85D8CC">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1388" w:type="dxa"/>
            <w:tcBorders>
              <w:top w:val="nil"/>
              <w:left w:val="single" w:color="auto" w:sz="4" w:space="0"/>
              <w:bottom w:val="single" w:color="auto" w:sz="4" w:space="0"/>
              <w:right w:val="single" w:color="auto" w:sz="4" w:space="0"/>
            </w:tcBorders>
            <w:shd w:val="clear" w:color="auto" w:fill="auto"/>
            <w:vAlign w:val="center"/>
          </w:tcPr>
          <w:p w14:paraId="1BDADBB5">
            <w:pPr>
              <w:jc w:val="center"/>
              <w:rPr>
                <w:rFonts w:ascii="Times New Roman" w:hAnsi="Times New Roman" w:eastAsia="宋体" w:cs="Times New Roman"/>
                <w:szCs w:val="24"/>
              </w:rPr>
            </w:pPr>
            <w:r>
              <w:rPr>
                <w:rFonts w:hint="eastAsia" w:ascii="Times New Roman" w:hAnsi="Times New Roman" w:eastAsia="宋体" w:cs="Times New Roman"/>
                <w:szCs w:val="24"/>
              </w:rPr>
              <w:t>数控加工基础</w:t>
            </w:r>
          </w:p>
        </w:tc>
        <w:tc>
          <w:tcPr>
            <w:tcW w:w="716" w:type="dxa"/>
            <w:tcBorders>
              <w:top w:val="nil"/>
              <w:left w:val="nil"/>
              <w:bottom w:val="single" w:color="auto" w:sz="4" w:space="0"/>
              <w:right w:val="single" w:color="auto" w:sz="4" w:space="0"/>
            </w:tcBorders>
            <w:shd w:val="clear" w:color="auto" w:fill="auto"/>
            <w:noWrap/>
            <w:vAlign w:val="center"/>
          </w:tcPr>
          <w:p w14:paraId="362B812D">
            <w:pPr>
              <w:jc w:val="center"/>
              <w:rPr>
                <w:rFonts w:ascii="Times New Roman" w:hAnsi="Times New Roman" w:eastAsia="宋体" w:cs="Times New Roman"/>
                <w:szCs w:val="24"/>
              </w:rPr>
            </w:pPr>
            <w:r>
              <w:rPr>
                <w:rFonts w:hint="eastAsia" w:ascii="Times New Roman" w:hAnsi="Times New Roman" w:eastAsia="宋体" w:cs="Times New Roman"/>
                <w:szCs w:val="24"/>
              </w:rPr>
              <w:t>5</w:t>
            </w:r>
          </w:p>
        </w:tc>
        <w:tc>
          <w:tcPr>
            <w:tcW w:w="1127" w:type="dxa"/>
            <w:tcBorders>
              <w:top w:val="nil"/>
              <w:left w:val="nil"/>
              <w:bottom w:val="single" w:color="auto" w:sz="4" w:space="0"/>
              <w:right w:val="single" w:color="auto" w:sz="4" w:space="0"/>
            </w:tcBorders>
            <w:shd w:val="clear" w:color="auto" w:fill="auto"/>
            <w:vAlign w:val="center"/>
          </w:tcPr>
          <w:p w14:paraId="3E076DB2">
            <w:pPr>
              <w:jc w:val="center"/>
              <w:rPr>
                <w:rFonts w:ascii="Times New Roman" w:hAnsi="Times New Roman" w:eastAsia="宋体" w:cs="Times New Roman"/>
                <w:szCs w:val="24"/>
              </w:rPr>
            </w:pPr>
            <w:r>
              <w:rPr>
                <w:rFonts w:hint="eastAsia" w:ascii="Times New Roman" w:hAnsi="Times New Roman" w:eastAsia="宋体" w:cs="Times New Roman"/>
                <w:szCs w:val="24"/>
              </w:rPr>
              <w:t>16-18（90）</w:t>
            </w:r>
          </w:p>
        </w:tc>
        <w:tc>
          <w:tcPr>
            <w:tcW w:w="2409" w:type="dxa"/>
            <w:tcBorders>
              <w:top w:val="nil"/>
              <w:left w:val="nil"/>
              <w:bottom w:val="single" w:color="auto" w:sz="4" w:space="0"/>
              <w:right w:val="single" w:color="auto" w:sz="4" w:space="0"/>
            </w:tcBorders>
            <w:shd w:val="clear" w:color="auto" w:fill="auto"/>
            <w:vAlign w:val="center"/>
          </w:tcPr>
          <w:p w14:paraId="3E08110B">
            <w:pPr>
              <w:jc w:val="center"/>
              <w:rPr>
                <w:rFonts w:ascii="Times New Roman" w:hAnsi="Times New Roman" w:eastAsia="宋体" w:cs="Times New Roman"/>
                <w:szCs w:val="24"/>
              </w:rPr>
            </w:pPr>
            <w:r>
              <w:rPr>
                <w:rFonts w:hint="eastAsia" w:ascii="Times New Roman" w:hAnsi="Times New Roman" w:eastAsia="宋体" w:cs="Times New Roman"/>
                <w:szCs w:val="24"/>
              </w:rPr>
              <w:t>通过数控编程对基础零部件进行加工和设计</w:t>
            </w:r>
          </w:p>
        </w:tc>
        <w:tc>
          <w:tcPr>
            <w:tcW w:w="993" w:type="dxa"/>
            <w:tcBorders>
              <w:top w:val="nil"/>
              <w:left w:val="nil"/>
              <w:bottom w:val="single" w:color="auto" w:sz="4" w:space="0"/>
              <w:right w:val="single" w:color="auto" w:sz="4" w:space="0"/>
            </w:tcBorders>
            <w:shd w:val="clear" w:color="auto" w:fill="auto"/>
            <w:vAlign w:val="center"/>
          </w:tcPr>
          <w:p w14:paraId="5682A27E">
            <w:pPr>
              <w:jc w:val="center"/>
              <w:rPr>
                <w:rFonts w:ascii="Times New Roman" w:hAnsi="Times New Roman" w:eastAsia="宋体" w:cs="Times New Roman"/>
                <w:szCs w:val="24"/>
              </w:rPr>
            </w:pPr>
            <w:r>
              <w:rPr>
                <w:rFonts w:hint="eastAsia" w:ascii="Times New Roman" w:hAnsi="Times New Roman" w:eastAsia="宋体" w:cs="Times New Roman"/>
                <w:szCs w:val="24"/>
              </w:rPr>
              <w:t>机械加工中心</w:t>
            </w:r>
          </w:p>
        </w:tc>
        <w:tc>
          <w:tcPr>
            <w:tcW w:w="1275" w:type="dxa"/>
            <w:tcBorders>
              <w:top w:val="nil"/>
              <w:left w:val="nil"/>
              <w:bottom w:val="single" w:color="auto" w:sz="4" w:space="0"/>
              <w:right w:val="single" w:color="auto" w:sz="4" w:space="0"/>
            </w:tcBorders>
            <w:shd w:val="clear" w:color="auto" w:fill="auto"/>
            <w:noWrap/>
            <w:vAlign w:val="center"/>
          </w:tcPr>
          <w:p w14:paraId="6CA0B142">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1FD1C2D8">
        <w:tblPrEx>
          <w:tblCellMar>
            <w:top w:w="0" w:type="dxa"/>
            <w:left w:w="108" w:type="dxa"/>
            <w:bottom w:w="0" w:type="dxa"/>
            <w:right w:w="108" w:type="dxa"/>
          </w:tblCellMar>
        </w:tblPrEx>
        <w:trPr>
          <w:trHeight w:val="802" w:hRule="atLeast"/>
        </w:trPr>
        <w:tc>
          <w:tcPr>
            <w:tcW w:w="612" w:type="dxa"/>
            <w:tcBorders>
              <w:top w:val="single" w:color="auto" w:sz="4" w:space="0"/>
              <w:left w:val="single" w:color="auto" w:sz="4" w:space="0"/>
              <w:bottom w:val="nil"/>
              <w:right w:val="nil"/>
            </w:tcBorders>
            <w:shd w:val="clear" w:color="auto" w:fill="auto"/>
            <w:noWrap/>
            <w:vAlign w:val="center"/>
          </w:tcPr>
          <w:p w14:paraId="53008FDF">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w:t>
            </w:r>
          </w:p>
        </w:tc>
        <w:tc>
          <w:tcPr>
            <w:tcW w:w="1388" w:type="dxa"/>
            <w:tcBorders>
              <w:top w:val="nil"/>
              <w:left w:val="single" w:color="auto" w:sz="4" w:space="0"/>
              <w:bottom w:val="single" w:color="auto" w:sz="4" w:space="0"/>
              <w:right w:val="single" w:color="auto" w:sz="4" w:space="0"/>
            </w:tcBorders>
            <w:shd w:val="clear" w:color="auto" w:fill="auto"/>
            <w:vAlign w:val="center"/>
          </w:tcPr>
          <w:p w14:paraId="579C4A6F">
            <w:pPr>
              <w:jc w:val="center"/>
              <w:rPr>
                <w:rFonts w:ascii="Times New Roman" w:hAnsi="Times New Roman" w:eastAsia="宋体" w:cs="Times New Roman"/>
                <w:szCs w:val="24"/>
              </w:rPr>
            </w:pPr>
            <w:r>
              <w:rPr>
                <w:rFonts w:hint="eastAsia" w:ascii="Times New Roman" w:hAnsi="Times New Roman" w:eastAsia="宋体" w:cs="Times New Roman"/>
                <w:szCs w:val="24"/>
              </w:rPr>
              <w:t>中高职衔接实训及考试</w:t>
            </w:r>
          </w:p>
        </w:tc>
        <w:tc>
          <w:tcPr>
            <w:tcW w:w="716" w:type="dxa"/>
            <w:tcBorders>
              <w:top w:val="nil"/>
              <w:left w:val="nil"/>
              <w:bottom w:val="single" w:color="auto" w:sz="4" w:space="0"/>
              <w:right w:val="single" w:color="auto" w:sz="4" w:space="0"/>
            </w:tcBorders>
            <w:shd w:val="clear" w:color="auto" w:fill="auto"/>
            <w:noWrap/>
            <w:vAlign w:val="center"/>
          </w:tcPr>
          <w:p w14:paraId="21E057CC">
            <w:pPr>
              <w:jc w:val="center"/>
              <w:rPr>
                <w:rFonts w:ascii="Times New Roman" w:hAnsi="Times New Roman" w:eastAsia="宋体" w:cs="Times New Roman"/>
                <w:szCs w:val="24"/>
              </w:rPr>
            </w:pPr>
            <w:r>
              <w:rPr>
                <w:rFonts w:hint="eastAsia" w:ascii="Times New Roman" w:hAnsi="Times New Roman" w:eastAsia="宋体" w:cs="Times New Roman"/>
                <w:szCs w:val="24"/>
              </w:rPr>
              <w:t>6</w:t>
            </w:r>
          </w:p>
        </w:tc>
        <w:tc>
          <w:tcPr>
            <w:tcW w:w="1127" w:type="dxa"/>
            <w:tcBorders>
              <w:top w:val="nil"/>
              <w:left w:val="nil"/>
              <w:bottom w:val="single" w:color="auto" w:sz="4" w:space="0"/>
              <w:right w:val="single" w:color="auto" w:sz="4" w:space="0"/>
            </w:tcBorders>
            <w:shd w:val="clear" w:color="auto" w:fill="auto"/>
            <w:vAlign w:val="center"/>
          </w:tcPr>
          <w:p w14:paraId="3694EDEC">
            <w:pPr>
              <w:jc w:val="center"/>
              <w:rPr>
                <w:rFonts w:ascii="Times New Roman" w:hAnsi="Times New Roman" w:eastAsia="宋体" w:cs="Times New Roman"/>
                <w:szCs w:val="24"/>
              </w:rPr>
            </w:pPr>
            <w:r>
              <w:rPr>
                <w:rFonts w:hint="eastAsia" w:ascii="Times New Roman" w:hAnsi="Times New Roman" w:eastAsia="宋体" w:cs="Times New Roman"/>
                <w:szCs w:val="24"/>
              </w:rPr>
              <w:t>1-16(540)</w:t>
            </w:r>
          </w:p>
        </w:tc>
        <w:tc>
          <w:tcPr>
            <w:tcW w:w="2409" w:type="dxa"/>
            <w:tcBorders>
              <w:top w:val="nil"/>
              <w:left w:val="nil"/>
              <w:bottom w:val="single" w:color="auto" w:sz="4" w:space="0"/>
              <w:right w:val="single" w:color="auto" w:sz="4" w:space="0"/>
            </w:tcBorders>
            <w:shd w:val="clear" w:color="auto" w:fill="auto"/>
            <w:vAlign w:val="center"/>
          </w:tcPr>
          <w:p w14:paraId="0A785526">
            <w:pPr>
              <w:jc w:val="center"/>
              <w:rPr>
                <w:rFonts w:ascii="Times New Roman" w:hAnsi="Times New Roman" w:eastAsia="宋体" w:cs="Times New Roman"/>
                <w:szCs w:val="24"/>
              </w:rPr>
            </w:pPr>
            <w:r>
              <w:rPr>
                <w:rFonts w:hint="eastAsia" w:ascii="Times New Roman" w:hAnsi="Times New Roman" w:eastAsia="宋体" w:cs="Times New Roman"/>
                <w:szCs w:val="24"/>
              </w:rPr>
              <w:t>定岗实习及衔接考试</w:t>
            </w:r>
          </w:p>
        </w:tc>
        <w:tc>
          <w:tcPr>
            <w:tcW w:w="993" w:type="dxa"/>
            <w:tcBorders>
              <w:top w:val="nil"/>
              <w:left w:val="nil"/>
              <w:bottom w:val="single" w:color="auto" w:sz="4" w:space="0"/>
              <w:right w:val="single" w:color="auto" w:sz="4" w:space="0"/>
            </w:tcBorders>
            <w:shd w:val="clear" w:color="auto" w:fill="auto"/>
            <w:vAlign w:val="center"/>
          </w:tcPr>
          <w:p w14:paraId="4567412F">
            <w:pPr>
              <w:jc w:val="center"/>
              <w:rPr>
                <w:rFonts w:ascii="Times New Roman" w:hAnsi="Times New Roman" w:eastAsia="宋体" w:cs="Times New Roman"/>
                <w:szCs w:val="24"/>
              </w:rPr>
            </w:pPr>
            <w:r>
              <w:rPr>
                <w:rFonts w:hint="eastAsia" w:ascii="Times New Roman" w:hAnsi="Times New Roman" w:eastAsia="宋体" w:cs="Times New Roman"/>
                <w:szCs w:val="24"/>
              </w:rPr>
              <w:t>校+企</w:t>
            </w:r>
          </w:p>
        </w:tc>
        <w:tc>
          <w:tcPr>
            <w:tcW w:w="1275" w:type="dxa"/>
            <w:tcBorders>
              <w:top w:val="nil"/>
              <w:left w:val="nil"/>
              <w:bottom w:val="single" w:color="auto" w:sz="4" w:space="0"/>
              <w:right w:val="single" w:color="auto" w:sz="4" w:space="0"/>
            </w:tcBorders>
            <w:shd w:val="clear" w:color="auto" w:fill="auto"/>
            <w:noWrap/>
            <w:vAlign w:val="center"/>
          </w:tcPr>
          <w:p w14:paraId="253C92A0">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24D1D1F4">
        <w:tblPrEx>
          <w:tblCellMar>
            <w:top w:w="0" w:type="dxa"/>
            <w:left w:w="108" w:type="dxa"/>
            <w:bottom w:w="0" w:type="dxa"/>
            <w:right w:w="108" w:type="dxa"/>
          </w:tblCellMar>
        </w:tblPrEx>
        <w:trPr>
          <w:trHeight w:val="1200" w:hRule="atLeast"/>
        </w:trPr>
        <w:tc>
          <w:tcPr>
            <w:tcW w:w="612" w:type="dxa"/>
            <w:tcBorders>
              <w:top w:val="single" w:color="auto" w:sz="4" w:space="0"/>
              <w:left w:val="single" w:color="auto" w:sz="4" w:space="0"/>
              <w:bottom w:val="nil"/>
              <w:right w:val="nil"/>
            </w:tcBorders>
            <w:shd w:val="clear" w:color="auto" w:fill="auto"/>
            <w:noWrap/>
            <w:vAlign w:val="center"/>
          </w:tcPr>
          <w:p w14:paraId="4D2C8D38">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w:t>
            </w:r>
          </w:p>
        </w:tc>
        <w:tc>
          <w:tcPr>
            <w:tcW w:w="1388" w:type="dxa"/>
            <w:tcBorders>
              <w:top w:val="nil"/>
              <w:left w:val="single" w:color="auto" w:sz="4" w:space="0"/>
              <w:bottom w:val="single" w:color="auto" w:sz="4" w:space="0"/>
              <w:right w:val="single" w:color="auto" w:sz="4" w:space="0"/>
            </w:tcBorders>
            <w:shd w:val="clear" w:color="auto" w:fill="auto"/>
            <w:vAlign w:val="center"/>
          </w:tcPr>
          <w:p w14:paraId="41327263">
            <w:pPr>
              <w:jc w:val="center"/>
              <w:rPr>
                <w:rFonts w:ascii="Times New Roman" w:hAnsi="Times New Roman" w:eastAsia="宋体" w:cs="Times New Roman"/>
                <w:szCs w:val="24"/>
              </w:rPr>
            </w:pPr>
            <w:r>
              <w:rPr>
                <w:rFonts w:hint="eastAsia" w:ascii="Times New Roman" w:hAnsi="Times New Roman" w:eastAsia="宋体" w:cs="Times New Roman"/>
                <w:szCs w:val="24"/>
              </w:rPr>
              <w:t>传感器与检测实训</w:t>
            </w:r>
          </w:p>
        </w:tc>
        <w:tc>
          <w:tcPr>
            <w:tcW w:w="716" w:type="dxa"/>
            <w:tcBorders>
              <w:top w:val="nil"/>
              <w:left w:val="nil"/>
              <w:bottom w:val="single" w:color="auto" w:sz="4" w:space="0"/>
              <w:right w:val="single" w:color="auto" w:sz="4" w:space="0"/>
            </w:tcBorders>
            <w:shd w:val="clear" w:color="auto" w:fill="auto"/>
            <w:noWrap/>
            <w:vAlign w:val="center"/>
          </w:tcPr>
          <w:p w14:paraId="475B2006">
            <w:pPr>
              <w:jc w:val="center"/>
              <w:rPr>
                <w:rFonts w:ascii="Times New Roman" w:hAnsi="Times New Roman" w:eastAsia="宋体" w:cs="Times New Roman"/>
                <w:szCs w:val="24"/>
              </w:rPr>
            </w:pPr>
            <w:r>
              <w:rPr>
                <w:rFonts w:hint="eastAsia" w:ascii="Times New Roman" w:hAnsi="Times New Roman" w:eastAsia="宋体" w:cs="Times New Roman"/>
                <w:szCs w:val="24"/>
              </w:rPr>
              <w:t>7</w:t>
            </w:r>
          </w:p>
        </w:tc>
        <w:tc>
          <w:tcPr>
            <w:tcW w:w="1127" w:type="dxa"/>
            <w:tcBorders>
              <w:top w:val="nil"/>
              <w:left w:val="nil"/>
              <w:bottom w:val="single" w:color="auto" w:sz="4" w:space="0"/>
              <w:right w:val="single" w:color="auto" w:sz="4" w:space="0"/>
            </w:tcBorders>
            <w:shd w:val="clear" w:color="auto" w:fill="auto"/>
            <w:vAlign w:val="center"/>
          </w:tcPr>
          <w:p w14:paraId="0DE85AC7">
            <w:pPr>
              <w:jc w:val="center"/>
              <w:rPr>
                <w:rFonts w:ascii="Times New Roman" w:hAnsi="Times New Roman" w:eastAsia="宋体" w:cs="Times New Roman"/>
                <w:szCs w:val="24"/>
              </w:rPr>
            </w:pPr>
            <w:r>
              <w:rPr>
                <w:rFonts w:hint="eastAsia" w:ascii="Times New Roman" w:hAnsi="Times New Roman" w:eastAsia="宋体" w:cs="Times New Roman"/>
                <w:szCs w:val="24"/>
              </w:rPr>
              <w:t>17（30）</w:t>
            </w:r>
          </w:p>
        </w:tc>
        <w:tc>
          <w:tcPr>
            <w:tcW w:w="2409" w:type="dxa"/>
            <w:tcBorders>
              <w:top w:val="nil"/>
              <w:left w:val="nil"/>
              <w:bottom w:val="single" w:color="auto" w:sz="4" w:space="0"/>
              <w:right w:val="single" w:color="auto" w:sz="4" w:space="0"/>
            </w:tcBorders>
            <w:shd w:val="clear" w:color="auto" w:fill="auto"/>
            <w:vAlign w:val="center"/>
          </w:tcPr>
          <w:p w14:paraId="25EF3A8B">
            <w:pPr>
              <w:jc w:val="center"/>
              <w:rPr>
                <w:rFonts w:ascii="Times New Roman" w:hAnsi="Times New Roman" w:eastAsia="宋体" w:cs="Times New Roman"/>
                <w:szCs w:val="24"/>
              </w:rPr>
            </w:pPr>
            <w:r>
              <w:rPr>
                <w:rFonts w:hint="eastAsia" w:ascii="Times New Roman" w:hAnsi="Times New Roman" w:eastAsia="宋体" w:cs="Times New Roman"/>
                <w:szCs w:val="24"/>
              </w:rPr>
              <w:t>掌握常用传感器的原理和应用，能够独立完成简单传感器电路的设计，传感器的正确选用。</w:t>
            </w:r>
          </w:p>
        </w:tc>
        <w:tc>
          <w:tcPr>
            <w:tcW w:w="993" w:type="dxa"/>
            <w:tcBorders>
              <w:top w:val="nil"/>
              <w:left w:val="nil"/>
              <w:bottom w:val="single" w:color="auto" w:sz="4" w:space="0"/>
              <w:right w:val="single" w:color="auto" w:sz="4" w:space="0"/>
            </w:tcBorders>
            <w:shd w:val="clear" w:color="auto" w:fill="auto"/>
            <w:vAlign w:val="center"/>
          </w:tcPr>
          <w:p w14:paraId="65A5AD74">
            <w:pPr>
              <w:jc w:val="center"/>
              <w:rPr>
                <w:rFonts w:ascii="Times New Roman" w:hAnsi="Times New Roman" w:eastAsia="宋体" w:cs="Times New Roman"/>
                <w:szCs w:val="24"/>
              </w:rPr>
            </w:pPr>
            <w:r>
              <w:rPr>
                <w:rFonts w:hint="eastAsia" w:ascii="Times New Roman" w:hAnsi="Times New Roman" w:eastAsia="宋体" w:cs="Times New Roman"/>
                <w:szCs w:val="24"/>
              </w:rPr>
              <w:t>传感器与检测实训室</w:t>
            </w:r>
          </w:p>
        </w:tc>
        <w:tc>
          <w:tcPr>
            <w:tcW w:w="1275" w:type="dxa"/>
            <w:tcBorders>
              <w:top w:val="nil"/>
              <w:left w:val="nil"/>
              <w:bottom w:val="single" w:color="auto" w:sz="4" w:space="0"/>
              <w:right w:val="single" w:color="auto" w:sz="4" w:space="0"/>
            </w:tcBorders>
            <w:shd w:val="clear" w:color="auto" w:fill="auto"/>
            <w:noWrap/>
            <w:vAlign w:val="center"/>
          </w:tcPr>
          <w:p w14:paraId="1FFC1582">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7D0182C4">
        <w:tblPrEx>
          <w:tblCellMar>
            <w:top w:w="0" w:type="dxa"/>
            <w:left w:w="108" w:type="dxa"/>
            <w:bottom w:w="0" w:type="dxa"/>
            <w:right w:w="108" w:type="dxa"/>
          </w:tblCellMar>
        </w:tblPrEx>
        <w:trPr>
          <w:trHeight w:val="960" w:hRule="atLeast"/>
        </w:trPr>
        <w:tc>
          <w:tcPr>
            <w:tcW w:w="612" w:type="dxa"/>
            <w:tcBorders>
              <w:top w:val="single" w:color="auto" w:sz="4" w:space="0"/>
              <w:left w:val="single" w:color="auto" w:sz="4" w:space="0"/>
              <w:bottom w:val="single" w:color="auto" w:sz="4" w:space="0"/>
              <w:right w:val="nil"/>
            </w:tcBorders>
            <w:shd w:val="clear" w:color="auto" w:fill="auto"/>
            <w:noWrap/>
            <w:vAlign w:val="center"/>
          </w:tcPr>
          <w:p w14:paraId="20703A2F">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w:t>
            </w:r>
          </w:p>
        </w:tc>
        <w:tc>
          <w:tcPr>
            <w:tcW w:w="1388" w:type="dxa"/>
            <w:tcBorders>
              <w:top w:val="nil"/>
              <w:left w:val="single" w:color="auto" w:sz="4" w:space="0"/>
              <w:bottom w:val="single" w:color="auto" w:sz="4" w:space="0"/>
              <w:right w:val="single" w:color="auto" w:sz="4" w:space="0"/>
            </w:tcBorders>
            <w:shd w:val="clear" w:color="auto" w:fill="auto"/>
            <w:vAlign w:val="center"/>
          </w:tcPr>
          <w:p w14:paraId="0C74EDED">
            <w:pPr>
              <w:jc w:val="center"/>
              <w:rPr>
                <w:rFonts w:ascii="Times New Roman" w:hAnsi="Times New Roman" w:eastAsia="宋体" w:cs="Times New Roman"/>
                <w:szCs w:val="24"/>
              </w:rPr>
            </w:pPr>
            <w:r>
              <w:rPr>
                <w:rFonts w:hint="eastAsia" w:ascii="Times New Roman" w:hAnsi="Times New Roman" w:eastAsia="宋体" w:cs="Times New Roman"/>
                <w:szCs w:val="24"/>
              </w:rPr>
              <w:t>可编程控制（PLC）实训</w:t>
            </w:r>
          </w:p>
        </w:tc>
        <w:tc>
          <w:tcPr>
            <w:tcW w:w="716" w:type="dxa"/>
            <w:tcBorders>
              <w:top w:val="nil"/>
              <w:left w:val="nil"/>
              <w:bottom w:val="single" w:color="auto" w:sz="4" w:space="0"/>
              <w:right w:val="single" w:color="auto" w:sz="4" w:space="0"/>
            </w:tcBorders>
            <w:shd w:val="clear" w:color="auto" w:fill="auto"/>
            <w:noWrap/>
            <w:vAlign w:val="center"/>
          </w:tcPr>
          <w:p w14:paraId="7CD85032">
            <w:pPr>
              <w:jc w:val="center"/>
              <w:rPr>
                <w:rFonts w:ascii="Times New Roman" w:hAnsi="Times New Roman" w:eastAsia="宋体" w:cs="Times New Roman"/>
                <w:szCs w:val="24"/>
              </w:rPr>
            </w:pPr>
            <w:r>
              <w:rPr>
                <w:rFonts w:hint="eastAsia" w:ascii="Times New Roman" w:hAnsi="Times New Roman" w:eastAsia="宋体" w:cs="Times New Roman"/>
                <w:szCs w:val="24"/>
              </w:rPr>
              <w:t>8</w:t>
            </w:r>
          </w:p>
        </w:tc>
        <w:tc>
          <w:tcPr>
            <w:tcW w:w="1127" w:type="dxa"/>
            <w:tcBorders>
              <w:top w:val="nil"/>
              <w:left w:val="nil"/>
              <w:bottom w:val="single" w:color="auto" w:sz="4" w:space="0"/>
              <w:right w:val="single" w:color="auto" w:sz="4" w:space="0"/>
            </w:tcBorders>
            <w:shd w:val="clear" w:color="auto" w:fill="auto"/>
            <w:vAlign w:val="center"/>
          </w:tcPr>
          <w:p w14:paraId="118989B9">
            <w:pPr>
              <w:jc w:val="center"/>
              <w:rPr>
                <w:rFonts w:ascii="Times New Roman" w:hAnsi="Times New Roman" w:eastAsia="宋体" w:cs="Times New Roman"/>
                <w:szCs w:val="24"/>
              </w:rPr>
            </w:pPr>
            <w:r>
              <w:rPr>
                <w:rFonts w:hint="eastAsia" w:ascii="Times New Roman" w:hAnsi="Times New Roman" w:eastAsia="宋体" w:cs="Times New Roman"/>
                <w:szCs w:val="24"/>
              </w:rPr>
              <w:t>16-18（90）</w:t>
            </w:r>
          </w:p>
        </w:tc>
        <w:tc>
          <w:tcPr>
            <w:tcW w:w="2409" w:type="dxa"/>
            <w:tcBorders>
              <w:top w:val="nil"/>
              <w:left w:val="nil"/>
              <w:bottom w:val="single" w:color="auto" w:sz="4" w:space="0"/>
              <w:right w:val="single" w:color="auto" w:sz="4" w:space="0"/>
            </w:tcBorders>
            <w:shd w:val="clear" w:color="auto" w:fill="auto"/>
            <w:vAlign w:val="center"/>
          </w:tcPr>
          <w:p w14:paraId="647545E9">
            <w:pPr>
              <w:jc w:val="center"/>
              <w:rPr>
                <w:rFonts w:ascii="Times New Roman" w:hAnsi="Times New Roman" w:eastAsia="宋体" w:cs="Times New Roman"/>
                <w:szCs w:val="24"/>
              </w:rPr>
            </w:pPr>
            <w:r>
              <w:rPr>
                <w:rFonts w:hint="eastAsia" w:ascii="Times New Roman" w:hAnsi="Times New Roman" w:eastAsia="宋体" w:cs="Times New Roman"/>
                <w:szCs w:val="24"/>
              </w:rPr>
              <w:t>掌握PLC、变频器、触摸屏的基本工作原理及编程方法与组态技术</w:t>
            </w:r>
          </w:p>
        </w:tc>
        <w:tc>
          <w:tcPr>
            <w:tcW w:w="993" w:type="dxa"/>
            <w:tcBorders>
              <w:top w:val="nil"/>
              <w:left w:val="nil"/>
              <w:bottom w:val="single" w:color="auto" w:sz="4" w:space="0"/>
              <w:right w:val="single" w:color="auto" w:sz="4" w:space="0"/>
            </w:tcBorders>
            <w:shd w:val="clear" w:color="auto" w:fill="auto"/>
            <w:vAlign w:val="center"/>
          </w:tcPr>
          <w:p w14:paraId="0207F555">
            <w:pPr>
              <w:jc w:val="center"/>
              <w:rPr>
                <w:rFonts w:ascii="Times New Roman" w:hAnsi="Times New Roman" w:eastAsia="宋体" w:cs="Times New Roman"/>
                <w:szCs w:val="24"/>
              </w:rPr>
            </w:pPr>
            <w:r>
              <w:rPr>
                <w:rFonts w:hint="eastAsia" w:ascii="Times New Roman" w:hAnsi="Times New Roman" w:eastAsia="宋体" w:cs="Times New Roman"/>
                <w:szCs w:val="24"/>
              </w:rPr>
              <w:t>PLC编程实训室</w:t>
            </w:r>
          </w:p>
        </w:tc>
        <w:tc>
          <w:tcPr>
            <w:tcW w:w="1275" w:type="dxa"/>
            <w:tcBorders>
              <w:top w:val="nil"/>
              <w:left w:val="nil"/>
              <w:bottom w:val="single" w:color="auto" w:sz="4" w:space="0"/>
              <w:right w:val="single" w:color="auto" w:sz="4" w:space="0"/>
            </w:tcBorders>
            <w:shd w:val="clear" w:color="auto" w:fill="auto"/>
            <w:noWrap/>
            <w:vAlign w:val="center"/>
          </w:tcPr>
          <w:p w14:paraId="065B70C2">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2CFE03C4">
        <w:tblPrEx>
          <w:tblCellMar>
            <w:top w:w="0" w:type="dxa"/>
            <w:left w:w="108" w:type="dxa"/>
            <w:bottom w:w="0" w:type="dxa"/>
            <w:right w:w="108" w:type="dxa"/>
          </w:tblCellMar>
        </w:tblPrEx>
        <w:trPr>
          <w:trHeight w:val="960" w:hRule="atLeast"/>
        </w:trPr>
        <w:tc>
          <w:tcPr>
            <w:tcW w:w="612" w:type="dxa"/>
            <w:tcBorders>
              <w:top w:val="single" w:color="auto" w:sz="4" w:space="0"/>
              <w:left w:val="single" w:color="auto" w:sz="4" w:space="0"/>
              <w:bottom w:val="single" w:color="auto" w:sz="4" w:space="0"/>
              <w:right w:val="nil"/>
            </w:tcBorders>
            <w:shd w:val="clear" w:color="auto" w:fill="auto"/>
            <w:noWrap/>
            <w:vAlign w:val="center"/>
          </w:tcPr>
          <w:p w14:paraId="3E028431">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01962532">
            <w:pPr>
              <w:jc w:val="center"/>
              <w:rPr>
                <w:rFonts w:ascii="Times New Roman" w:hAnsi="Times New Roman" w:eastAsia="宋体" w:cs="Times New Roman"/>
                <w:szCs w:val="24"/>
              </w:rPr>
            </w:pPr>
            <w:r>
              <w:rPr>
                <w:rFonts w:hint="eastAsia" w:ascii="Times New Roman" w:hAnsi="Times New Roman" w:eastAsia="宋体" w:cs="Times New Roman"/>
                <w:szCs w:val="24"/>
              </w:rPr>
              <w:t>数控加工技术与训练</w:t>
            </w:r>
          </w:p>
        </w:tc>
        <w:tc>
          <w:tcPr>
            <w:tcW w:w="716" w:type="dxa"/>
            <w:tcBorders>
              <w:top w:val="single" w:color="auto" w:sz="4" w:space="0"/>
              <w:left w:val="nil"/>
              <w:bottom w:val="single" w:color="auto" w:sz="4" w:space="0"/>
              <w:right w:val="single" w:color="auto" w:sz="4" w:space="0"/>
            </w:tcBorders>
            <w:shd w:val="clear" w:color="auto" w:fill="auto"/>
            <w:noWrap/>
            <w:vAlign w:val="center"/>
          </w:tcPr>
          <w:p w14:paraId="781D9706">
            <w:pPr>
              <w:jc w:val="center"/>
              <w:rPr>
                <w:rFonts w:ascii="Times New Roman" w:hAnsi="Times New Roman" w:eastAsia="宋体" w:cs="Times New Roman"/>
                <w:szCs w:val="24"/>
              </w:rPr>
            </w:pPr>
            <w:r>
              <w:rPr>
                <w:rFonts w:hint="eastAsia" w:ascii="Times New Roman" w:hAnsi="Times New Roman" w:eastAsia="宋体" w:cs="Times New Roman"/>
                <w:szCs w:val="24"/>
              </w:rPr>
              <w:t>9</w:t>
            </w:r>
          </w:p>
        </w:tc>
        <w:tc>
          <w:tcPr>
            <w:tcW w:w="1127" w:type="dxa"/>
            <w:tcBorders>
              <w:top w:val="single" w:color="auto" w:sz="4" w:space="0"/>
              <w:left w:val="nil"/>
              <w:bottom w:val="single" w:color="auto" w:sz="4" w:space="0"/>
              <w:right w:val="single" w:color="auto" w:sz="4" w:space="0"/>
            </w:tcBorders>
            <w:shd w:val="clear" w:color="auto" w:fill="auto"/>
            <w:vAlign w:val="center"/>
          </w:tcPr>
          <w:p w14:paraId="2237B34C">
            <w:pPr>
              <w:jc w:val="center"/>
              <w:rPr>
                <w:rFonts w:ascii="Times New Roman" w:hAnsi="Times New Roman" w:eastAsia="宋体" w:cs="Times New Roman"/>
                <w:szCs w:val="24"/>
              </w:rPr>
            </w:pPr>
            <w:r>
              <w:rPr>
                <w:rFonts w:hint="eastAsia" w:ascii="Times New Roman" w:hAnsi="Times New Roman" w:eastAsia="宋体" w:cs="Times New Roman"/>
                <w:szCs w:val="24"/>
              </w:rPr>
              <w:t>16-17（60）</w:t>
            </w:r>
          </w:p>
        </w:tc>
        <w:tc>
          <w:tcPr>
            <w:tcW w:w="2409" w:type="dxa"/>
            <w:tcBorders>
              <w:top w:val="single" w:color="auto" w:sz="4" w:space="0"/>
              <w:left w:val="nil"/>
              <w:bottom w:val="single" w:color="auto" w:sz="4" w:space="0"/>
              <w:right w:val="single" w:color="auto" w:sz="4" w:space="0"/>
            </w:tcBorders>
            <w:shd w:val="clear" w:color="auto" w:fill="auto"/>
            <w:vAlign w:val="center"/>
          </w:tcPr>
          <w:p w14:paraId="4DE64233">
            <w:pPr>
              <w:jc w:val="center"/>
              <w:rPr>
                <w:rFonts w:ascii="Times New Roman" w:hAnsi="Times New Roman" w:eastAsia="宋体" w:cs="Times New Roman"/>
                <w:szCs w:val="24"/>
              </w:rPr>
            </w:pPr>
            <w:r>
              <w:rPr>
                <w:rFonts w:hint="eastAsia" w:ascii="Times New Roman" w:hAnsi="Times New Roman" w:eastAsia="宋体" w:cs="Times New Roman"/>
                <w:szCs w:val="24"/>
              </w:rPr>
              <w:t>掌握数控机床加工方法</w:t>
            </w:r>
          </w:p>
        </w:tc>
        <w:tc>
          <w:tcPr>
            <w:tcW w:w="993" w:type="dxa"/>
            <w:tcBorders>
              <w:top w:val="single" w:color="auto" w:sz="4" w:space="0"/>
              <w:left w:val="nil"/>
              <w:bottom w:val="single" w:color="auto" w:sz="4" w:space="0"/>
              <w:right w:val="single" w:color="auto" w:sz="4" w:space="0"/>
            </w:tcBorders>
            <w:shd w:val="clear" w:color="auto" w:fill="auto"/>
            <w:vAlign w:val="center"/>
          </w:tcPr>
          <w:p w14:paraId="15868555">
            <w:pPr>
              <w:jc w:val="center"/>
              <w:rPr>
                <w:rFonts w:ascii="Times New Roman" w:hAnsi="Times New Roman" w:eastAsia="宋体" w:cs="Times New Roman"/>
                <w:szCs w:val="24"/>
              </w:rPr>
            </w:pPr>
            <w:r>
              <w:rPr>
                <w:rFonts w:hint="eastAsia" w:ascii="Times New Roman" w:hAnsi="Times New Roman" w:eastAsia="宋体" w:cs="Times New Roman"/>
                <w:szCs w:val="24"/>
              </w:rPr>
              <w:t>机械加工中心</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4B5C972">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7C8F0973">
        <w:tblPrEx>
          <w:tblCellMar>
            <w:top w:w="0" w:type="dxa"/>
            <w:left w:w="108" w:type="dxa"/>
            <w:bottom w:w="0" w:type="dxa"/>
            <w:right w:w="108" w:type="dxa"/>
          </w:tblCellMar>
        </w:tblPrEx>
        <w:trPr>
          <w:trHeight w:val="960" w:hRule="atLeast"/>
        </w:trPr>
        <w:tc>
          <w:tcPr>
            <w:tcW w:w="612" w:type="dxa"/>
            <w:tcBorders>
              <w:top w:val="single" w:color="auto" w:sz="4" w:space="0"/>
              <w:left w:val="single" w:color="auto" w:sz="4" w:space="0"/>
              <w:bottom w:val="single" w:color="auto" w:sz="4" w:space="0"/>
              <w:right w:val="nil"/>
            </w:tcBorders>
            <w:shd w:val="clear" w:color="auto" w:fill="auto"/>
            <w:noWrap/>
            <w:vAlign w:val="center"/>
          </w:tcPr>
          <w:p w14:paraId="27E3388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52FBF047">
            <w:pPr>
              <w:jc w:val="center"/>
              <w:rPr>
                <w:rFonts w:ascii="Times New Roman" w:hAnsi="Times New Roman" w:eastAsia="宋体" w:cs="Times New Roman"/>
                <w:szCs w:val="24"/>
              </w:rPr>
            </w:pPr>
            <w:r>
              <w:rPr>
                <w:rFonts w:hint="eastAsia" w:ascii="Times New Roman" w:hAnsi="Times New Roman" w:eastAsia="宋体" w:cs="Times New Roman"/>
                <w:szCs w:val="24"/>
              </w:rPr>
              <w:t>机电一体化技术训练</w:t>
            </w:r>
          </w:p>
        </w:tc>
        <w:tc>
          <w:tcPr>
            <w:tcW w:w="716" w:type="dxa"/>
            <w:tcBorders>
              <w:top w:val="single" w:color="auto" w:sz="4" w:space="0"/>
              <w:left w:val="nil"/>
              <w:bottom w:val="single" w:color="auto" w:sz="4" w:space="0"/>
              <w:right w:val="single" w:color="auto" w:sz="4" w:space="0"/>
            </w:tcBorders>
            <w:shd w:val="clear" w:color="auto" w:fill="auto"/>
            <w:noWrap/>
            <w:vAlign w:val="center"/>
          </w:tcPr>
          <w:p w14:paraId="263DA2D8">
            <w:pPr>
              <w:jc w:val="center"/>
              <w:rPr>
                <w:rFonts w:ascii="Times New Roman" w:hAnsi="Times New Roman" w:eastAsia="宋体" w:cs="Times New Roman"/>
                <w:szCs w:val="24"/>
              </w:rPr>
            </w:pPr>
            <w:r>
              <w:rPr>
                <w:rFonts w:hint="eastAsia" w:ascii="Times New Roman" w:hAnsi="Times New Roman" w:eastAsia="宋体" w:cs="Times New Roman"/>
                <w:szCs w:val="24"/>
              </w:rPr>
              <w:t>9</w:t>
            </w:r>
          </w:p>
        </w:tc>
        <w:tc>
          <w:tcPr>
            <w:tcW w:w="1127" w:type="dxa"/>
            <w:tcBorders>
              <w:top w:val="single" w:color="auto" w:sz="4" w:space="0"/>
              <w:left w:val="nil"/>
              <w:bottom w:val="single" w:color="auto" w:sz="4" w:space="0"/>
              <w:right w:val="single" w:color="auto" w:sz="4" w:space="0"/>
            </w:tcBorders>
            <w:shd w:val="clear" w:color="auto" w:fill="auto"/>
            <w:vAlign w:val="center"/>
          </w:tcPr>
          <w:p w14:paraId="259D0426">
            <w:pPr>
              <w:jc w:val="center"/>
              <w:rPr>
                <w:rFonts w:ascii="Times New Roman" w:hAnsi="Times New Roman" w:eastAsia="宋体" w:cs="Times New Roman"/>
                <w:szCs w:val="24"/>
              </w:rPr>
            </w:pPr>
            <w:r>
              <w:rPr>
                <w:rFonts w:hint="eastAsia" w:ascii="Times New Roman" w:hAnsi="Times New Roman" w:eastAsia="宋体" w:cs="Times New Roman"/>
                <w:szCs w:val="24"/>
              </w:rPr>
              <w:t>18（30）</w:t>
            </w:r>
          </w:p>
        </w:tc>
        <w:tc>
          <w:tcPr>
            <w:tcW w:w="2409" w:type="dxa"/>
            <w:tcBorders>
              <w:top w:val="single" w:color="auto" w:sz="4" w:space="0"/>
              <w:left w:val="nil"/>
              <w:bottom w:val="single" w:color="auto" w:sz="4" w:space="0"/>
              <w:right w:val="single" w:color="auto" w:sz="4" w:space="0"/>
            </w:tcBorders>
            <w:shd w:val="clear" w:color="auto" w:fill="auto"/>
            <w:vAlign w:val="center"/>
          </w:tcPr>
          <w:p w14:paraId="13B4EAD1">
            <w:pPr>
              <w:jc w:val="center"/>
              <w:rPr>
                <w:rFonts w:ascii="Times New Roman" w:hAnsi="Times New Roman" w:eastAsia="宋体" w:cs="Times New Roman"/>
                <w:szCs w:val="24"/>
              </w:rPr>
            </w:pPr>
            <w:r>
              <w:rPr>
                <w:rFonts w:hint="eastAsia" w:ascii="Times New Roman" w:hAnsi="Times New Roman" w:eastAsia="宋体" w:cs="Times New Roman"/>
                <w:szCs w:val="24"/>
              </w:rPr>
              <w:t>掌握机电一体化技术，能够解决工业生产中实现问题或实现精密运动控制等自动化改造中的问题。</w:t>
            </w:r>
          </w:p>
        </w:tc>
        <w:tc>
          <w:tcPr>
            <w:tcW w:w="993" w:type="dxa"/>
            <w:tcBorders>
              <w:top w:val="single" w:color="auto" w:sz="4" w:space="0"/>
              <w:left w:val="nil"/>
              <w:bottom w:val="single" w:color="auto" w:sz="4" w:space="0"/>
              <w:right w:val="single" w:color="auto" w:sz="4" w:space="0"/>
            </w:tcBorders>
            <w:shd w:val="clear" w:color="auto" w:fill="auto"/>
            <w:vAlign w:val="center"/>
          </w:tcPr>
          <w:p w14:paraId="1EA11291">
            <w:pPr>
              <w:jc w:val="center"/>
              <w:rPr>
                <w:rFonts w:ascii="Times New Roman" w:hAnsi="Times New Roman" w:eastAsia="宋体" w:cs="Times New Roman"/>
                <w:szCs w:val="24"/>
              </w:rPr>
            </w:pPr>
            <w:r>
              <w:rPr>
                <w:rFonts w:hint="eastAsia" w:ascii="Times New Roman" w:hAnsi="Times New Roman" w:eastAsia="宋体" w:cs="Times New Roman"/>
                <w:szCs w:val="24"/>
              </w:rPr>
              <w:t>电气自动化实训室</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45218D3">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r w14:paraId="75655ACD">
        <w:tblPrEx>
          <w:tblCellMar>
            <w:top w:w="0" w:type="dxa"/>
            <w:left w:w="108" w:type="dxa"/>
            <w:bottom w:w="0" w:type="dxa"/>
            <w:right w:w="108" w:type="dxa"/>
          </w:tblCellMar>
        </w:tblPrEx>
        <w:trPr>
          <w:trHeight w:val="960" w:hRule="atLeast"/>
        </w:trPr>
        <w:tc>
          <w:tcPr>
            <w:tcW w:w="612" w:type="dxa"/>
            <w:tcBorders>
              <w:top w:val="single" w:color="auto" w:sz="4" w:space="0"/>
              <w:left w:val="single" w:color="auto" w:sz="4" w:space="0"/>
              <w:bottom w:val="single" w:color="auto" w:sz="4" w:space="0"/>
              <w:right w:val="nil"/>
            </w:tcBorders>
            <w:shd w:val="clear" w:color="auto" w:fill="auto"/>
            <w:noWrap/>
            <w:vAlign w:val="center"/>
          </w:tcPr>
          <w:p w14:paraId="166A86D4">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w:t>
            </w:r>
          </w:p>
        </w:tc>
        <w:tc>
          <w:tcPr>
            <w:tcW w:w="1388" w:type="dxa"/>
            <w:tcBorders>
              <w:top w:val="single" w:color="auto" w:sz="4" w:space="0"/>
              <w:left w:val="single" w:color="auto" w:sz="4" w:space="0"/>
              <w:bottom w:val="single" w:color="auto" w:sz="4" w:space="0"/>
              <w:right w:val="single" w:color="auto" w:sz="4" w:space="0"/>
            </w:tcBorders>
            <w:shd w:val="clear" w:color="auto" w:fill="auto"/>
            <w:vAlign w:val="center"/>
          </w:tcPr>
          <w:p w14:paraId="0FC324D9">
            <w:pPr>
              <w:jc w:val="center"/>
              <w:rPr>
                <w:rFonts w:ascii="Times New Roman" w:hAnsi="Times New Roman" w:eastAsia="宋体" w:cs="Times New Roman"/>
                <w:szCs w:val="24"/>
              </w:rPr>
            </w:pPr>
            <w:r>
              <w:rPr>
                <w:rFonts w:hint="eastAsia" w:ascii="Times New Roman" w:hAnsi="Times New Roman" w:eastAsia="宋体" w:cs="Times New Roman"/>
                <w:szCs w:val="24"/>
              </w:rPr>
              <w:t>毕业设计/毕业教育/顶岗实习</w:t>
            </w:r>
          </w:p>
        </w:tc>
        <w:tc>
          <w:tcPr>
            <w:tcW w:w="716" w:type="dxa"/>
            <w:tcBorders>
              <w:top w:val="single" w:color="auto" w:sz="4" w:space="0"/>
              <w:left w:val="nil"/>
              <w:bottom w:val="single" w:color="auto" w:sz="4" w:space="0"/>
              <w:right w:val="single" w:color="auto" w:sz="4" w:space="0"/>
            </w:tcBorders>
            <w:shd w:val="clear" w:color="auto" w:fill="auto"/>
            <w:noWrap/>
            <w:vAlign w:val="center"/>
          </w:tcPr>
          <w:p w14:paraId="4C69444A">
            <w:pPr>
              <w:jc w:val="center"/>
              <w:rPr>
                <w:rFonts w:ascii="Times New Roman" w:hAnsi="Times New Roman" w:eastAsia="宋体" w:cs="Times New Roman"/>
                <w:szCs w:val="24"/>
              </w:rPr>
            </w:pPr>
            <w:r>
              <w:rPr>
                <w:rFonts w:hint="eastAsia" w:ascii="Times New Roman" w:hAnsi="Times New Roman" w:eastAsia="宋体" w:cs="Times New Roman"/>
                <w:szCs w:val="24"/>
              </w:rPr>
              <w:t>10</w:t>
            </w:r>
          </w:p>
        </w:tc>
        <w:tc>
          <w:tcPr>
            <w:tcW w:w="1127" w:type="dxa"/>
            <w:tcBorders>
              <w:top w:val="single" w:color="auto" w:sz="4" w:space="0"/>
              <w:left w:val="nil"/>
              <w:bottom w:val="single" w:color="auto" w:sz="4" w:space="0"/>
              <w:right w:val="single" w:color="auto" w:sz="4" w:space="0"/>
            </w:tcBorders>
            <w:shd w:val="clear" w:color="auto" w:fill="auto"/>
            <w:vAlign w:val="center"/>
          </w:tcPr>
          <w:p w14:paraId="7D6DB235">
            <w:pPr>
              <w:jc w:val="center"/>
              <w:rPr>
                <w:rFonts w:ascii="Times New Roman" w:hAnsi="Times New Roman" w:eastAsia="宋体" w:cs="Times New Roman"/>
                <w:szCs w:val="24"/>
              </w:rPr>
            </w:pPr>
            <w:r>
              <w:rPr>
                <w:rFonts w:hint="eastAsia" w:ascii="Times New Roman" w:hAnsi="Times New Roman" w:eastAsia="宋体" w:cs="Times New Roman"/>
                <w:szCs w:val="24"/>
              </w:rPr>
              <w:t>1-16(540)</w:t>
            </w:r>
          </w:p>
        </w:tc>
        <w:tc>
          <w:tcPr>
            <w:tcW w:w="2409" w:type="dxa"/>
            <w:tcBorders>
              <w:top w:val="single" w:color="auto" w:sz="4" w:space="0"/>
              <w:left w:val="nil"/>
              <w:bottom w:val="single" w:color="auto" w:sz="4" w:space="0"/>
              <w:right w:val="single" w:color="auto" w:sz="4" w:space="0"/>
            </w:tcBorders>
            <w:shd w:val="clear" w:color="auto" w:fill="auto"/>
            <w:vAlign w:val="center"/>
          </w:tcPr>
          <w:p w14:paraId="745A8799">
            <w:pPr>
              <w:jc w:val="center"/>
              <w:rPr>
                <w:rFonts w:ascii="Times New Roman" w:hAnsi="Times New Roman" w:eastAsia="宋体" w:cs="Times New Roman"/>
                <w:szCs w:val="24"/>
              </w:rPr>
            </w:pPr>
            <w:r>
              <w:rPr>
                <w:rFonts w:hint="eastAsia" w:ascii="Times New Roman" w:hAnsi="Times New Roman" w:eastAsia="宋体" w:cs="Times New Roman"/>
                <w:szCs w:val="24"/>
              </w:rPr>
              <w:t>学习各项实习管理制度，毕业设计指导。</w:t>
            </w:r>
          </w:p>
        </w:tc>
        <w:tc>
          <w:tcPr>
            <w:tcW w:w="993" w:type="dxa"/>
            <w:tcBorders>
              <w:top w:val="single" w:color="auto" w:sz="4" w:space="0"/>
              <w:left w:val="nil"/>
              <w:bottom w:val="single" w:color="auto" w:sz="4" w:space="0"/>
              <w:right w:val="single" w:color="auto" w:sz="4" w:space="0"/>
            </w:tcBorders>
            <w:shd w:val="clear" w:color="auto" w:fill="auto"/>
            <w:vAlign w:val="center"/>
          </w:tcPr>
          <w:p w14:paraId="5010EB99">
            <w:pPr>
              <w:jc w:val="center"/>
              <w:rPr>
                <w:rFonts w:ascii="Times New Roman" w:hAnsi="Times New Roman" w:eastAsia="宋体" w:cs="Times New Roman"/>
                <w:szCs w:val="24"/>
              </w:rPr>
            </w:pPr>
            <w:r>
              <w:rPr>
                <w:rFonts w:hint="eastAsia" w:ascii="Times New Roman" w:hAnsi="Times New Roman" w:eastAsia="宋体" w:cs="Times New Roman"/>
                <w:szCs w:val="24"/>
              </w:rPr>
              <w:t>校+企</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42B1F87">
            <w:pPr>
              <w:jc w:val="center"/>
              <w:rPr>
                <w:rFonts w:ascii="Times New Roman" w:hAnsi="Times New Roman" w:eastAsia="宋体" w:cs="Times New Roman"/>
                <w:szCs w:val="24"/>
              </w:rPr>
            </w:pPr>
            <w:r>
              <w:rPr>
                <w:rFonts w:hint="eastAsia" w:ascii="Times New Roman" w:hAnsi="Times New Roman" w:eastAsia="宋体" w:cs="Times New Roman"/>
                <w:szCs w:val="24"/>
              </w:rPr>
              <w:t>实践操作</w:t>
            </w:r>
          </w:p>
        </w:tc>
      </w:tr>
    </w:tbl>
    <w:p w14:paraId="31678AB1">
      <w:pPr>
        <w:adjustRightInd w:val="0"/>
        <w:snapToGrid w:val="0"/>
        <w:spacing w:line="480" w:lineRule="exact"/>
        <w:rPr>
          <w:rFonts w:ascii="仿宋_GB2312" w:hAnsi="微软雅黑" w:eastAsia="仿宋_GB2312" w:cs="宋体"/>
          <w:kern w:val="0"/>
          <w:sz w:val="30"/>
          <w:szCs w:val="30"/>
        </w:rPr>
        <w:sectPr>
          <w:headerReference r:id="rId27" w:type="default"/>
          <w:footerReference r:id="rId28" w:type="default"/>
          <w:footerReference r:id="rId29" w:type="even"/>
          <w:pgSz w:w="11907" w:h="16840"/>
          <w:pgMar w:top="1440" w:right="1797" w:bottom="1440" w:left="1797" w:header="0" w:footer="1293" w:gutter="0"/>
          <w:pgNumType w:fmt="numberInDash"/>
          <w:cols w:space="720" w:num="1"/>
          <w:docGrid w:linePitch="312" w:charSpace="0"/>
        </w:sectPr>
      </w:pPr>
    </w:p>
    <w:p w14:paraId="2CC2A9A3">
      <w:pPr>
        <w:adjustRightInd w:val="0"/>
        <w:snapToGrid w:val="0"/>
        <w:spacing w:line="480" w:lineRule="exact"/>
        <w:rPr>
          <w:rFonts w:ascii="仿宋_GB2312" w:hAnsi="微软雅黑" w:eastAsia="仿宋_GB2312" w:cs="宋体"/>
          <w:kern w:val="0"/>
          <w:sz w:val="30"/>
          <w:szCs w:val="30"/>
        </w:rPr>
        <w:sectPr>
          <w:headerReference r:id="rId30" w:type="default"/>
          <w:type w:val="continuous"/>
          <w:pgSz w:w="11907" w:h="16840"/>
          <w:pgMar w:top="1440" w:right="1797" w:bottom="1440" w:left="1797" w:header="851" w:footer="992" w:gutter="0"/>
          <w:cols w:space="720" w:num="1"/>
          <w:docGrid w:linePitch="312" w:charSpace="0"/>
        </w:sectPr>
      </w:pPr>
    </w:p>
    <w:p w14:paraId="364E74F1">
      <w:pPr>
        <w:adjustRightInd w:val="0"/>
        <w:snapToGrid w:val="0"/>
        <w:spacing w:line="480" w:lineRule="exact"/>
        <w:rPr>
          <w:rFonts w:ascii="仿宋_GB2312" w:hAnsi="微软雅黑" w:eastAsia="仿宋_GB2312" w:cs="宋体"/>
          <w:kern w:val="0"/>
          <w:sz w:val="30"/>
          <w:szCs w:val="30"/>
        </w:rPr>
        <w:sectPr>
          <w:type w:val="continuous"/>
          <w:pgSz w:w="11907" w:h="16840"/>
          <w:pgMar w:top="1440" w:right="1797" w:bottom="1440" w:left="1797" w:header="851" w:footer="992" w:gutter="0"/>
          <w:cols w:space="720" w:num="1"/>
          <w:docGrid w:linePitch="312" w:charSpace="0"/>
        </w:sectPr>
      </w:pPr>
    </w:p>
    <w:p w14:paraId="1C28BBDB">
      <w:pPr>
        <w:adjustRightInd w:val="0"/>
        <w:snapToGrid w:val="0"/>
        <w:spacing w:line="480" w:lineRule="exact"/>
        <w:ind w:firstLine="602" w:firstLineChars="200"/>
        <w:jc w:val="center"/>
        <w:rPr>
          <w:rFonts w:ascii="仿宋_GB2312" w:hAnsi="微软雅黑" w:eastAsia="仿宋_GB2312" w:cs="宋体"/>
          <w:b/>
          <w:bCs/>
          <w:kern w:val="0"/>
          <w:sz w:val="30"/>
          <w:szCs w:val="30"/>
        </w:rPr>
      </w:pPr>
      <w:r>
        <w:rPr>
          <w:rFonts w:hint="eastAsia" w:ascii="仿宋_GB2312" w:hAnsi="微软雅黑" w:eastAsia="仿宋_GB2312" w:cs="宋体"/>
          <w:b/>
          <w:bCs/>
          <w:kern w:val="0"/>
          <w:sz w:val="30"/>
          <w:szCs w:val="30"/>
        </w:rPr>
        <w:t>表11.专业教学进程表</w:t>
      </w:r>
    </w:p>
    <w:tbl>
      <w:tblPr>
        <w:tblStyle w:val="46"/>
        <w:tblW w:w="5000" w:type="pct"/>
        <w:jc w:val="center"/>
        <w:tblLayout w:type="autofit"/>
        <w:tblCellMar>
          <w:top w:w="0" w:type="dxa"/>
          <w:left w:w="0" w:type="dxa"/>
          <w:bottom w:w="0" w:type="dxa"/>
          <w:right w:w="0" w:type="dxa"/>
        </w:tblCellMar>
      </w:tblPr>
      <w:tblGrid>
        <w:gridCol w:w="505"/>
        <w:gridCol w:w="517"/>
        <w:gridCol w:w="2610"/>
        <w:gridCol w:w="562"/>
        <w:gridCol w:w="900"/>
        <w:gridCol w:w="729"/>
        <w:gridCol w:w="729"/>
        <w:gridCol w:w="729"/>
        <w:gridCol w:w="729"/>
        <w:gridCol w:w="584"/>
        <w:gridCol w:w="584"/>
        <w:gridCol w:w="584"/>
        <w:gridCol w:w="584"/>
        <w:gridCol w:w="584"/>
        <w:gridCol w:w="584"/>
        <w:gridCol w:w="584"/>
        <w:gridCol w:w="584"/>
        <w:gridCol w:w="584"/>
        <w:gridCol w:w="704"/>
      </w:tblGrid>
      <w:tr w14:paraId="671080AD">
        <w:tblPrEx>
          <w:tblCellMar>
            <w:top w:w="0" w:type="dxa"/>
            <w:left w:w="0" w:type="dxa"/>
            <w:bottom w:w="0" w:type="dxa"/>
            <w:right w:w="0" w:type="dxa"/>
          </w:tblCellMar>
        </w:tblPrEx>
        <w:trPr>
          <w:trHeight w:val="358" w:hRule="atLeast"/>
          <w:jc w:val="center"/>
        </w:trPr>
        <w:tc>
          <w:tcPr>
            <w:tcW w:w="366"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BB7BD4">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xml:space="preserve">课程类别          </w:t>
            </w:r>
          </w:p>
        </w:tc>
        <w:tc>
          <w:tcPr>
            <w:tcW w:w="9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8A4CFE">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课 程 名 称</w:t>
            </w:r>
          </w:p>
        </w:tc>
        <w:tc>
          <w:tcPr>
            <w:tcW w:w="2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B88DA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考试学期</w:t>
            </w:r>
          </w:p>
        </w:tc>
        <w:tc>
          <w:tcPr>
            <w:tcW w:w="32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202B25">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考查</w:t>
            </w:r>
          </w:p>
          <w:p w14:paraId="68240999">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学期</w:t>
            </w:r>
          </w:p>
        </w:tc>
        <w:tc>
          <w:tcPr>
            <w:tcW w:w="2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9126A5">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学分</w:t>
            </w:r>
          </w:p>
        </w:tc>
        <w:tc>
          <w:tcPr>
            <w:tcW w:w="783" w:type="pct"/>
            <w:gridSpan w:val="3"/>
            <w:tcBorders>
              <w:top w:val="single" w:color="auto" w:sz="4" w:space="0"/>
              <w:left w:val="nil"/>
              <w:bottom w:val="single" w:color="auto" w:sz="4" w:space="0"/>
              <w:right w:val="single" w:color="auto" w:sz="4" w:space="0"/>
            </w:tcBorders>
            <w:shd w:val="clear" w:color="auto" w:fill="auto"/>
            <w:vAlign w:val="center"/>
          </w:tcPr>
          <w:p w14:paraId="60846FA4">
            <w:pPr>
              <w:widowControl/>
              <w:adjustRightInd w:val="0"/>
              <w:snapToGrid w:val="0"/>
              <w:jc w:val="center"/>
              <w:rPr>
                <w:rFonts w:ascii="宋体" w:hAnsi="宋体" w:eastAsia="宋体" w:cs="宋体"/>
                <w:b/>
                <w:bCs/>
                <w:kern w:val="0"/>
                <w:sz w:val="24"/>
                <w:szCs w:val="24"/>
              </w:rPr>
            </w:pPr>
            <w:r>
              <w:rPr>
                <w:rFonts w:hint="eastAsia" w:ascii="宋体" w:hAnsi="宋体" w:eastAsia="宋体" w:cs="宋体"/>
                <w:b/>
                <w:bCs/>
                <w:kern w:val="0"/>
                <w:sz w:val="24"/>
                <w:szCs w:val="24"/>
              </w:rPr>
              <w:t>计划学时数</w:t>
            </w:r>
          </w:p>
        </w:tc>
        <w:tc>
          <w:tcPr>
            <w:tcW w:w="2134" w:type="pct"/>
            <w:gridSpan w:val="10"/>
            <w:tcBorders>
              <w:top w:val="single" w:color="auto" w:sz="4" w:space="0"/>
              <w:left w:val="nil"/>
              <w:bottom w:val="single" w:color="auto" w:sz="4" w:space="0"/>
              <w:right w:val="single" w:color="auto" w:sz="4" w:space="0"/>
            </w:tcBorders>
            <w:shd w:val="clear" w:color="auto" w:fill="auto"/>
            <w:vAlign w:val="center"/>
          </w:tcPr>
          <w:p w14:paraId="53BBCF67">
            <w:pPr>
              <w:widowControl/>
              <w:adjustRightInd w:val="0"/>
              <w:snapToGrid w:val="0"/>
              <w:jc w:val="center"/>
              <w:rPr>
                <w:rFonts w:ascii="宋体" w:hAnsi="宋体" w:eastAsia="宋体" w:cs="宋体"/>
                <w:b/>
                <w:bCs/>
                <w:kern w:val="0"/>
                <w:sz w:val="24"/>
                <w:szCs w:val="24"/>
              </w:rPr>
            </w:pPr>
            <w:r>
              <w:rPr>
                <w:rFonts w:hint="eastAsia" w:ascii="宋体" w:hAnsi="宋体" w:eastAsia="宋体" w:cs="宋体"/>
                <w:b/>
                <w:bCs/>
                <w:kern w:val="0"/>
                <w:sz w:val="24"/>
                <w:szCs w:val="24"/>
              </w:rPr>
              <w:t>学期周学时分配</w:t>
            </w:r>
          </w:p>
        </w:tc>
      </w:tr>
      <w:tr w14:paraId="2B788B28">
        <w:tblPrEx>
          <w:tblCellMar>
            <w:top w:w="0" w:type="dxa"/>
            <w:left w:w="0" w:type="dxa"/>
            <w:bottom w:w="0" w:type="dxa"/>
            <w:right w:w="0" w:type="dxa"/>
          </w:tblCellMar>
        </w:tblPrEx>
        <w:trPr>
          <w:trHeight w:val="420" w:hRule="atLeast"/>
          <w:jc w:val="center"/>
        </w:trPr>
        <w:tc>
          <w:tcPr>
            <w:tcW w:w="366" w:type="pct"/>
            <w:gridSpan w:val="2"/>
            <w:vMerge w:val="continue"/>
            <w:tcBorders>
              <w:top w:val="single" w:color="auto" w:sz="4" w:space="0"/>
              <w:left w:val="single" w:color="auto" w:sz="4" w:space="0"/>
              <w:bottom w:val="single" w:color="auto" w:sz="4" w:space="0"/>
              <w:right w:val="single" w:color="auto" w:sz="4" w:space="0"/>
            </w:tcBorders>
            <w:vAlign w:val="center"/>
          </w:tcPr>
          <w:p w14:paraId="7F255A04">
            <w:pPr>
              <w:widowControl/>
              <w:adjustRightInd w:val="0"/>
              <w:snapToGrid w:val="0"/>
              <w:jc w:val="left"/>
              <w:rPr>
                <w:rFonts w:ascii="宋体" w:hAnsi="宋体" w:eastAsia="宋体" w:cs="宋体"/>
                <w:b/>
                <w:bCs/>
                <w:kern w:val="0"/>
                <w:sz w:val="20"/>
                <w:szCs w:val="20"/>
              </w:rPr>
            </w:pPr>
          </w:p>
        </w:tc>
        <w:tc>
          <w:tcPr>
            <w:tcW w:w="934" w:type="pct"/>
            <w:vMerge w:val="continue"/>
            <w:tcBorders>
              <w:top w:val="single" w:color="auto" w:sz="4" w:space="0"/>
              <w:left w:val="single" w:color="auto" w:sz="4" w:space="0"/>
              <w:bottom w:val="single" w:color="auto" w:sz="4" w:space="0"/>
              <w:right w:val="single" w:color="auto" w:sz="4" w:space="0"/>
            </w:tcBorders>
            <w:vAlign w:val="center"/>
          </w:tcPr>
          <w:p w14:paraId="56FB3E3E">
            <w:pPr>
              <w:widowControl/>
              <w:adjustRightInd w:val="0"/>
              <w:snapToGrid w:val="0"/>
              <w:jc w:val="left"/>
              <w:rPr>
                <w:rFonts w:ascii="宋体" w:hAnsi="宋体" w:eastAsia="宋体" w:cs="宋体"/>
                <w:b/>
                <w:bCs/>
                <w:kern w:val="0"/>
                <w:sz w:val="20"/>
                <w:szCs w:val="20"/>
              </w:rPr>
            </w:pPr>
          </w:p>
        </w:tc>
        <w:tc>
          <w:tcPr>
            <w:tcW w:w="201" w:type="pct"/>
            <w:vMerge w:val="continue"/>
            <w:tcBorders>
              <w:top w:val="single" w:color="auto" w:sz="4" w:space="0"/>
              <w:left w:val="single" w:color="auto" w:sz="4" w:space="0"/>
              <w:bottom w:val="single" w:color="auto" w:sz="4" w:space="0"/>
              <w:right w:val="single" w:color="auto" w:sz="4" w:space="0"/>
            </w:tcBorders>
            <w:vAlign w:val="center"/>
          </w:tcPr>
          <w:p w14:paraId="7F8FB4D9">
            <w:pPr>
              <w:widowControl/>
              <w:adjustRightInd w:val="0"/>
              <w:snapToGrid w:val="0"/>
              <w:jc w:val="left"/>
              <w:rPr>
                <w:rFonts w:ascii="宋体" w:hAnsi="宋体" w:eastAsia="宋体" w:cs="宋体"/>
                <w:b/>
                <w:bCs/>
                <w:kern w:val="0"/>
                <w:sz w:val="20"/>
                <w:szCs w:val="20"/>
              </w:rPr>
            </w:pPr>
          </w:p>
        </w:tc>
        <w:tc>
          <w:tcPr>
            <w:tcW w:w="322" w:type="pct"/>
            <w:vMerge w:val="continue"/>
            <w:tcBorders>
              <w:top w:val="single" w:color="auto" w:sz="4" w:space="0"/>
              <w:left w:val="single" w:color="auto" w:sz="4" w:space="0"/>
              <w:bottom w:val="single" w:color="auto" w:sz="4" w:space="0"/>
              <w:right w:val="single" w:color="auto" w:sz="4" w:space="0"/>
            </w:tcBorders>
            <w:vAlign w:val="center"/>
          </w:tcPr>
          <w:p w14:paraId="4719F15A">
            <w:pPr>
              <w:widowControl/>
              <w:adjustRightInd w:val="0"/>
              <w:snapToGrid w:val="0"/>
              <w:jc w:val="left"/>
              <w:rPr>
                <w:rFonts w:ascii="宋体" w:hAnsi="宋体" w:eastAsia="宋体" w:cs="宋体"/>
                <w:b/>
                <w:bCs/>
                <w:kern w:val="0"/>
                <w:sz w:val="20"/>
                <w:szCs w:val="20"/>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14:paraId="494CE1BC">
            <w:pPr>
              <w:widowControl/>
              <w:adjustRightInd w:val="0"/>
              <w:snapToGrid w:val="0"/>
              <w:jc w:val="left"/>
              <w:rPr>
                <w:rFonts w:ascii="宋体" w:hAnsi="宋体" w:eastAsia="宋体" w:cs="宋体"/>
                <w:b/>
                <w:bCs/>
                <w:kern w:val="0"/>
                <w:sz w:val="20"/>
                <w:szCs w:val="20"/>
              </w:rPr>
            </w:pP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257CD38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总计</w:t>
            </w: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40CC6B1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理论教学</w:t>
            </w: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7D34306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实践教学</w:t>
            </w:r>
          </w:p>
        </w:tc>
        <w:tc>
          <w:tcPr>
            <w:tcW w:w="209" w:type="pct"/>
            <w:tcBorders>
              <w:top w:val="nil"/>
              <w:left w:val="nil"/>
              <w:bottom w:val="single" w:color="auto" w:sz="4" w:space="0"/>
              <w:right w:val="single" w:color="auto" w:sz="4" w:space="0"/>
            </w:tcBorders>
            <w:shd w:val="clear" w:color="auto" w:fill="auto"/>
            <w:vAlign w:val="center"/>
          </w:tcPr>
          <w:p w14:paraId="5631FFB0">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一</w:t>
            </w:r>
          </w:p>
        </w:tc>
        <w:tc>
          <w:tcPr>
            <w:tcW w:w="209" w:type="pct"/>
            <w:tcBorders>
              <w:top w:val="nil"/>
              <w:left w:val="nil"/>
              <w:bottom w:val="single" w:color="auto" w:sz="4" w:space="0"/>
              <w:right w:val="single" w:color="auto" w:sz="4" w:space="0"/>
            </w:tcBorders>
            <w:shd w:val="clear" w:color="auto" w:fill="auto"/>
            <w:vAlign w:val="center"/>
          </w:tcPr>
          <w:p w14:paraId="572AF12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二</w:t>
            </w:r>
          </w:p>
        </w:tc>
        <w:tc>
          <w:tcPr>
            <w:tcW w:w="209" w:type="pct"/>
            <w:tcBorders>
              <w:top w:val="nil"/>
              <w:left w:val="nil"/>
              <w:bottom w:val="single" w:color="auto" w:sz="4" w:space="0"/>
              <w:right w:val="single" w:color="auto" w:sz="4" w:space="0"/>
            </w:tcBorders>
            <w:shd w:val="clear" w:color="auto" w:fill="auto"/>
            <w:vAlign w:val="center"/>
          </w:tcPr>
          <w:p w14:paraId="25726CC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三</w:t>
            </w:r>
          </w:p>
        </w:tc>
        <w:tc>
          <w:tcPr>
            <w:tcW w:w="209" w:type="pct"/>
            <w:tcBorders>
              <w:top w:val="nil"/>
              <w:left w:val="nil"/>
              <w:bottom w:val="single" w:color="auto" w:sz="4" w:space="0"/>
              <w:right w:val="single" w:color="auto" w:sz="4" w:space="0"/>
            </w:tcBorders>
            <w:shd w:val="clear" w:color="auto" w:fill="auto"/>
            <w:vAlign w:val="center"/>
          </w:tcPr>
          <w:p w14:paraId="31C4526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四</w:t>
            </w:r>
          </w:p>
        </w:tc>
        <w:tc>
          <w:tcPr>
            <w:tcW w:w="209" w:type="pct"/>
            <w:tcBorders>
              <w:top w:val="nil"/>
              <w:left w:val="nil"/>
              <w:bottom w:val="single" w:color="auto" w:sz="4" w:space="0"/>
              <w:right w:val="single" w:color="auto" w:sz="4" w:space="0"/>
            </w:tcBorders>
            <w:shd w:val="clear" w:color="auto" w:fill="auto"/>
            <w:vAlign w:val="center"/>
          </w:tcPr>
          <w:p w14:paraId="53993AA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五</w:t>
            </w:r>
          </w:p>
        </w:tc>
        <w:tc>
          <w:tcPr>
            <w:tcW w:w="209" w:type="pct"/>
            <w:tcBorders>
              <w:top w:val="nil"/>
              <w:left w:val="nil"/>
              <w:bottom w:val="single" w:color="auto" w:sz="4" w:space="0"/>
              <w:right w:val="single" w:color="auto" w:sz="4" w:space="0"/>
            </w:tcBorders>
            <w:shd w:val="clear" w:color="auto" w:fill="auto"/>
            <w:vAlign w:val="center"/>
          </w:tcPr>
          <w:p w14:paraId="386B728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六</w:t>
            </w:r>
          </w:p>
        </w:tc>
        <w:tc>
          <w:tcPr>
            <w:tcW w:w="209" w:type="pct"/>
            <w:tcBorders>
              <w:top w:val="nil"/>
              <w:left w:val="nil"/>
              <w:bottom w:val="single" w:color="auto" w:sz="4" w:space="0"/>
              <w:right w:val="single" w:color="auto" w:sz="4" w:space="0"/>
            </w:tcBorders>
            <w:shd w:val="clear" w:color="auto" w:fill="auto"/>
            <w:vAlign w:val="center"/>
          </w:tcPr>
          <w:p w14:paraId="0D1593C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七</w:t>
            </w:r>
          </w:p>
        </w:tc>
        <w:tc>
          <w:tcPr>
            <w:tcW w:w="209" w:type="pct"/>
            <w:tcBorders>
              <w:top w:val="nil"/>
              <w:left w:val="nil"/>
              <w:bottom w:val="single" w:color="auto" w:sz="4" w:space="0"/>
              <w:right w:val="single" w:color="auto" w:sz="4" w:space="0"/>
            </w:tcBorders>
            <w:shd w:val="clear" w:color="auto" w:fill="auto"/>
            <w:vAlign w:val="center"/>
          </w:tcPr>
          <w:p w14:paraId="0FD371B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八</w:t>
            </w:r>
          </w:p>
        </w:tc>
        <w:tc>
          <w:tcPr>
            <w:tcW w:w="209" w:type="pct"/>
            <w:tcBorders>
              <w:top w:val="nil"/>
              <w:left w:val="nil"/>
              <w:bottom w:val="single" w:color="auto" w:sz="4" w:space="0"/>
              <w:right w:val="single" w:color="auto" w:sz="4" w:space="0"/>
            </w:tcBorders>
            <w:shd w:val="clear" w:color="auto" w:fill="auto"/>
            <w:vAlign w:val="center"/>
          </w:tcPr>
          <w:p w14:paraId="3DBD6DD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九</w:t>
            </w:r>
          </w:p>
        </w:tc>
        <w:tc>
          <w:tcPr>
            <w:tcW w:w="253" w:type="pct"/>
            <w:tcBorders>
              <w:top w:val="nil"/>
              <w:left w:val="nil"/>
              <w:bottom w:val="single" w:color="auto" w:sz="4" w:space="0"/>
              <w:right w:val="single" w:color="auto" w:sz="4" w:space="0"/>
            </w:tcBorders>
            <w:shd w:val="clear" w:color="auto" w:fill="auto"/>
            <w:vAlign w:val="center"/>
          </w:tcPr>
          <w:p w14:paraId="272AAE96">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十</w:t>
            </w:r>
          </w:p>
        </w:tc>
      </w:tr>
      <w:tr w14:paraId="4679002E">
        <w:tblPrEx>
          <w:tblCellMar>
            <w:top w:w="0" w:type="dxa"/>
            <w:left w:w="0" w:type="dxa"/>
            <w:bottom w:w="0" w:type="dxa"/>
            <w:right w:w="0" w:type="dxa"/>
          </w:tblCellMar>
        </w:tblPrEx>
        <w:trPr>
          <w:trHeight w:val="318" w:hRule="atLeast"/>
          <w:jc w:val="center"/>
        </w:trPr>
        <w:tc>
          <w:tcPr>
            <w:tcW w:w="366" w:type="pct"/>
            <w:gridSpan w:val="2"/>
            <w:vMerge w:val="continue"/>
            <w:tcBorders>
              <w:top w:val="single" w:color="auto" w:sz="4" w:space="0"/>
              <w:left w:val="single" w:color="auto" w:sz="4" w:space="0"/>
              <w:bottom w:val="single" w:color="auto" w:sz="4" w:space="0"/>
              <w:right w:val="single" w:color="auto" w:sz="4" w:space="0"/>
            </w:tcBorders>
            <w:vAlign w:val="center"/>
          </w:tcPr>
          <w:p w14:paraId="4A7F4F21">
            <w:pPr>
              <w:widowControl/>
              <w:adjustRightInd w:val="0"/>
              <w:snapToGrid w:val="0"/>
              <w:jc w:val="left"/>
              <w:rPr>
                <w:rFonts w:ascii="宋体" w:hAnsi="宋体" w:eastAsia="宋体" w:cs="宋体"/>
                <w:b/>
                <w:bCs/>
                <w:kern w:val="0"/>
                <w:sz w:val="20"/>
                <w:szCs w:val="20"/>
              </w:rPr>
            </w:pPr>
          </w:p>
        </w:tc>
        <w:tc>
          <w:tcPr>
            <w:tcW w:w="934" w:type="pct"/>
            <w:vMerge w:val="continue"/>
            <w:tcBorders>
              <w:top w:val="single" w:color="auto" w:sz="4" w:space="0"/>
              <w:left w:val="single" w:color="auto" w:sz="4" w:space="0"/>
              <w:bottom w:val="single" w:color="auto" w:sz="4" w:space="0"/>
              <w:right w:val="single" w:color="auto" w:sz="4" w:space="0"/>
            </w:tcBorders>
            <w:vAlign w:val="center"/>
          </w:tcPr>
          <w:p w14:paraId="110B776A">
            <w:pPr>
              <w:widowControl/>
              <w:adjustRightInd w:val="0"/>
              <w:snapToGrid w:val="0"/>
              <w:jc w:val="left"/>
              <w:rPr>
                <w:rFonts w:ascii="宋体" w:hAnsi="宋体" w:eastAsia="宋体" w:cs="宋体"/>
                <w:b/>
                <w:bCs/>
                <w:kern w:val="0"/>
                <w:sz w:val="20"/>
                <w:szCs w:val="20"/>
              </w:rPr>
            </w:pPr>
          </w:p>
        </w:tc>
        <w:tc>
          <w:tcPr>
            <w:tcW w:w="201" w:type="pct"/>
            <w:vMerge w:val="continue"/>
            <w:tcBorders>
              <w:top w:val="single" w:color="auto" w:sz="4" w:space="0"/>
              <w:left w:val="single" w:color="auto" w:sz="4" w:space="0"/>
              <w:bottom w:val="single" w:color="auto" w:sz="4" w:space="0"/>
              <w:right w:val="single" w:color="auto" w:sz="4" w:space="0"/>
            </w:tcBorders>
            <w:vAlign w:val="center"/>
          </w:tcPr>
          <w:p w14:paraId="7FF0C97D">
            <w:pPr>
              <w:widowControl/>
              <w:adjustRightInd w:val="0"/>
              <w:snapToGrid w:val="0"/>
              <w:jc w:val="left"/>
              <w:rPr>
                <w:rFonts w:ascii="宋体" w:hAnsi="宋体" w:eastAsia="宋体" w:cs="宋体"/>
                <w:b/>
                <w:bCs/>
                <w:kern w:val="0"/>
                <w:sz w:val="20"/>
                <w:szCs w:val="20"/>
              </w:rPr>
            </w:pPr>
          </w:p>
        </w:tc>
        <w:tc>
          <w:tcPr>
            <w:tcW w:w="322" w:type="pct"/>
            <w:vMerge w:val="continue"/>
            <w:tcBorders>
              <w:top w:val="single" w:color="auto" w:sz="4" w:space="0"/>
              <w:left w:val="single" w:color="auto" w:sz="4" w:space="0"/>
              <w:bottom w:val="single" w:color="auto" w:sz="4" w:space="0"/>
              <w:right w:val="single" w:color="auto" w:sz="4" w:space="0"/>
            </w:tcBorders>
            <w:vAlign w:val="center"/>
          </w:tcPr>
          <w:p w14:paraId="536EB227">
            <w:pPr>
              <w:widowControl/>
              <w:adjustRightInd w:val="0"/>
              <w:snapToGrid w:val="0"/>
              <w:jc w:val="left"/>
              <w:rPr>
                <w:rFonts w:ascii="宋体" w:hAnsi="宋体" w:eastAsia="宋体" w:cs="宋体"/>
                <w:b/>
                <w:bCs/>
                <w:kern w:val="0"/>
                <w:sz w:val="20"/>
                <w:szCs w:val="20"/>
              </w:rPr>
            </w:pPr>
          </w:p>
        </w:tc>
        <w:tc>
          <w:tcPr>
            <w:tcW w:w="261" w:type="pct"/>
            <w:vMerge w:val="continue"/>
            <w:tcBorders>
              <w:top w:val="single" w:color="auto" w:sz="4" w:space="0"/>
              <w:left w:val="single" w:color="auto" w:sz="4" w:space="0"/>
              <w:bottom w:val="single" w:color="auto" w:sz="4" w:space="0"/>
              <w:right w:val="single" w:color="auto" w:sz="4" w:space="0"/>
            </w:tcBorders>
            <w:vAlign w:val="center"/>
          </w:tcPr>
          <w:p w14:paraId="58B551D1">
            <w:pPr>
              <w:widowControl/>
              <w:adjustRightInd w:val="0"/>
              <w:snapToGrid w:val="0"/>
              <w:jc w:val="left"/>
              <w:rPr>
                <w:rFonts w:ascii="宋体" w:hAnsi="宋体" w:eastAsia="宋体" w:cs="宋体"/>
                <w:b/>
                <w:bCs/>
                <w:kern w:val="0"/>
                <w:sz w:val="20"/>
                <w:szCs w:val="20"/>
              </w:rPr>
            </w:pPr>
          </w:p>
        </w:tc>
        <w:tc>
          <w:tcPr>
            <w:tcW w:w="261" w:type="pct"/>
            <w:vMerge w:val="continue"/>
            <w:tcBorders>
              <w:top w:val="nil"/>
              <w:left w:val="single" w:color="auto" w:sz="4" w:space="0"/>
              <w:bottom w:val="single" w:color="auto" w:sz="4" w:space="0"/>
              <w:right w:val="single" w:color="auto" w:sz="4" w:space="0"/>
            </w:tcBorders>
            <w:vAlign w:val="center"/>
          </w:tcPr>
          <w:p w14:paraId="3F109BFD">
            <w:pPr>
              <w:widowControl/>
              <w:adjustRightInd w:val="0"/>
              <w:snapToGrid w:val="0"/>
              <w:jc w:val="left"/>
              <w:rPr>
                <w:rFonts w:ascii="宋体" w:hAnsi="宋体" w:eastAsia="宋体" w:cs="宋体"/>
                <w:b/>
                <w:bCs/>
                <w:kern w:val="0"/>
                <w:sz w:val="20"/>
                <w:szCs w:val="20"/>
              </w:rPr>
            </w:pPr>
          </w:p>
        </w:tc>
        <w:tc>
          <w:tcPr>
            <w:tcW w:w="261" w:type="pct"/>
            <w:vMerge w:val="continue"/>
            <w:tcBorders>
              <w:top w:val="nil"/>
              <w:left w:val="single" w:color="auto" w:sz="4" w:space="0"/>
              <w:bottom w:val="single" w:color="auto" w:sz="4" w:space="0"/>
              <w:right w:val="single" w:color="auto" w:sz="4" w:space="0"/>
            </w:tcBorders>
            <w:vAlign w:val="center"/>
          </w:tcPr>
          <w:p w14:paraId="7B3D0350">
            <w:pPr>
              <w:widowControl/>
              <w:adjustRightInd w:val="0"/>
              <w:snapToGrid w:val="0"/>
              <w:jc w:val="left"/>
              <w:rPr>
                <w:rFonts w:ascii="宋体" w:hAnsi="宋体" w:eastAsia="宋体" w:cs="宋体"/>
                <w:b/>
                <w:bCs/>
                <w:kern w:val="0"/>
                <w:sz w:val="20"/>
                <w:szCs w:val="20"/>
              </w:rPr>
            </w:pPr>
          </w:p>
        </w:tc>
        <w:tc>
          <w:tcPr>
            <w:tcW w:w="261" w:type="pct"/>
            <w:vMerge w:val="continue"/>
            <w:tcBorders>
              <w:top w:val="nil"/>
              <w:left w:val="single" w:color="auto" w:sz="4" w:space="0"/>
              <w:bottom w:val="single" w:color="auto" w:sz="4" w:space="0"/>
              <w:right w:val="single" w:color="auto" w:sz="4" w:space="0"/>
            </w:tcBorders>
            <w:vAlign w:val="center"/>
          </w:tcPr>
          <w:p w14:paraId="6EB4FC0F">
            <w:pPr>
              <w:widowControl/>
              <w:adjustRightInd w:val="0"/>
              <w:snapToGrid w:val="0"/>
              <w:jc w:val="left"/>
              <w:rPr>
                <w:rFonts w:ascii="宋体" w:hAnsi="宋体" w:eastAsia="宋体" w:cs="宋体"/>
                <w:b/>
                <w:bCs/>
                <w:kern w:val="0"/>
                <w:sz w:val="20"/>
                <w:szCs w:val="20"/>
              </w:rPr>
            </w:pPr>
          </w:p>
        </w:tc>
        <w:tc>
          <w:tcPr>
            <w:tcW w:w="209" w:type="pct"/>
            <w:tcBorders>
              <w:top w:val="nil"/>
              <w:left w:val="nil"/>
              <w:bottom w:val="single" w:color="auto" w:sz="4" w:space="0"/>
              <w:right w:val="single" w:color="auto" w:sz="4" w:space="0"/>
            </w:tcBorders>
            <w:shd w:val="clear" w:color="auto" w:fill="auto"/>
            <w:vAlign w:val="center"/>
          </w:tcPr>
          <w:p w14:paraId="3036D02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41DC0FA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32516F4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7927E3E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0A5F8D6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0EBFA85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69AAE7B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5C88B2A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033A494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53" w:type="pct"/>
            <w:tcBorders>
              <w:top w:val="nil"/>
              <w:left w:val="nil"/>
              <w:bottom w:val="single" w:color="auto" w:sz="4" w:space="0"/>
              <w:right w:val="single" w:color="auto" w:sz="4" w:space="0"/>
            </w:tcBorders>
            <w:shd w:val="clear" w:color="auto" w:fill="auto"/>
            <w:vAlign w:val="center"/>
          </w:tcPr>
          <w:p w14:paraId="6E18BF8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r>
      <w:tr w14:paraId="1A7DE3F7">
        <w:tblPrEx>
          <w:tblCellMar>
            <w:top w:w="0" w:type="dxa"/>
            <w:left w:w="0" w:type="dxa"/>
            <w:bottom w:w="0" w:type="dxa"/>
            <w:right w:w="0" w:type="dxa"/>
          </w:tblCellMar>
        </w:tblPrEx>
        <w:trPr>
          <w:trHeight w:val="402" w:hRule="atLeast"/>
          <w:jc w:val="center"/>
        </w:trPr>
        <w:tc>
          <w:tcPr>
            <w:tcW w:w="181"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2B08B69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公共基础课程</w:t>
            </w:r>
          </w:p>
        </w:tc>
        <w:tc>
          <w:tcPr>
            <w:tcW w:w="184"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0852469B">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公共基础必修课</w:t>
            </w:r>
          </w:p>
        </w:tc>
        <w:tc>
          <w:tcPr>
            <w:tcW w:w="934" w:type="pct"/>
            <w:tcBorders>
              <w:top w:val="nil"/>
              <w:left w:val="nil"/>
              <w:bottom w:val="single" w:color="auto" w:sz="4" w:space="0"/>
              <w:right w:val="single" w:color="auto" w:sz="4" w:space="0"/>
            </w:tcBorders>
            <w:shd w:val="clear" w:color="auto" w:fill="auto"/>
            <w:vAlign w:val="center"/>
          </w:tcPr>
          <w:p w14:paraId="576B6A2B">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军事技能（军训）</w:t>
            </w:r>
          </w:p>
        </w:tc>
        <w:tc>
          <w:tcPr>
            <w:tcW w:w="201" w:type="pct"/>
            <w:tcBorders>
              <w:top w:val="nil"/>
              <w:left w:val="nil"/>
              <w:bottom w:val="single" w:color="auto" w:sz="4" w:space="0"/>
              <w:right w:val="single" w:color="auto" w:sz="4" w:space="0"/>
            </w:tcBorders>
            <w:shd w:val="clear" w:color="auto" w:fill="auto"/>
            <w:vAlign w:val="center"/>
          </w:tcPr>
          <w:p w14:paraId="4ED4E6D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58A96DB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61" w:type="pct"/>
            <w:tcBorders>
              <w:top w:val="nil"/>
              <w:left w:val="nil"/>
              <w:bottom w:val="single" w:color="auto" w:sz="4" w:space="0"/>
              <w:right w:val="single" w:color="auto" w:sz="4" w:space="0"/>
            </w:tcBorders>
            <w:shd w:val="clear" w:color="auto" w:fill="auto"/>
            <w:vAlign w:val="center"/>
          </w:tcPr>
          <w:p w14:paraId="76E2357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5F29A3A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261" w:type="pct"/>
            <w:tcBorders>
              <w:top w:val="nil"/>
              <w:left w:val="nil"/>
              <w:bottom w:val="single" w:color="auto" w:sz="4" w:space="0"/>
              <w:right w:val="single" w:color="auto" w:sz="4" w:space="0"/>
            </w:tcBorders>
            <w:shd w:val="clear" w:color="auto" w:fill="auto"/>
            <w:vAlign w:val="center"/>
          </w:tcPr>
          <w:p w14:paraId="5B77B83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1AE24C6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209" w:type="pct"/>
            <w:tcBorders>
              <w:top w:val="nil"/>
              <w:left w:val="nil"/>
              <w:bottom w:val="single" w:color="auto" w:sz="4" w:space="0"/>
              <w:right w:val="single" w:color="auto" w:sz="4" w:space="0"/>
            </w:tcBorders>
            <w:shd w:val="clear" w:color="auto" w:fill="auto"/>
            <w:vAlign w:val="center"/>
          </w:tcPr>
          <w:p w14:paraId="7699D70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112</w:t>
            </w:r>
          </w:p>
        </w:tc>
        <w:tc>
          <w:tcPr>
            <w:tcW w:w="209" w:type="pct"/>
            <w:tcBorders>
              <w:top w:val="nil"/>
              <w:left w:val="nil"/>
              <w:bottom w:val="single" w:color="auto" w:sz="4" w:space="0"/>
              <w:right w:val="single" w:color="auto" w:sz="4" w:space="0"/>
            </w:tcBorders>
            <w:shd w:val="clear" w:color="auto" w:fill="auto"/>
            <w:vAlign w:val="center"/>
          </w:tcPr>
          <w:p w14:paraId="06DABF3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0E6B07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D0CBF5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D162F7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72802F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5064E4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DF64C3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CD5CF7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183DB3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E705146">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A9F2E6E">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77C51889">
            <w:pPr>
              <w:widowControl/>
              <w:adjustRightInd w:val="0"/>
              <w:snapToGrid w:val="0"/>
              <w:jc w:val="left"/>
              <w:rPr>
                <w:rFonts w:ascii="宋体" w:hAnsi="宋体" w:eastAsia="宋体" w:cs="宋体"/>
                <w:b/>
                <w:bCs/>
                <w:kern w:val="0"/>
                <w:sz w:val="20"/>
                <w:szCs w:val="20"/>
              </w:rPr>
            </w:pPr>
          </w:p>
        </w:tc>
        <w:tc>
          <w:tcPr>
            <w:tcW w:w="934" w:type="pct"/>
            <w:tcBorders>
              <w:top w:val="nil"/>
              <w:left w:val="single" w:color="auto" w:sz="4" w:space="0"/>
              <w:bottom w:val="single" w:color="auto" w:sz="4" w:space="0"/>
              <w:right w:val="single" w:color="auto" w:sz="4" w:space="0"/>
            </w:tcBorders>
            <w:shd w:val="clear" w:color="auto" w:fill="auto"/>
            <w:vAlign w:val="center"/>
          </w:tcPr>
          <w:p w14:paraId="5F4B3328">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军事理论</w:t>
            </w:r>
          </w:p>
        </w:tc>
        <w:tc>
          <w:tcPr>
            <w:tcW w:w="201" w:type="pct"/>
            <w:tcBorders>
              <w:top w:val="nil"/>
              <w:left w:val="nil"/>
              <w:bottom w:val="single" w:color="auto" w:sz="4" w:space="0"/>
              <w:right w:val="single" w:color="auto" w:sz="4" w:space="0"/>
            </w:tcBorders>
            <w:shd w:val="clear" w:color="auto" w:fill="auto"/>
            <w:vAlign w:val="center"/>
          </w:tcPr>
          <w:p w14:paraId="62F67B3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24E2E11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61" w:type="pct"/>
            <w:tcBorders>
              <w:top w:val="nil"/>
              <w:left w:val="nil"/>
              <w:bottom w:val="single" w:color="auto" w:sz="4" w:space="0"/>
              <w:right w:val="single" w:color="auto" w:sz="4" w:space="0"/>
            </w:tcBorders>
            <w:shd w:val="clear" w:color="auto" w:fill="auto"/>
            <w:vAlign w:val="center"/>
          </w:tcPr>
          <w:p w14:paraId="2EE170C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19B0DBE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30F0598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0FA73D2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1DE1C1F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78DB989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B79D3F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BC56EF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03FCBF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A804CF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716A80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B39FD9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AC3A31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E556E2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CA0E59D">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5EAA240">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255F5774">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5AACDB0">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信息技术</w:t>
            </w:r>
          </w:p>
        </w:tc>
        <w:tc>
          <w:tcPr>
            <w:tcW w:w="201" w:type="pct"/>
            <w:tcBorders>
              <w:top w:val="nil"/>
              <w:left w:val="nil"/>
              <w:bottom w:val="single" w:color="auto" w:sz="4" w:space="0"/>
              <w:right w:val="single" w:color="auto" w:sz="4" w:space="0"/>
            </w:tcBorders>
            <w:shd w:val="clear" w:color="auto" w:fill="auto"/>
            <w:vAlign w:val="center"/>
          </w:tcPr>
          <w:p w14:paraId="14A1BCE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322" w:type="pct"/>
            <w:tcBorders>
              <w:top w:val="nil"/>
              <w:left w:val="nil"/>
              <w:bottom w:val="single" w:color="auto" w:sz="4" w:space="0"/>
              <w:right w:val="single" w:color="auto" w:sz="4" w:space="0"/>
            </w:tcBorders>
            <w:shd w:val="clear" w:color="auto" w:fill="auto"/>
            <w:vAlign w:val="center"/>
          </w:tcPr>
          <w:p w14:paraId="1BD85C8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5661AD5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61" w:type="pct"/>
            <w:tcBorders>
              <w:top w:val="nil"/>
              <w:left w:val="nil"/>
              <w:bottom w:val="single" w:color="auto" w:sz="4" w:space="0"/>
              <w:right w:val="single" w:color="auto" w:sz="4" w:space="0"/>
            </w:tcBorders>
            <w:shd w:val="clear" w:color="auto" w:fill="auto"/>
            <w:vAlign w:val="center"/>
          </w:tcPr>
          <w:p w14:paraId="7C447CD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100</w:t>
            </w:r>
          </w:p>
        </w:tc>
        <w:tc>
          <w:tcPr>
            <w:tcW w:w="261" w:type="pct"/>
            <w:tcBorders>
              <w:top w:val="nil"/>
              <w:left w:val="nil"/>
              <w:bottom w:val="single" w:color="auto" w:sz="4" w:space="0"/>
              <w:right w:val="single" w:color="auto" w:sz="4" w:space="0"/>
            </w:tcBorders>
            <w:shd w:val="clear" w:color="auto" w:fill="auto"/>
            <w:vAlign w:val="center"/>
          </w:tcPr>
          <w:p w14:paraId="6A76E6F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6E87E3C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52</w:t>
            </w:r>
          </w:p>
        </w:tc>
        <w:tc>
          <w:tcPr>
            <w:tcW w:w="209" w:type="pct"/>
            <w:tcBorders>
              <w:top w:val="nil"/>
              <w:left w:val="nil"/>
              <w:bottom w:val="single" w:color="auto" w:sz="4" w:space="0"/>
              <w:right w:val="single" w:color="auto" w:sz="4" w:space="0"/>
            </w:tcBorders>
            <w:shd w:val="clear" w:color="auto" w:fill="auto"/>
            <w:vAlign w:val="center"/>
          </w:tcPr>
          <w:p w14:paraId="6E39424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25B0454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765EAA8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28BFFE6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890038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7E4DFE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26FB80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2F2D2A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8885E2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29015C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F523BAE">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03957BD9">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18BCF612">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2438D9E5">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计算机应用基础</w:t>
            </w:r>
          </w:p>
        </w:tc>
        <w:tc>
          <w:tcPr>
            <w:tcW w:w="201" w:type="pct"/>
            <w:tcBorders>
              <w:top w:val="nil"/>
              <w:left w:val="nil"/>
              <w:bottom w:val="single" w:color="auto" w:sz="4" w:space="0"/>
              <w:right w:val="single" w:color="auto" w:sz="4" w:space="0"/>
            </w:tcBorders>
            <w:shd w:val="clear" w:color="auto" w:fill="auto"/>
            <w:vAlign w:val="center"/>
          </w:tcPr>
          <w:p w14:paraId="340BF95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4A6A301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261" w:type="pct"/>
            <w:tcBorders>
              <w:top w:val="nil"/>
              <w:left w:val="nil"/>
              <w:bottom w:val="single" w:color="auto" w:sz="4" w:space="0"/>
              <w:right w:val="single" w:color="auto" w:sz="4" w:space="0"/>
            </w:tcBorders>
            <w:shd w:val="clear" w:color="auto" w:fill="auto"/>
            <w:vAlign w:val="center"/>
          </w:tcPr>
          <w:p w14:paraId="66C3AAE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7B7F99B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6938AD6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vAlign w:val="center"/>
          </w:tcPr>
          <w:p w14:paraId="3E6099E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1AFC7B0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3085BA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2B245D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C2EB103">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6497A6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BE8E79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108FAC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508947E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D978DA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A22423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B03934D">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0C828A6">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79CC491C">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2D1DAB16">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体育与健康</w:t>
            </w:r>
          </w:p>
        </w:tc>
        <w:tc>
          <w:tcPr>
            <w:tcW w:w="201" w:type="pct"/>
            <w:tcBorders>
              <w:top w:val="nil"/>
              <w:left w:val="nil"/>
              <w:bottom w:val="single" w:color="auto" w:sz="4" w:space="0"/>
              <w:right w:val="single" w:color="auto" w:sz="4" w:space="0"/>
            </w:tcBorders>
            <w:shd w:val="clear" w:color="auto" w:fill="auto"/>
            <w:vAlign w:val="center"/>
          </w:tcPr>
          <w:p w14:paraId="663944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322" w:type="pct"/>
            <w:tcBorders>
              <w:top w:val="nil"/>
              <w:left w:val="nil"/>
              <w:bottom w:val="single" w:color="auto" w:sz="4" w:space="0"/>
              <w:right w:val="single" w:color="auto" w:sz="4" w:space="0"/>
            </w:tcBorders>
            <w:shd w:val="clear" w:color="auto" w:fill="auto"/>
            <w:vAlign w:val="center"/>
          </w:tcPr>
          <w:p w14:paraId="3E12710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261" w:type="pct"/>
            <w:tcBorders>
              <w:top w:val="nil"/>
              <w:left w:val="nil"/>
              <w:bottom w:val="single" w:color="auto" w:sz="4" w:space="0"/>
              <w:right w:val="single" w:color="auto" w:sz="4" w:space="0"/>
            </w:tcBorders>
            <w:shd w:val="clear" w:color="auto" w:fill="auto"/>
            <w:vAlign w:val="center"/>
          </w:tcPr>
          <w:p w14:paraId="6487D91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261" w:type="pct"/>
            <w:tcBorders>
              <w:top w:val="nil"/>
              <w:left w:val="nil"/>
              <w:bottom w:val="single" w:color="auto" w:sz="4" w:space="0"/>
              <w:right w:val="single" w:color="auto" w:sz="4" w:space="0"/>
            </w:tcBorders>
            <w:shd w:val="clear" w:color="auto" w:fill="auto"/>
            <w:vAlign w:val="center"/>
          </w:tcPr>
          <w:p w14:paraId="4AA0FBC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140</w:t>
            </w:r>
          </w:p>
        </w:tc>
        <w:tc>
          <w:tcPr>
            <w:tcW w:w="261" w:type="pct"/>
            <w:tcBorders>
              <w:top w:val="nil"/>
              <w:left w:val="nil"/>
              <w:bottom w:val="single" w:color="auto" w:sz="4" w:space="0"/>
              <w:right w:val="single" w:color="auto" w:sz="4" w:space="0"/>
            </w:tcBorders>
            <w:shd w:val="clear" w:color="auto" w:fill="auto"/>
            <w:vAlign w:val="center"/>
          </w:tcPr>
          <w:p w14:paraId="1CE7339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261" w:type="pct"/>
            <w:tcBorders>
              <w:top w:val="nil"/>
              <w:left w:val="nil"/>
              <w:bottom w:val="single" w:color="auto" w:sz="4" w:space="0"/>
              <w:right w:val="single" w:color="auto" w:sz="4" w:space="0"/>
            </w:tcBorders>
            <w:shd w:val="clear" w:color="auto" w:fill="auto"/>
            <w:vAlign w:val="center"/>
          </w:tcPr>
          <w:p w14:paraId="6CB31A3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120</w:t>
            </w:r>
          </w:p>
        </w:tc>
        <w:tc>
          <w:tcPr>
            <w:tcW w:w="209" w:type="pct"/>
            <w:tcBorders>
              <w:top w:val="nil"/>
              <w:left w:val="nil"/>
              <w:bottom w:val="single" w:color="auto" w:sz="4" w:space="0"/>
              <w:right w:val="single" w:color="auto" w:sz="4" w:space="0"/>
            </w:tcBorders>
            <w:shd w:val="clear" w:color="auto" w:fill="auto"/>
            <w:vAlign w:val="center"/>
          </w:tcPr>
          <w:p w14:paraId="2E00D10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70608DF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4332A64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noWrap/>
            <w:vAlign w:val="center"/>
          </w:tcPr>
          <w:p w14:paraId="0920D29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4B3B056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24B1C8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69163C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2AD4D6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D7FB4F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74E89A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234AE14">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336BD53">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2609F684">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6742E5DD">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大学体育</w:t>
            </w:r>
          </w:p>
        </w:tc>
        <w:tc>
          <w:tcPr>
            <w:tcW w:w="201" w:type="pct"/>
            <w:tcBorders>
              <w:top w:val="nil"/>
              <w:left w:val="nil"/>
              <w:bottom w:val="single" w:color="auto" w:sz="4" w:space="0"/>
              <w:right w:val="single" w:color="auto" w:sz="4" w:space="0"/>
            </w:tcBorders>
            <w:shd w:val="clear" w:color="auto" w:fill="auto"/>
            <w:noWrap/>
            <w:vAlign w:val="center"/>
          </w:tcPr>
          <w:p w14:paraId="0C794D2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2492241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7-8</w:t>
            </w:r>
          </w:p>
        </w:tc>
        <w:tc>
          <w:tcPr>
            <w:tcW w:w="261" w:type="pct"/>
            <w:tcBorders>
              <w:top w:val="nil"/>
              <w:left w:val="nil"/>
              <w:bottom w:val="single" w:color="auto" w:sz="4" w:space="0"/>
              <w:right w:val="single" w:color="auto" w:sz="4" w:space="0"/>
            </w:tcBorders>
            <w:shd w:val="clear" w:color="auto" w:fill="auto"/>
            <w:vAlign w:val="center"/>
          </w:tcPr>
          <w:p w14:paraId="157F6C6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546EBAC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36FF6A5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7F9E3DA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74AF16A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C05553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3A2261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2E9D4DB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3BAAF2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BDE77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7092F89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noWrap/>
            <w:vAlign w:val="center"/>
          </w:tcPr>
          <w:p w14:paraId="5158C21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551A5CB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F62F3E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C6BA61E">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A070D27">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7B9093D7">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748496E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中国特色社会主义</w:t>
            </w:r>
          </w:p>
        </w:tc>
        <w:tc>
          <w:tcPr>
            <w:tcW w:w="201" w:type="pct"/>
            <w:tcBorders>
              <w:top w:val="nil"/>
              <w:left w:val="nil"/>
              <w:bottom w:val="single" w:color="auto" w:sz="4" w:space="0"/>
              <w:right w:val="single" w:color="auto" w:sz="4" w:space="0"/>
            </w:tcBorders>
            <w:shd w:val="clear" w:color="auto" w:fill="auto"/>
            <w:vAlign w:val="center"/>
          </w:tcPr>
          <w:p w14:paraId="1D9E79E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322" w:type="pct"/>
            <w:tcBorders>
              <w:top w:val="nil"/>
              <w:left w:val="nil"/>
              <w:bottom w:val="single" w:color="auto" w:sz="4" w:space="0"/>
              <w:right w:val="single" w:color="auto" w:sz="4" w:space="0"/>
            </w:tcBorders>
            <w:shd w:val="clear" w:color="auto" w:fill="auto"/>
            <w:vAlign w:val="center"/>
          </w:tcPr>
          <w:p w14:paraId="63B8811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383D433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2147A7F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5503573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261" w:type="pct"/>
            <w:tcBorders>
              <w:top w:val="nil"/>
              <w:left w:val="nil"/>
              <w:bottom w:val="single" w:color="auto" w:sz="4" w:space="0"/>
              <w:right w:val="single" w:color="auto" w:sz="4" w:space="0"/>
            </w:tcBorders>
            <w:shd w:val="clear" w:color="auto" w:fill="auto"/>
            <w:vAlign w:val="center"/>
          </w:tcPr>
          <w:p w14:paraId="7C34CFE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09" w:type="pct"/>
            <w:tcBorders>
              <w:top w:val="nil"/>
              <w:left w:val="nil"/>
              <w:bottom w:val="single" w:color="auto" w:sz="4" w:space="0"/>
              <w:right w:val="single" w:color="auto" w:sz="4" w:space="0"/>
            </w:tcBorders>
            <w:shd w:val="clear" w:color="auto" w:fill="auto"/>
            <w:vAlign w:val="center"/>
          </w:tcPr>
          <w:p w14:paraId="1119FB9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2CD480F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6F64E377">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C77349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5429F932">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6949D9A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51303B2E">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425B272E">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DFAF6E3">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noWrap/>
            <w:vAlign w:val="center"/>
          </w:tcPr>
          <w:p w14:paraId="5FDE40DF">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r>
      <w:tr w14:paraId="3D9D3F8F">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8D0B771">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7A1A75A4">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641FFDB3">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心理健康与职业生涯</w:t>
            </w:r>
          </w:p>
        </w:tc>
        <w:tc>
          <w:tcPr>
            <w:tcW w:w="201" w:type="pct"/>
            <w:tcBorders>
              <w:top w:val="nil"/>
              <w:left w:val="nil"/>
              <w:bottom w:val="single" w:color="auto" w:sz="4" w:space="0"/>
              <w:right w:val="single" w:color="auto" w:sz="4" w:space="0"/>
            </w:tcBorders>
            <w:shd w:val="clear" w:color="auto" w:fill="auto"/>
            <w:vAlign w:val="center"/>
          </w:tcPr>
          <w:p w14:paraId="3A54B63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5EDFFF7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5257CEF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0DAAF08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71DA6A5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61" w:type="pct"/>
            <w:tcBorders>
              <w:top w:val="nil"/>
              <w:left w:val="nil"/>
              <w:bottom w:val="single" w:color="auto" w:sz="4" w:space="0"/>
              <w:right w:val="single" w:color="auto" w:sz="4" w:space="0"/>
            </w:tcBorders>
            <w:shd w:val="clear" w:color="auto" w:fill="auto"/>
            <w:vAlign w:val="center"/>
          </w:tcPr>
          <w:p w14:paraId="632EA31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0F344DC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499892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712EF17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0F2FFD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54E5E4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A83D54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E9B19E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F3E9E5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04C87F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3097A1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B4E61B2">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49C392C">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084A403A">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238EB27C">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哲学与人生</w:t>
            </w:r>
          </w:p>
        </w:tc>
        <w:tc>
          <w:tcPr>
            <w:tcW w:w="201" w:type="pct"/>
            <w:tcBorders>
              <w:top w:val="nil"/>
              <w:left w:val="nil"/>
              <w:bottom w:val="single" w:color="auto" w:sz="4" w:space="0"/>
              <w:right w:val="single" w:color="auto" w:sz="4" w:space="0"/>
            </w:tcBorders>
            <w:shd w:val="clear" w:color="auto" w:fill="auto"/>
            <w:vAlign w:val="center"/>
          </w:tcPr>
          <w:p w14:paraId="3462087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322" w:type="pct"/>
            <w:tcBorders>
              <w:top w:val="nil"/>
              <w:left w:val="nil"/>
              <w:bottom w:val="single" w:color="auto" w:sz="4" w:space="0"/>
              <w:right w:val="single" w:color="auto" w:sz="4" w:space="0"/>
            </w:tcBorders>
            <w:shd w:val="clear" w:color="auto" w:fill="auto"/>
            <w:vAlign w:val="center"/>
          </w:tcPr>
          <w:p w14:paraId="2FEC0A7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0D5A180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545973A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06B5B73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044276A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04CE849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1C156D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12E5D7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noWrap/>
            <w:vAlign w:val="center"/>
          </w:tcPr>
          <w:p w14:paraId="1AC45768">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7959EB9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9B03CF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492007F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6CDEF4C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4060A8B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7365B0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DE2D6B5">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906E12C">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47F94A52">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41A516DD">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职业道德与法治</w:t>
            </w:r>
          </w:p>
        </w:tc>
        <w:tc>
          <w:tcPr>
            <w:tcW w:w="201" w:type="pct"/>
            <w:tcBorders>
              <w:top w:val="nil"/>
              <w:left w:val="nil"/>
              <w:bottom w:val="single" w:color="auto" w:sz="4" w:space="0"/>
              <w:right w:val="single" w:color="auto" w:sz="4" w:space="0"/>
            </w:tcBorders>
            <w:shd w:val="clear" w:color="auto" w:fill="auto"/>
            <w:vAlign w:val="center"/>
          </w:tcPr>
          <w:p w14:paraId="756AE56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22" w:type="pct"/>
            <w:tcBorders>
              <w:top w:val="nil"/>
              <w:left w:val="nil"/>
              <w:bottom w:val="single" w:color="auto" w:sz="4" w:space="0"/>
              <w:right w:val="single" w:color="auto" w:sz="4" w:space="0"/>
            </w:tcBorders>
            <w:shd w:val="clear" w:color="auto" w:fill="auto"/>
            <w:vAlign w:val="center"/>
          </w:tcPr>
          <w:p w14:paraId="20EFF82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310F2E7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2E760CE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01D8ED6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7A1958B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396C864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368F617">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CB59A1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DE50DA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774929A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CCF42F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6497F4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CA3EC4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7AC4FD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87EA73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05793F7">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253A7DB">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0E5B6F0D">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64C00E2D">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思想道德与法治</w:t>
            </w:r>
          </w:p>
        </w:tc>
        <w:tc>
          <w:tcPr>
            <w:tcW w:w="201" w:type="pct"/>
            <w:tcBorders>
              <w:top w:val="nil"/>
              <w:left w:val="nil"/>
              <w:bottom w:val="single" w:color="auto" w:sz="4" w:space="0"/>
              <w:right w:val="single" w:color="auto" w:sz="4" w:space="0"/>
            </w:tcBorders>
            <w:shd w:val="clear" w:color="auto" w:fill="auto"/>
            <w:vAlign w:val="center"/>
          </w:tcPr>
          <w:p w14:paraId="36ECC6F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322" w:type="pct"/>
            <w:tcBorders>
              <w:top w:val="nil"/>
              <w:left w:val="nil"/>
              <w:bottom w:val="single" w:color="auto" w:sz="4" w:space="0"/>
              <w:right w:val="single" w:color="auto" w:sz="4" w:space="0"/>
            </w:tcBorders>
            <w:shd w:val="clear" w:color="auto" w:fill="auto"/>
            <w:vAlign w:val="center"/>
          </w:tcPr>
          <w:p w14:paraId="349AAE4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2D1DAA5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1" w:type="pct"/>
            <w:tcBorders>
              <w:top w:val="nil"/>
              <w:left w:val="nil"/>
              <w:bottom w:val="single" w:color="auto" w:sz="4" w:space="0"/>
              <w:right w:val="single" w:color="auto" w:sz="4" w:space="0"/>
            </w:tcBorders>
            <w:shd w:val="clear" w:color="auto" w:fill="auto"/>
            <w:vAlign w:val="center"/>
          </w:tcPr>
          <w:p w14:paraId="661DD5A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219A4B0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373CF97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393B7E0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A5FDCE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AA9EFB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45D437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8F2618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595744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19BA79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5B78D16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50620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72638A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B45D2AC">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AD440E6">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2BCA8D0D">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1491E8DE">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简明新疆地方史读本</w:t>
            </w:r>
          </w:p>
        </w:tc>
        <w:tc>
          <w:tcPr>
            <w:tcW w:w="201" w:type="pct"/>
            <w:tcBorders>
              <w:top w:val="nil"/>
              <w:left w:val="nil"/>
              <w:bottom w:val="single" w:color="auto" w:sz="4" w:space="0"/>
              <w:right w:val="single" w:color="auto" w:sz="4" w:space="0"/>
            </w:tcBorders>
            <w:shd w:val="clear" w:color="auto" w:fill="auto"/>
            <w:vAlign w:val="center"/>
          </w:tcPr>
          <w:p w14:paraId="3C9F488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45ADCED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vAlign w:val="center"/>
          </w:tcPr>
          <w:p w14:paraId="37E3D9C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3B2592F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61" w:type="pct"/>
            <w:tcBorders>
              <w:top w:val="nil"/>
              <w:left w:val="nil"/>
              <w:bottom w:val="single" w:color="auto" w:sz="4" w:space="0"/>
              <w:right w:val="single" w:color="auto" w:sz="4" w:space="0"/>
            </w:tcBorders>
            <w:shd w:val="clear" w:color="auto" w:fill="auto"/>
            <w:vAlign w:val="center"/>
          </w:tcPr>
          <w:p w14:paraId="2B82C22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261" w:type="pct"/>
            <w:tcBorders>
              <w:top w:val="nil"/>
              <w:left w:val="nil"/>
              <w:bottom w:val="single" w:color="auto" w:sz="4" w:space="0"/>
              <w:right w:val="single" w:color="auto" w:sz="4" w:space="0"/>
            </w:tcBorders>
            <w:shd w:val="clear" w:color="auto" w:fill="auto"/>
            <w:vAlign w:val="center"/>
          </w:tcPr>
          <w:p w14:paraId="525F1826">
            <w:pPr>
              <w:widowControl/>
              <w:adjustRightInd w:val="0"/>
              <w:snapToGrid w:val="0"/>
              <w:jc w:val="center"/>
              <w:rPr>
                <w:rFonts w:ascii="宋体" w:hAnsi="宋体" w:eastAsia="宋体" w:cs="宋体"/>
                <w:kern w:val="0"/>
                <w:sz w:val="22"/>
              </w:rPr>
            </w:pPr>
            <w:r>
              <w:rPr>
                <w:rFonts w:hint="eastAsia" w:ascii="宋体" w:hAnsi="宋体" w:eastAsia="宋体" w:cs="宋体"/>
                <w:kern w:val="0"/>
                <w:sz w:val="22"/>
              </w:rPr>
              <w:t>2</w:t>
            </w:r>
          </w:p>
        </w:tc>
        <w:tc>
          <w:tcPr>
            <w:tcW w:w="209" w:type="pct"/>
            <w:tcBorders>
              <w:top w:val="nil"/>
              <w:left w:val="nil"/>
              <w:bottom w:val="single" w:color="auto" w:sz="4" w:space="0"/>
              <w:right w:val="single" w:color="auto" w:sz="4" w:space="0"/>
            </w:tcBorders>
            <w:shd w:val="clear" w:color="auto" w:fill="auto"/>
            <w:vAlign w:val="center"/>
          </w:tcPr>
          <w:p w14:paraId="252E5CA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7EA5F76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4011A1E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noWrap/>
            <w:vAlign w:val="center"/>
          </w:tcPr>
          <w:p w14:paraId="7F7D199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7D4CC88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05B5758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1D6B76F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EBFCC4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F0CA4D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31DDA2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B94F679">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30AFCA2F">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62EC324E">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1A52D43F">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毛泽东思想和中国特色社会主义理论体系概论</w:t>
            </w:r>
          </w:p>
        </w:tc>
        <w:tc>
          <w:tcPr>
            <w:tcW w:w="201" w:type="pct"/>
            <w:tcBorders>
              <w:top w:val="nil"/>
              <w:left w:val="nil"/>
              <w:bottom w:val="single" w:color="auto" w:sz="4" w:space="0"/>
              <w:right w:val="single" w:color="auto" w:sz="4" w:space="0"/>
            </w:tcBorders>
            <w:shd w:val="clear" w:color="auto" w:fill="auto"/>
            <w:vAlign w:val="center"/>
          </w:tcPr>
          <w:p w14:paraId="76A53CA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322" w:type="pct"/>
            <w:tcBorders>
              <w:top w:val="nil"/>
              <w:left w:val="nil"/>
              <w:bottom w:val="single" w:color="auto" w:sz="4" w:space="0"/>
              <w:right w:val="single" w:color="auto" w:sz="4" w:space="0"/>
            </w:tcBorders>
            <w:shd w:val="clear" w:color="auto" w:fill="auto"/>
            <w:vAlign w:val="center"/>
          </w:tcPr>
          <w:p w14:paraId="3C15466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173AFF5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4.0 </w:t>
            </w:r>
          </w:p>
        </w:tc>
        <w:tc>
          <w:tcPr>
            <w:tcW w:w="261" w:type="pct"/>
            <w:tcBorders>
              <w:top w:val="nil"/>
              <w:left w:val="nil"/>
              <w:bottom w:val="single" w:color="auto" w:sz="4" w:space="0"/>
              <w:right w:val="single" w:color="auto" w:sz="4" w:space="0"/>
            </w:tcBorders>
            <w:shd w:val="clear" w:color="auto" w:fill="auto"/>
            <w:vAlign w:val="center"/>
          </w:tcPr>
          <w:p w14:paraId="4D62743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5512148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31A9C2F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58A8CA8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E6F811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6B8A24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43663D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5A13E9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5EB20F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85D669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235C98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2480567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A82160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D0641C6">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3CC03C33">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5D24BDE">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FB5473B">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马克思主义基本原理</w:t>
            </w:r>
          </w:p>
        </w:tc>
        <w:tc>
          <w:tcPr>
            <w:tcW w:w="201" w:type="pct"/>
            <w:tcBorders>
              <w:top w:val="nil"/>
              <w:left w:val="nil"/>
              <w:bottom w:val="single" w:color="auto" w:sz="4" w:space="0"/>
              <w:right w:val="single" w:color="auto" w:sz="4" w:space="0"/>
            </w:tcBorders>
            <w:shd w:val="clear" w:color="auto" w:fill="auto"/>
            <w:vAlign w:val="center"/>
          </w:tcPr>
          <w:p w14:paraId="487A9C7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22D2637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261" w:type="pct"/>
            <w:tcBorders>
              <w:top w:val="nil"/>
              <w:left w:val="nil"/>
              <w:bottom w:val="single" w:color="auto" w:sz="4" w:space="0"/>
              <w:right w:val="single" w:color="auto" w:sz="4" w:space="0"/>
            </w:tcBorders>
            <w:shd w:val="clear" w:color="auto" w:fill="auto"/>
            <w:vAlign w:val="center"/>
          </w:tcPr>
          <w:p w14:paraId="7C3FAAD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2.0 </w:t>
            </w:r>
          </w:p>
        </w:tc>
        <w:tc>
          <w:tcPr>
            <w:tcW w:w="261" w:type="pct"/>
            <w:tcBorders>
              <w:top w:val="nil"/>
              <w:left w:val="nil"/>
              <w:bottom w:val="single" w:color="auto" w:sz="4" w:space="0"/>
              <w:right w:val="single" w:color="auto" w:sz="4" w:space="0"/>
            </w:tcBorders>
            <w:shd w:val="clear" w:color="auto" w:fill="auto"/>
            <w:vAlign w:val="center"/>
          </w:tcPr>
          <w:p w14:paraId="3189102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61" w:type="pct"/>
            <w:tcBorders>
              <w:top w:val="nil"/>
              <w:left w:val="nil"/>
              <w:bottom w:val="single" w:color="auto" w:sz="4" w:space="0"/>
              <w:right w:val="single" w:color="auto" w:sz="4" w:space="0"/>
            </w:tcBorders>
            <w:shd w:val="clear" w:color="auto" w:fill="auto"/>
            <w:vAlign w:val="center"/>
          </w:tcPr>
          <w:p w14:paraId="723DAEA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24 </w:t>
            </w:r>
          </w:p>
        </w:tc>
        <w:tc>
          <w:tcPr>
            <w:tcW w:w="261" w:type="pct"/>
            <w:tcBorders>
              <w:top w:val="nil"/>
              <w:left w:val="nil"/>
              <w:bottom w:val="single" w:color="auto" w:sz="4" w:space="0"/>
              <w:right w:val="single" w:color="auto" w:sz="4" w:space="0"/>
            </w:tcBorders>
            <w:shd w:val="clear" w:color="auto" w:fill="auto"/>
            <w:vAlign w:val="center"/>
          </w:tcPr>
          <w:p w14:paraId="43628B5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12 </w:t>
            </w:r>
          </w:p>
        </w:tc>
        <w:tc>
          <w:tcPr>
            <w:tcW w:w="209" w:type="pct"/>
            <w:tcBorders>
              <w:top w:val="nil"/>
              <w:left w:val="nil"/>
              <w:bottom w:val="single" w:color="auto" w:sz="4" w:space="0"/>
              <w:right w:val="single" w:color="auto" w:sz="4" w:space="0"/>
            </w:tcBorders>
            <w:shd w:val="clear" w:color="auto" w:fill="auto"/>
            <w:vAlign w:val="center"/>
          </w:tcPr>
          <w:p w14:paraId="3687A16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C48CE3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01C7C08">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FCF2D8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A11653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865918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B8DB77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6C564D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2DBA86E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36 </w:t>
            </w:r>
          </w:p>
        </w:tc>
        <w:tc>
          <w:tcPr>
            <w:tcW w:w="253" w:type="pct"/>
            <w:tcBorders>
              <w:top w:val="nil"/>
              <w:left w:val="nil"/>
              <w:bottom w:val="single" w:color="auto" w:sz="4" w:space="0"/>
              <w:right w:val="single" w:color="auto" w:sz="4" w:space="0"/>
            </w:tcBorders>
            <w:shd w:val="clear" w:color="auto" w:fill="auto"/>
            <w:vAlign w:val="center"/>
          </w:tcPr>
          <w:p w14:paraId="67D68DA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A883AE8">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416228B">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403811A0">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42090CE1">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普通话（语文听说）</w:t>
            </w:r>
          </w:p>
        </w:tc>
        <w:tc>
          <w:tcPr>
            <w:tcW w:w="201" w:type="pct"/>
            <w:tcBorders>
              <w:top w:val="nil"/>
              <w:left w:val="nil"/>
              <w:bottom w:val="single" w:color="auto" w:sz="4" w:space="0"/>
              <w:right w:val="single" w:color="auto" w:sz="4" w:space="0"/>
            </w:tcBorders>
            <w:shd w:val="clear" w:color="auto" w:fill="auto"/>
            <w:vAlign w:val="center"/>
          </w:tcPr>
          <w:p w14:paraId="703FE0D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322" w:type="pct"/>
            <w:tcBorders>
              <w:top w:val="nil"/>
              <w:left w:val="nil"/>
              <w:bottom w:val="single" w:color="auto" w:sz="4" w:space="0"/>
              <w:right w:val="single" w:color="auto" w:sz="4" w:space="0"/>
            </w:tcBorders>
            <w:shd w:val="clear" w:color="auto" w:fill="auto"/>
            <w:vAlign w:val="center"/>
          </w:tcPr>
          <w:p w14:paraId="5DA16E6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151608A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61" w:type="pct"/>
            <w:tcBorders>
              <w:top w:val="nil"/>
              <w:left w:val="nil"/>
              <w:bottom w:val="single" w:color="auto" w:sz="4" w:space="0"/>
              <w:right w:val="single" w:color="auto" w:sz="4" w:space="0"/>
            </w:tcBorders>
            <w:shd w:val="clear" w:color="auto" w:fill="auto"/>
            <w:vAlign w:val="center"/>
          </w:tcPr>
          <w:p w14:paraId="09573D0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192</w:t>
            </w:r>
          </w:p>
        </w:tc>
        <w:tc>
          <w:tcPr>
            <w:tcW w:w="261" w:type="pct"/>
            <w:tcBorders>
              <w:top w:val="nil"/>
              <w:left w:val="nil"/>
              <w:bottom w:val="single" w:color="auto" w:sz="4" w:space="0"/>
              <w:right w:val="single" w:color="auto" w:sz="4" w:space="0"/>
            </w:tcBorders>
            <w:shd w:val="clear" w:color="auto" w:fill="auto"/>
            <w:vAlign w:val="center"/>
          </w:tcPr>
          <w:p w14:paraId="72CCCBC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96</w:t>
            </w:r>
          </w:p>
        </w:tc>
        <w:tc>
          <w:tcPr>
            <w:tcW w:w="261" w:type="pct"/>
            <w:tcBorders>
              <w:top w:val="nil"/>
              <w:left w:val="nil"/>
              <w:bottom w:val="single" w:color="auto" w:sz="4" w:space="0"/>
              <w:right w:val="single" w:color="auto" w:sz="4" w:space="0"/>
            </w:tcBorders>
            <w:shd w:val="clear" w:color="auto" w:fill="auto"/>
            <w:vAlign w:val="center"/>
          </w:tcPr>
          <w:p w14:paraId="35B328E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96</w:t>
            </w:r>
          </w:p>
        </w:tc>
        <w:tc>
          <w:tcPr>
            <w:tcW w:w="209" w:type="pct"/>
            <w:tcBorders>
              <w:top w:val="nil"/>
              <w:left w:val="nil"/>
              <w:bottom w:val="single" w:color="auto" w:sz="4" w:space="0"/>
              <w:right w:val="single" w:color="auto" w:sz="4" w:space="0"/>
            </w:tcBorders>
            <w:shd w:val="clear" w:color="auto" w:fill="auto"/>
            <w:noWrap/>
            <w:vAlign w:val="center"/>
          </w:tcPr>
          <w:p w14:paraId="3535E17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noWrap/>
            <w:vAlign w:val="center"/>
          </w:tcPr>
          <w:p w14:paraId="6F16819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noWrap/>
            <w:vAlign w:val="center"/>
          </w:tcPr>
          <w:p w14:paraId="4D7774D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noWrap/>
            <w:vAlign w:val="center"/>
          </w:tcPr>
          <w:p w14:paraId="7ACB6D3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6928FD5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48CCFB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908C39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0456A1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203476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2D6EE7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672DFFF">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74895AD">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26A2CB95">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4E68D122">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高中数学</w:t>
            </w:r>
          </w:p>
        </w:tc>
        <w:tc>
          <w:tcPr>
            <w:tcW w:w="201" w:type="pct"/>
            <w:tcBorders>
              <w:top w:val="nil"/>
              <w:left w:val="nil"/>
              <w:bottom w:val="single" w:color="auto" w:sz="4" w:space="0"/>
              <w:right w:val="single" w:color="auto" w:sz="4" w:space="0"/>
            </w:tcBorders>
            <w:shd w:val="clear" w:color="auto" w:fill="auto"/>
            <w:vAlign w:val="center"/>
          </w:tcPr>
          <w:p w14:paraId="262BD7D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322" w:type="pct"/>
            <w:tcBorders>
              <w:top w:val="nil"/>
              <w:left w:val="nil"/>
              <w:bottom w:val="single" w:color="auto" w:sz="4" w:space="0"/>
              <w:right w:val="single" w:color="auto" w:sz="4" w:space="0"/>
            </w:tcBorders>
            <w:shd w:val="clear" w:color="auto" w:fill="auto"/>
            <w:vAlign w:val="center"/>
          </w:tcPr>
          <w:p w14:paraId="7B03093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3E86A90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61" w:type="pct"/>
            <w:tcBorders>
              <w:top w:val="nil"/>
              <w:left w:val="nil"/>
              <w:bottom w:val="single" w:color="auto" w:sz="4" w:space="0"/>
              <w:right w:val="single" w:color="auto" w:sz="4" w:space="0"/>
            </w:tcBorders>
            <w:shd w:val="clear" w:color="auto" w:fill="auto"/>
            <w:vAlign w:val="center"/>
          </w:tcPr>
          <w:p w14:paraId="4F10389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192</w:t>
            </w:r>
          </w:p>
        </w:tc>
        <w:tc>
          <w:tcPr>
            <w:tcW w:w="261" w:type="pct"/>
            <w:tcBorders>
              <w:top w:val="nil"/>
              <w:left w:val="nil"/>
              <w:bottom w:val="single" w:color="auto" w:sz="4" w:space="0"/>
              <w:right w:val="single" w:color="auto" w:sz="4" w:space="0"/>
            </w:tcBorders>
            <w:shd w:val="clear" w:color="auto" w:fill="auto"/>
            <w:vAlign w:val="center"/>
          </w:tcPr>
          <w:p w14:paraId="3C5866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136</w:t>
            </w:r>
          </w:p>
        </w:tc>
        <w:tc>
          <w:tcPr>
            <w:tcW w:w="261" w:type="pct"/>
            <w:tcBorders>
              <w:top w:val="nil"/>
              <w:left w:val="nil"/>
              <w:bottom w:val="single" w:color="auto" w:sz="4" w:space="0"/>
              <w:right w:val="single" w:color="auto" w:sz="4" w:space="0"/>
            </w:tcBorders>
            <w:shd w:val="clear" w:color="auto" w:fill="auto"/>
            <w:vAlign w:val="center"/>
          </w:tcPr>
          <w:p w14:paraId="266DA8A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09" w:type="pct"/>
            <w:tcBorders>
              <w:top w:val="nil"/>
              <w:left w:val="nil"/>
              <w:bottom w:val="nil"/>
              <w:right w:val="nil"/>
            </w:tcBorders>
            <w:shd w:val="clear" w:color="auto" w:fill="auto"/>
            <w:noWrap/>
            <w:vAlign w:val="center"/>
          </w:tcPr>
          <w:p w14:paraId="57EC2679">
            <w:pPr>
              <w:widowControl/>
              <w:adjustRightInd w:val="0"/>
              <w:snapToGrid w:val="0"/>
              <w:jc w:val="center"/>
              <w:rPr>
                <w:rFonts w:ascii="宋体" w:hAnsi="宋体" w:eastAsia="宋体" w:cs="宋体"/>
                <w:kern w:val="0"/>
                <w:sz w:val="20"/>
                <w:szCs w:val="20"/>
              </w:rPr>
            </w:pPr>
          </w:p>
        </w:tc>
        <w:tc>
          <w:tcPr>
            <w:tcW w:w="209" w:type="pct"/>
            <w:tcBorders>
              <w:top w:val="nil"/>
              <w:left w:val="single" w:color="auto" w:sz="4" w:space="0"/>
              <w:bottom w:val="single" w:color="auto" w:sz="4" w:space="0"/>
              <w:right w:val="single" w:color="auto" w:sz="4" w:space="0"/>
            </w:tcBorders>
            <w:shd w:val="clear" w:color="auto" w:fill="auto"/>
            <w:vAlign w:val="center"/>
          </w:tcPr>
          <w:p w14:paraId="198CC9F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492C288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3E1B6D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3D512CF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6E37D0F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E591CA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BADFD7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CE2091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682794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54042B4">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0081F9D">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2B1AC0B">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6521EBF3">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高等数学</w:t>
            </w:r>
          </w:p>
        </w:tc>
        <w:tc>
          <w:tcPr>
            <w:tcW w:w="201" w:type="pct"/>
            <w:tcBorders>
              <w:top w:val="nil"/>
              <w:left w:val="nil"/>
              <w:bottom w:val="single" w:color="auto" w:sz="4" w:space="0"/>
              <w:right w:val="single" w:color="auto" w:sz="4" w:space="0"/>
            </w:tcBorders>
            <w:shd w:val="clear" w:color="auto" w:fill="auto"/>
            <w:vAlign w:val="center"/>
          </w:tcPr>
          <w:p w14:paraId="6165AD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7-8</w:t>
            </w:r>
          </w:p>
        </w:tc>
        <w:tc>
          <w:tcPr>
            <w:tcW w:w="322" w:type="pct"/>
            <w:tcBorders>
              <w:top w:val="nil"/>
              <w:left w:val="nil"/>
              <w:bottom w:val="single" w:color="auto" w:sz="4" w:space="0"/>
              <w:right w:val="single" w:color="auto" w:sz="4" w:space="0"/>
            </w:tcBorders>
            <w:shd w:val="clear" w:color="auto" w:fill="auto"/>
            <w:vAlign w:val="center"/>
          </w:tcPr>
          <w:p w14:paraId="14CA951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3AC5EBC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55F3A82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7F87D9F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19C15F6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09" w:type="pct"/>
            <w:tcBorders>
              <w:top w:val="single" w:color="auto" w:sz="4" w:space="0"/>
              <w:left w:val="nil"/>
              <w:bottom w:val="single" w:color="auto" w:sz="4" w:space="0"/>
              <w:right w:val="single" w:color="auto" w:sz="4" w:space="0"/>
            </w:tcBorders>
            <w:shd w:val="clear" w:color="auto" w:fill="auto"/>
            <w:vAlign w:val="center"/>
          </w:tcPr>
          <w:p w14:paraId="2A75AC5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F6148B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230714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2776529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14B1B4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96199D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058291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012D6E6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46F1932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CA807C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D0DD9C8">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D4BB733">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CC00821">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2E04A358">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艺术</w:t>
            </w:r>
          </w:p>
        </w:tc>
        <w:tc>
          <w:tcPr>
            <w:tcW w:w="201" w:type="pct"/>
            <w:tcBorders>
              <w:top w:val="nil"/>
              <w:left w:val="nil"/>
              <w:bottom w:val="single" w:color="auto" w:sz="4" w:space="0"/>
              <w:right w:val="single" w:color="auto" w:sz="4" w:space="0"/>
            </w:tcBorders>
            <w:shd w:val="clear" w:color="auto" w:fill="auto"/>
            <w:vAlign w:val="center"/>
          </w:tcPr>
          <w:p w14:paraId="02FB3A2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7AF2426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3AE9722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28CC6CA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4571F90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61" w:type="pct"/>
            <w:tcBorders>
              <w:top w:val="nil"/>
              <w:left w:val="nil"/>
              <w:bottom w:val="single" w:color="auto" w:sz="4" w:space="0"/>
              <w:right w:val="single" w:color="auto" w:sz="4" w:space="0"/>
            </w:tcBorders>
            <w:shd w:val="clear" w:color="auto" w:fill="auto"/>
            <w:vAlign w:val="center"/>
          </w:tcPr>
          <w:p w14:paraId="406B1C4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68293D2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11C5EE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870C9C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69F9FB0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361F778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03892C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563293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8301B7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8995AF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E43E0A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88F6431">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7689E34">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638A14D8">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434E8826">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语文写作</w:t>
            </w:r>
          </w:p>
        </w:tc>
        <w:tc>
          <w:tcPr>
            <w:tcW w:w="201" w:type="pct"/>
            <w:tcBorders>
              <w:top w:val="nil"/>
              <w:left w:val="nil"/>
              <w:bottom w:val="single" w:color="auto" w:sz="4" w:space="0"/>
              <w:right w:val="single" w:color="auto" w:sz="4" w:space="0"/>
            </w:tcBorders>
            <w:shd w:val="clear" w:color="auto" w:fill="auto"/>
            <w:vAlign w:val="center"/>
          </w:tcPr>
          <w:p w14:paraId="36C9DFF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322" w:type="pct"/>
            <w:tcBorders>
              <w:top w:val="nil"/>
              <w:left w:val="nil"/>
              <w:bottom w:val="single" w:color="auto" w:sz="4" w:space="0"/>
              <w:right w:val="single" w:color="auto" w:sz="4" w:space="0"/>
            </w:tcBorders>
            <w:shd w:val="clear" w:color="auto" w:fill="auto"/>
            <w:vAlign w:val="center"/>
          </w:tcPr>
          <w:p w14:paraId="79A0D49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2A09E12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61" w:type="pct"/>
            <w:tcBorders>
              <w:top w:val="nil"/>
              <w:left w:val="nil"/>
              <w:bottom w:val="single" w:color="auto" w:sz="4" w:space="0"/>
              <w:right w:val="single" w:color="auto" w:sz="4" w:space="0"/>
            </w:tcBorders>
            <w:shd w:val="clear" w:color="auto" w:fill="auto"/>
            <w:vAlign w:val="center"/>
          </w:tcPr>
          <w:p w14:paraId="581080A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128</w:t>
            </w:r>
          </w:p>
        </w:tc>
        <w:tc>
          <w:tcPr>
            <w:tcW w:w="261" w:type="pct"/>
            <w:tcBorders>
              <w:top w:val="nil"/>
              <w:left w:val="nil"/>
              <w:bottom w:val="single" w:color="auto" w:sz="4" w:space="0"/>
              <w:right w:val="single" w:color="auto" w:sz="4" w:space="0"/>
            </w:tcBorders>
            <w:shd w:val="clear" w:color="auto" w:fill="auto"/>
            <w:vAlign w:val="center"/>
          </w:tcPr>
          <w:p w14:paraId="0C24191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96</w:t>
            </w:r>
          </w:p>
        </w:tc>
        <w:tc>
          <w:tcPr>
            <w:tcW w:w="261" w:type="pct"/>
            <w:tcBorders>
              <w:top w:val="nil"/>
              <w:left w:val="nil"/>
              <w:bottom w:val="single" w:color="auto" w:sz="4" w:space="0"/>
              <w:right w:val="single" w:color="auto" w:sz="4" w:space="0"/>
            </w:tcBorders>
            <w:shd w:val="clear" w:color="auto" w:fill="auto"/>
            <w:vAlign w:val="center"/>
          </w:tcPr>
          <w:p w14:paraId="5FE3C82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40821B2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A581CE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0159A82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noWrap/>
            <w:vAlign w:val="center"/>
          </w:tcPr>
          <w:p w14:paraId="6795B38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7514C1B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385985D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D6F7D1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91DBC5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4CFDE5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5910C3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74A4353">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0037215">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4F3C7801">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DD49940">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大学语文</w:t>
            </w:r>
          </w:p>
        </w:tc>
        <w:tc>
          <w:tcPr>
            <w:tcW w:w="201" w:type="pct"/>
            <w:tcBorders>
              <w:top w:val="nil"/>
              <w:left w:val="nil"/>
              <w:bottom w:val="single" w:color="auto" w:sz="4" w:space="0"/>
              <w:right w:val="single" w:color="auto" w:sz="4" w:space="0"/>
            </w:tcBorders>
            <w:shd w:val="clear" w:color="auto" w:fill="auto"/>
            <w:vAlign w:val="center"/>
          </w:tcPr>
          <w:p w14:paraId="400812C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10C43C2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7-8</w:t>
            </w:r>
          </w:p>
        </w:tc>
        <w:tc>
          <w:tcPr>
            <w:tcW w:w="261" w:type="pct"/>
            <w:tcBorders>
              <w:top w:val="nil"/>
              <w:left w:val="nil"/>
              <w:bottom w:val="single" w:color="auto" w:sz="4" w:space="0"/>
              <w:right w:val="single" w:color="auto" w:sz="4" w:space="0"/>
            </w:tcBorders>
            <w:shd w:val="clear" w:color="auto" w:fill="auto"/>
            <w:vAlign w:val="center"/>
          </w:tcPr>
          <w:p w14:paraId="5345377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216D445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64 </w:t>
            </w:r>
          </w:p>
        </w:tc>
        <w:tc>
          <w:tcPr>
            <w:tcW w:w="261" w:type="pct"/>
            <w:tcBorders>
              <w:top w:val="nil"/>
              <w:left w:val="nil"/>
              <w:bottom w:val="single" w:color="auto" w:sz="4" w:space="0"/>
              <w:right w:val="single" w:color="auto" w:sz="4" w:space="0"/>
            </w:tcBorders>
            <w:shd w:val="clear" w:color="auto" w:fill="auto"/>
            <w:vAlign w:val="center"/>
          </w:tcPr>
          <w:p w14:paraId="77E2B5D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56 </w:t>
            </w:r>
          </w:p>
        </w:tc>
        <w:tc>
          <w:tcPr>
            <w:tcW w:w="261" w:type="pct"/>
            <w:tcBorders>
              <w:top w:val="nil"/>
              <w:left w:val="nil"/>
              <w:bottom w:val="single" w:color="auto" w:sz="4" w:space="0"/>
              <w:right w:val="single" w:color="auto" w:sz="4" w:space="0"/>
            </w:tcBorders>
            <w:shd w:val="clear" w:color="auto" w:fill="auto"/>
            <w:vAlign w:val="center"/>
          </w:tcPr>
          <w:p w14:paraId="4F66A77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xml:space="preserve">8 </w:t>
            </w:r>
          </w:p>
        </w:tc>
        <w:tc>
          <w:tcPr>
            <w:tcW w:w="209" w:type="pct"/>
            <w:tcBorders>
              <w:top w:val="nil"/>
              <w:left w:val="nil"/>
              <w:bottom w:val="single" w:color="auto" w:sz="4" w:space="0"/>
              <w:right w:val="single" w:color="auto" w:sz="4" w:space="0"/>
            </w:tcBorders>
            <w:shd w:val="clear" w:color="auto" w:fill="auto"/>
            <w:vAlign w:val="center"/>
          </w:tcPr>
          <w:p w14:paraId="30342AA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C55CE2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2D31E9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584A4274">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3E438AE">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55F2B3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F09220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5C6AA8C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02DAA6E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941AB0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B3D5CF7">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705783B">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7E2484D">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7EFC75C7">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历史</w:t>
            </w:r>
          </w:p>
        </w:tc>
        <w:tc>
          <w:tcPr>
            <w:tcW w:w="201" w:type="pct"/>
            <w:tcBorders>
              <w:top w:val="nil"/>
              <w:left w:val="nil"/>
              <w:bottom w:val="single" w:color="auto" w:sz="4" w:space="0"/>
              <w:right w:val="single" w:color="auto" w:sz="4" w:space="0"/>
            </w:tcBorders>
            <w:shd w:val="clear" w:color="auto" w:fill="auto"/>
            <w:vAlign w:val="center"/>
          </w:tcPr>
          <w:p w14:paraId="363F624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38A9475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261" w:type="pct"/>
            <w:tcBorders>
              <w:top w:val="nil"/>
              <w:left w:val="nil"/>
              <w:bottom w:val="single" w:color="auto" w:sz="4" w:space="0"/>
              <w:right w:val="single" w:color="auto" w:sz="4" w:space="0"/>
            </w:tcBorders>
            <w:shd w:val="clear" w:color="auto" w:fill="auto"/>
            <w:vAlign w:val="center"/>
          </w:tcPr>
          <w:p w14:paraId="51225B0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2E0BCD0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261" w:type="pct"/>
            <w:tcBorders>
              <w:top w:val="nil"/>
              <w:left w:val="nil"/>
              <w:bottom w:val="single" w:color="auto" w:sz="4" w:space="0"/>
              <w:right w:val="single" w:color="auto" w:sz="4" w:space="0"/>
            </w:tcBorders>
            <w:shd w:val="clear" w:color="auto" w:fill="auto"/>
            <w:vAlign w:val="center"/>
          </w:tcPr>
          <w:p w14:paraId="15C54E1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4D51022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37CC3E1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17649A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1F5457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noWrap/>
            <w:vAlign w:val="center"/>
          </w:tcPr>
          <w:p w14:paraId="5976DB5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3FC9952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36B353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2E515C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98095B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4FC1F9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755A23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353CD0D">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C245E06">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1A37F468">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6FA806BB">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物理</w:t>
            </w:r>
          </w:p>
        </w:tc>
        <w:tc>
          <w:tcPr>
            <w:tcW w:w="201" w:type="pct"/>
            <w:tcBorders>
              <w:top w:val="nil"/>
              <w:left w:val="nil"/>
              <w:bottom w:val="single" w:color="auto" w:sz="4" w:space="0"/>
              <w:right w:val="single" w:color="auto" w:sz="4" w:space="0"/>
            </w:tcBorders>
            <w:shd w:val="clear" w:color="auto" w:fill="auto"/>
            <w:vAlign w:val="center"/>
          </w:tcPr>
          <w:p w14:paraId="1C1722A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3E9A32A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61" w:type="pct"/>
            <w:tcBorders>
              <w:top w:val="nil"/>
              <w:left w:val="nil"/>
              <w:bottom w:val="single" w:color="auto" w:sz="4" w:space="0"/>
              <w:right w:val="single" w:color="auto" w:sz="4" w:space="0"/>
            </w:tcBorders>
            <w:shd w:val="clear" w:color="auto" w:fill="auto"/>
            <w:vAlign w:val="center"/>
          </w:tcPr>
          <w:p w14:paraId="3C96B29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61" w:type="pct"/>
            <w:tcBorders>
              <w:top w:val="nil"/>
              <w:left w:val="nil"/>
              <w:bottom w:val="single" w:color="auto" w:sz="4" w:space="0"/>
              <w:right w:val="single" w:color="auto" w:sz="4" w:space="0"/>
            </w:tcBorders>
            <w:shd w:val="clear" w:color="auto" w:fill="auto"/>
            <w:vAlign w:val="center"/>
          </w:tcPr>
          <w:p w14:paraId="7C4D6CD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41548FB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261" w:type="pct"/>
            <w:tcBorders>
              <w:top w:val="nil"/>
              <w:left w:val="nil"/>
              <w:bottom w:val="single" w:color="auto" w:sz="4" w:space="0"/>
              <w:right w:val="single" w:color="auto" w:sz="4" w:space="0"/>
            </w:tcBorders>
            <w:shd w:val="clear" w:color="auto" w:fill="auto"/>
            <w:vAlign w:val="center"/>
          </w:tcPr>
          <w:p w14:paraId="6419B6F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209" w:type="pct"/>
            <w:tcBorders>
              <w:top w:val="nil"/>
              <w:left w:val="nil"/>
              <w:bottom w:val="single" w:color="auto" w:sz="4" w:space="0"/>
              <w:right w:val="single" w:color="auto" w:sz="4" w:space="0"/>
            </w:tcBorders>
            <w:shd w:val="clear" w:color="auto" w:fill="auto"/>
            <w:vAlign w:val="center"/>
          </w:tcPr>
          <w:p w14:paraId="498C317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2535E8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35D496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noWrap/>
            <w:vAlign w:val="center"/>
          </w:tcPr>
          <w:p w14:paraId="5CD5429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C687CC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F88145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28242F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A5028B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036E1A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47B901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4120D5B">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0EE35E6">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2D96B204">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093807CB">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形势与政策</w:t>
            </w:r>
          </w:p>
        </w:tc>
        <w:tc>
          <w:tcPr>
            <w:tcW w:w="201" w:type="pct"/>
            <w:tcBorders>
              <w:top w:val="nil"/>
              <w:left w:val="nil"/>
              <w:bottom w:val="single" w:color="auto" w:sz="4" w:space="0"/>
              <w:right w:val="single" w:color="auto" w:sz="4" w:space="0"/>
            </w:tcBorders>
            <w:shd w:val="clear" w:color="auto" w:fill="auto"/>
            <w:noWrap/>
            <w:vAlign w:val="center"/>
          </w:tcPr>
          <w:p w14:paraId="458F9D0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3188352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1-5 7-9</w:t>
            </w:r>
          </w:p>
        </w:tc>
        <w:tc>
          <w:tcPr>
            <w:tcW w:w="261" w:type="pct"/>
            <w:tcBorders>
              <w:top w:val="nil"/>
              <w:left w:val="nil"/>
              <w:bottom w:val="single" w:color="auto" w:sz="4" w:space="0"/>
              <w:right w:val="single" w:color="auto" w:sz="4" w:space="0"/>
            </w:tcBorders>
            <w:shd w:val="clear" w:color="auto" w:fill="auto"/>
            <w:vAlign w:val="center"/>
          </w:tcPr>
          <w:p w14:paraId="516B7BD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237BF30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652725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29CE683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6E81DCA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06F9D89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39F7EDD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776CB6D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20AF062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758B30D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7DCECC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7173D41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039BB1A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53" w:type="pct"/>
            <w:tcBorders>
              <w:top w:val="nil"/>
              <w:left w:val="nil"/>
              <w:bottom w:val="single" w:color="auto" w:sz="4" w:space="0"/>
              <w:right w:val="single" w:color="auto" w:sz="4" w:space="0"/>
            </w:tcBorders>
            <w:shd w:val="clear" w:color="auto" w:fill="auto"/>
            <w:vAlign w:val="center"/>
          </w:tcPr>
          <w:p w14:paraId="06FAF19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96B140A">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397596A">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004E0CEE">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4D52BCA2">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安全教育</w:t>
            </w:r>
          </w:p>
        </w:tc>
        <w:tc>
          <w:tcPr>
            <w:tcW w:w="201" w:type="pct"/>
            <w:tcBorders>
              <w:top w:val="nil"/>
              <w:left w:val="nil"/>
              <w:bottom w:val="single" w:color="auto" w:sz="4" w:space="0"/>
              <w:right w:val="single" w:color="auto" w:sz="4" w:space="0"/>
            </w:tcBorders>
            <w:shd w:val="clear" w:color="auto" w:fill="auto"/>
            <w:vAlign w:val="center"/>
          </w:tcPr>
          <w:p w14:paraId="7A1B793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0B05ACC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1-5 7-9</w:t>
            </w:r>
          </w:p>
        </w:tc>
        <w:tc>
          <w:tcPr>
            <w:tcW w:w="261" w:type="pct"/>
            <w:tcBorders>
              <w:top w:val="nil"/>
              <w:left w:val="nil"/>
              <w:bottom w:val="single" w:color="auto" w:sz="4" w:space="0"/>
              <w:right w:val="single" w:color="auto" w:sz="4" w:space="0"/>
            </w:tcBorders>
            <w:shd w:val="clear" w:color="auto" w:fill="auto"/>
            <w:vAlign w:val="center"/>
          </w:tcPr>
          <w:p w14:paraId="73C18B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61" w:type="pct"/>
            <w:tcBorders>
              <w:top w:val="nil"/>
              <w:left w:val="nil"/>
              <w:bottom w:val="single" w:color="auto" w:sz="4" w:space="0"/>
              <w:right w:val="single" w:color="auto" w:sz="4" w:space="0"/>
            </w:tcBorders>
            <w:shd w:val="clear" w:color="auto" w:fill="auto"/>
            <w:vAlign w:val="center"/>
          </w:tcPr>
          <w:p w14:paraId="631E3FC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1A8251A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14830D4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02A1D4B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09" w:type="pct"/>
            <w:tcBorders>
              <w:top w:val="nil"/>
              <w:left w:val="nil"/>
              <w:bottom w:val="single" w:color="auto" w:sz="4" w:space="0"/>
              <w:right w:val="single" w:color="auto" w:sz="4" w:space="0"/>
            </w:tcBorders>
            <w:shd w:val="clear" w:color="auto" w:fill="auto"/>
            <w:vAlign w:val="center"/>
          </w:tcPr>
          <w:p w14:paraId="156AE5A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09" w:type="pct"/>
            <w:tcBorders>
              <w:top w:val="nil"/>
              <w:left w:val="nil"/>
              <w:bottom w:val="single" w:color="auto" w:sz="4" w:space="0"/>
              <w:right w:val="single" w:color="auto" w:sz="4" w:space="0"/>
            </w:tcBorders>
            <w:shd w:val="clear" w:color="auto" w:fill="auto"/>
            <w:vAlign w:val="center"/>
          </w:tcPr>
          <w:p w14:paraId="40F8D15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09" w:type="pct"/>
            <w:tcBorders>
              <w:top w:val="nil"/>
              <w:left w:val="nil"/>
              <w:bottom w:val="single" w:color="auto" w:sz="4" w:space="0"/>
              <w:right w:val="single" w:color="auto" w:sz="4" w:space="0"/>
            </w:tcBorders>
            <w:shd w:val="clear" w:color="auto" w:fill="auto"/>
            <w:vAlign w:val="center"/>
          </w:tcPr>
          <w:p w14:paraId="2484FF9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09" w:type="pct"/>
            <w:tcBorders>
              <w:top w:val="nil"/>
              <w:left w:val="nil"/>
              <w:bottom w:val="single" w:color="auto" w:sz="4" w:space="0"/>
              <w:right w:val="single" w:color="auto" w:sz="4" w:space="0"/>
            </w:tcBorders>
            <w:shd w:val="clear" w:color="auto" w:fill="auto"/>
            <w:vAlign w:val="center"/>
          </w:tcPr>
          <w:p w14:paraId="1D4EABD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09" w:type="pct"/>
            <w:tcBorders>
              <w:top w:val="nil"/>
              <w:left w:val="nil"/>
              <w:bottom w:val="single" w:color="auto" w:sz="4" w:space="0"/>
              <w:right w:val="single" w:color="auto" w:sz="4" w:space="0"/>
            </w:tcBorders>
            <w:shd w:val="clear" w:color="auto" w:fill="auto"/>
            <w:vAlign w:val="center"/>
          </w:tcPr>
          <w:p w14:paraId="6E22F20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DAAF23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09" w:type="pct"/>
            <w:tcBorders>
              <w:top w:val="nil"/>
              <w:left w:val="nil"/>
              <w:bottom w:val="single" w:color="auto" w:sz="4" w:space="0"/>
              <w:right w:val="single" w:color="auto" w:sz="4" w:space="0"/>
            </w:tcBorders>
            <w:shd w:val="clear" w:color="auto" w:fill="auto"/>
            <w:vAlign w:val="center"/>
          </w:tcPr>
          <w:p w14:paraId="321B30E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09" w:type="pct"/>
            <w:tcBorders>
              <w:top w:val="nil"/>
              <w:left w:val="nil"/>
              <w:bottom w:val="single" w:color="auto" w:sz="4" w:space="0"/>
              <w:right w:val="single" w:color="auto" w:sz="4" w:space="0"/>
            </w:tcBorders>
            <w:shd w:val="clear" w:color="auto" w:fill="auto"/>
            <w:vAlign w:val="center"/>
          </w:tcPr>
          <w:p w14:paraId="582ED5B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53" w:type="pct"/>
            <w:tcBorders>
              <w:top w:val="nil"/>
              <w:left w:val="nil"/>
              <w:bottom w:val="single" w:color="auto" w:sz="4" w:space="0"/>
              <w:right w:val="single" w:color="auto" w:sz="4" w:space="0"/>
            </w:tcBorders>
            <w:shd w:val="clear" w:color="auto" w:fill="auto"/>
            <w:vAlign w:val="center"/>
          </w:tcPr>
          <w:p w14:paraId="17CAC81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2E956721">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BEC9CDE">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F4AFDAA">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3AF236E7">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大学生心理健康教育</w:t>
            </w:r>
          </w:p>
        </w:tc>
        <w:tc>
          <w:tcPr>
            <w:tcW w:w="201" w:type="pct"/>
            <w:tcBorders>
              <w:top w:val="nil"/>
              <w:left w:val="nil"/>
              <w:bottom w:val="single" w:color="auto" w:sz="4" w:space="0"/>
              <w:right w:val="single" w:color="auto" w:sz="4" w:space="0"/>
            </w:tcBorders>
            <w:shd w:val="clear" w:color="auto" w:fill="auto"/>
            <w:vAlign w:val="center"/>
          </w:tcPr>
          <w:p w14:paraId="7931151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6B02A64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261" w:type="pct"/>
            <w:tcBorders>
              <w:top w:val="nil"/>
              <w:left w:val="nil"/>
              <w:bottom w:val="single" w:color="auto" w:sz="4" w:space="0"/>
              <w:right w:val="single" w:color="auto" w:sz="4" w:space="0"/>
            </w:tcBorders>
            <w:shd w:val="clear" w:color="auto" w:fill="auto"/>
            <w:vAlign w:val="center"/>
          </w:tcPr>
          <w:p w14:paraId="5FB3234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765C468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4D09D78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261" w:type="pct"/>
            <w:tcBorders>
              <w:top w:val="nil"/>
              <w:left w:val="nil"/>
              <w:bottom w:val="single" w:color="auto" w:sz="4" w:space="0"/>
              <w:right w:val="single" w:color="auto" w:sz="4" w:space="0"/>
            </w:tcBorders>
            <w:shd w:val="clear" w:color="auto" w:fill="auto"/>
            <w:vAlign w:val="center"/>
          </w:tcPr>
          <w:p w14:paraId="0D9DF18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09" w:type="pct"/>
            <w:tcBorders>
              <w:top w:val="nil"/>
              <w:left w:val="nil"/>
              <w:bottom w:val="single" w:color="auto" w:sz="4" w:space="0"/>
              <w:right w:val="single" w:color="auto" w:sz="4" w:space="0"/>
            </w:tcBorders>
            <w:shd w:val="clear" w:color="auto" w:fill="auto"/>
            <w:vAlign w:val="center"/>
          </w:tcPr>
          <w:p w14:paraId="7F482E5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F27DA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6EE126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7644411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38138F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F73251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F62902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034166B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F0E2AA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D87675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04CBCD2">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34A218A2">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4997C8CE">
            <w:pPr>
              <w:widowControl/>
              <w:adjustRightInd w:val="0"/>
              <w:snapToGrid w:val="0"/>
              <w:jc w:val="left"/>
              <w:rPr>
                <w:rFonts w:ascii="宋体" w:hAnsi="宋体" w:eastAsia="宋体" w:cs="宋体"/>
                <w:b/>
                <w:bCs/>
                <w:kern w:val="0"/>
                <w:sz w:val="20"/>
                <w:szCs w:val="20"/>
              </w:rPr>
            </w:pPr>
          </w:p>
        </w:tc>
        <w:tc>
          <w:tcPr>
            <w:tcW w:w="1457" w:type="pct"/>
            <w:gridSpan w:val="3"/>
            <w:tcBorders>
              <w:top w:val="single" w:color="auto" w:sz="4" w:space="0"/>
              <w:left w:val="nil"/>
              <w:bottom w:val="single" w:color="auto" w:sz="4" w:space="0"/>
              <w:right w:val="single" w:color="auto" w:sz="4" w:space="0"/>
            </w:tcBorders>
            <w:shd w:val="clear" w:color="auto" w:fill="auto"/>
            <w:vAlign w:val="center"/>
          </w:tcPr>
          <w:p w14:paraId="5EFF6B6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261" w:type="pct"/>
            <w:tcBorders>
              <w:top w:val="nil"/>
              <w:left w:val="nil"/>
              <w:bottom w:val="single" w:color="auto" w:sz="4" w:space="0"/>
              <w:right w:val="single" w:color="auto" w:sz="4" w:space="0"/>
            </w:tcBorders>
            <w:shd w:val="clear" w:color="auto" w:fill="auto"/>
            <w:vAlign w:val="center"/>
          </w:tcPr>
          <w:p w14:paraId="07C7AC08">
            <w:pPr>
              <w:widowControl/>
              <w:adjustRightInd w:val="0"/>
              <w:snapToGrid w:val="0"/>
              <w:jc w:val="center"/>
              <w:rPr>
                <w:rFonts w:ascii="宋体" w:hAnsi="宋体" w:eastAsia="宋体" w:cs="宋体"/>
                <w:b/>
                <w:bCs/>
                <w:kern w:val="0"/>
                <w:sz w:val="20"/>
                <w:szCs w:val="20"/>
              </w:rPr>
            </w:pPr>
            <w:r>
              <w:rPr>
                <w:rFonts w:ascii="宋体" w:hAnsi="宋体" w:cs="宋体"/>
                <w:b/>
                <w:bCs/>
                <w:kern w:val="0"/>
                <w:sz w:val="20"/>
                <w:szCs w:val="20"/>
              </w:rPr>
              <w:t>100</w:t>
            </w:r>
          </w:p>
        </w:tc>
        <w:tc>
          <w:tcPr>
            <w:tcW w:w="261" w:type="pct"/>
            <w:tcBorders>
              <w:top w:val="nil"/>
              <w:left w:val="nil"/>
              <w:bottom w:val="single" w:color="auto" w:sz="4" w:space="0"/>
              <w:right w:val="single" w:color="auto" w:sz="4" w:space="0"/>
            </w:tcBorders>
            <w:shd w:val="clear" w:color="auto" w:fill="auto"/>
            <w:vAlign w:val="center"/>
          </w:tcPr>
          <w:p w14:paraId="121F5413">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17</w:t>
            </w:r>
            <w:r>
              <w:rPr>
                <w:rFonts w:ascii="宋体" w:hAnsi="宋体" w:cs="宋体"/>
                <w:b/>
                <w:bCs/>
                <w:kern w:val="0"/>
                <w:sz w:val="20"/>
                <w:szCs w:val="20"/>
              </w:rPr>
              <w:t>44</w:t>
            </w:r>
          </w:p>
        </w:tc>
        <w:tc>
          <w:tcPr>
            <w:tcW w:w="261" w:type="pct"/>
            <w:tcBorders>
              <w:top w:val="nil"/>
              <w:left w:val="nil"/>
              <w:bottom w:val="single" w:color="auto" w:sz="4" w:space="0"/>
              <w:right w:val="single" w:color="auto" w:sz="4" w:space="0"/>
            </w:tcBorders>
            <w:shd w:val="clear" w:color="auto" w:fill="auto"/>
            <w:vAlign w:val="center"/>
          </w:tcPr>
          <w:p w14:paraId="56E913F9">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10</w:t>
            </w:r>
            <w:r>
              <w:rPr>
                <w:rFonts w:ascii="宋体" w:hAnsi="宋体" w:cs="宋体"/>
                <w:b/>
                <w:bCs/>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46B024B4">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6</w:t>
            </w:r>
            <w:r>
              <w:rPr>
                <w:rFonts w:ascii="宋体" w:hAnsi="宋体" w:cs="宋体"/>
                <w:b/>
                <w:bCs/>
                <w:kern w:val="0"/>
                <w:sz w:val="20"/>
                <w:szCs w:val="20"/>
              </w:rPr>
              <w:t>88</w:t>
            </w:r>
          </w:p>
        </w:tc>
        <w:tc>
          <w:tcPr>
            <w:tcW w:w="209" w:type="pct"/>
            <w:tcBorders>
              <w:top w:val="nil"/>
              <w:left w:val="nil"/>
              <w:bottom w:val="single" w:color="auto" w:sz="4" w:space="0"/>
              <w:right w:val="single" w:color="auto" w:sz="4" w:space="0"/>
            </w:tcBorders>
            <w:shd w:val="clear" w:color="auto" w:fill="auto"/>
            <w:vAlign w:val="center"/>
          </w:tcPr>
          <w:p w14:paraId="6E7CE0C9">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346</w:t>
            </w:r>
          </w:p>
        </w:tc>
        <w:tc>
          <w:tcPr>
            <w:tcW w:w="209" w:type="pct"/>
            <w:tcBorders>
              <w:top w:val="nil"/>
              <w:left w:val="nil"/>
              <w:bottom w:val="single" w:color="auto" w:sz="4" w:space="0"/>
              <w:right w:val="single" w:color="auto" w:sz="4" w:space="0"/>
            </w:tcBorders>
            <w:shd w:val="clear" w:color="auto" w:fill="auto"/>
            <w:vAlign w:val="center"/>
          </w:tcPr>
          <w:p w14:paraId="47C85F3A">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254</w:t>
            </w:r>
          </w:p>
        </w:tc>
        <w:tc>
          <w:tcPr>
            <w:tcW w:w="209" w:type="pct"/>
            <w:tcBorders>
              <w:top w:val="nil"/>
              <w:left w:val="nil"/>
              <w:bottom w:val="single" w:color="auto" w:sz="4" w:space="0"/>
              <w:right w:val="single" w:color="auto" w:sz="4" w:space="0"/>
            </w:tcBorders>
            <w:shd w:val="clear" w:color="auto" w:fill="auto"/>
            <w:vAlign w:val="center"/>
          </w:tcPr>
          <w:p w14:paraId="6CFA1699">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302</w:t>
            </w:r>
          </w:p>
        </w:tc>
        <w:tc>
          <w:tcPr>
            <w:tcW w:w="209" w:type="pct"/>
            <w:tcBorders>
              <w:top w:val="nil"/>
              <w:left w:val="nil"/>
              <w:bottom w:val="single" w:color="auto" w:sz="4" w:space="0"/>
              <w:right w:val="single" w:color="auto" w:sz="4" w:space="0"/>
            </w:tcBorders>
            <w:shd w:val="clear" w:color="auto" w:fill="auto"/>
            <w:vAlign w:val="center"/>
          </w:tcPr>
          <w:p w14:paraId="5141E650">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290</w:t>
            </w:r>
          </w:p>
        </w:tc>
        <w:tc>
          <w:tcPr>
            <w:tcW w:w="209" w:type="pct"/>
            <w:tcBorders>
              <w:top w:val="nil"/>
              <w:left w:val="nil"/>
              <w:bottom w:val="single" w:color="auto" w:sz="4" w:space="0"/>
              <w:right w:val="single" w:color="auto" w:sz="4" w:space="0"/>
            </w:tcBorders>
            <w:shd w:val="clear" w:color="auto" w:fill="auto"/>
            <w:vAlign w:val="center"/>
          </w:tcPr>
          <w:p w14:paraId="682D7948">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98</w:t>
            </w:r>
          </w:p>
        </w:tc>
        <w:tc>
          <w:tcPr>
            <w:tcW w:w="209" w:type="pct"/>
            <w:tcBorders>
              <w:top w:val="nil"/>
              <w:left w:val="nil"/>
              <w:bottom w:val="single" w:color="auto" w:sz="4" w:space="0"/>
              <w:right w:val="single" w:color="auto" w:sz="4" w:space="0"/>
            </w:tcBorders>
            <w:shd w:val="clear" w:color="auto" w:fill="auto"/>
            <w:vAlign w:val="center"/>
          </w:tcPr>
          <w:p w14:paraId="3392A06A">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4</w:t>
            </w:r>
          </w:p>
        </w:tc>
        <w:tc>
          <w:tcPr>
            <w:tcW w:w="209" w:type="pct"/>
            <w:tcBorders>
              <w:top w:val="nil"/>
              <w:left w:val="nil"/>
              <w:bottom w:val="single" w:color="auto" w:sz="4" w:space="0"/>
              <w:right w:val="single" w:color="auto" w:sz="4" w:space="0"/>
            </w:tcBorders>
            <w:shd w:val="clear" w:color="auto" w:fill="auto"/>
            <w:vAlign w:val="center"/>
          </w:tcPr>
          <w:p w14:paraId="1B20D382">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2</w:t>
            </w:r>
            <w:r>
              <w:rPr>
                <w:rFonts w:ascii="宋体" w:hAnsi="宋体" w:cs="宋体"/>
                <w:b/>
                <w:bCs/>
                <w:kern w:val="0"/>
                <w:sz w:val="16"/>
                <w:szCs w:val="16"/>
              </w:rPr>
              <w:t>90</w:t>
            </w:r>
          </w:p>
        </w:tc>
        <w:tc>
          <w:tcPr>
            <w:tcW w:w="209" w:type="pct"/>
            <w:tcBorders>
              <w:top w:val="nil"/>
              <w:left w:val="nil"/>
              <w:bottom w:val="single" w:color="auto" w:sz="4" w:space="0"/>
              <w:right w:val="single" w:color="auto" w:sz="4" w:space="0"/>
            </w:tcBorders>
            <w:shd w:val="clear" w:color="auto" w:fill="auto"/>
            <w:vAlign w:val="center"/>
          </w:tcPr>
          <w:p w14:paraId="555EE343">
            <w:pPr>
              <w:widowControl/>
              <w:adjustRightInd w:val="0"/>
              <w:snapToGrid w:val="0"/>
              <w:jc w:val="center"/>
              <w:rPr>
                <w:rFonts w:ascii="宋体" w:hAnsi="宋体" w:eastAsia="宋体" w:cs="宋体"/>
                <w:b/>
                <w:bCs/>
                <w:kern w:val="0"/>
                <w:sz w:val="16"/>
                <w:szCs w:val="16"/>
              </w:rPr>
            </w:pPr>
            <w:r>
              <w:rPr>
                <w:rFonts w:ascii="宋体" w:hAnsi="宋体" w:cs="宋体"/>
                <w:b/>
                <w:bCs/>
                <w:kern w:val="0"/>
                <w:sz w:val="16"/>
                <w:szCs w:val="16"/>
              </w:rPr>
              <w:t>174</w:t>
            </w:r>
          </w:p>
        </w:tc>
        <w:tc>
          <w:tcPr>
            <w:tcW w:w="209" w:type="pct"/>
            <w:tcBorders>
              <w:top w:val="nil"/>
              <w:left w:val="nil"/>
              <w:bottom w:val="single" w:color="auto" w:sz="4" w:space="0"/>
              <w:right w:val="single" w:color="auto" w:sz="4" w:space="0"/>
            </w:tcBorders>
            <w:shd w:val="clear" w:color="auto" w:fill="auto"/>
            <w:vAlign w:val="center"/>
          </w:tcPr>
          <w:p w14:paraId="344174A8">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50</w:t>
            </w:r>
          </w:p>
        </w:tc>
        <w:tc>
          <w:tcPr>
            <w:tcW w:w="253" w:type="pct"/>
            <w:tcBorders>
              <w:top w:val="nil"/>
              <w:left w:val="nil"/>
              <w:bottom w:val="single" w:color="auto" w:sz="4" w:space="0"/>
              <w:right w:val="single" w:color="auto" w:sz="4" w:space="0"/>
            </w:tcBorders>
            <w:shd w:val="clear" w:color="auto" w:fill="auto"/>
            <w:vAlign w:val="center"/>
          </w:tcPr>
          <w:p w14:paraId="4E251969">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0</w:t>
            </w:r>
          </w:p>
        </w:tc>
      </w:tr>
      <w:tr w14:paraId="251B088D">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1AF47871">
            <w:pPr>
              <w:widowControl/>
              <w:adjustRightInd w:val="0"/>
              <w:snapToGrid w:val="0"/>
              <w:jc w:val="left"/>
              <w:rPr>
                <w:rFonts w:ascii="宋体" w:hAnsi="宋体" w:eastAsia="宋体" w:cs="宋体"/>
                <w:b/>
                <w:bCs/>
                <w:kern w:val="0"/>
                <w:sz w:val="20"/>
                <w:szCs w:val="20"/>
              </w:rPr>
            </w:pPr>
          </w:p>
        </w:tc>
        <w:tc>
          <w:tcPr>
            <w:tcW w:w="184"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2FBD4AB7">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限定选修课</w:t>
            </w:r>
          </w:p>
        </w:tc>
        <w:tc>
          <w:tcPr>
            <w:tcW w:w="934" w:type="pct"/>
            <w:tcBorders>
              <w:top w:val="nil"/>
              <w:left w:val="nil"/>
              <w:bottom w:val="single" w:color="auto" w:sz="4" w:space="0"/>
              <w:right w:val="single" w:color="auto" w:sz="4" w:space="0"/>
            </w:tcBorders>
            <w:shd w:val="clear" w:color="auto" w:fill="auto"/>
            <w:vAlign w:val="center"/>
          </w:tcPr>
          <w:p w14:paraId="0BE8112C">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中华传统文化</w:t>
            </w:r>
          </w:p>
        </w:tc>
        <w:tc>
          <w:tcPr>
            <w:tcW w:w="201" w:type="pct"/>
            <w:tcBorders>
              <w:top w:val="nil"/>
              <w:left w:val="nil"/>
              <w:bottom w:val="single" w:color="auto" w:sz="4" w:space="0"/>
              <w:right w:val="single" w:color="auto" w:sz="4" w:space="0"/>
            </w:tcBorders>
            <w:shd w:val="clear" w:color="auto" w:fill="auto"/>
            <w:vAlign w:val="center"/>
          </w:tcPr>
          <w:p w14:paraId="60E76B6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2910EF0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09AF468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243242A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3732BE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61" w:type="pct"/>
            <w:tcBorders>
              <w:top w:val="nil"/>
              <w:left w:val="nil"/>
              <w:bottom w:val="single" w:color="auto" w:sz="4" w:space="0"/>
              <w:right w:val="single" w:color="auto" w:sz="4" w:space="0"/>
            </w:tcBorders>
            <w:shd w:val="clear" w:color="auto" w:fill="auto"/>
            <w:vAlign w:val="center"/>
          </w:tcPr>
          <w:p w14:paraId="30CFA88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209" w:type="pct"/>
            <w:tcBorders>
              <w:top w:val="nil"/>
              <w:left w:val="nil"/>
              <w:bottom w:val="single" w:color="auto" w:sz="4" w:space="0"/>
              <w:right w:val="single" w:color="auto" w:sz="4" w:space="0"/>
            </w:tcBorders>
            <w:shd w:val="clear" w:color="auto" w:fill="auto"/>
            <w:vAlign w:val="center"/>
          </w:tcPr>
          <w:p w14:paraId="298110E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771F07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922E5D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AD73B9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0E15362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ECBD93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D58619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2A5363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71EFEE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B25D2F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7CE9343">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1923D354">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0E6F09A5">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4D1C765">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职业素养</w:t>
            </w:r>
          </w:p>
        </w:tc>
        <w:tc>
          <w:tcPr>
            <w:tcW w:w="201" w:type="pct"/>
            <w:tcBorders>
              <w:top w:val="nil"/>
              <w:left w:val="nil"/>
              <w:bottom w:val="single" w:color="auto" w:sz="4" w:space="0"/>
              <w:right w:val="single" w:color="auto" w:sz="4" w:space="0"/>
            </w:tcBorders>
            <w:shd w:val="clear" w:color="auto" w:fill="auto"/>
            <w:vAlign w:val="center"/>
          </w:tcPr>
          <w:p w14:paraId="0EDB6056">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110B734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261" w:type="pct"/>
            <w:tcBorders>
              <w:top w:val="nil"/>
              <w:left w:val="nil"/>
              <w:bottom w:val="single" w:color="auto" w:sz="4" w:space="0"/>
              <w:right w:val="single" w:color="auto" w:sz="4" w:space="0"/>
            </w:tcBorders>
            <w:shd w:val="clear" w:color="auto" w:fill="auto"/>
            <w:vAlign w:val="center"/>
          </w:tcPr>
          <w:p w14:paraId="7F52087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261" w:type="pct"/>
            <w:tcBorders>
              <w:top w:val="nil"/>
              <w:left w:val="nil"/>
              <w:bottom w:val="single" w:color="auto" w:sz="4" w:space="0"/>
              <w:right w:val="single" w:color="auto" w:sz="4" w:space="0"/>
            </w:tcBorders>
            <w:shd w:val="clear" w:color="auto" w:fill="auto"/>
            <w:vAlign w:val="center"/>
          </w:tcPr>
          <w:p w14:paraId="091B946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261" w:type="pct"/>
            <w:tcBorders>
              <w:top w:val="nil"/>
              <w:left w:val="nil"/>
              <w:bottom w:val="single" w:color="auto" w:sz="4" w:space="0"/>
              <w:right w:val="single" w:color="auto" w:sz="4" w:space="0"/>
            </w:tcBorders>
            <w:shd w:val="clear" w:color="auto" w:fill="auto"/>
            <w:vAlign w:val="center"/>
          </w:tcPr>
          <w:p w14:paraId="0217E3F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69906FD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209" w:type="pct"/>
            <w:tcBorders>
              <w:top w:val="nil"/>
              <w:left w:val="nil"/>
              <w:bottom w:val="single" w:color="auto" w:sz="4" w:space="0"/>
              <w:right w:val="single" w:color="auto" w:sz="4" w:space="0"/>
            </w:tcBorders>
            <w:shd w:val="clear" w:color="auto" w:fill="auto"/>
            <w:vAlign w:val="center"/>
          </w:tcPr>
          <w:p w14:paraId="651E618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5991005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2AC5EFB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0689A2C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6936BD0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73FF993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FA6296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4900F0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59DE7A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5CD80A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1CBA736">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AF45B70">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1B64B952">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02264C45">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劳动教育</w:t>
            </w:r>
          </w:p>
        </w:tc>
        <w:tc>
          <w:tcPr>
            <w:tcW w:w="201" w:type="pct"/>
            <w:tcBorders>
              <w:top w:val="nil"/>
              <w:left w:val="nil"/>
              <w:bottom w:val="single" w:color="auto" w:sz="4" w:space="0"/>
              <w:right w:val="single" w:color="auto" w:sz="4" w:space="0"/>
            </w:tcBorders>
            <w:shd w:val="clear" w:color="auto" w:fill="auto"/>
            <w:vAlign w:val="center"/>
          </w:tcPr>
          <w:p w14:paraId="12489F8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071BC05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1-5 7-9</w:t>
            </w:r>
          </w:p>
        </w:tc>
        <w:tc>
          <w:tcPr>
            <w:tcW w:w="261" w:type="pct"/>
            <w:tcBorders>
              <w:top w:val="nil"/>
              <w:left w:val="nil"/>
              <w:bottom w:val="single" w:color="auto" w:sz="4" w:space="0"/>
              <w:right w:val="single" w:color="auto" w:sz="4" w:space="0"/>
            </w:tcBorders>
            <w:shd w:val="clear" w:color="auto" w:fill="auto"/>
            <w:vAlign w:val="center"/>
          </w:tcPr>
          <w:p w14:paraId="4EAE24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09B3198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256</w:t>
            </w:r>
          </w:p>
        </w:tc>
        <w:tc>
          <w:tcPr>
            <w:tcW w:w="261" w:type="pct"/>
            <w:tcBorders>
              <w:top w:val="nil"/>
              <w:left w:val="nil"/>
              <w:bottom w:val="single" w:color="auto" w:sz="4" w:space="0"/>
              <w:right w:val="single" w:color="auto" w:sz="4" w:space="0"/>
            </w:tcBorders>
            <w:shd w:val="clear" w:color="auto" w:fill="auto"/>
            <w:vAlign w:val="center"/>
          </w:tcPr>
          <w:p w14:paraId="36E81AE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vAlign w:val="center"/>
          </w:tcPr>
          <w:p w14:paraId="015DD4B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240</w:t>
            </w:r>
          </w:p>
        </w:tc>
        <w:tc>
          <w:tcPr>
            <w:tcW w:w="209" w:type="pct"/>
            <w:tcBorders>
              <w:top w:val="nil"/>
              <w:left w:val="nil"/>
              <w:bottom w:val="single" w:color="auto" w:sz="4" w:space="0"/>
              <w:right w:val="single" w:color="auto" w:sz="4" w:space="0"/>
            </w:tcBorders>
            <w:shd w:val="clear" w:color="auto" w:fill="auto"/>
            <w:vAlign w:val="center"/>
          </w:tcPr>
          <w:p w14:paraId="07B6F39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10AB795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1D59E3C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1C83B56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03D2EE6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4E1177B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0F29AA5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4C779B8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2396431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53" w:type="pct"/>
            <w:tcBorders>
              <w:top w:val="nil"/>
              <w:left w:val="nil"/>
              <w:bottom w:val="single" w:color="auto" w:sz="4" w:space="0"/>
              <w:right w:val="single" w:color="auto" w:sz="4" w:space="0"/>
            </w:tcBorders>
            <w:shd w:val="clear" w:color="auto" w:fill="auto"/>
            <w:vAlign w:val="center"/>
          </w:tcPr>
          <w:p w14:paraId="56979F6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F076950">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CDA8634">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765B4C95">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2795EC36">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中国近现代史纲要</w:t>
            </w:r>
          </w:p>
        </w:tc>
        <w:tc>
          <w:tcPr>
            <w:tcW w:w="201" w:type="pct"/>
            <w:tcBorders>
              <w:top w:val="nil"/>
              <w:left w:val="nil"/>
              <w:bottom w:val="single" w:color="auto" w:sz="4" w:space="0"/>
              <w:right w:val="single" w:color="auto" w:sz="4" w:space="0"/>
            </w:tcBorders>
            <w:shd w:val="clear" w:color="auto" w:fill="auto"/>
            <w:vAlign w:val="center"/>
          </w:tcPr>
          <w:p w14:paraId="3D93A5A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644740A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261" w:type="pct"/>
            <w:tcBorders>
              <w:top w:val="nil"/>
              <w:left w:val="nil"/>
              <w:bottom w:val="single" w:color="auto" w:sz="4" w:space="0"/>
              <w:right w:val="single" w:color="auto" w:sz="4" w:space="0"/>
            </w:tcBorders>
            <w:shd w:val="clear" w:color="auto" w:fill="auto"/>
            <w:vAlign w:val="center"/>
          </w:tcPr>
          <w:p w14:paraId="1C871A1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060171C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00777FD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261" w:type="pct"/>
            <w:tcBorders>
              <w:top w:val="nil"/>
              <w:left w:val="nil"/>
              <w:bottom w:val="single" w:color="auto" w:sz="4" w:space="0"/>
              <w:right w:val="single" w:color="auto" w:sz="4" w:space="0"/>
            </w:tcBorders>
            <w:shd w:val="clear" w:color="auto" w:fill="auto"/>
            <w:vAlign w:val="center"/>
          </w:tcPr>
          <w:p w14:paraId="0370480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09" w:type="pct"/>
            <w:tcBorders>
              <w:top w:val="nil"/>
              <w:left w:val="nil"/>
              <w:bottom w:val="single" w:color="auto" w:sz="4" w:space="0"/>
              <w:right w:val="single" w:color="auto" w:sz="4" w:space="0"/>
            </w:tcBorders>
            <w:shd w:val="clear" w:color="auto" w:fill="auto"/>
            <w:vAlign w:val="center"/>
          </w:tcPr>
          <w:p w14:paraId="0588F89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72B64E7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56EE463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0E0784F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184D6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701DB79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F17F19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49D203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AEA252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39FA84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9472786">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A5FDA69">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A4AB866">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F90FB1E">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创新创业教育</w:t>
            </w:r>
          </w:p>
        </w:tc>
        <w:tc>
          <w:tcPr>
            <w:tcW w:w="201" w:type="pct"/>
            <w:tcBorders>
              <w:top w:val="nil"/>
              <w:left w:val="nil"/>
              <w:bottom w:val="single" w:color="auto" w:sz="4" w:space="0"/>
              <w:right w:val="single" w:color="auto" w:sz="4" w:space="0"/>
            </w:tcBorders>
            <w:shd w:val="clear" w:color="auto" w:fill="auto"/>
            <w:vAlign w:val="center"/>
          </w:tcPr>
          <w:p w14:paraId="57FE947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5C92D95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6-8</w:t>
            </w:r>
          </w:p>
        </w:tc>
        <w:tc>
          <w:tcPr>
            <w:tcW w:w="261" w:type="pct"/>
            <w:tcBorders>
              <w:top w:val="nil"/>
              <w:left w:val="nil"/>
              <w:bottom w:val="single" w:color="auto" w:sz="4" w:space="0"/>
              <w:right w:val="single" w:color="auto" w:sz="4" w:space="0"/>
            </w:tcBorders>
            <w:shd w:val="clear" w:color="auto" w:fill="auto"/>
            <w:vAlign w:val="center"/>
          </w:tcPr>
          <w:p w14:paraId="08A8FAA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61" w:type="pct"/>
            <w:tcBorders>
              <w:top w:val="nil"/>
              <w:left w:val="nil"/>
              <w:bottom w:val="single" w:color="auto" w:sz="4" w:space="0"/>
              <w:right w:val="single" w:color="auto" w:sz="4" w:space="0"/>
            </w:tcBorders>
            <w:shd w:val="clear" w:color="auto" w:fill="auto"/>
            <w:vAlign w:val="center"/>
          </w:tcPr>
          <w:p w14:paraId="55A5CCC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54AD2FB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61" w:type="pct"/>
            <w:tcBorders>
              <w:top w:val="nil"/>
              <w:left w:val="nil"/>
              <w:bottom w:val="single" w:color="auto" w:sz="4" w:space="0"/>
              <w:right w:val="single" w:color="auto" w:sz="4" w:space="0"/>
            </w:tcBorders>
            <w:shd w:val="clear" w:color="auto" w:fill="auto"/>
            <w:vAlign w:val="center"/>
          </w:tcPr>
          <w:p w14:paraId="130CD91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vAlign w:val="center"/>
          </w:tcPr>
          <w:p w14:paraId="6EF073F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99D77D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490B341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4DD95C8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6BF4D2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400C90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7D2C2FC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2331241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2F42F8C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74DA88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153827F">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9C40968">
            <w:pPr>
              <w:widowControl/>
              <w:adjustRightInd w:val="0"/>
              <w:snapToGrid w:val="0"/>
              <w:jc w:val="left"/>
              <w:rPr>
                <w:rFonts w:ascii="宋体" w:hAnsi="宋体" w:eastAsia="宋体" w:cs="宋体"/>
                <w:b/>
                <w:bCs/>
                <w:kern w:val="0"/>
                <w:sz w:val="20"/>
                <w:szCs w:val="20"/>
              </w:rPr>
            </w:pPr>
          </w:p>
        </w:tc>
        <w:tc>
          <w:tcPr>
            <w:tcW w:w="1641" w:type="pct"/>
            <w:gridSpan w:val="4"/>
            <w:tcBorders>
              <w:top w:val="single" w:color="auto" w:sz="4" w:space="0"/>
              <w:left w:val="nil"/>
              <w:bottom w:val="single" w:color="auto" w:sz="4" w:space="0"/>
              <w:right w:val="single" w:color="auto" w:sz="4" w:space="0"/>
            </w:tcBorders>
            <w:shd w:val="clear" w:color="auto" w:fill="auto"/>
            <w:vAlign w:val="center"/>
          </w:tcPr>
          <w:p w14:paraId="70A9D0C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261" w:type="pct"/>
            <w:tcBorders>
              <w:top w:val="nil"/>
              <w:left w:val="nil"/>
              <w:bottom w:val="single" w:color="auto" w:sz="4" w:space="0"/>
              <w:right w:val="single" w:color="auto" w:sz="4" w:space="0"/>
            </w:tcBorders>
            <w:shd w:val="clear" w:color="auto" w:fill="auto"/>
            <w:vAlign w:val="center"/>
          </w:tcPr>
          <w:p w14:paraId="3DBBD8E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10</w:t>
            </w:r>
          </w:p>
        </w:tc>
        <w:tc>
          <w:tcPr>
            <w:tcW w:w="261" w:type="pct"/>
            <w:tcBorders>
              <w:top w:val="nil"/>
              <w:left w:val="nil"/>
              <w:bottom w:val="single" w:color="auto" w:sz="4" w:space="0"/>
              <w:right w:val="single" w:color="auto" w:sz="4" w:space="0"/>
            </w:tcBorders>
            <w:shd w:val="clear" w:color="auto" w:fill="auto"/>
            <w:vAlign w:val="center"/>
          </w:tcPr>
          <w:p w14:paraId="6A7C278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392</w:t>
            </w:r>
          </w:p>
        </w:tc>
        <w:tc>
          <w:tcPr>
            <w:tcW w:w="261" w:type="pct"/>
            <w:tcBorders>
              <w:top w:val="nil"/>
              <w:left w:val="nil"/>
              <w:bottom w:val="single" w:color="auto" w:sz="4" w:space="0"/>
              <w:right w:val="single" w:color="auto" w:sz="4" w:space="0"/>
            </w:tcBorders>
            <w:shd w:val="clear" w:color="auto" w:fill="auto"/>
            <w:vAlign w:val="center"/>
          </w:tcPr>
          <w:p w14:paraId="380610B5">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86</w:t>
            </w:r>
          </w:p>
        </w:tc>
        <w:tc>
          <w:tcPr>
            <w:tcW w:w="261" w:type="pct"/>
            <w:tcBorders>
              <w:top w:val="nil"/>
              <w:left w:val="nil"/>
              <w:bottom w:val="single" w:color="auto" w:sz="4" w:space="0"/>
              <w:right w:val="single" w:color="auto" w:sz="4" w:space="0"/>
            </w:tcBorders>
            <w:shd w:val="clear" w:color="auto" w:fill="auto"/>
            <w:vAlign w:val="center"/>
          </w:tcPr>
          <w:p w14:paraId="5BBBCA57">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306</w:t>
            </w:r>
          </w:p>
        </w:tc>
        <w:tc>
          <w:tcPr>
            <w:tcW w:w="209" w:type="pct"/>
            <w:tcBorders>
              <w:top w:val="nil"/>
              <w:left w:val="nil"/>
              <w:bottom w:val="single" w:color="auto" w:sz="4" w:space="0"/>
              <w:right w:val="single" w:color="auto" w:sz="4" w:space="0"/>
            </w:tcBorders>
            <w:shd w:val="clear" w:color="auto" w:fill="auto"/>
            <w:vAlign w:val="center"/>
          </w:tcPr>
          <w:p w14:paraId="4E4E5C99">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2F433020">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3F9A0D99">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36</w:t>
            </w:r>
          </w:p>
        </w:tc>
        <w:tc>
          <w:tcPr>
            <w:tcW w:w="209" w:type="pct"/>
            <w:tcBorders>
              <w:top w:val="nil"/>
              <w:left w:val="nil"/>
              <w:bottom w:val="single" w:color="auto" w:sz="4" w:space="0"/>
              <w:right w:val="single" w:color="auto" w:sz="4" w:space="0"/>
            </w:tcBorders>
            <w:shd w:val="clear" w:color="auto" w:fill="auto"/>
            <w:vAlign w:val="center"/>
          </w:tcPr>
          <w:p w14:paraId="1408757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72</w:t>
            </w:r>
          </w:p>
        </w:tc>
        <w:tc>
          <w:tcPr>
            <w:tcW w:w="209" w:type="pct"/>
            <w:tcBorders>
              <w:top w:val="nil"/>
              <w:left w:val="nil"/>
              <w:bottom w:val="single" w:color="auto" w:sz="4" w:space="0"/>
              <w:right w:val="single" w:color="auto" w:sz="4" w:space="0"/>
            </w:tcBorders>
            <w:shd w:val="clear" w:color="auto" w:fill="auto"/>
            <w:vAlign w:val="center"/>
          </w:tcPr>
          <w:p w14:paraId="238FD3C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68</w:t>
            </w:r>
          </w:p>
        </w:tc>
        <w:tc>
          <w:tcPr>
            <w:tcW w:w="209" w:type="pct"/>
            <w:tcBorders>
              <w:top w:val="nil"/>
              <w:left w:val="nil"/>
              <w:bottom w:val="single" w:color="auto" w:sz="4" w:space="0"/>
              <w:right w:val="single" w:color="auto" w:sz="4" w:space="0"/>
            </w:tcBorders>
            <w:shd w:val="clear" w:color="auto" w:fill="auto"/>
            <w:vAlign w:val="center"/>
          </w:tcPr>
          <w:p w14:paraId="5FBCB9A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662A601B">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02B5C700">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12A000A7">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253" w:type="pct"/>
            <w:tcBorders>
              <w:top w:val="nil"/>
              <w:left w:val="nil"/>
              <w:bottom w:val="single" w:color="auto" w:sz="4" w:space="0"/>
              <w:right w:val="single" w:color="auto" w:sz="4" w:space="0"/>
            </w:tcBorders>
            <w:shd w:val="clear" w:color="auto" w:fill="auto"/>
            <w:vAlign w:val="center"/>
          </w:tcPr>
          <w:p w14:paraId="1F45BC3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7D76EF04">
        <w:tblPrEx>
          <w:tblCellMar>
            <w:top w:w="0" w:type="dxa"/>
            <w:left w:w="0" w:type="dxa"/>
            <w:bottom w:w="0" w:type="dxa"/>
            <w:right w:w="0" w:type="dxa"/>
          </w:tblCellMar>
        </w:tblPrEx>
        <w:trPr>
          <w:trHeight w:val="498"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0BC2122A">
            <w:pPr>
              <w:widowControl/>
              <w:adjustRightInd w:val="0"/>
              <w:snapToGrid w:val="0"/>
              <w:jc w:val="left"/>
              <w:rPr>
                <w:rFonts w:ascii="宋体" w:hAnsi="宋体" w:eastAsia="宋体" w:cs="宋体"/>
                <w:b/>
                <w:bCs/>
                <w:kern w:val="0"/>
                <w:sz w:val="20"/>
                <w:szCs w:val="20"/>
              </w:rPr>
            </w:pPr>
          </w:p>
        </w:tc>
        <w:tc>
          <w:tcPr>
            <w:tcW w:w="184" w:type="pct"/>
            <w:vMerge w:val="restart"/>
            <w:tcBorders>
              <w:top w:val="nil"/>
              <w:left w:val="single" w:color="auto" w:sz="4" w:space="0"/>
              <w:bottom w:val="nil"/>
              <w:right w:val="nil"/>
            </w:tcBorders>
            <w:shd w:val="clear" w:color="auto" w:fill="auto"/>
            <w:textDirection w:val="tbRlV"/>
            <w:vAlign w:val="center"/>
          </w:tcPr>
          <w:p w14:paraId="2F3F886F">
            <w:pPr>
              <w:widowControl/>
              <w:adjustRightInd w:val="0"/>
              <w:snapToGrid w:val="0"/>
              <w:jc w:val="center"/>
              <w:rPr>
                <w:rFonts w:ascii="宋体" w:hAnsi="宋体" w:eastAsia="宋体" w:cs="宋体"/>
                <w:b/>
                <w:bCs/>
                <w:kern w:val="0"/>
                <w:sz w:val="18"/>
                <w:szCs w:val="18"/>
              </w:rPr>
            </w:pPr>
            <w:r>
              <w:rPr>
                <w:rFonts w:hint="eastAsia" w:ascii="宋体" w:hAnsi="宋体" w:eastAsia="宋体" w:cs="宋体"/>
                <w:b/>
                <w:bCs/>
                <w:kern w:val="0"/>
                <w:sz w:val="18"/>
                <w:szCs w:val="18"/>
              </w:rPr>
              <w:t>任选公共选修课</w:t>
            </w:r>
          </w:p>
        </w:tc>
        <w:tc>
          <w:tcPr>
            <w:tcW w:w="934" w:type="pct"/>
            <w:tcBorders>
              <w:top w:val="nil"/>
              <w:left w:val="nil"/>
              <w:bottom w:val="nil"/>
              <w:right w:val="single" w:color="auto" w:sz="4" w:space="0"/>
            </w:tcBorders>
            <w:shd w:val="clear" w:color="auto" w:fill="auto"/>
            <w:vAlign w:val="center"/>
          </w:tcPr>
          <w:p w14:paraId="3361E67D">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柯柯牙精神与新时代职院学生</w:t>
            </w:r>
          </w:p>
        </w:tc>
        <w:tc>
          <w:tcPr>
            <w:tcW w:w="201" w:type="pct"/>
            <w:tcBorders>
              <w:top w:val="nil"/>
              <w:left w:val="nil"/>
              <w:bottom w:val="single" w:color="auto" w:sz="4" w:space="0"/>
              <w:right w:val="single" w:color="auto" w:sz="4" w:space="0"/>
            </w:tcBorders>
            <w:shd w:val="clear" w:color="auto" w:fill="auto"/>
            <w:vAlign w:val="center"/>
          </w:tcPr>
          <w:p w14:paraId="4DD40CE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5B00867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261" w:type="pct"/>
            <w:tcBorders>
              <w:top w:val="nil"/>
              <w:left w:val="nil"/>
              <w:bottom w:val="single" w:color="auto" w:sz="4" w:space="0"/>
              <w:right w:val="single" w:color="auto" w:sz="4" w:space="0"/>
            </w:tcBorders>
            <w:shd w:val="clear" w:color="auto" w:fill="auto"/>
            <w:vAlign w:val="center"/>
          </w:tcPr>
          <w:p w14:paraId="3E3336B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4DC68F6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557921F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vAlign w:val="center"/>
          </w:tcPr>
          <w:p w14:paraId="2319B52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2C46CB7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2F8869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34F6FE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985854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255E44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4229A0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E7D025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7CD0D6F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2D2D2F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CF4FC1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2EAE96F">
        <w:tblPrEx>
          <w:tblCellMar>
            <w:top w:w="0" w:type="dxa"/>
            <w:left w:w="0" w:type="dxa"/>
            <w:bottom w:w="0" w:type="dxa"/>
            <w:right w:w="0" w:type="dxa"/>
          </w:tblCellMar>
        </w:tblPrEx>
        <w:trPr>
          <w:trHeight w:val="240"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6BC5A4C">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nil"/>
              <w:right w:val="nil"/>
            </w:tcBorders>
            <w:vAlign w:val="center"/>
          </w:tcPr>
          <w:p w14:paraId="12E0FA8A">
            <w:pPr>
              <w:widowControl/>
              <w:adjustRightInd w:val="0"/>
              <w:snapToGrid w:val="0"/>
              <w:jc w:val="left"/>
              <w:rPr>
                <w:rFonts w:ascii="宋体" w:hAnsi="宋体" w:eastAsia="宋体" w:cs="宋体"/>
                <w:b/>
                <w:bCs/>
                <w:kern w:val="0"/>
                <w:sz w:val="18"/>
                <w:szCs w:val="18"/>
              </w:rPr>
            </w:pPr>
          </w:p>
        </w:tc>
        <w:tc>
          <w:tcPr>
            <w:tcW w:w="934" w:type="pct"/>
            <w:tcBorders>
              <w:top w:val="single" w:color="auto" w:sz="4" w:space="0"/>
              <w:left w:val="nil"/>
              <w:bottom w:val="nil"/>
              <w:right w:val="single" w:color="auto" w:sz="4" w:space="0"/>
            </w:tcBorders>
            <w:shd w:val="clear" w:color="auto" w:fill="auto"/>
            <w:vAlign w:val="center"/>
          </w:tcPr>
          <w:p w14:paraId="5BF84D4F">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生态文明与绿色发展</w:t>
            </w:r>
          </w:p>
        </w:tc>
        <w:tc>
          <w:tcPr>
            <w:tcW w:w="201" w:type="pct"/>
            <w:tcBorders>
              <w:top w:val="nil"/>
              <w:left w:val="nil"/>
              <w:bottom w:val="single" w:color="auto" w:sz="4" w:space="0"/>
              <w:right w:val="single" w:color="auto" w:sz="4" w:space="0"/>
            </w:tcBorders>
            <w:shd w:val="clear" w:color="auto" w:fill="auto"/>
            <w:vAlign w:val="center"/>
          </w:tcPr>
          <w:p w14:paraId="5FBAACF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178B1ED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61" w:type="pct"/>
            <w:tcBorders>
              <w:top w:val="nil"/>
              <w:left w:val="nil"/>
              <w:bottom w:val="single" w:color="auto" w:sz="4" w:space="0"/>
              <w:right w:val="single" w:color="auto" w:sz="4" w:space="0"/>
            </w:tcBorders>
            <w:shd w:val="clear" w:color="auto" w:fill="auto"/>
            <w:vAlign w:val="center"/>
          </w:tcPr>
          <w:p w14:paraId="4F2B933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55BAC49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7915F15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vAlign w:val="center"/>
          </w:tcPr>
          <w:p w14:paraId="59D8477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593A3DD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A62BE3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9271EE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CD9CAE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A4AD0B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3360EE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BE617D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52CA8B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7D51044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281E713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2C71986">
        <w:tblPrEx>
          <w:tblCellMar>
            <w:top w:w="0" w:type="dxa"/>
            <w:left w:w="0" w:type="dxa"/>
            <w:bottom w:w="0" w:type="dxa"/>
            <w:right w:w="0" w:type="dxa"/>
          </w:tblCellMar>
        </w:tblPrEx>
        <w:trPr>
          <w:trHeight w:val="52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90A0A9B">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nil"/>
              <w:right w:val="nil"/>
            </w:tcBorders>
            <w:vAlign w:val="center"/>
          </w:tcPr>
          <w:p w14:paraId="1145E0DC">
            <w:pPr>
              <w:widowControl/>
              <w:adjustRightInd w:val="0"/>
              <w:snapToGrid w:val="0"/>
              <w:jc w:val="left"/>
              <w:rPr>
                <w:rFonts w:ascii="宋体" w:hAnsi="宋体" w:eastAsia="宋体" w:cs="宋体"/>
                <w:b/>
                <w:bCs/>
                <w:kern w:val="0"/>
                <w:sz w:val="18"/>
                <w:szCs w:val="18"/>
              </w:rPr>
            </w:pPr>
          </w:p>
        </w:tc>
        <w:tc>
          <w:tcPr>
            <w:tcW w:w="934" w:type="pct"/>
            <w:tcBorders>
              <w:top w:val="single" w:color="auto" w:sz="4" w:space="0"/>
              <w:left w:val="nil"/>
              <w:bottom w:val="nil"/>
              <w:right w:val="single" w:color="auto" w:sz="4" w:space="0"/>
            </w:tcBorders>
            <w:shd w:val="clear" w:color="auto" w:fill="auto"/>
            <w:vAlign w:val="center"/>
          </w:tcPr>
          <w:p w14:paraId="40D017D6">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推进生态文明 建设美丽新疆</w:t>
            </w:r>
          </w:p>
        </w:tc>
        <w:tc>
          <w:tcPr>
            <w:tcW w:w="201" w:type="pct"/>
            <w:tcBorders>
              <w:top w:val="nil"/>
              <w:left w:val="nil"/>
              <w:bottom w:val="single" w:color="auto" w:sz="4" w:space="0"/>
              <w:right w:val="single" w:color="auto" w:sz="4" w:space="0"/>
            </w:tcBorders>
            <w:shd w:val="clear" w:color="auto" w:fill="auto"/>
            <w:vAlign w:val="center"/>
          </w:tcPr>
          <w:p w14:paraId="0A2F444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525A77C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261" w:type="pct"/>
            <w:tcBorders>
              <w:top w:val="nil"/>
              <w:left w:val="nil"/>
              <w:bottom w:val="single" w:color="auto" w:sz="4" w:space="0"/>
              <w:right w:val="single" w:color="auto" w:sz="4" w:space="0"/>
            </w:tcBorders>
            <w:shd w:val="clear" w:color="auto" w:fill="auto"/>
            <w:vAlign w:val="center"/>
          </w:tcPr>
          <w:p w14:paraId="73B3264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3ACF4E3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3DF8CCF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vAlign w:val="center"/>
          </w:tcPr>
          <w:p w14:paraId="0CDC7EB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01F621E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A7F523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181E3C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F0BDA9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4CE1E3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269D66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15336F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0714E4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5D4761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53" w:type="pct"/>
            <w:tcBorders>
              <w:top w:val="nil"/>
              <w:left w:val="nil"/>
              <w:bottom w:val="single" w:color="auto" w:sz="4" w:space="0"/>
              <w:right w:val="single" w:color="auto" w:sz="4" w:space="0"/>
            </w:tcBorders>
            <w:shd w:val="clear" w:color="auto" w:fill="auto"/>
            <w:vAlign w:val="center"/>
          </w:tcPr>
          <w:p w14:paraId="32C460E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083336B">
        <w:tblPrEx>
          <w:tblCellMar>
            <w:top w:w="0" w:type="dxa"/>
            <w:left w:w="0" w:type="dxa"/>
            <w:bottom w:w="0" w:type="dxa"/>
            <w:right w:w="0" w:type="dxa"/>
          </w:tblCellMar>
        </w:tblPrEx>
        <w:trPr>
          <w:trHeight w:val="240"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1B2AF0B7">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nil"/>
              <w:right w:val="nil"/>
            </w:tcBorders>
            <w:vAlign w:val="center"/>
          </w:tcPr>
          <w:p w14:paraId="59615773">
            <w:pPr>
              <w:widowControl/>
              <w:adjustRightInd w:val="0"/>
              <w:snapToGrid w:val="0"/>
              <w:jc w:val="left"/>
              <w:rPr>
                <w:rFonts w:ascii="宋体" w:hAnsi="宋体" w:eastAsia="宋体" w:cs="宋体"/>
                <w:b/>
                <w:bCs/>
                <w:kern w:val="0"/>
                <w:sz w:val="18"/>
                <w:szCs w:val="18"/>
              </w:rPr>
            </w:pPr>
          </w:p>
        </w:tc>
        <w:tc>
          <w:tcPr>
            <w:tcW w:w="934" w:type="pct"/>
            <w:tcBorders>
              <w:top w:val="single" w:color="auto" w:sz="4" w:space="0"/>
              <w:left w:val="nil"/>
              <w:bottom w:val="nil"/>
              <w:right w:val="single" w:color="auto" w:sz="4" w:space="0"/>
            </w:tcBorders>
            <w:shd w:val="clear" w:color="auto" w:fill="auto"/>
            <w:vAlign w:val="center"/>
          </w:tcPr>
          <w:p w14:paraId="0664AEBF">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校园观赏植物识认</w:t>
            </w:r>
          </w:p>
        </w:tc>
        <w:tc>
          <w:tcPr>
            <w:tcW w:w="201" w:type="pct"/>
            <w:tcBorders>
              <w:top w:val="nil"/>
              <w:left w:val="nil"/>
              <w:bottom w:val="single" w:color="auto" w:sz="4" w:space="0"/>
              <w:right w:val="single" w:color="auto" w:sz="4" w:space="0"/>
            </w:tcBorders>
            <w:shd w:val="clear" w:color="auto" w:fill="auto"/>
            <w:noWrap/>
            <w:vAlign w:val="center"/>
          </w:tcPr>
          <w:p w14:paraId="5F90924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484987A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261" w:type="pct"/>
            <w:tcBorders>
              <w:top w:val="nil"/>
              <w:left w:val="nil"/>
              <w:bottom w:val="single" w:color="auto" w:sz="4" w:space="0"/>
              <w:right w:val="single" w:color="auto" w:sz="4" w:space="0"/>
            </w:tcBorders>
            <w:shd w:val="clear" w:color="auto" w:fill="auto"/>
            <w:vAlign w:val="center"/>
          </w:tcPr>
          <w:p w14:paraId="47E6499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68A3097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51AEF69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vAlign w:val="center"/>
          </w:tcPr>
          <w:p w14:paraId="4037E3D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3B2B89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03EB6D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0F969F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B62047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A53034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DB0B84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F99F8D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0ED59B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C972E4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ED806A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r>
      <w:tr w14:paraId="33B785A9">
        <w:tblPrEx>
          <w:tblCellMar>
            <w:top w:w="0" w:type="dxa"/>
            <w:left w:w="0" w:type="dxa"/>
            <w:bottom w:w="0" w:type="dxa"/>
            <w:right w:w="0" w:type="dxa"/>
          </w:tblCellMar>
        </w:tblPrEx>
        <w:trPr>
          <w:trHeight w:val="240"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04585D20">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nil"/>
              <w:right w:val="nil"/>
            </w:tcBorders>
            <w:vAlign w:val="center"/>
          </w:tcPr>
          <w:p w14:paraId="4CF95284">
            <w:pPr>
              <w:widowControl/>
              <w:adjustRightInd w:val="0"/>
              <w:snapToGrid w:val="0"/>
              <w:jc w:val="left"/>
              <w:rPr>
                <w:rFonts w:ascii="宋体" w:hAnsi="宋体" w:eastAsia="宋体" w:cs="宋体"/>
                <w:b/>
                <w:bCs/>
                <w:kern w:val="0"/>
                <w:sz w:val="18"/>
                <w:szCs w:val="18"/>
              </w:rPr>
            </w:pPr>
          </w:p>
        </w:tc>
        <w:tc>
          <w:tcPr>
            <w:tcW w:w="934" w:type="pct"/>
            <w:tcBorders>
              <w:top w:val="single" w:color="auto" w:sz="4" w:space="0"/>
              <w:left w:val="nil"/>
              <w:bottom w:val="nil"/>
              <w:right w:val="single" w:color="auto" w:sz="4" w:space="0"/>
            </w:tcBorders>
            <w:shd w:val="clear" w:color="auto" w:fill="auto"/>
            <w:vAlign w:val="center"/>
          </w:tcPr>
          <w:p w14:paraId="13DF6D25">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应急救护培训</w:t>
            </w:r>
          </w:p>
        </w:tc>
        <w:tc>
          <w:tcPr>
            <w:tcW w:w="201" w:type="pct"/>
            <w:tcBorders>
              <w:top w:val="nil"/>
              <w:left w:val="nil"/>
              <w:bottom w:val="single" w:color="auto" w:sz="4" w:space="0"/>
              <w:right w:val="single" w:color="auto" w:sz="4" w:space="0"/>
            </w:tcBorders>
            <w:shd w:val="clear" w:color="auto" w:fill="auto"/>
            <w:noWrap/>
            <w:vAlign w:val="center"/>
          </w:tcPr>
          <w:p w14:paraId="7D6ADA1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073D804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261" w:type="pct"/>
            <w:tcBorders>
              <w:top w:val="nil"/>
              <w:left w:val="nil"/>
              <w:bottom w:val="single" w:color="auto" w:sz="4" w:space="0"/>
              <w:right w:val="single" w:color="auto" w:sz="4" w:space="0"/>
            </w:tcBorders>
            <w:shd w:val="clear" w:color="auto" w:fill="auto"/>
            <w:vAlign w:val="center"/>
          </w:tcPr>
          <w:p w14:paraId="5D6F92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vAlign w:val="center"/>
          </w:tcPr>
          <w:p w14:paraId="1C4C00F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2ACCF22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vAlign w:val="center"/>
          </w:tcPr>
          <w:p w14:paraId="1372520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vAlign w:val="center"/>
          </w:tcPr>
          <w:p w14:paraId="23C2AA0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E02425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7B89F8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0CC213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222C61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B1575E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15834B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6FEC4E7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78B053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B54150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046C265">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28F6F40">
            <w:pPr>
              <w:widowControl/>
              <w:adjustRightInd w:val="0"/>
              <w:snapToGrid w:val="0"/>
              <w:jc w:val="left"/>
              <w:rPr>
                <w:rFonts w:ascii="宋体" w:hAnsi="宋体" w:eastAsia="宋体" w:cs="宋体"/>
                <w:b/>
                <w:bCs/>
                <w:kern w:val="0"/>
                <w:sz w:val="20"/>
                <w:szCs w:val="20"/>
              </w:rPr>
            </w:pPr>
          </w:p>
        </w:tc>
        <w:tc>
          <w:tcPr>
            <w:tcW w:w="1641" w:type="pct"/>
            <w:gridSpan w:val="4"/>
            <w:tcBorders>
              <w:top w:val="single" w:color="auto" w:sz="4" w:space="0"/>
              <w:left w:val="nil"/>
              <w:bottom w:val="single" w:color="auto" w:sz="4" w:space="0"/>
              <w:right w:val="single" w:color="auto" w:sz="4" w:space="0"/>
            </w:tcBorders>
            <w:shd w:val="clear" w:color="auto" w:fill="auto"/>
            <w:vAlign w:val="center"/>
          </w:tcPr>
          <w:p w14:paraId="73ABAF55">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261" w:type="pct"/>
            <w:tcBorders>
              <w:top w:val="nil"/>
              <w:left w:val="nil"/>
              <w:bottom w:val="single" w:color="auto" w:sz="4" w:space="0"/>
              <w:right w:val="single" w:color="auto" w:sz="4" w:space="0"/>
            </w:tcBorders>
            <w:shd w:val="clear" w:color="auto" w:fill="auto"/>
            <w:vAlign w:val="center"/>
          </w:tcPr>
          <w:p w14:paraId="1C723BD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656EEA4B">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6B1F1FC0">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2412072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62A94D7D">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140EAAF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11C0ED65">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315FE940">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4784008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2E146746">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5FCABF6B">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001E67A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297B4E35">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53" w:type="pct"/>
            <w:tcBorders>
              <w:top w:val="nil"/>
              <w:left w:val="nil"/>
              <w:bottom w:val="single" w:color="auto" w:sz="4" w:space="0"/>
              <w:right w:val="single" w:color="auto" w:sz="4" w:space="0"/>
            </w:tcBorders>
            <w:shd w:val="clear" w:color="auto" w:fill="auto"/>
            <w:vAlign w:val="center"/>
          </w:tcPr>
          <w:p w14:paraId="7A74073E">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69ED3AD3">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59C73AF">
            <w:pPr>
              <w:widowControl/>
              <w:adjustRightInd w:val="0"/>
              <w:snapToGrid w:val="0"/>
              <w:jc w:val="left"/>
              <w:rPr>
                <w:rFonts w:ascii="宋体" w:hAnsi="宋体" w:eastAsia="宋体" w:cs="宋体"/>
                <w:b/>
                <w:bCs/>
                <w:kern w:val="0"/>
                <w:sz w:val="20"/>
                <w:szCs w:val="20"/>
              </w:rPr>
            </w:pPr>
          </w:p>
        </w:tc>
        <w:tc>
          <w:tcPr>
            <w:tcW w:w="184" w:type="pct"/>
            <w:vMerge w:val="restart"/>
            <w:tcBorders>
              <w:top w:val="nil"/>
              <w:left w:val="single" w:color="auto" w:sz="4" w:space="0"/>
              <w:bottom w:val="single" w:color="000000" w:sz="4" w:space="0"/>
              <w:right w:val="single" w:color="auto" w:sz="4" w:space="0"/>
            </w:tcBorders>
            <w:shd w:val="clear" w:color="auto" w:fill="auto"/>
            <w:textDirection w:val="tbRlV"/>
            <w:vAlign w:val="center"/>
          </w:tcPr>
          <w:p w14:paraId="1E0ED5F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任选课</w:t>
            </w:r>
          </w:p>
        </w:tc>
        <w:tc>
          <w:tcPr>
            <w:tcW w:w="934" w:type="pct"/>
            <w:tcBorders>
              <w:top w:val="nil"/>
              <w:left w:val="nil"/>
              <w:bottom w:val="single" w:color="auto" w:sz="4" w:space="0"/>
              <w:right w:val="single" w:color="auto" w:sz="4" w:space="0"/>
            </w:tcBorders>
            <w:shd w:val="clear" w:color="auto" w:fill="auto"/>
            <w:noWrap/>
            <w:vAlign w:val="center"/>
          </w:tcPr>
          <w:p w14:paraId="3A344DD0">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安全用电</w:t>
            </w:r>
          </w:p>
        </w:tc>
        <w:tc>
          <w:tcPr>
            <w:tcW w:w="201" w:type="pct"/>
            <w:tcBorders>
              <w:top w:val="nil"/>
              <w:left w:val="nil"/>
              <w:bottom w:val="single" w:color="auto" w:sz="4" w:space="0"/>
              <w:right w:val="single" w:color="auto" w:sz="4" w:space="0"/>
            </w:tcBorders>
            <w:shd w:val="clear" w:color="auto" w:fill="auto"/>
            <w:noWrap/>
            <w:vAlign w:val="center"/>
          </w:tcPr>
          <w:p w14:paraId="0399E48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noWrap/>
            <w:vAlign w:val="center"/>
          </w:tcPr>
          <w:p w14:paraId="41E1D3B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noWrap/>
            <w:vAlign w:val="center"/>
          </w:tcPr>
          <w:p w14:paraId="0F83A27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noWrap/>
            <w:vAlign w:val="center"/>
          </w:tcPr>
          <w:p w14:paraId="47FC95A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noWrap/>
            <w:vAlign w:val="center"/>
          </w:tcPr>
          <w:p w14:paraId="4006337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noWrap/>
            <w:vAlign w:val="center"/>
          </w:tcPr>
          <w:p w14:paraId="48F1F3A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noWrap/>
            <w:vAlign w:val="center"/>
          </w:tcPr>
          <w:p w14:paraId="051C9B0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573CA6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noWrap/>
            <w:vAlign w:val="center"/>
          </w:tcPr>
          <w:p w14:paraId="3627FAF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6D324F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5D3D74F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9BCF6C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0154225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3B6024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4881364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noWrap/>
            <w:vAlign w:val="center"/>
          </w:tcPr>
          <w:p w14:paraId="200B3B4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4C56CE3">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CF6A76A">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000000" w:sz="4" w:space="0"/>
              <w:right w:val="single" w:color="auto" w:sz="4" w:space="0"/>
            </w:tcBorders>
            <w:vAlign w:val="center"/>
          </w:tcPr>
          <w:p w14:paraId="2D816387">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noWrap/>
            <w:vAlign w:val="center"/>
          </w:tcPr>
          <w:p w14:paraId="57D3F999">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绿色节能</w:t>
            </w:r>
          </w:p>
        </w:tc>
        <w:tc>
          <w:tcPr>
            <w:tcW w:w="201" w:type="pct"/>
            <w:tcBorders>
              <w:top w:val="nil"/>
              <w:left w:val="nil"/>
              <w:bottom w:val="single" w:color="auto" w:sz="4" w:space="0"/>
              <w:right w:val="single" w:color="auto" w:sz="4" w:space="0"/>
            </w:tcBorders>
            <w:shd w:val="clear" w:color="auto" w:fill="auto"/>
            <w:noWrap/>
            <w:vAlign w:val="center"/>
          </w:tcPr>
          <w:p w14:paraId="7A1B4E5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noWrap/>
            <w:vAlign w:val="center"/>
          </w:tcPr>
          <w:p w14:paraId="0498CE0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61" w:type="pct"/>
            <w:tcBorders>
              <w:top w:val="nil"/>
              <w:left w:val="nil"/>
              <w:bottom w:val="single" w:color="auto" w:sz="4" w:space="0"/>
              <w:right w:val="single" w:color="auto" w:sz="4" w:space="0"/>
            </w:tcBorders>
            <w:shd w:val="clear" w:color="auto" w:fill="auto"/>
            <w:noWrap/>
            <w:vAlign w:val="center"/>
          </w:tcPr>
          <w:p w14:paraId="7523959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261" w:type="pct"/>
            <w:tcBorders>
              <w:top w:val="nil"/>
              <w:left w:val="nil"/>
              <w:bottom w:val="single" w:color="auto" w:sz="4" w:space="0"/>
              <w:right w:val="single" w:color="auto" w:sz="4" w:space="0"/>
            </w:tcBorders>
            <w:shd w:val="clear" w:color="auto" w:fill="auto"/>
            <w:noWrap/>
            <w:vAlign w:val="center"/>
          </w:tcPr>
          <w:p w14:paraId="712F8A0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noWrap/>
            <w:vAlign w:val="center"/>
          </w:tcPr>
          <w:p w14:paraId="47CF91F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61" w:type="pct"/>
            <w:tcBorders>
              <w:top w:val="nil"/>
              <w:left w:val="nil"/>
              <w:bottom w:val="single" w:color="auto" w:sz="4" w:space="0"/>
              <w:right w:val="single" w:color="auto" w:sz="4" w:space="0"/>
            </w:tcBorders>
            <w:shd w:val="clear" w:color="auto" w:fill="auto"/>
            <w:noWrap/>
            <w:vAlign w:val="center"/>
          </w:tcPr>
          <w:p w14:paraId="011EFBE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209" w:type="pct"/>
            <w:tcBorders>
              <w:top w:val="nil"/>
              <w:left w:val="nil"/>
              <w:bottom w:val="single" w:color="auto" w:sz="4" w:space="0"/>
              <w:right w:val="single" w:color="auto" w:sz="4" w:space="0"/>
            </w:tcBorders>
            <w:shd w:val="clear" w:color="auto" w:fill="auto"/>
            <w:noWrap/>
            <w:vAlign w:val="center"/>
          </w:tcPr>
          <w:p w14:paraId="1CB2CAF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22093B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06CE89E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C8C9B7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7935568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0E45218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0D232F0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9CEE46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noWrap/>
            <w:vAlign w:val="center"/>
          </w:tcPr>
          <w:p w14:paraId="311BF46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noWrap/>
            <w:vAlign w:val="center"/>
          </w:tcPr>
          <w:p w14:paraId="187B7F0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C1AFD3D">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34EF1A88">
            <w:pPr>
              <w:widowControl/>
              <w:adjustRightInd w:val="0"/>
              <w:snapToGrid w:val="0"/>
              <w:jc w:val="left"/>
              <w:rPr>
                <w:rFonts w:ascii="宋体" w:hAnsi="宋体" w:eastAsia="宋体" w:cs="宋体"/>
                <w:b/>
                <w:bCs/>
                <w:kern w:val="0"/>
                <w:sz w:val="20"/>
                <w:szCs w:val="20"/>
              </w:rPr>
            </w:pPr>
          </w:p>
        </w:tc>
        <w:tc>
          <w:tcPr>
            <w:tcW w:w="1641" w:type="pct"/>
            <w:gridSpan w:val="4"/>
            <w:tcBorders>
              <w:top w:val="single" w:color="auto" w:sz="4" w:space="0"/>
              <w:left w:val="nil"/>
              <w:bottom w:val="single" w:color="auto" w:sz="4" w:space="0"/>
              <w:right w:val="nil"/>
            </w:tcBorders>
            <w:shd w:val="clear" w:color="auto" w:fill="auto"/>
            <w:vAlign w:val="center"/>
          </w:tcPr>
          <w:p w14:paraId="53D9939E">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261" w:type="pct"/>
            <w:tcBorders>
              <w:top w:val="nil"/>
              <w:left w:val="nil"/>
              <w:bottom w:val="single" w:color="auto" w:sz="4" w:space="0"/>
              <w:right w:val="single" w:color="auto" w:sz="4" w:space="0"/>
            </w:tcBorders>
            <w:shd w:val="clear" w:color="auto" w:fill="auto"/>
            <w:vAlign w:val="center"/>
          </w:tcPr>
          <w:p w14:paraId="5D0107C9">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0B949FB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5FC0B07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7E3F5FEE">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60503A5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00DA6E94">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56D0D0D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23E9E23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5E97354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69E50AC9">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12DBC13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1390796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288D57A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53" w:type="pct"/>
            <w:tcBorders>
              <w:top w:val="nil"/>
              <w:left w:val="nil"/>
              <w:bottom w:val="single" w:color="auto" w:sz="4" w:space="0"/>
              <w:right w:val="single" w:color="auto" w:sz="4" w:space="0"/>
            </w:tcBorders>
            <w:shd w:val="clear" w:color="auto" w:fill="auto"/>
            <w:vAlign w:val="center"/>
          </w:tcPr>
          <w:p w14:paraId="516789B6">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112F9221">
        <w:tblPrEx>
          <w:tblCellMar>
            <w:top w:w="0" w:type="dxa"/>
            <w:left w:w="0" w:type="dxa"/>
            <w:bottom w:w="0" w:type="dxa"/>
            <w:right w:w="0" w:type="dxa"/>
          </w:tblCellMar>
        </w:tblPrEx>
        <w:trPr>
          <w:trHeight w:val="402" w:hRule="atLeast"/>
          <w:jc w:val="center"/>
        </w:trPr>
        <w:tc>
          <w:tcPr>
            <w:tcW w:w="181"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0271B2C7">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专业技能课程</w:t>
            </w:r>
          </w:p>
        </w:tc>
        <w:tc>
          <w:tcPr>
            <w:tcW w:w="184"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5EE436C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专业基础课</w:t>
            </w:r>
          </w:p>
        </w:tc>
        <w:tc>
          <w:tcPr>
            <w:tcW w:w="934" w:type="pct"/>
            <w:tcBorders>
              <w:top w:val="nil"/>
              <w:left w:val="nil"/>
              <w:bottom w:val="single" w:color="auto" w:sz="4" w:space="0"/>
              <w:right w:val="single" w:color="auto" w:sz="4" w:space="0"/>
            </w:tcBorders>
            <w:shd w:val="clear" w:color="auto" w:fill="auto"/>
            <w:vAlign w:val="center"/>
          </w:tcPr>
          <w:p w14:paraId="74179E15">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机械制图与CAD</w:t>
            </w:r>
          </w:p>
        </w:tc>
        <w:tc>
          <w:tcPr>
            <w:tcW w:w="201" w:type="pct"/>
            <w:tcBorders>
              <w:top w:val="nil"/>
              <w:left w:val="nil"/>
              <w:bottom w:val="single" w:color="auto" w:sz="4" w:space="0"/>
              <w:right w:val="single" w:color="auto" w:sz="4" w:space="0"/>
            </w:tcBorders>
            <w:shd w:val="clear" w:color="auto" w:fill="auto"/>
            <w:vAlign w:val="center"/>
          </w:tcPr>
          <w:p w14:paraId="4918784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322" w:type="pct"/>
            <w:tcBorders>
              <w:top w:val="nil"/>
              <w:left w:val="nil"/>
              <w:bottom w:val="single" w:color="auto" w:sz="4" w:space="0"/>
              <w:right w:val="single" w:color="auto" w:sz="4" w:space="0"/>
            </w:tcBorders>
            <w:shd w:val="clear" w:color="auto" w:fill="auto"/>
            <w:vAlign w:val="center"/>
          </w:tcPr>
          <w:p w14:paraId="4ACAFDF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687D626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7.5</w:t>
            </w:r>
          </w:p>
        </w:tc>
        <w:tc>
          <w:tcPr>
            <w:tcW w:w="261" w:type="pct"/>
            <w:tcBorders>
              <w:top w:val="nil"/>
              <w:left w:val="nil"/>
              <w:bottom w:val="single" w:color="auto" w:sz="4" w:space="0"/>
              <w:right w:val="single" w:color="auto" w:sz="4" w:space="0"/>
            </w:tcBorders>
            <w:shd w:val="clear" w:color="auto" w:fill="auto"/>
            <w:vAlign w:val="center"/>
          </w:tcPr>
          <w:p w14:paraId="2D346D9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120</w:t>
            </w:r>
          </w:p>
        </w:tc>
        <w:tc>
          <w:tcPr>
            <w:tcW w:w="261" w:type="pct"/>
            <w:tcBorders>
              <w:top w:val="nil"/>
              <w:left w:val="nil"/>
              <w:bottom w:val="single" w:color="auto" w:sz="4" w:space="0"/>
              <w:right w:val="single" w:color="auto" w:sz="4" w:space="0"/>
            </w:tcBorders>
            <w:shd w:val="clear" w:color="auto" w:fill="auto"/>
            <w:vAlign w:val="center"/>
          </w:tcPr>
          <w:p w14:paraId="4F5E37B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6C8B4D5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37235D8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09" w:type="pct"/>
            <w:tcBorders>
              <w:top w:val="nil"/>
              <w:left w:val="nil"/>
              <w:bottom w:val="single" w:color="auto" w:sz="4" w:space="0"/>
              <w:right w:val="single" w:color="auto" w:sz="4" w:space="0"/>
            </w:tcBorders>
            <w:shd w:val="clear" w:color="auto" w:fill="auto"/>
            <w:vAlign w:val="center"/>
          </w:tcPr>
          <w:p w14:paraId="62C8946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43F23DB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F373AF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4DE4EF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F87C11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606FF5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57DCB9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5F797A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680AB1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17818C0">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905C57E">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1D7653E2">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F7CC829">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电工电子技术</w:t>
            </w:r>
          </w:p>
        </w:tc>
        <w:tc>
          <w:tcPr>
            <w:tcW w:w="201" w:type="pct"/>
            <w:tcBorders>
              <w:top w:val="nil"/>
              <w:left w:val="nil"/>
              <w:bottom w:val="single" w:color="auto" w:sz="4" w:space="0"/>
              <w:right w:val="single" w:color="auto" w:sz="4" w:space="0"/>
            </w:tcBorders>
            <w:shd w:val="clear" w:color="auto" w:fill="auto"/>
            <w:vAlign w:val="center"/>
          </w:tcPr>
          <w:p w14:paraId="5117BC8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322" w:type="pct"/>
            <w:tcBorders>
              <w:top w:val="nil"/>
              <w:left w:val="nil"/>
              <w:bottom w:val="single" w:color="auto" w:sz="4" w:space="0"/>
              <w:right w:val="single" w:color="auto" w:sz="4" w:space="0"/>
            </w:tcBorders>
            <w:shd w:val="clear" w:color="auto" w:fill="auto"/>
            <w:vAlign w:val="center"/>
          </w:tcPr>
          <w:p w14:paraId="16A8C65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63CDA0A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6.5</w:t>
            </w:r>
          </w:p>
        </w:tc>
        <w:tc>
          <w:tcPr>
            <w:tcW w:w="261" w:type="pct"/>
            <w:tcBorders>
              <w:top w:val="nil"/>
              <w:left w:val="nil"/>
              <w:bottom w:val="single" w:color="auto" w:sz="4" w:space="0"/>
              <w:right w:val="single" w:color="auto" w:sz="4" w:space="0"/>
            </w:tcBorders>
            <w:shd w:val="clear" w:color="auto" w:fill="auto"/>
            <w:vAlign w:val="center"/>
          </w:tcPr>
          <w:p w14:paraId="6299884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104</w:t>
            </w:r>
          </w:p>
        </w:tc>
        <w:tc>
          <w:tcPr>
            <w:tcW w:w="261" w:type="pct"/>
            <w:tcBorders>
              <w:top w:val="nil"/>
              <w:left w:val="nil"/>
              <w:bottom w:val="single" w:color="auto" w:sz="4" w:space="0"/>
              <w:right w:val="single" w:color="auto" w:sz="4" w:space="0"/>
            </w:tcBorders>
            <w:shd w:val="clear" w:color="auto" w:fill="auto"/>
            <w:vAlign w:val="center"/>
          </w:tcPr>
          <w:p w14:paraId="370DE29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261" w:type="pct"/>
            <w:tcBorders>
              <w:top w:val="nil"/>
              <w:left w:val="nil"/>
              <w:bottom w:val="single" w:color="auto" w:sz="4" w:space="0"/>
              <w:right w:val="single" w:color="auto" w:sz="4" w:space="0"/>
            </w:tcBorders>
            <w:shd w:val="clear" w:color="auto" w:fill="auto"/>
            <w:vAlign w:val="center"/>
          </w:tcPr>
          <w:p w14:paraId="2AB96E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26DD7D8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1A266F7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09" w:type="pct"/>
            <w:tcBorders>
              <w:top w:val="nil"/>
              <w:left w:val="nil"/>
              <w:bottom w:val="single" w:color="auto" w:sz="4" w:space="0"/>
              <w:right w:val="single" w:color="auto" w:sz="4" w:space="0"/>
            </w:tcBorders>
            <w:shd w:val="clear" w:color="auto" w:fill="auto"/>
            <w:vAlign w:val="center"/>
          </w:tcPr>
          <w:p w14:paraId="4F8E77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2797CCD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5994EB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56E4FD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3FA119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B81E54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145FF0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555A3C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80838DF">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75A69E0">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529C6E0C">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6369AA0">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机械基础</w:t>
            </w:r>
          </w:p>
        </w:tc>
        <w:tc>
          <w:tcPr>
            <w:tcW w:w="201" w:type="pct"/>
            <w:tcBorders>
              <w:top w:val="nil"/>
              <w:left w:val="nil"/>
              <w:bottom w:val="single" w:color="auto" w:sz="4" w:space="0"/>
              <w:right w:val="single" w:color="auto" w:sz="4" w:space="0"/>
            </w:tcBorders>
            <w:shd w:val="clear" w:color="auto" w:fill="auto"/>
            <w:vAlign w:val="center"/>
          </w:tcPr>
          <w:p w14:paraId="07D6C4E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322" w:type="pct"/>
            <w:tcBorders>
              <w:top w:val="nil"/>
              <w:left w:val="nil"/>
              <w:bottom w:val="single" w:color="auto" w:sz="4" w:space="0"/>
              <w:right w:val="single" w:color="auto" w:sz="4" w:space="0"/>
            </w:tcBorders>
            <w:shd w:val="clear" w:color="auto" w:fill="auto"/>
            <w:vAlign w:val="center"/>
          </w:tcPr>
          <w:p w14:paraId="554D283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noWrap/>
            <w:vAlign w:val="center"/>
          </w:tcPr>
          <w:p w14:paraId="0C0C8C5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5870AE9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75E6872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52</w:t>
            </w:r>
          </w:p>
        </w:tc>
        <w:tc>
          <w:tcPr>
            <w:tcW w:w="261" w:type="pct"/>
            <w:tcBorders>
              <w:top w:val="nil"/>
              <w:left w:val="nil"/>
              <w:bottom w:val="single" w:color="auto" w:sz="4" w:space="0"/>
              <w:right w:val="single" w:color="auto" w:sz="4" w:space="0"/>
            </w:tcBorders>
            <w:shd w:val="clear" w:color="auto" w:fill="auto"/>
            <w:vAlign w:val="center"/>
          </w:tcPr>
          <w:p w14:paraId="27DCF5F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09" w:type="pct"/>
            <w:tcBorders>
              <w:top w:val="nil"/>
              <w:left w:val="nil"/>
              <w:bottom w:val="single" w:color="auto" w:sz="4" w:space="0"/>
              <w:right w:val="single" w:color="auto" w:sz="4" w:space="0"/>
            </w:tcBorders>
            <w:shd w:val="clear" w:color="auto" w:fill="auto"/>
            <w:vAlign w:val="center"/>
          </w:tcPr>
          <w:p w14:paraId="62D58B3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54A2EB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9F01B9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noWrap/>
            <w:vAlign w:val="center"/>
          </w:tcPr>
          <w:p w14:paraId="0B5F77A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87D140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177629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C0EC85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E29CC3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48C1C7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E2BF95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590C3E8">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E7A8F6F">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EDDA004">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7509BAF">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基础课程综合实践</w:t>
            </w:r>
          </w:p>
        </w:tc>
        <w:tc>
          <w:tcPr>
            <w:tcW w:w="201" w:type="pct"/>
            <w:tcBorders>
              <w:top w:val="nil"/>
              <w:left w:val="nil"/>
              <w:bottom w:val="single" w:color="auto" w:sz="4" w:space="0"/>
              <w:right w:val="single" w:color="auto" w:sz="4" w:space="0"/>
            </w:tcBorders>
            <w:shd w:val="clear" w:color="auto" w:fill="auto"/>
            <w:vAlign w:val="center"/>
          </w:tcPr>
          <w:p w14:paraId="4A71676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7B99E58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261" w:type="pct"/>
            <w:tcBorders>
              <w:top w:val="nil"/>
              <w:left w:val="nil"/>
              <w:bottom w:val="single" w:color="auto" w:sz="4" w:space="0"/>
              <w:right w:val="single" w:color="auto" w:sz="4" w:space="0"/>
            </w:tcBorders>
            <w:shd w:val="clear" w:color="auto" w:fill="auto"/>
            <w:noWrap/>
            <w:vAlign w:val="center"/>
          </w:tcPr>
          <w:p w14:paraId="5A06CAC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519DF54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261" w:type="pct"/>
            <w:tcBorders>
              <w:top w:val="nil"/>
              <w:left w:val="nil"/>
              <w:bottom w:val="single" w:color="auto" w:sz="4" w:space="0"/>
              <w:right w:val="single" w:color="auto" w:sz="4" w:space="0"/>
            </w:tcBorders>
            <w:shd w:val="clear" w:color="auto" w:fill="auto"/>
            <w:vAlign w:val="center"/>
          </w:tcPr>
          <w:p w14:paraId="33D6AAF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4D696BD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209" w:type="pct"/>
            <w:tcBorders>
              <w:top w:val="nil"/>
              <w:left w:val="nil"/>
              <w:bottom w:val="single" w:color="auto" w:sz="4" w:space="0"/>
              <w:right w:val="single" w:color="auto" w:sz="4" w:space="0"/>
            </w:tcBorders>
            <w:shd w:val="clear" w:color="auto" w:fill="auto"/>
            <w:vAlign w:val="center"/>
          </w:tcPr>
          <w:p w14:paraId="605C0EF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209" w:type="pct"/>
            <w:tcBorders>
              <w:top w:val="nil"/>
              <w:left w:val="nil"/>
              <w:bottom w:val="single" w:color="auto" w:sz="4" w:space="0"/>
              <w:right w:val="single" w:color="auto" w:sz="4" w:space="0"/>
            </w:tcBorders>
            <w:shd w:val="clear" w:color="auto" w:fill="auto"/>
            <w:vAlign w:val="center"/>
          </w:tcPr>
          <w:p w14:paraId="46B637F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209" w:type="pct"/>
            <w:tcBorders>
              <w:top w:val="nil"/>
              <w:left w:val="nil"/>
              <w:bottom w:val="single" w:color="auto" w:sz="4" w:space="0"/>
              <w:right w:val="single" w:color="auto" w:sz="4" w:space="0"/>
            </w:tcBorders>
            <w:shd w:val="clear" w:color="auto" w:fill="auto"/>
            <w:vAlign w:val="center"/>
          </w:tcPr>
          <w:p w14:paraId="578D3D8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607ED64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CEF91B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DB652E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6983D8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97CCE9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40F38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703BDA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D7B2710">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DB8733F">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082A1B2C">
            <w:pPr>
              <w:widowControl/>
              <w:adjustRightInd w:val="0"/>
              <w:snapToGrid w:val="0"/>
              <w:jc w:val="left"/>
              <w:rPr>
                <w:rFonts w:ascii="宋体" w:hAnsi="宋体" w:eastAsia="宋体" w:cs="宋体"/>
                <w:b/>
                <w:bCs/>
                <w:kern w:val="0"/>
                <w:sz w:val="20"/>
                <w:szCs w:val="20"/>
              </w:rPr>
            </w:pPr>
          </w:p>
        </w:tc>
        <w:tc>
          <w:tcPr>
            <w:tcW w:w="1457" w:type="pct"/>
            <w:gridSpan w:val="3"/>
            <w:tcBorders>
              <w:top w:val="single" w:color="auto" w:sz="4" w:space="0"/>
              <w:left w:val="nil"/>
              <w:bottom w:val="single" w:color="auto" w:sz="4" w:space="0"/>
              <w:right w:val="single" w:color="auto" w:sz="4" w:space="0"/>
            </w:tcBorders>
            <w:shd w:val="clear" w:color="auto" w:fill="auto"/>
            <w:vAlign w:val="center"/>
          </w:tcPr>
          <w:p w14:paraId="52610DF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261" w:type="pct"/>
            <w:tcBorders>
              <w:top w:val="nil"/>
              <w:left w:val="nil"/>
              <w:bottom w:val="single" w:color="auto" w:sz="4" w:space="0"/>
              <w:right w:val="single" w:color="auto" w:sz="4" w:space="0"/>
            </w:tcBorders>
            <w:shd w:val="clear" w:color="auto" w:fill="auto"/>
            <w:vAlign w:val="center"/>
          </w:tcPr>
          <w:p w14:paraId="7060E82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261" w:type="pct"/>
            <w:tcBorders>
              <w:top w:val="nil"/>
              <w:left w:val="nil"/>
              <w:bottom w:val="single" w:color="auto" w:sz="4" w:space="0"/>
              <w:right w:val="single" w:color="auto" w:sz="4" w:space="0"/>
            </w:tcBorders>
            <w:shd w:val="clear" w:color="auto" w:fill="auto"/>
            <w:vAlign w:val="center"/>
          </w:tcPr>
          <w:p w14:paraId="50B65DC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348</w:t>
            </w:r>
          </w:p>
        </w:tc>
        <w:tc>
          <w:tcPr>
            <w:tcW w:w="261" w:type="pct"/>
            <w:tcBorders>
              <w:top w:val="nil"/>
              <w:left w:val="nil"/>
              <w:bottom w:val="single" w:color="auto" w:sz="4" w:space="0"/>
              <w:right w:val="single" w:color="auto" w:sz="4" w:space="0"/>
            </w:tcBorders>
            <w:shd w:val="clear" w:color="auto" w:fill="auto"/>
            <w:vAlign w:val="center"/>
          </w:tcPr>
          <w:p w14:paraId="7F389E30">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180</w:t>
            </w:r>
          </w:p>
        </w:tc>
        <w:tc>
          <w:tcPr>
            <w:tcW w:w="261" w:type="pct"/>
            <w:tcBorders>
              <w:top w:val="nil"/>
              <w:left w:val="nil"/>
              <w:bottom w:val="single" w:color="auto" w:sz="4" w:space="0"/>
              <w:right w:val="single" w:color="auto" w:sz="4" w:space="0"/>
            </w:tcBorders>
            <w:shd w:val="clear" w:color="auto" w:fill="auto"/>
            <w:vAlign w:val="center"/>
          </w:tcPr>
          <w:p w14:paraId="3A19A427">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168</w:t>
            </w:r>
          </w:p>
        </w:tc>
        <w:tc>
          <w:tcPr>
            <w:tcW w:w="209" w:type="pct"/>
            <w:tcBorders>
              <w:top w:val="nil"/>
              <w:left w:val="nil"/>
              <w:bottom w:val="single" w:color="auto" w:sz="4" w:space="0"/>
              <w:right w:val="single" w:color="auto" w:sz="4" w:space="0"/>
            </w:tcBorders>
            <w:shd w:val="clear" w:color="auto" w:fill="auto"/>
            <w:vAlign w:val="center"/>
          </w:tcPr>
          <w:p w14:paraId="04BB4ACE">
            <w:pPr>
              <w:widowControl/>
              <w:adjustRightInd w:val="0"/>
              <w:snapToGrid w:val="0"/>
              <w:jc w:val="center"/>
              <w:rPr>
                <w:rFonts w:ascii="宋体" w:hAnsi="宋体" w:eastAsia="宋体" w:cs="宋体"/>
                <w:b/>
                <w:bCs/>
                <w:kern w:val="0"/>
                <w:sz w:val="16"/>
                <w:szCs w:val="16"/>
              </w:rPr>
            </w:pPr>
            <w:r>
              <w:rPr>
                <w:rFonts w:hint="eastAsia" w:ascii="宋体" w:hAnsi="宋体" w:eastAsia="宋体" w:cs="宋体"/>
                <w:b/>
                <w:bCs/>
                <w:kern w:val="0"/>
                <w:sz w:val="16"/>
                <w:szCs w:val="16"/>
              </w:rPr>
              <w:t>134</w:t>
            </w:r>
          </w:p>
        </w:tc>
        <w:tc>
          <w:tcPr>
            <w:tcW w:w="209" w:type="pct"/>
            <w:tcBorders>
              <w:top w:val="nil"/>
              <w:left w:val="nil"/>
              <w:bottom w:val="single" w:color="auto" w:sz="4" w:space="0"/>
              <w:right w:val="single" w:color="auto" w:sz="4" w:space="0"/>
            </w:tcBorders>
            <w:shd w:val="clear" w:color="auto" w:fill="auto"/>
            <w:vAlign w:val="center"/>
          </w:tcPr>
          <w:p w14:paraId="20318420">
            <w:pPr>
              <w:widowControl/>
              <w:adjustRightInd w:val="0"/>
              <w:snapToGrid w:val="0"/>
              <w:jc w:val="center"/>
              <w:rPr>
                <w:rFonts w:ascii="宋体" w:hAnsi="宋体" w:eastAsia="宋体" w:cs="宋体"/>
                <w:b/>
                <w:bCs/>
                <w:kern w:val="0"/>
                <w:sz w:val="16"/>
                <w:szCs w:val="16"/>
              </w:rPr>
            </w:pPr>
            <w:r>
              <w:rPr>
                <w:rFonts w:hint="eastAsia" w:ascii="宋体" w:hAnsi="宋体" w:eastAsia="宋体" w:cs="宋体"/>
                <w:b/>
                <w:bCs/>
                <w:kern w:val="0"/>
                <w:sz w:val="16"/>
                <w:szCs w:val="16"/>
              </w:rPr>
              <w:t>150</w:t>
            </w:r>
          </w:p>
        </w:tc>
        <w:tc>
          <w:tcPr>
            <w:tcW w:w="209" w:type="pct"/>
            <w:tcBorders>
              <w:top w:val="nil"/>
              <w:left w:val="nil"/>
              <w:bottom w:val="single" w:color="auto" w:sz="4" w:space="0"/>
              <w:right w:val="single" w:color="auto" w:sz="4" w:space="0"/>
            </w:tcBorders>
            <w:shd w:val="clear" w:color="auto" w:fill="auto"/>
            <w:vAlign w:val="center"/>
          </w:tcPr>
          <w:p w14:paraId="26A6777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5B41369D">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6FD91BF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7711F6DE">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0738887B">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1ED8847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735EA264">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53" w:type="pct"/>
            <w:tcBorders>
              <w:top w:val="nil"/>
              <w:left w:val="nil"/>
              <w:bottom w:val="single" w:color="auto" w:sz="4" w:space="0"/>
              <w:right w:val="single" w:color="auto" w:sz="4" w:space="0"/>
            </w:tcBorders>
            <w:shd w:val="clear" w:color="auto" w:fill="auto"/>
            <w:vAlign w:val="center"/>
          </w:tcPr>
          <w:p w14:paraId="1088DC6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r>
      <w:tr w14:paraId="62A0D220">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8968900">
            <w:pPr>
              <w:widowControl/>
              <w:adjustRightInd w:val="0"/>
              <w:snapToGrid w:val="0"/>
              <w:jc w:val="left"/>
              <w:rPr>
                <w:rFonts w:ascii="宋体" w:hAnsi="宋体" w:eastAsia="宋体" w:cs="宋体"/>
                <w:b/>
                <w:bCs/>
                <w:kern w:val="0"/>
                <w:sz w:val="20"/>
                <w:szCs w:val="20"/>
              </w:rPr>
            </w:pPr>
          </w:p>
        </w:tc>
        <w:tc>
          <w:tcPr>
            <w:tcW w:w="184"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321285F7">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34" w:type="pct"/>
            <w:tcBorders>
              <w:top w:val="nil"/>
              <w:left w:val="nil"/>
              <w:bottom w:val="single" w:color="auto" w:sz="4" w:space="0"/>
              <w:right w:val="single" w:color="auto" w:sz="4" w:space="0"/>
            </w:tcBorders>
            <w:shd w:val="clear" w:color="auto" w:fill="auto"/>
            <w:vAlign w:val="center"/>
          </w:tcPr>
          <w:p w14:paraId="0BAA1AB8">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机械加工技术</w:t>
            </w:r>
          </w:p>
        </w:tc>
        <w:tc>
          <w:tcPr>
            <w:tcW w:w="201" w:type="pct"/>
            <w:tcBorders>
              <w:top w:val="nil"/>
              <w:left w:val="nil"/>
              <w:bottom w:val="single" w:color="auto" w:sz="4" w:space="0"/>
              <w:right w:val="single" w:color="auto" w:sz="4" w:space="0"/>
            </w:tcBorders>
            <w:shd w:val="clear" w:color="auto" w:fill="auto"/>
            <w:vAlign w:val="center"/>
          </w:tcPr>
          <w:p w14:paraId="17CFAAF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322" w:type="pct"/>
            <w:tcBorders>
              <w:top w:val="nil"/>
              <w:left w:val="nil"/>
              <w:bottom w:val="single" w:color="auto" w:sz="4" w:space="0"/>
              <w:right w:val="single" w:color="auto" w:sz="4" w:space="0"/>
            </w:tcBorders>
            <w:shd w:val="clear" w:color="auto" w:fill="auto"/>
            <w:vAlign w:val="center"/>
          </w:tcPr>
          <w:p w14:paraId="14DF4A7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55392EB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0DC2211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6B7D07F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261" w:type="pct"/>
            <w:tcBorders>
              <w:top w:val="nil"/>
              <w:left w:val="nil"/>
              <w:bottom w:val="single" w:color="auto" w:sz="4" w:space="0"/>
              <w:right w:val="single" w:color="auto" w:sz="4" w:space="0"/>
            </w:tcBorders>
            <w:shd w:val="clear" w:color="auto" w:fill="auto"/>
            <w:vAlign w:val="center"/>
          </w:tcPr>
          <w:p w14:paraId="36A74B9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209" w:type="pct"/>
            <w:tcBorders>
              <w:top w:val="nil"/>
              <w:left w:val="nil"/>
              <w:bottom w:val="single" w:color="auto" w:sz="4" w:space="0"/>
              <w:right w:val="single" w:color="auto" w:sz="4" w:space="0"/>
            </w:tcBorders>
            <w:shd w:val="clear" w:color="auto" w:fill="auto"/>
            <w:vAlign w:val="center"/>
          </w:tcPr>
          <w:p w14:paraId="4B0B0CC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1F55DD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D1D17F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202DD81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9C7EE6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610DB07">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FAF629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66582B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F553E56">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445537E">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29135E65">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EAA0F28">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6D146332">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422E640F">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液压与气压传动技术</w:t>
            </w:r>
          </w:p>
        </w:tc>
        <w:tc>
          <w:tcPr>
            <w:tcW w:w="201" w:type="pct"/>
            <w:tcBorders>
              <w:top w:val="nil"/>
              <w:left w:val="nil"/>
              <w:bottom w:val="single" w:color="auto" w:sz="4" w:space="0"/>
              <w:right w:val="single" w:color="auto" w:sz="4" w:space="0"/>
            </w:tcBorders>
            <w:shd w:val="clear" w:color="auto" w:fill="auto"/>
            <w:vAlign w:val="center"/>
          </w:tcPr>
          <w:p w14:paraId="08C166B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22" w:type="pct"/>
            <w:tcBorders>
              <w:top w:val="nil"/>
              <w:left w:val="nil"/>
              <w:bottom w:val="single" w:color="auto" w:sz="4" w:space="0"/>
              <w:right w:val="single" w:color="auto" w:sz="4" w:space="0"/>
            </w:tcBorders>
            <w:shd w:val="clear" w:color="auto" w:fill="auto"/>
            <w:vAlign w:val="center"/>
          </w:tcPr>
          <w:p w14:paraId="7E8D8CE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1764979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261" w:type="pct"/>
            <w:tcBorders>
              <w:top w:val="nil"/>
              <w:left w:val="nil"/>
              <w:bottom w:val="single" w:color="auto" w:sz="4" w:space="0"/>
              <w:right w:val="single" w:color="auto" w:sz="4" w:space="0"/>
            </w:tcBorders>
            <w:shd w:val="clear" w:color="auto" w:fill="auto"/>
            <w:vAlign w:val="center"/>
          </w:tcPr>
          <w:p w14:paraId="09189C4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1030258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221BE4A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vAlign w:val="center"/>
          </w:tcPr>
          <w:p w14:paraId="231F1716">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AC5609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11834A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8A9182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09" w:type="pct"/>
            <w:tcBorders>
              <w:top w:val="nil"/>
              <w:left w:val="nil"/>
              <w:bottom w:val="single" w:color="auto" w:sz="4" w:space="0"/>
              <w:right w:val="single" w:color="auto" w:sz="4" w:space="0"/>
            </w:tcBorders>
            <w:shd w:val="clear" w:color="auto" w:fill="auto"/>
            <w:vAlign w:val="center"/>
          </w:tcPr>
          <w:p w14:paraId="2A0F709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D5E7A6D">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C8B8094">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ED068D9">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C531C12">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B68A874">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5B520A5A">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719084E">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46607A58">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7E424BEB">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电机与控制技术</w:t>
            </w:r>
          </w:p>
        </w:tc>
        <w:tc>
          <w:tcPr>
            <w:tcW w:w="201" w:type="pct"/>
            <w:tcBorders>
              <w:top w:val="nil"/>
              <w:left w:val="nil"/>
              <w:bottom w:val="single" w:color="auto" w:sz="4" w:space="0"/>
              <w:right w:val="single" w:color="auto" w:sz="4" w:space="0"/>
            </w:tcBorders>
            <w:shd w:val="clear" w:color="auto" w:fill="auto"/>
            <w:vAlign w:val="center"/>
          </w:tcPr>
          <w:p w14:paraId="506781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322" w:type="pct"/>
            <w:tcBorders>
              <w:top w:val="nil"/>
              <w:left w:val="nil"/>
              <w:bottom w:val="single" w:color="auto" w:sz="4" w:space="0"/>
              <w:right w:val="single" w:color="auto" w:sz="4" w:space="0"/>
            </w:tcBorders>
            <w:shd w:val="clear" w:color="auto" w:fill="auto"/>
            <w:vAlign w:val="center"/>
          </w:tcPr>
          <w:p w14:paraId="2DD7C4B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49A3136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261" w:type="pct"/>
            <w:tcBorders>
              <w:top w:val="nil"/>
              <w:left w:val="nil"/>
              <w:bottom w:val="single" w:color="auto" w:sz="4" w:space="0"/>
              <w:right w:val="single" w:color="auto" w:sz="4" w:space="0"/>
            </w:tcBorders>
            <w:shd w:val="clear" w:color="auto" w:fill="auto"/>
            <w:vAlign w:val="center"/>
          </w:tcPr>
          <w:p w14:paraId="102C054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03D22FE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3183BD7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vAlign w:val="center"/>
          </w:tcPr>
          <w:p w14:paraId="2607E88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86F5CC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34715D0">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91C860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09" w:type="pct"/>
            <w:tcBorders>
              <w:top w:val="nil"/>
              <w:left w:val="nil"/>
              <w:bottom w:val="single" w:color="auto" w:sz="4" w:space="0"/>
              <w:right w:val="single" w:color="auto" w:sz="4" w:space="0"/>
            </w:tcBorders>
            <w:shd w:val="clear" w:color="auto" w:fill="auto"/>
            <w:vAlign w:val="center"/>
          </w:tcPr>
          <w:p w14:paraId="364EC6F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733A4F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34D1450">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F1126D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00AED06">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E33FBD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r>
      <w:tr w14:paraId="23E2E1FF">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563FA08">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177BEEDC">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08871B68">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电气安装与维修</w:t>
            </w:r>
          </w:p>
        </w:tc>
        <w:tc>
          <w:tcPr>
            <w:tcW w:w="201" w:type="pct"/>
            <w:tcBorders>
              <w:top w:val="nil"/>
              <w:left w:val="nil"/>
              <w:bottom w:val="single" w:color="auto" w:sz="4" w:space="0"/>
              <w:right w:val="single" w:color="auto" w:sz="4" w:space="0"/>
            </w:tcBorders>
            <w:shd w:val="clear" w:color="auto" w:fill="auto"/>
            <w:vAlign w:val="center"/>
          </w:tcPr>
          <w:p w14:paraId="4233221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322" w:type="pct"/>
            <w:tcBorders>
              <w:top w:val="nil"/>
              <w:left w:val="nil"/>
              <w:bottom w:val="single" w:color="auto" w:sz="4" w:space="0"/>
              <w:right w:val="single" w:color="auto" w:sz="4" w:space="0"/>
            </w:tcBorders>
            <w:shd w:val="clear" w:color="auto" w:fill="auto"/>
            <w:vAlign w:val="center"/>
          </w:tcPr>
          <w:p w14:paraId="3EAEFCB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5A21825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4.5</w:t>
            </w:r>
          </w:p>
        </w:tc>
        <w:tc>
          <w:tcPr>
            <w:tcW w:w="261" w:type="pct"/>
            <w:tcBorders>
              <w:top w:val="nil"/>
              <w:left w:val="nil"/>
              <w:bottom w:val="single" w:color="auto" w:sz="4" w:space="0"/>
              <w:right w:val="single" w:color="auto" w:sz="4" w:space="0"/>
            </w:tcBorders>
            <w:shd w:val="clear" w:color="auto" w:fill="auto"/>
            <w:vAlign w:val="center"/>
          </w:tcPr>
          <w:p w14:paraId="52934F7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261" w:type="pct"/>
            <w:tcBorders>
              <w:top w:val="nil"/>
              <w:left w:val="nil"/>
              <w:bottom w:val="single" w:color="auto" w:sz="4" w:space="0"/>
              <w:right w:val="single" w:color="auto" w:sz="4" w:space="0"/>
            </w:tcBorders>
            <w:shd w:val="clear" w:color="auto" w:fill="auto"/>
            <w:vAlign w:val="center"/>
          </w:tcPr>
          <w:p w14:paraId="785BDFE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77AA1ED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vAlign w:val="center"/>
          </w:tcPr>
          <w:p w14:paraId="546E5B0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8A5E5B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F69973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0DAB94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202975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209" w:type="pct"/>
            <w:tcBorders>
              <w:top w:val="nil"/>
              <w:left w:val="nil"/>
              <w:bottom w:val="single" w:color="auto" w:sz="4" w:space="0"/>
              <w:right w:val="single" w:color="auto" w:sz="4" w:space="0"/>
            </w:tcBorders>
            <w:shd w:val="clear" w:color="auto" w:fill="auto"/>
            <w:vAlign w:val="center"/>
          </w:tcPr>
          <w:p w14:paraId="2875719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C93D7D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ECD3EF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2F518A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FBF2B0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6B522C8B">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204B26D">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193DE1AE">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7607A121">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中高职衔接实习及考试</w:t>
            </w:r>
          </w:p>
        </w:tc>
        <w:tc>
          <w:tcPr>
            <w:tcW w:w="201" w:type="pct"/>
            <w:tcBorders>
              <w:top w:val="nil"/>
              <w:left w:val="nil"/>
              <w:bottom w:val="single" w:color="auto" w:sz="4" w:space="0"/>
              <w:right w:val="single" w:color="auto" w:sz="4" w:space="0"/>
            </w:tcBorders>
            <w:shd w:val="clear" w:color="auto" w:fill="auto"/>
            <w:vAlign w:val="center"/>
          </w:tcPr>
          <w:p w14:paraId="1DBD75C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085C712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261" w:type="pct"/>
            <w:tcBorders>
              <w:top w:val="nil"/>
              <w:left w:val="nil"/>
              <w:bottom w:val="single" w:color="auto" w:sz="4" w:space="0"/>
              <w:right w:val="single" w:color="auto" w:sz="4" w:space="0"/>
            </w:tcBorders>
            <w:shd w:val="clear" w:color="auto" w:fill="auto"/>
            <w:vAlign w:val="center"/>
          </w:tcPr>
          <w:p w14:paraId="5D6E4D9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6BA3AB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540</w:t>
            </w:r>
          </w:p>
        </w:tc>
        <w:tc>
          <w:tcPr>
            <w:tcW w:w="261" w:type="pct"/>
            <w:tcBorders>
              <w:top w:val="nil"/>
              <w:left w:val="nil"/>
              <w:bottom w:val="single" w:color="auto" w:sz="4" w:space="0"/>
              <w:right w:val="single" w:color="auto" w:sz="4" w:space="0"/>
            </w:tcBorders>
            <w:shd w:val="clear" w:color="auto" w:fill="auto"/>
            <w:vAlign w:val="center"/>
          </w:tcPr>
          <w:p w14:paraId="00EF256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7179B88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540</w:t>
            </w:r>
          </w:p>
        </w:tc>
        <w:tc>
          <w:tcPr>
            <w:tcW w:w="209" w:type="pct"/>
            <w:tcBorders>
              <w:top w:val="nil"/>
              <w:left w:val="nil"/>
              <w:bottom w:val="single" w:color="auto" w:sz="4" w:space="0"/>
              <w:right w:val="single" w:color="auto" w:sz="4" w:space="0"/>
            </w:tcBorders>
            <w:shd w:val="clear" w:color="auto" w:fill="auto"/>
            <w:vAlign w:val="center"/>
          </w:tcPr>
          <w:p w14:paraId="65A8048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9C2A85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BC1617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4C49A8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569CCE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6E727F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540</w:t>
            </w:r>
          </w:p>
        </w:tc>
        <w:tc>
          <w:tcPr>
            <w:tcW w:w="209" w:type="pct"/>
            <w:tcBorders>
              <w:top w:val="nil"/>
              <w:left w:val="nil"/>
              <w:bottom w:val="single" w:color="auto" w:sz="4" w:space="0"/>
              <w:right w:val="single" w:color="auto" w:sz="4" w:space="0"/>
            </w:tcBorders>
            <w:shd w:val="clear" w:color="auto" w:fill="auto"/>
            <w:vAlign w:val="center"/>
          </w:tcPr>
          <w:p w14:paraId="2CF50B5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FC0F5E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8A75F7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08060DF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78D6E51F">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A83C7B5">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C91444B">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2BF5CD69">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工程制图与CAD</w:t>
            </w:r>
          </w:p>
        </w:tc>
        <w:tc>
          <w:tcPr>
            <w:tcW w:w="201" w:type="pct"/>
            <w:tcBorders>
              <w:top w:val="nil"/>
              <w:left w:val="nil"/>
              <w:bottom w:val="single" w:color="auto" w:sz="4" w:space="0"/>
              <w:right w:val="single" w:color="auto" w:sz="4" w:space="0"/>
            </w:tcBorders>
            <w:shd w:val="clear" w:color="auto" w:fill="auto"/>
            <w:vAlign w:val="center"/>
          </w:tcPr>
          <w:p w14:paraId="0FD5F8A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322" w:type="pct"/>
            <w:tcBorders>
              <w:top w:val="nil"/>
              <w:left w:val="nil"/>
              <w:bottom w:val="single" w:color="auto" w:sz="4" w:space="0"/>
              <w:right w:val="single" w:color="auto" w:sz="4" w:space="0"/>
            </w:tcBorders>
            <w:shd w:val="clear" w:color="auto" w:fill="auto"/>
            <w:vAlign w:val="center"/>
          </w:tcPr>
          <w:p w14:paraId="1EB111C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0A03195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261" w:type="pct"/>
            <w:tcBorders>
              <w:top w:val="nil"/>
              <w:left w:val="nil"/>
              <w:bottom w:val="single" w:color="auto" w:sz="4" w:space="0"/>
              <w:right w:val="single" w:color="auto" w:sz="4" w:space="0"/>
            </w:tcBorders>
            <w:shd w:val="clear" w:color="auto" w:fill="auto"/>
            <w:vAlign w:val="center"/>
          </w:tcPr>
          <w:p w14:paraId="33EF0A1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74633A7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1DC7022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09" w:type="pct"/>
            <w:tcBorders>
              <w:top w:val="nil"/>
              <w:left w:val="nil"/>
              <w:bottom w:val="single" w:color="auto" w:sz="4" w:space="0"/>
              <w:right w:val="single" w:color="auto" w:sz="4" w:space="0"/>
            </w:tcBorders>
            <w:shd w:val="clear" w:color="auto" w:fill="auto"/>
            <w:vAlign w:val="center"/>
          </w:tcPr>
          <w:p w14:paraId="76AB90D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EDFE0F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DC7514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286FFC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00FDC2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B7D69A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54A3EC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09" w:type="pct"/>
            <w:tcBorders>
              <w:top w:val="nil"/>
              <w:left w:val="nil"/>
              <w:bottom w:val="single" w:color="auto" w:sz="4" w:space="0"/>
              <w:right w:val="single" w:color="auto" w:sz="4" w:space="0"/>
            </w:tcBorders>
            <w:shd w:val="clear" w:color="auto" w:fill="auto"/>
            <w:vAlign w:val="center"/>
          </w:tcPr>
          <w:p w14:paraId="6C57F4D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559E3E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64890D7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3DCC8A8">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6720D45D">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717FE898">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30B163D">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工厂供配电技术</w:t>
            </w:r>
          </w:p>
        </w:tc>
        <w:tc>
          <w:tcPr>
            <w:tcW w:w="201" w:type="pct"/>
            <w:tcBorders>
              <w:top w:val="nil"/>
              <w:left w:val="nil"/>
              <w:bottom w:val="single" w:color="auto" w:sz="4" w:space="0"/>
              <w:right w:val="single" w:color="auto" w:sz="4" w:space="0"/>
            </w:tcBorders>
            <w:shd w:val="clear" w:color="auto" w:fill="auto"/>
            <w:vAlign w:val="center"/>
          </w:tcPr>
          <w:p w14:paraId="6B61084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322" w:type="pct"/>
            <w:tcBorders>
              <w:top w:val="nil"/>
              <w:left w:val="nil"/>
              <w:bottom w:val="single" w:color="auto" w:sz="4" w:space="0"/>
              <w:right w:val="single" w:color="auto" w:sz="4" w:space="0"/>
            </w:tcBorders>
            <w:shd w:val="clear" w:color="auto" w:fill="auto"/>
            <w:vAlign w:val="center"/>
          </w:tcPr>
          <w:p w14:paraId="0487C87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68223F1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04DB489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6B7CD6F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261" w:type="pct"/>
            <w:tcBorders>
              <w:top w:val="nil"/>
              <w:left w:val="nil"/>
              <w:bottom w:val="single" w:color="auto" w:sz="4" w:space="0"/>
              <w:right w:val="single" w:color="auto" w:sz="4" w:space="0"/>
            </w:tcBorders>
            <w:shd w:val="clear" w:color="auto" w:fill="auto"/>
            <w:vAlign w:val="center"/>
          </w:tcPr>
          <w:p w14:paraId="2F50BE1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vAlign w:val="center"/>
          </w:tcPr>
          <w:p w14:paraId="47986C5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D80269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855F79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507B87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43D777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51BF05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BDFD54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1504F96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AE1AA2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3E48A48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CE1CA3C">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80A80F0">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560161F6">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0E17EDFE">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传感器与检测技术</w:t>
            </w:r>
          </w:p>
        </w:tc>
        <w:tc>
          <w:tcPr>
            <w:tcW w:w="201" w:type="pct"/>
            <w:tcBorders>
              <w:top w:val="nil"/>
              <w:left w:val="nil"/>
              <w:bottom w:val="single" w:color="auto" w:sz="4" w:space="0"/>
              <w:right w:val="single" w:color="auto" w:sz="4" w:space="0"/>
            </w:tcBorders>
            <w:shd w:val="clear" w:color="auto" w:fill="auto"/>
            <w:vAlign w:val="center"/>
          </w:tcPr>
          <w:p w14:paraId="4711D1A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11A5169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261" w:type="pct"/>
            <w:tcBorders>
              <w:top w:val="nil"/>
              <w:left w:val="nil"/>
              <w:bottom w:val="single" w:color="auto" w:sz="4" w:space="0"/>
              <w:right w:val="single" w:color="auto" w:sz="4" w:space="0"/>
            </w:tcBorders>
            <w:shd w:val="clear" w:color="auto" w:fill="auto"/>
            <w:vAlign w:val="center"/>
          </w:tcPr>
          <w:p w14:paraId="055F67C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261" w:type="pct"/>
            <w:tcBorders>
              <w:top w:val="nil"/>
              <w:left w:val="nil"/>
              <w:bottom w:val="single" w:color="auto" w:sz="4" w:space="0"/>
              <w:right w:val="single" w:color="auto" w:sz="4" w:space="0"/>
            </w:tcBorders>
            <w:shd w:val="clear" w:color="auto" w:fill="auto"/>
            <w:vAlign w:val="center"/>
          </w:tcPr>
          <w:p w14:paraId="381E2D5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78BE44D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61" w:type="pct"/>
            <w:tcBorders>
              <w:top w:val="nil"/>
              <w:left w:val="nil"/>
              <w:bottom w:val="single" w:color="auto" w:sz="4" w:space="0"/>
              <w:right w:val="single" w:color="auto" w:sz="4" w:space="0"/>
            </w:tcBorders>
            <w:shd w:val="clear" w:color="auto" w:fill="auto"/>
            <w:vAlign w:val="center"/>
          </w:tcPr>
          <w:p w14:paraId="3663A49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27AE80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C7C504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82092E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4AF888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D162F5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723C7B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2B1BBE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09" w:type="pct"/>
            <w:tcBorders>
              <w:top w:val="nil"/>
              <w:left w:val="nil"/>
              <w:bottom w:val="single" w:color="auto" w:sz="4" w:space="0"/>
              <w:right w:val="single" w:color="auto" w:sz="4" w:space="0"/>
            </w:tcBorders>
            <w:shd w:val="clear" w:color="auto" w:fill="auto"/>
            <w:vAlign w:val="center"/>
          </w:tcPr>
          <w:p w14:paraId="37817F0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DF2222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D15155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BFF7431">
        <w:tblPrEx>
          <w:tblCellMar>
            <w:top w:w="0" w:type="dxa"/>
            <w:left w:w="0" w:type="dxa"/>
            <w:bottom w:w="0" w:type="dxa"/>
            <w:right w:w="0" w:type="dxa"/>
          </w:tblCellMar>
        </w:tblPrEx>
        <w:trPr>
          <w:trHeight w:val="158"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3D1828C7">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62E130FC">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74211374">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PLC应用技术</w:t>
            </w:r>
          </w:p>
        </w:tc>
        <w:tc>
          <w:tcPr>
            <w:tcW w:w="201" w:type="pct"/>
            <w:tcBorders>
              <w:top w:val="nil"/>
              <w:left w:val="nil"/>
              <w:bottom w:val="single" w:color="auto" w:sz="4" w:space="0"/>
              <w:right w:val="single" w:color="auto" w:sz="4" w:space="0"/>
            </w:tcBorders>
            <w:shd w:val="clear" w:color="auto" w:fill="auto"/>
            <w:vAlign w:val="center"/>
          </w:tcPr>
          <w:p w14:paraId="33F4362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322" w:type="pct"/>
            <w:tcBorders>
              <w:top w:val="nil"/>
              <w:left w:val="nil"/>
              <w:bottom w:val="single" w:color="auto" w:sz="4" w:space="0"/>
              <w:right w:val="single" w:color="auto" w:sz="4" w:space="0"/>
            </w:tcBorders>
            <w:shd w:val="clear" w:color="auto" w:fill="auto"/>
            <w:vAlign w:val="center"/>
          </w:tcPr>
          <w:p w14:paraId="3ACEA7D3">
            <w:pPr>
              <w:widowControl/>
              <w:adjustRightInd w:val="0"/>
              <w:snapToGrid w:val="0"/>
              <w:jc w:val="center"/>
              <w:rPr>
                <w:rFonts w:ascii="宋体" w:hAnsi="宋体" w:eastAsia="宋体" w:cs="宋体"/>
                <w:kern w:val="0"/>
                <w:sz w:val="20"/>
                <w:szCs w:val="20"/>
              </w:rPr>
            </w:pPr>
          </w:p>
        </w:tc>
        <w:tc>
          <w:tcPr>
            <w:tcW w:w="261" w:type="pct"/>
            <w:tcBorders>
              <w:top w:val="nil"/>
              <w:left w:val="nil"/>
              <w:bottom w:val="single" w:color="auto" w:sz="4" w:space="0"/>
              <w:right w:val="single" w:color="auto" w:sz="4" w:space="0"/>
            </w:tcBorders>
            <w:shd w:val="clear" w:color="auto" w:fill="auto"/>
            <w:vAlign w:val="center"/>
          </w:tcPr>
          <w:p w14:paraId="250916D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68BDA04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4DBB894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261" w:type="pct"/>
            <w:tcBorders>
              <w:top w:val="nil"/>
              <w:left w:val="nil"/>
              <w:bottom w:val="single" w:color="auto" w:sz="4" w:space="0"/>
              <w:right w:val="single" w:color="auto" w:sz="4" w:space="0"/>
            </w:tcBorders>
            <w:shd w:val="clear" w:color="auto" w:fill="auto"/>
            <w:vAlign w:val="center"/>
          </w:tcPr>
          <w:p w14:paraId="2E8E6AC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vAlign w:val="center"/>
          </w:tcPr>
          <w:p w14:paraId="28A3CD3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F042D7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E51057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54AD0B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236B2D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7777CD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DFDB18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8915FD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4C15967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733B10C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CEC6773">
        <w:tblPrEx>
          <w:tblCellMar>
            <w:top w:w="0" w:type="dxa"/>
            <w:left w:w="0" w:type="dxa"/>
            <w:bottom w:w="0" w:type="dxa"/>
            <w:right w:w="0" w:type="dxa"/>
          </w:tblCellMar>
        </w:tblPrEx>
        <w:trPr>
          <w:trHeight w:val="305"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21943CE">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2E4B2508">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13D86CA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工业机器人操作与运维</w:t>
            </w:r>
          </w:p>
        </w:tc>
        <w:tc>
          <w:tcPr>
            <w:tcW w:w="201" w:type="pct"/>
            <w:tcBorders>
              <w:top w:val="nil"/>
              <w:left w:val="nil"/>
              <w:bottom w:val="single" w:color="auto" w:sz="4" w:space="0"/>
              <w:right w:val="single" w:color="auto" w:sz="4" w:space="0"/>
            </w:tcBorders>
            <w:shd w:val="clear" w:color="auto" w:fill="auto"/>
            <w:vAlign w:val="center"/>
          </w:tcPr>
          <w:p w14:paraId="70CD778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156FFBC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261" w:type="pct"/>
            <w:tcBorders>
              <w:top w:val="nil"/>
              <w:left w:val="nil"/>
              <w:bottom w:val="single" w:color="auto" w:sz="4" w:space="0"/>
              <w:right w:val="single" w:color="auto" w:sz="4" w:space="0"/>
            </w:tcBorders>
            <w:shd w:val="clear" w:color="auto" w:fill="auto"/>
            <w:vAlign w:val="center"/>
          </w:tcPr>
          <w:p w14:paraId="041A7A2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261" w:type="pct"/>
            <w:tcBorders>
              <w:top w:val="nil"/>
              <w:left w:val="nil"/>
              <w:bottom w:val="single" w:color="auto" w:sz="4" w:space="0"/>
              <w:right w:val="single" w:color="auto" w:sz="4" w:space="0"/>
            </w:tcBorders>
            <w:shd w:val="clear" w:color="auto" w:fill="auto"/>
            <w:vAlign w:val="center"/>
          </w:tcPr>
          <w:p w14:paraId="06CDE06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2325760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261" w:type="pct"/>
            <w:tcBorders>
              <w:top w:val="nil"/>
              <w:left w:val="nil"/>
              <w:bottom w:val="single" w:color="auto" w:sz="4" w:space="0"/>
              <w:right w:val="single" w:color="auto" w:sz="4" w:space="0"/>
            </w:tcBorders>
            <w:shd w:val="clear" w:color="auto" w:fill="auto"/>
            <w:vAlign w:val="center"/>
          </w:tcPr>
          <w:p w14:paraId="6F2EACE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209" w:type="pct"/>
            <w:tcBorders>
              <w:top w:val="nil"/>
              <w:left w:val="nil"/>
              <w:bottom w:val="single" w:color="auto" w:sz="4" w:space="0"/>
              <w:right w:val="single" w:color="auto" w:sz="4" w:space="0"/>
            </w:tcBorders>
            <w:shd w:val="clear" w:color="auto" w:fill="auto"/>
            <w:vAlign w:val="center"/>
          </w:tcPr>
          <w:p w14:paraId="6CAB43F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15B9AA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247A6A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1D0DC7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4A67C0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1F058D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C8C3B4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ACB7F4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BDE376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53" w:type="pct"/>
            <w:tcBorders>
              <w:top w:val="nil"/>
              <w:left w:val="nil"/>
              <w:bottom w:val="single" w:color="auto" w:sz="4" w:space="0"/>
              <w:right w:val="single" w:color="auto" w:sz="4" w:space="0"/>
            </w:tcBorders>
            <w:shd w:val="clear" w:color="auto" w:fill="auto"/>
            <w:vAlign w:val="center"/>
          </w:tcPr>
          <w:p w14:paraId="37016E2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DF9B77A">
        <w:tblPrEx>
          <w:tblCellMar>
            <w:top w:w="0" w:type="dxa"/>
            <w:left w:w="0" w:type="dxa"/>
            <w:bottom w:w="0" w:type="dxa"/>
            <w:right w:w="0" w:type="dxa"/>
          </w:tblCellMar>
        </w:tblPrEx>
        <w:trPr>
          <w:trHeight w:val="42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4497BF9">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3225C717">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6E5389B4">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机电一体化技术</w:t>
            </w:r>
          </w:p>
        </w:tc>
        <w:tc>
          <w:tcPr>
            <w:tcW w:w="201" w:type="pct"/>
            <w:tcBorders>
              <w:top w:val="nil"/>
              <w:left w:val="nil"/>
              <w:bottom w:val="single" w:color="auto" w:sz="4" w:space="0"/>
              <w:right w:val="single" w:color="auto" w:sz="4" w:space="0"/>
            </w:tcBorders>
            <w:shd w:val="clear" w:color="auto" w:fill="auto"/>
            <w:vAlign w:val="center"/>
          </w:tcPr>
          <w:p w14:paraId="15D6C21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322" w:type="pct"/>
            <w:tcBorders>
              <w:top w:val="nil"/>
              <w:left w:val="nil"/>
              <w:bottom w:val="single" w:color="auto" w:sz="4" w:space="0"/>
              <w:right w:val="single" w:color="auto" w:sz="4" w:space="0"/>
            </w:tcBorders>
            <w:shd w:val="clear" w:color="auto" w:fill="auto"/>
            <w:vAlign w:val="center"/>
          </w:tcPr>
          <w:p w14:paraId="6AE1B8F6">
            <w:pPr>
              <w:widowControl/>
              <w:adjustRightInd w:val="0"/>
              <w:snapToGrid w:val="0"/>
              <w:jc w:val="center"/>
              <w:rPr>
                <w:rFonts w:ascii="宋体" w:hAnsi="宋体" w:eastAsia="宋体" w:cs="宋体"/>
                <w:kern w:val="0"/>
                <w:sz w:val="20"/>
                <w:szCs w:val="20"/>
              </w:rPr>
            </w:pPr>
          </w:p>
        </w:tc>
        <w:tc>
          <w:tcPr>
            <w:tcW w:w="261" w:type="pct"/>
            <w:tcBorders>
              <w:top w:val="nil"/>
              <w:left w:val="nil"/>
              <w:bottom w:val="single" w:color="auto" w:sz="4" w:space="0"/>
              <w:right w:val="single" w:color="auto" w:sz="4" w:space="0"/>
            </w:tcBorders>
            <w:shd w:val="clear" w:color="auto" w:fill="auto"/>
            <w:vAlign w:val="center"/>
          </w:tcPr>
          <w:p w14:paraId="70819AD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261" w:type="pct"/>
            <w:tcBorders>
              <w:top w:val="nil"/>
              <w:left w:val="nil"/>
              <w:bottom w:val="single" w:color="auto" w:sz="4" w:space="0"/>
              <w:right w:val="single" w:color="auto" w:sz="4" w:space="0"/>
            </w:tcBorders>
            <w:shd w:val="clear" w:color="auto" w:fill="auto"/>
            <w:vAlign w:val="center"/>
          </w:tcPr>
          <w:p w14:paraId="371D420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787AFB5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2109B2B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09" w:type="pct"/>
            <w:tcBorders>
              <w:top w:val="nil"/>
              <w:left w:val="nil"/>
              <w:bottom w:val="single" w:color="auto" w:sz="4" w:space="0"/>
              <w:right w:val="single" w:color="auto" w:sz="4" w:space="0"/>
            </w:tcBorders>
            <w:shd w:val="clear" w:color="auto" w:fill="auto"/>
            <w:vAlign w:val="center"/>
          </w:tcPr>
          <w:p w14:paraId="0C19FC9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BFCB64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8E89D5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EE85E7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37C782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91A859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983399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A44F98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3254ED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53" w:type="pct"/>
            <w:tcBorders>
              <w:top w:val="nil"/>
              <w:left w:val="nil"/>
              <w:bottom w:val="single" w:color="auto" w:sz="4" w:space="0"/>
              <w:right w:val="single" w:color="auto" w:sz="4" w:space="0"/>
            </w:tcBorders>
            <w:shd w:val="clear" w:color="auto" w:fill="auto"/>
            <w:vAlign w:val="center"/>
          </w:tcPr>
          <w:p w14:paraId="494E5AA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46E66108">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5000B43D">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460F57BC">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5A59D63">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机电设备故障诊断与维修</w:t>
            </w:r>
          </w:p>
        </w:tc>
        <w:tc>
          <w:tcPr>
            <w:tcW w:w="201" w:type="pct"/>
            <w:tcBorders>
              <w:top w:val="nil"/>
              <w:left w:val="nil"/>
              <w:bottom w:val="single" w:color="auto" w:sz="4" w:space="0"/>
              <w:right w:val="single" w:color="auto" w:sz="4" w:space="0"/>
            </w:tcBorders>
            <w:shd w:val="clear" w:color="auto" w:fill="auto"/>
            <w:noWrap/>
            <w:vAlign w:val="center"/>
          </w:tcPr>
          <w:p w14:paraId="4D93D3D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noWrap/>
            <w:vAlign w:val="center"/>
          </w:tcPr>
          <w:p w14:paraId="3B3339D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261" w:type="pct"/>
            <w:tcBorders>
              <w:top w:val="nil"/>
              <w:left w:val="nil"/>
              <w:bottom w:val="single" w:color="auto" w:sz="4" w:space="0"/>
              <w:right w:val="single" w:color="auto" w:sz="4" w:space="0"/>
            </w:tcBorders>
            <w:shd w:val="clear" w:color="auto" w:fill="auto"/>
            <w:vAlign w:val="center"/>
          </w:tcPr>
          <w:p w14:paraId="373E0F2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61" w:type="pct"/>
            <w:tcBorders>
              <w:top w:val="nil"/>
              <w:left w:val="nil"/>
              <w:bottom w:val="single" w:color="auto" w:sz="4" w:space="0"/>
              <w:right w:val="single" w:color="auto" w:sz="4" w:space="0"/>
            </w:tcBorders>
            <w:shd w:val="clear" w:color="auto" w:fill="auto"/>
            <w:vAlign w:val="center"/>
          </w:tcPr>
          <w:p w14:paraId="62D7E0D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0ED8C51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61" w:type="pct"/>
            <w:tcBorders>
              <w:top w:val="nil"/>
              <w:left w:val="nil"/>
              <w:bottom w:val="single" w:color="auto" w:sz="4" w:space="0"/>
              <w:right w:val="single" w:color="auto" w:sz="4" w:space="0"/>
            </w:tcBorders>
            <w:shd w:val="clear" w:color="auto" w:fill="auto"/>
            <w:vAlign w:val="center"/>
          </w:tcPr>
          <w:p w14:paraId="2D0DACF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vAlign w:val="center"/>
          </w:tcPr>
          <w:p w14:paraId="00B06C2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B30C18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87DDAF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F47446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C1760B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7E6CCD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C4C0A1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C2C464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9922DC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53" w:type="pct"/>
            <w:tcBorders>
              <w:top w:val="nil"/>
              <w:left w:val="nil"/>
              <w:bottom w:val="single" w:color="auto" w:sz="4" w:space="0"/>
              <w:right w:val="single" w:color="auto" w:sz="4" w:space="0"/>
            </w:tcBorders>
            <w:shd w:val="clear" w:color="auto" w:fill="auto"/>
            <w:vAlign w:val="center"/>
          </w:tcPr>
          <w:p w14:paraId="67F1EB8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4D34E0B">
        <w:tblPrEx>
          <w:tblCellMar>
            <w:top w:w="0" w:type="dxa"/>
            <w:left w:w="0" w:type="dxa"/>
            <w:bottom w:w="0" w:type="dxa"/>
            <w:right w:w="0" w:type="dxa"/>
          </w:tblCellMar>
        </w:tblPrEx>
        <w:trPr>
          <w:trHeight w:val="351"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0F253D76">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22B38B45">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CF2A0C5">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数控加工维护与维修</w:t>
            </w:r>
          </w:p>
        </w:tc>
        <w:tc>
          <w:tcPr>
            <w:tcW w:w="201" w:type="pct"/>
            <w:tcBorders>
              <w:top w:val="nil"/>
              <w:left w:val="nil"/>
              <w:bottom w:val="single" w:color="auto" w:sz="4" w:space="0"/>
              <w:right w:val="single" w:color="auto" w:sz="4" w:space="0"/>
            </w:tcBorders>
            <w:shd w:val="clear" w:color="auto" w:fill="auto"/>
            <w:noWrap/>
            <w:vAlign w:val="center"/>
          </w:tcPr>
          <w:p w14:paraId="630E831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322" w:type="pct"/>
            <w:tcBorders>
              <w:top w:val="nil"/>
              <w:left w:val="nil"/>
              <w:bottom w:val="single" w:color="auto" w:sz="4" w:space="0"/>
              <w:right w:val="single" w:color="auto" w:sz="4" w:space="0"/>
            </w:tcBorders>
            <w:shd w:val="clear" w:color="auto" w:fill="auto"/>
            <w:noWrap/>
            <w:vAlign w:val="center"/>
          </w:tcPr>
          <w:p w14:paraId="3EC7641E">
            <w:pPr>
              <w:widowControl/>
              <w:adjustRightInd w:val="0"/>
              <w:snapToGrid w:val="0"/>
              <w:jc w:val="center"/>
              <w:rPr>
                <w:rFonts w:ascii="宋体" w:hAnsi="宋体" w:eastAsia="宋体" w:cs="宋体"/>
                <w:kern w:val="0"/>
                <w:sz w:val="20"/>
                <w:szCs w:val="20"/>
              </w:rPr>
            </w:pPr>
          </w:p>
        </w:tc>
        <w:tc>
          <w:tcPr>
            <w:tcW w:w="261" w:type="pct"/>
            <w:tcBorders>
              <w:top w:val="nil"/>
              <w:left w:val="nil"/>
              <w:bottom w:val="single" w:color="auto" w:sz="4" w:space="0"/>
              <w:right w:val="single" w:color="auto" w:sz="4" w:space="0"/>
            </w:tcBorders>
            <w:shd w:val="clear" w:color="auto" w:fill="auto"/>
            <w:vAlign w:val="center"/>
          </w:tcPr>
          <w:p w14:paraId="0258A22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261" w:type="pct"/>
            <w:tcBorders>
              <w:top w:val="nil"/>
              <w:left w:val="nil"/>
              <w:bottom w:val="single" w:color="auto" w:sz="4" w:space="0"/>
              <w:right w:val="single" w:color="auto" w:sz="4" w:space="0"/>
            </w:tcBorders>
            <w:shd w:val="clear" w:color="auto" w:fill="auto"/>
            <w:vAlign w:val="center"/>
          </w:tcPr>
          <w:p w14:paraId="1D52529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61" w:type="pct"/>
            <w:tcBorders>
              <w:top w:val="nil"/>
              <w:left w:val="nil"/>
              <w:bottom w:val="single" w:color="auto" w:sz="4" w:space="0"/>
              <w:right w:val="single" w:color="auto" w:sz="4" w:space="0"/>
            </w:tcBorders>
            <w:shd w:val="clear" w:color="auto" w:fill="auto"/>
            <w:vAlign w:val="center"/>
          </w:tcPr>
          <w:p w14:paraId="7A3663A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61" w:type="pct"/>
            <w:tcBorders>
              <w:top w:val="nil"/>
              <w:left w:val="nil"/>
              <w:bottom w:val="single" w:color="auto" w:sz="4" w:space="0"/>
              <w:right w:val="single" w:color="auto" w:sz="4" w:space="0"/>
            </w:tcBorders>
            <w:shd w:val="clear" w:color="auto" w:fill="auto"/>
            <w:vAlign w:val="center"/>
          </w:tcPr>
          <w:p w14:paraId="139B2DB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209" w:type="pct"/>
            <w:tcBorders>
              <w:top w:val="nil"/>
              <w:left w:val="nil"/>
              <w:bottom w:val="single" w:color="auto" w:sz="4" w:space="0"/>
              <w:right w:val="single" w:color="auto" w:sz="4" w:space="0"/>
            </w:tcBorders>
            <w:shd w:val="clear" w:color="auto" w:fill="auto"/>
            <w:vAlign w:val="center"/>
          </w:tcPr>
          <w:p w14:paraId="4335396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BE88E5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3A9A2F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DDD548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F0018A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1BFA50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02BB566">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77DABD1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D949CD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253" w:type="pct"/>
            <w:tcBorders>
              <w:top w:val="nil"/>
              <w:left w:val="nil"/>
              <w:bottom w:val="single" w:color="auto" w:sz="4" w:space="0"/>
              <w:right w:val="single" w:color="auto" w:sz="4" w:space="0"/>
            </w:tcBorders>
            <w:shd w:val="clear" w:color="auto" w:fill="auto"/>
            <w:vAlign w:val="center"/>
          </w:tcPr>
          <w:p w14:paraId="6952494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01876120">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0965B685">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1E17BA7A">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0F59899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专业课程综合实践</w:t>
            </w:r>
          </w:p>
        </w:tc>
        <w:tc>
          <w:tcPr>
            <w:tcW w:w="201" w:type="pct"/>
            <w:tcBorders>
              <w:top w:val="nil"/>
              <w:left w:val="nil"/>
              <w:bottom w:val="single" w:color="auto" w:sz="4" w:space="0"/>
              <w:right w:val="single" w:color="auto" w:sz="4" w:space="0"/>
            </w:tcBorders>
            <w:shd w:val="clear" w:color="auto" w:fill="auto"/>
            <w:noWrap/>
            <w:vAlign w:val="center"/>
          </w:tcPr>
          <w:p w14:paraId="7900A40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474212D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3-5</w:t>
            </w:r>
          </w:p>
          <w:p w14:paraId="28A1542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7-9</w:t>
            </w:r>
          </w:p>
        </w:tc>
        <w:tc>
          <w:tcPr>
            <w:tcW w:w="261" w:type="pct"/>
            <w:tcBorders>
              <w:top w:val="nil"/>
              <w:left w:val="nil"/>
              <w:bottom w:val="single" w:color="auto" w:sz="4" w:space="0"/>
              <w:right w:val="single" w:color="auto" w:sz="4" w:space="0"/>
            </w:tcBorders>
            <w:shd w:val="clear" w:color="auto" w:fill="auto"/>
            <w:vAlign w:val="center"/>
          </w:tcPr>
          <w:p w14:paraId="5026D54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7CD1E97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540</w:t>
            </w:r>
          </w:p>
        </w:tc>
        <w:tc>
          <w:tcPr>
            <w:tcW w:w="261" w:type="pct"/>
            <w:tcBorders>
              <w:top w:val="nil"/>
              <w:left w:val="nil"/>
              <w:bottom w:val="single" w:color="auto" w:sz="4" w:space="0"/>
              <w:right w:val="single" w:color="auto" w:sz="4" w:space="0"/>
            </w:tcBorders>
            <w:shd w:val="clear" w:color="auto" w:fill="auto"/>
            <w:vAlign w:val="center"/>
          </w:tcPr>
          <w:p w14:paraId="1BF5D1F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4085E8C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540</w:t>
            </w:r>
          </w:p>
        </w:tc>
        <w:tc>
          <w:tcPr>
            <w:tcW w:w="209" w:type="pct"/>
            <w:tcBorders>
              <w:top w:val="nil"/>
              <w:left w:val="nil"/>
              <w:bottom w:val="single" w:color="auto" w:sz="4" w:space="0"/>
              <w:right w:val="single" w:color="auto" w:sz="4" w:space="0"/>
            </w:tcBorders>
            <w:shd w:val="clear" w:color="auto" w:fill="auto"/>
            <w:vAlign w:val="center"/>
          </w:tcPr>
          <w:p w14:paraId="6C40A6A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74779D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C1A071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209" w:type="pct"/>
            <w:tcBorders>
              <w:top w:val="nil"/>
              <w:left w:val="nil"/>
              <w:bottom w:val="single" w:color="auto" w:sz="4" w:space="0"/>
              <w:right w:val="single" w:color="auto" w:sz="4" w:space="0"/>
            </w:tcBorders>
            <w:shd w:val="clear" w:color="auto" w:fill="auto"/>
            <w:vAlign w:val="center"/>
          </w:tcPr>
          <w:p w14:paraId="6D8F035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90</w:t>
            </w:r>
          </w:p>
        </w:tc>
        <w:tc>
          <w:tcPr>
            <w:tcW w:w="209" w:type="pct"/>
            <w:tcBorders>
              <w:top w:val="nil"/>
              <w:left w:val="nil"/>
              <w:bottom w:val="single" w:color="auto" w:sz="4" w:space="0"/>
              <w:right w:val="single" w:color="auto" w:sz="4" w:space="0"/>
            </w:tcBorders>
            <w:shd w:val="clear" w:color="auto" w:fill="auto"/>
            <w:vAlign w:val="center"/>
          </w:tcPr>
          <w:p w14:paraId="227F7EA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180</w:t>
            </w:r>
          </w:p>
        </w:tc>
        <w:tc>
          <w:tcPr>
            <w:tcW w:w="209" w:type="pct"/>
            <w:tcBorders>
              <w:top w:val="nil"/>
              <w:left w:val="nil"/>
              <w:bottom w:val="single" w:color="auto" w:sz="4" w:space="0"/>
              <w:right w:val="single" w:color="auto" w:sz="4" w:space="0"/>
            </w:tcBorders>
            <w:shd w:val="clear" w:color="auto" w:fill="auto"/>
            <w:vAlign w:val="center"/>
          </w:tcPr>
          <w:p w14:paraId="102B0EC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EE3E6E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209" w:type="pct"/>
            <w:tcBorders>
              <w:top w:val="nil"/>
              <w:left w:val="nil"/>
              <w:bottom w:val="single" w:color="auto" w:sz="4" w:space="0"/>
              <w:right w:val="single" w:color="auto" w:sz="4" w:space="0"/>
            </w:tcBorders>
            <w:shd w:val="clear" w:color="auto" w:fill="auto"/>
            <w:vAlign w:val="center"/>
          </w:tcPr>
          <w:p w14:paraId="681D0AB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90</w:t>
            </w:r>
          </w:p>
        </w:tc>
        <w:tc>
          <w:tcPr>
            <w:tcW w:w="209" w:type="pct"/>
            <w:tcBorders>
              <w:top w:val="nil"/>
              <w:left w:val="nil"/>
              <w:bottom w:val="single" w:color="auto" w:sz="4" w:space="0"/>
              <w:right w:val="single" w:color="auto" w:sz="4" w:space="0"/>
            </w:tcBorders>
            <w:shd w:val="clear" w:color="auto" w:fill="auto"/>
            <w:vAlign w:val="center"/>
          </w:tcPr>
          <w:p w14:paraId="3D32266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90</w:t>
            </w:r>
          </w:p>
        </w:tc>
        <w:tc>
          <w:tcPr>
            <w:tcW w:w="253" w:type="pct"/>
            <w:tcBorders>
              <w:top w:val="nil"/>
              <w:left w:val="nil"/>
              <w:bottom w:val="single" w:color="auto" w:sz="4" w:space="0"/>
              <w:right w:val="single" w:color="auto" w:sz="4" w:space="0"/>
            </w:tcBorders>
            <w:shd w:val="clear" w:color="auto" w:fill="auto"/>
            <w:vAlign w:val="center"/>
          </w:tcPr>
          <w:p w14:paraId="47F79E7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39CCB4F2">
        <w:tblPrEx>
          <w:tblCellMar>
            <w:top w:w="0" w:type="dxa"/>
            <w:left w:w="0" w:type="dxa"/>
            <w:bottom w:w="0" w:type="dxa"/>
            <w:right w:w="0" w:type="dxa"/>
          </w:tblCellMar>
        </w:tblPrEx>
        <w:trPr>
          <w:trHeight w:val="266"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1A5C1F2">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0F0E3909">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2FAEBE3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毕业论文/毕业顶岗实习</w:t>
            </w:r>
          </w:p>
        </w:tc>
        <w:tc>
          <w:tcPr>
            <w:tcW w:w="201" w:type="pct"/>
            <w:tcBorders>
              <w:top w:val="nil"/>
              <w:left w:val="nil"/>
              <w:bottom w:val="single" w:color="auto" w:sz="4" w:space="0"/>
              <w:right w:val="single" w:color="auto" w:sz="4" w:space="0"/>
            </w:tcBorders>
            <w:shd w:val="clear" w:color="auto" w:fill="auto"/>
            <w:noWrap/>
            <w:vAlign w:val="center"/>
          </w:tcPr>
          <w:p w14:paraId="5DC4742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noWrap/>
            <w:vAlign w:val="center"/>
          </w:tcPr>
          <w:p w14:paraId="54A83DF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261" w:type="pct"/>
            <w:tcBorders>
              <w:top w:val="nil"/>
              <w:left w:val="nil"/>
              <w:bottom w:val="single" w:color="auto" w:sz="4" w:space="0"/>
              <w:right w:val="single" w:color="auto" w:sz="4" w:space="0"/>
            </w:tcBorders>
            <w:shd w:val="clear" w:color="auto" w:fill="auto"/>
            <w:vAlign w:val="center"/>
          </w:tcPr>
          <w:p w14:paraId="555E82C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25CCCA4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540</w:t>
            </w:r>
          </w:p>
        </w:tc>
        <w:tc>
          <w:tcPr>
            <w:tcW w:w="261" w:type="pct"/>
            <w:tcBorders>
              <w:top w:val="nil"/>
              <w:left w:val="nil"/>
              <w:bottom w:val="single" w:color="auto" w:sz="4" w:space="0"/>
              <w:right w:val="single" w:color="auto" w:sz="4" w:space="0"/>
            </w:tcBorders>
            <w:shd w:val="clear" w:color="auto" w:fill="auto"/>
            <w:vAlign w:val="center"/>
          </w:tcPr>
          <w:p w14:paraId="3C794E3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14BADCA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540</w:t>
            </w:r>
          </w:p>
        </w:tc>
        <w:tc>
          <w:tcPr>
            <w:tcW w:w="209" w:type="pct"/>
            <w:tcBorders>
              <w:top w:val="nil"/>
              <w:left w:val="nil"/>
              <w:bottom w:val="single" w:color="auto" w:sz="4" w:space="0"/>
              <w:right w:val="single" w:color="auto" w:sz="4" w:space="0"/>
            </w:tcBorders>
            <w:shd w:val="clear" w:color="auto" w:fill="auto"/>
            <w:vAlign w:val="center"/>
          </w:tcPr>
          <w:p w14:paraId="5FAF43B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1C4950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D96CC9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D33B7E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422630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63E863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47AF06E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0A8A47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0BAF75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1FAFE40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540</w:t>
            </w:r>
          </w:p>
        </w:tc>
      </w:tr>
      <w:tr w14:paraId="0DC44386">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7D466E4E">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1202AC50">
            <w:pPr>
              <w:widowControl/>
              <w:adjustRightInd w:val="0"/>
              <w:snapToGrid w:val="0"/>
              <w:jc w:val="left"/>
              <w:rPr>
                <w:rFonts w:ascii="宋体" w:hAnsi="宋体" w:eastAsia="宋体" w:cs="宋体"/>
                <w:b/>
                <w:bCs/>
                <w:kern w:val="0"/>
                <w:sz w:val="20"/>
                <w:szCs w:val="20"/>
              </w:rPr>
            </w:pPr>
          </w:p>
        </w:tc>
        <w:tc>
          <w:tcPr>
            <w:tcW w:w="1457" w:type="pct"/>
            <w:gridSpan w:val="3"/>
            <w:tcBorders>
              <w:top w:val="single" w:color="auto" w:sz="4" w:space="0"/>
              <w:left w:val="nil"/>
              <w:bottom w:val="single" w:color="auto" w:sz="4" w:space="0"/>
              <w:right w:val="single" w:color="auto" w:sz="4" w:space="0"/>
            </w:tcBorders>
            <w:shd w:val="clear" w:color="auto" w:fill="auto"/>
            <w:vAlign w:val="center"/>
          </w:tcPr>
          <w:p w14:paraId="0B9923D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261" w:type="pct"/>
            <w:tcBorders>
              <w:top w:val="nil"/>
              <w:left w:val="nil"/>
              <w:bottom w:val="single" w:color="auto" w:sz="4" w:space="0"/>
              <w:right w:val="single" w:color="auto" w:sz="4" w:space="0"/>
            </w:tcBorders>
            <w:shd w:val="clear" w:color="auto" w:fill="auto"/>
            <w:vAlign w:val="center"/>
          </w:tcPr>
          <w:p w14:paraId="0D010AC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44</w:t>
            </w:r>
          </w:p>
        </w:tc>
        <w:tc>
          <w:tcPr>
            <w:tcW w:w="261" w:type="pct"/>
            <w:tcBorders>
              <w:top w:val="nil"/>
              <w:left w:val="nil"/>
              <w:bottom w:val="single" w:color="auto" w:sz="4" w:space="0"/>
              <w:right w:val="single" w:color="auto" w:sz="4" w:space="0"/>
            </w:tcBorders>
            <w:shd w:val="clear" w:color="auto" w:fill="auto"/>
            <w:vAlign w:val="center"/>
          </w:tcPr>
          <w:p w14:paraId="7C086BE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2324</w:t>
            </w:r>
          </w:p>
        </w:tc>
        <w:tc>
          <w:tcPr>
            <w:tcW w:w="261" w:type="pct"/>
            <w:tcBorders>
              <w:top w:val="nil"/>
              <w:left w:val="nil"/>
              <w:bottom w:val="single" w:color="auto" w:sz="4" w:space="0"/>
              <w:right w:val="single" w:color="auto" w:sz="4" w:space="0"/>
            </w:tcBorders>
            <w:shd w:val="clear" w:color="auto" w:fill="auto"/>
            <w:vAlign w:val="center"/>
          </w:tcPr>
          <w:p w14:paraId="6A2092C6">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392</w:t>
            </w:r>
          </w:p>
        </w:tc>
        <w:tc>
          <w:tcPr>
            <w:tcW w:w="261" w:type="pct"/>
            <w:tcBorders>
              <w:top w:val="nil"/>
              <w:left w:val="nil"/>
              <w:bottom w:val="single" w:color="auto" w:sz="4" w:space="0"/>
              <w:right w:val="single" w:color="auto" w:sz="4" w:space="0"/>
            </w:tcBorders>
            <w:shd w:val="clear" w:color="auto" w:fill="auto"/>
            <w:vAlign w:val="center"/>
          </w:tcPr>
          <w:p w14:paraId="7EAB9A8E">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1932</w:t>
            </w:r>
          </w:p>
        </w:tc>
        <w:tc>
          <w:tcPr>
            <w:tcW w:w="209" w:type="pct"/>
            <w:tcBorders>
              <w:top w:val="nil"/>
              <w:left w:val="nil"/>
              <w:bottom w:val="single" w:color="auto" w:sz="4" w:space="0"/>
              <w:right w:val="single" w:color="auto" w:sz="4" w:space="0"/>
            </w:tcBorders>
            <w:shd w:val="clear" w:color="auto" w:fill="auto"/>
            <w:vAlign w:val="center"/>
          </w:tcPr>
          <w:p w14:paraId="1855379E">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18436FF5">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0</w:t>
            </w:r>
          </w:p>
        </w:tc>
        <w:tc>
          <w:tcPr>
            <w:tcW w:w="209" w:type="pct"/>
            <w:tcBorders>
              <w:top w:val="nil"/>
              <w:left w:val="nil"/>
              <w:bottom w:val="single" w:color="auto" w:sz="4" w:space="0"/>
              <w:right w:val="single" w:color="auto" w:sz="4" w:space="0"/>
            </w:tcBorders>
            <w:shd w:val="clear" w:color="auto" w:fill="auto"/>
            <w:vAlign w:val="center"/>
          </w:tcPr>
          <w:p w14:paraId="6E2ACF63">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124</w:t>
            </w:r>
          </w:p>
        </w:tc>
        <w:tc>
          <w:tcPr>
            <w:tcW w:w="209" w:type="pct"/>
            <w:tcBorders>
              <w:top w:val="nil"/>
              <w:left w:val="nil"/>
              <w:bottom w:val="single" w:color="auto" w:sz="4" w:space="0"/>
              <w:right w:val="single" w:color="auto" w:sz="4" w:space="0"/>
            </w:tcBorders>
            <w:shd w:val="clear" w:color="auto" w:fill="auto"/>
            <w:vAlign w:val="center"/>
          </w:tcPr>
          <w:p w14:paraId="7B62EA7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202</w:t>
            </w:r>
          </w:p>
        </w:tc>
        <w:tc>
          <w:tcPr>
            <w:tcW w:w="209" w:type="pct"/>
            <w:tcBorders>
              <w:top w:val="nil"/>
              <w:left w:val="nil"/>
              <w:bottom w:val="single" w:color="auto" w:sz="4" w:space="0"/>
              <w:right w:val="single" w:color="auto" w:sz="4" w:space="0"/>
            </w:tcBorders>
            <w:shd w:val="clear" w:color="auto" w:fill="auto"/>
            <w:vAlign w:val="center"/>
          </w:tcPr>
          <w:p w14:paraId="1CC8FD65">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252</w:t>
            </w:r>
          </w:p>
        </w:tc>
        <w:tc>
          <w:tcPr>
            <w:tcW w:w="209" w:type="pct"/>
            <w:tcBorders>
              <w:top w:val="nil"/>
              <w:left w:val="nil"/>
              <w:bottom w:val="single" w:color="auto" w:sz="4" w:space="0"/>
              <w:right w:val="single" w:color="auto" w:sz="4" w:space="0"/>
            </w:tcBorders>
            <w:shd w:val="clear" w:color="auto" w:fill="auto"/>
            <w:vAlign w:val="center"/>
          </w:tcPr>
          <w:p w14:paraId="65ADC768">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540</w:t>
            </w:r>
          </w:p>
        </w:tc>
        <w:tc>
          <w:tcPr>
            <w:tcW w:w="209" w:type="pct"/>
            <w:tcBorders>
              <w:top w:val="nil"/>
              <w:left w:val="nil"/>
              <w:bottom w:val="single" w:color="auto" w:sz="4" w:space="0"/>
              <w:right w:val="single" w:color="auto" w:sz="4" w:space="0"/>
            </w:tcBorders>
            <w:shd w:val="clear" w:color="auto" w:fill="auto"/>
            <w:vAlign w:val="center"/>
          </w:tcPr>
          <w:p w14:paraId="56C7D811">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206</w:t>
            </w:r>
          </w:p>
        </w:tc>
        <w:tc>
          <w:tcPr>
            <w:tcW w:w="209" w:type="pct"/>
            <w:tcBorders>
              <w:top w:val="nil"/>
              <w:left w:val="nil"/>
              <w:bottom w:val="single" w:color="auto" w:sz="4" w:space="0"/>
              <w:right w:val="single" w:color="auto" w:sz="4" w:space="0"/>
            </w:tcBorders>
            <w:shd w:val="clear" w:color="auto" w:fill="auto"/>
            <w:vAlign w:val="center"/>
          </w:tcPr>
          <w:p w14:paraId="4BB8E49C">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154</w:t>
            </w:r>
          </w:p>
        </w:tc>
        <w:tc>
          <w:tcPr>
            <w:tcW w:w="209" w:type="pct"/>
            <w:tcBorders>
              <w:top w:val="nil"/>
              <w:left w:val="nil"/>
              <w:bottom w:val="single" w:color="auto" w:sz="4" w:space="0"/>
              <w:right w:val="single" w:color="auto" w:sz="4" w:space="0"/>
            </w:tcBorders>
            <w:shd w:val="clear" w:color="auto" w:fill="auto"/>
            <w:vAlign w:val="center"/>
          </w:tcPr>
          <w:p w14:paraId="0F2705B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306</w:t>
            </w:r>
          </w:p>
        </w:tc>
        <w:tc>
          <w:tcPr>
            <w:tcW w:w="253" w:type="pct"/>
            <w:tcBorders>
              <w:top w:val="nil"/>
              <w:left w:val="nil"/>
              <w:bottom w:val="single" w:color="auto" w:sz="4" w:space="0"/>
              <w:right w:val="single" w:color="auto" w:sz="4" w:space="0"/>
            </w:tcBorders>
            <w:shd w:val="clear" w:color="auto" w:fill="auto"/>
            <w:vAlign w:val="center"/>
          </w:tcPr>
          <w:p w14:paraId="67143864">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540</w:t>
            </w:r>
          </w:p>
        </w:tc>
      </w:tr>
      <w:tr w14:paraId="1610486C">
        <w:tblPrEx>
          <w:tblCellMar>
            <w:top w:w="0" w:type="dxa"/>
            <w:left w:w="0" w:type="dxa"/>
            <w:bottom w:w="0" w:type="dxa"/>
            <w:right w:w="0" w:type="dxa"/>
          </w:tblCellMar>
        </w:tblPrEx>
        <w:trPr>
          <w:trHeight w:val="277"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3D5F3470">
            <w:pPr>
              <w:widowControl/>
              <w:adjustRightInd w:val="0"/>
              <w:snapToGrid w:val="0"/>
              <w:jc w:val="left"/>
              <w:rPr>
                <w:rFonts w:ascii="宋体" w:hAnsi="宋体" w:eastAsia="宋体" w:cs="宋体"/>
                <w:b/>
                <w:bCs/>
                <w:kern w:val="0"/>
                <w:sz w:val="20"/>
                <w:szCs w:val="20"/>
              </w:rPr>
            </w:pPr>
          </w:p>
        </w:tc>
        <w:tc>
          <w:tcPr>
            <w:tcW w:w="184" w:type="pct"/>
            <w:vMerge w:val="restart"/>
            <w:tcBorders>
              <w:top w:val="nil"/>
              <w:left w:val="single" w:color="auto" w:sz="4" w:space="0"/>
              <w:bottom w:val="single" w:color="auto" w:sz="4" w:space="0"/>
              <w:right w:val="single" w:color="auto" w:sz="4" w:space="0"/>
            </w:tcBorders>
            <w:shd w:val="clear" w:color="auto" w:fill="auto"/>
            <w:textDirection w:val="tbRlV"/>
            <w:vAlign w:val="center"/>
          </w:tcPr>
          <w:p w14:paraId="086B6E7A">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934" w:type="pct"/>
            <w:tcBorders>
              <w:top w:val="nil"/>
              <w:left w:val="nil"/>
              <w:bottom w:val="single" w:color="auto" w:sz="4" w:space="0"/>
              <w:right w:val="single" w:color="auto" w:sz="4" w:space="0"/>
            </w:tcBorders>
            <w:shd w:val="clear" w:color="auto" w:fill="auto"/>
            <w:vAlign w:val="center"/>
          </w:tcPr>
          <w:p w14:paraId="1C7A043B">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自动生产线装调与设计</w:t>
            </w:r>
          </w:p>
        </w:tc>
        <w:tc>
          <w:tcPr>
            <w:tcW w:w="201" w:type="pct"/>
            <w:tcBorders>
              <w:top w:val="nil"/>
              <w:left w:val="nil"/>
              <w:bottom w:val="single" w:color="auto" w:sz="4" w:space="0"/>
              <w:right w:val="single" w:color="auto" w:sz="4" w:space="0"/>
            </w:tcBorders>
            <w:shd w:val="clear" w:color="auto" w:fill="auto"/>
            <w:vAlign w:val="center"/>
          </w:tcPr>
          <w:p w14:paraId="100110F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13F4C32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261" w:type="pct"/>
            <w:tcBorders>
              <w:top w:val="nil"/>
              <w:left w:val="nil"/>
              <w:bottom w:val="single" w:color="auto" w:sz="4" w:space="0"/>
              <w:right w:val="single" w:color="auto" w:sz="4" w:space="0"/>
            </w:tcBorders>
            <w:shd w:val="clear" w:color="auto" w:fill="auto"/>
            <w:vAlign w:val="center"/>
          </w:tcPr>
          <w:p w14:paraId="2FEF667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61" w:type="pct"/>
            <w:tcBorders>
              <w:top w:val="nil"/>
              <w:left w:val="nil"/>
              <w:bottom w:val="single" w:color="auto" w:sz="4" w:space="0"/>
              <w:right w:val="single" w:color="auto" w:sz="4" w:space="0"/>
            </w:tcBorders>
            <w:shd w:val="clear" w:color="auto" w:fill="auto"/>
            <w:vAlign w:val="center"/>
          </w:tcPr>
          <w:p w14:paraId="0E3ABF0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7EBEE9D8">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61" w:type="pct"/>
            <w:tcBorders>
              <w:top w:val="nil"/>
              <w:left w:val="nil"/>
              <w:bottom w:val="single" w:color="auto" w:sz="4" w:space="0"/>
              <w:right w:val="single" w:color="auto" w:sz="4" w:space="0"/>
            </w:tcBorders>
            <w:shd w:val="clear" w:color="auto" w:fill="auto"/>
            <w:vAlign w:val="center"/>
          </w:tcPr>
          <w:p w14:paraId="7D1E0B2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vAlign w:val="center"/>
          </w:tcPr>
          <w:p w14:paraId="049F224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7F3A7E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97E4C0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4D365D1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99EF57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23B4DC4">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8231DE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63E647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32A0B1E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59D6874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5AB412B0">
        <w:tblPrEx>
          <w:tblCellMar>
            <w:top w:w="0" w:type="dxa"/>
            <w:left w:w="0" w:type="dxa"/>
            <w:bottom w:w="0" w:type="dxa"/>
            <w:right w:w="0" w:type="dxa"/>
          </w:tblCellMar>
        </w:tblPrEx>
        <w:trPr>
          <w:trHeight w:val="298"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09B70F5C">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4ED4F1C5">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A4BF8FE">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工控网络与组态技术</w:t>
            </w:r>
          </w:p>
        </w:tc>
        <w:tc>
          <w:tcPr>
            <w:tcW w:w="201" w:type="pct"/>
            <w:tcBorders>
              <w:top w:val="nil"/>
              <w:left w:val="nil"/>
              <w:bottom w:val="single" w:color="auto" w:sz="4" w:space="0"/>
              <w:right w:val="single" w:color="auto" w:sz="4" w:space="0"/>
            </w:tcBorders>
            <w:shd w:val="clear" w:color="auto" w:fill="auto"/>
            <w:noWrap/>
            <w:vAlign w:val="center"/>
          </w:tcPr>
          <w:p w14:paraId="2F9C0DB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322" w:type="pct"/>
            <w:tcBorders>
              <w:top w:val="nil"/>
              <w:left w:val="nil"/>
              <w:bottom w:val="single" w:color="auto" w:sz="4" w:space="0"/>
              <w:right w:val="single" w:color="auto" w:sz="4" w:space="0"/>
            </w:tcBorders>
            <w:shd w:val="clear" w:color="auto" w:fill="auto"/>
            <w:noWrap/>
            <w:vAlign w:val="center"/>
          </w:tcPr>
          <w:p w14:paraId="10C7702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noWrap/>
            <w:vAlign w:val="center"/>
          </w:tcPr>
          <w:p w14:paraId="4E26BBB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261" w:type="pct"/>
            <w:tcBorders>
              <w:top w:val="nil"/>
              <w:left w:val="nil"/>
              <w:bottom w:val="single" w:color="auto" w:sz="4" w:space="0"/>
              <w:right w:val="single" w:color="auto" w:sz="4" w:space="0"/>
            </w:tcBorders>
            <w:shd w:val="clear" w:color="auto" w:fill="auto"/>
            <w:noWrap/>
            <w:vAlign w:val="center"/>
          </w:tcPr>
          <w:p w14:paraId="3EFB7D99">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61" w:type="pct"/>
            <w:tcBorders>
              <w:top w:val="nil"/>
              <w:left w:val="nil"/>
              <w:bottom w:val="single" w:color="auto" w:sz="4" w:space="0"/>
              <w:right w:val="single" w:color="auto" w:sz="4" w:space="0"/>
            </w:tcBorders>
            <w:shd w:val="clear" w:color="auto" w:fill="auto"/>
            <w:noWrap/>
            <w:vAlign w:val="center"/>
          </w:tcPr>
          <w:p w14:paraId="510E1991">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61" w:type="pct"/>
            <w:tcBorders>
              <w:top w:val="nil"/>
              <w:left w:val="nil"/>
              <w:bottom w:val="single" w:color="auto" w:sz="4" w:space="0"/>
              <w:right w:val="single" w:color="auto" w:sz="4" w:space="0"/>
            </w:tcBorders>
            <w:shd w:val="clear" w:color="auto" w:fill="auto"/>
            <w:noWrap/>
            <w:vAlign w:val="center"/>
          </w:tcPr>
          <w:p w14:paraId="24F7B85A">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209" w:type="pct"/>
            <w:tcBorders>
              <w:top w:val="nil"/>
              <w:left w:val="nil"/>
              <w:bottom w:val="single" w:color="auto" w:sz="4" w:space="0"/>
              <w:right w:val="single" w:color="auto" w:sz="4" w:space="0"/>
            </w:tcBorders>
            <w:shd w:val="clear" w:color="auto" w:fill="auto"/>
            <w:noWrap/>
            <w:vAlign w:val="center"/>
          </w:tcPr>
          <w:p w14:paraId="4E682505">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0C60FFDF">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0044B355">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66A06286">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31F093B0">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755E831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45D8772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1C60E79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209" w:type="pct"/>
            <w:tcBorders>
              <w:top w:val="nil"/>
              <w:left w:val="nil"/>
              <w:bottom w:val="single" w:color="auto" w:sz="4" w:space="0"/>
              <w:right w:val="single" w:color="auto" w:sz="4" w:space="0"/>
            </w:tcBorders>
            <w:shd w:val="clear" w:color="auto" w:fill="auto"/>
            <w:vAlign w:val="center"/>
          </w:tcPr>
          <w:p w14:paraId="4CA086EF">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53" w:type="pct"/>
            <w:tcBorders>
              <w:top w:val="nil"/>
              <w:left w:val="nil"/>
              <w:bottom w:val="single" w:color="auto" w:sz="4" w:space="0"/>
              <w:right w:val="single" w:color="auto" w:sz="4" w:space="0"/>
            </w:tcBorders>
            <w:shd w:val="clear" w:color="auto" w:fill="auto"/>
            <w:vAlign w:val="center"/>
          </w:tcPr>
          <w:p w14:paraId="45654FD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E906431">
        <w:tblPrEx>
          <w:tblCellMar>
            <w:top w:w="0" w:type="dxa"/>
            <w:left w:w="0" w:type="dxa"/>
            <w:bottom w:w="0" w:type="dxa"/>
            <w:right w:w="0" w:type="dxa"/>
          </w:tblCellMar>
        </w:tblPrEx>
        <w:trPr>
          <w:trHeight w:val="318"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493DDD40">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655DCEFE">
            <w:pPr>
              <w:widowControl/>
              <w:adjustRightInd w:val="0"/>
              <w:snapToGrid w:val="0"/>
              <w:jc w:val="left"/>
              <w:rPr>
                <w:rFonts w:ascii="宋体" w:hAnsi="宋体" w:eastAsia="宋体" w:cs="宋体"/>
                <w:b/>
                <w:bCs/>
                <w:kern w:val="0"/>
                <w:sz w:val="20"/>
                <w:szCs w:val="20"/>
              </w:rPr>
            </w:pPr>
          </w:p>
        </w:tc>
        <w:tc>
          <w:tcPr>
            <w:tcW w:w="934" w:type="pct"/>
            <w:tcBorders>
              <w:top w:val="nil"/>
              <w:left w:val="nil"/>
              <w:bottom w:val="single" w:color="auto" w:sz="4" w:space="0"/>
              <w:right w:val="single" w:color="auto" w:sz="4" w:space="0"/>
            </w:tcBorders>
            <w:shd w:val="clear" w:color="auto" w:fill="auto"/>
            <w:vAlign w:val="center"/>
          </w:tcPr>
          <w:p w14:paraId="5ADAD1F2">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三维设计软件应用</w:t>
            </w:r>
          </w:p>
        </w:tc>
        <w:tc>
          <w:tcPr>
            <w:tcW w:w="201" w:type="pct"/>
            <w:tcBorders>
              <w:top w:val="nil"/>
              <w:left w:val="nil"/>
              <w:bottom w:val="single" w:color="auto" w:sz="4" w:space="0"/>
              <w:right w:val="single" w:color="auto" w:sz="4" w:space="0"/>
            </w:tcBorders>
            <w:shd w:val="clear" w:color="auto" w:fill="auto"/>
            <w:vAlign w:val="center"/>
          </w:tcPr>
          <w:p w14:paraId="17B50B6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2" w:type="pct"/>
            <w:tcBorders>
              <w:top w:val="nil"/>
              <w:left w:val="nil"/>
              <w:bottom w:val="single" w:color="auto" w:sz="4" w:space="0"/>
              <w:right w:val="single" w:color="auto" w:sz="4" w:space="0"/>
            </w:tcBorders>
            <w:shd w:val="clear" w:color="auto" w:fill="auto"/>
            <w:vAlign w:val="center"/>
          </w:tcPr>
          <w:p w14:paraId="17843EA0">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261" w:type="pct"/>
            <w:tcBorders>
              <w:top w:val="nil"/>
              <w:left w:val="nil"/>
              <w:bottom w:val="single" w:color="auto" w:sz="4" w:space="0"/>
              <w:right w:val="single" w:color="auto" w:sz="4" w:space="0"/>
            </w:tcBorders>
            <w:shd w:val="clear" w:color="auto" w:fill="auto"/>
            <w:vAlign w:val="center"/>
          </w:tcPr>
          <w:p w14:paraId="4763346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261" w:type="pct"/>
            <w:tcBorders>
              <w:top w:val="nil"/>
              <w:left w:val="nil"/>
              <w:bottom w:val="single" w:color="auto" w:sz="4" w:space="0"/>
              <w:right w:val="single" w:color="auto" w:sz="4" w:space="0"/>
            </w:tcBorders>
            <w:shd w:val="clear" w:color="auto" w:fill="auto"/>
            <w:vAlign w:val="center"/>
          </w:tcPr>
          <w:p w14:paraId="43DF0B3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61" w:type="pct"/>
            <w:tcBorders>
              <w:top w:val="nil"/>
              <w:left w:val="nil"/>
              <w:bottom w:val="single" w:color="auto" w:sz="4" w:space="0"/>
              <w:right w:val="single" w:color="auto" w:sz="4" w:space="0"/>
            </w:tcBorders>
            <w:shd w:val="clear" w:color="auto" w:fill="auto"/>
            <w:vAlign w:val="center"/>
          </w:tcPr>
          <w:p w14:paraId="5EBD4F9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0</w:t>
            </w:r>
          </w:p>
        </w:tc>
        <w:tc>
          <w:tcPr>
            <w:tcW w:w="261" w:type="pct"/>
            <w:tcBorders>
              <w:top w:val="nil"/>
              <w:left w:val="nil"/>
              <w:bottom w:val="single" w:color="auto" w:sz="4" w:space="0"/>
              <w:right w:val="single" w:color="auto" w:sz="4" w:space="0"/>
            </w:tcBorders>
            <w:shd w:val="clear" w:color="auto" w:fill="auto"/>
            <w:vAlign w:val="center"/>
          </w:tcPr>
          <w:p w14:paraId="1FA2FFD7">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09" w:type="pct"/>
            <w:tcBorders>
              <w:top w:val="nil"/>
              <w:left w:val="nil"/>
              <w:bottom w:val="single" w:color="auto" w:sz="4" w:space="0"/>
              <w:right w:val="single" w:color="auto" w:sz="4" w:space="0"/>
            </w:tcBorders>
            <w:shd w:val="clear" w:color="auto" w:fill="auto"/>
            <w:vAlign w:val="center"/>
          </w:tcPr>
          <w:p w14:paraId="4B3DA67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1728B28C">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0F5673FD">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noWrap/>
            <w:vAlign w:val="center"/>
          </w:tcPr>
          <w:p w14:paraId="02AC5D3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980080E">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2FC1C01B">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6F38D1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3877CD6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670F7E12">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253" w:type="pct"/>
            <w:tcBorders>
              <w:top w:val="nil"/>
              <w:left w:val="nil"/>
              <w:bottom w:val="single" w:color="auto" w:sz="4" w:space="0"/>
              <w:right w:val="single" w:color="auto" w:sz="4" w:space="0"/>
            </w:tcBorders>
            <w:shd w:val="clear" w:color="auto" w:fill="auto"/>
            <w:vAlign w:val="center"/>
          </w:tcPr>
          <w:p w14:paraId="58646555">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r>
      <w:tr w14:paraId="15D69E28">
        <w:tblPrEx>
          <w:tblCellMar>
            <w:top w:w="0" w:type="dxa"/>
            <w:left w:w="0" w:type="dxa"/>
            <w:bottom w:w="0" w:type="dxa"/>
            <w:right w:w="0" w:type="dxa"/>
          </w:tblCellMar>
        </w:tblPrEx>
        <w:trPr>
          <w:trHeight w:val="402" w:hRule="atLeast"/>
          <w:jc w:val="center"/>
        </w:trPr>
        <w:tc>
          <w:tcPr>
            <w:tcW w:w="181" w:type="pct"/>
            <w:vMerge w:val="continue"/>
            <w:tcBorders>
              <w:top w:val="nil"/>
              <w:left w:val="single" w:color="auto" w:sz="4" w:space="0"/>
              <w:bottom w:val="single" w:color="auto" w:sz="4" w:space="0"/>
              <w:right w:val="single" w:color="auto" w:sz="4" w:space="0"/>
            </w:tcBorders>
            <w:vAlign w:val="center"/>
          </w:tcPr>
          <w:p w14:paraId="24607E60">
            <w:pPr>
              <w:widowControl/>
              <w:adjustRightInd w:val="0"/>
              <w:snapToGrid w:val="0"/>
              <w:jc w:val="left"/>
              <w:rPr>
                <w:rFonts w:ascii="宋体" w:hAnsi="宋体" w:eastAsia="宋体" w:cs="宋体"/>
                <w:b/>
                <w:bCs/>
                <w:kern w:val="0"/>
                <w:sz w:val="20"/>
                <w:szCs w:val="20"/>
              </w:rPr>
            </w:pPr>
          </w:p>
        </w:tc>
        <w:tc>
          <w:tcPr>
            <w:tcW w:w="184" w:type="pct"/>
            <w:vMerge w:val="continue"/>
            <w:tcBorders>
              <w:top w:val="nil"/>
              <w:left w:val="single" w:color="auto" w:sz="4" w:space="0"/>
              <w:bottom w:val="single" w:color="auto" w:sz="4" w:space="0"/>
              <w:right w:val="single" w:color="auto" w:sz="4" w:space="0"/>
            </w:tcBorders>
            <w:vAlign w:val="center"/>
          </w:tcPr>
          <w:p w14:paraId="24DCE2CC">
            <w:pPr>
              <w:widowControl/>
              <w:adjustRightInd w:val="0"/>
              <w:snapToGrid w:val="0"/>
              <w:jc w:val="left"/>
              <w:rPr>
                <w:rFonts w:ascii="宋体" w:hAnsi="宋体" w:eastAsia="宋体" w:cs="宋体"/>
                <w:b/>
                <w:bCs/>
                <w:kern w:val="0"/>
                <w:sz w:val="20"/>
                <w:szCs w:val="20"/>
              </w:rPr>
            </w:pPr>
          </w:p>
        </w:tc>
        <w:tc>
          <w:tcPr>
            <w:tcW w:w="1457" w:type="pct"/>
            <w:gridSpan w:val="3"/>
            <w:tcBorders>
              <w:top w:val="single" w:color="auto" w:sz="4" w:space="0"/>
              <w:left w:val="nil"/>
              <w:bottom w:val="single" w:color="auto" w:sz="4" w:space="0"/>
              <w:right w:val="single" w:color="auto" w:sz="4" w:space="0"/>
            </w:tcBorders>
            <w:shd w:val="clear" w:color="auto" w:fill="auto"/>
            <w:vAlign w:val="center"/>
          </w:tcPr>
          <w:p w14:paraId="48F56F3F">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小计</w:t>
            </w:r>
          </w:p>
        </w:tc>
        <w:tc>
          <w:tcPr>
            <w:tcW w:w="261" w:type="pct"/>
            <w:tcBorders>
              <w:top w:val="nil"/>
              <w:left w:val="nil"/>
              <w:bottom w:val="single" w:color="auto" w:sz="4" w:space="0"/>
              <w:right w:val="single" w:color="auto" w:sz="4" w:space="0"/>
            </w:tcBorders>
            <w:shd w:val="clear" w:color="auto" w:fill="auto"/>
            <w:vAlign w:val="center"/>
          </w:tcPr>
          <w:p w14:paraId="0AB99423">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10</w:t>
            </w:r>
          </w:p>
        </w:tc>
        <w:tc>
          <w:tcPr>
            <w:tcW w:w="261" w:type="pct"/>
            <w:tcBorders>
              <w:top w:val="nil"/>
              <w:left w:val="nil"/>
              <w:bottom w:val="single" w:color="auto" w:sz="4" w:space="0"/>
              <w:right w:val="single" w:color="auto" w:sz="4" w:space="0"/>
            </w:tcBorders>
            <w:shd w:val="clear" w:color="auto" w:fill="auto"/>
            <w:vAlign w:val="center"/>
          </w:tcPr>
          <w:p w14:paraId="0C74CACD">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160</w:t>
            </w:r>
          </w:p>
        </w:tc>
        <w:tc>
          <w:tcPr>
            <w:tcW w:w="261" w:type="pct"/>
            <w:tcBorders>
              <w:top w:val="nil"/>
              <w:left w:val="nil"/>
              <w:bottom w:val="single" w:color="auto" w:sz="4" w:space="0"/>
              <w:right w:val="single" w:color="auto" w:sz="4" w:space="0"/>
            </w:tcBorders>
            <w:shd w:val="clear" w:color="auto" w:fill="auto"/>
            <w:vAlign w:val="center"/>
          </w:tcPr>
          <w:p w14:paraId="7794C3E8">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48</w:t>
            </w:r>
          </w:p>
        </w:tc>
        <w:tc>
          <w:tcPr>
            <w:tcW w:w="261" w:type="pct"/>
            <w:tcBorders>
              <w:top w:val="nil"/>
              <w:left w:val="nil"/>
              <w:bottom w:val="single" w:color="auto" w:sz="4" w:space="0"/>
              <w:right w:val="single" w:color="auto" w:sz="4" w:space="0"/>
            </w:tcBorders>
            <w:shd w:val="clear" w:color="auto" w:fill="auto"/>
            <w:vAlign w:val="center"/>
          </w:tcPr>
          <w:p w14:paraId="212C8648">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112</w:t>
            </w:r>
          </w:p>
        </w:tc>
        <w:tc>
          <w:tcPr>
            <w:tcW w:w="209" w:type="pct"/>
            <w:tcBorders>
              <w:top w:val="nil"/>
              <w:left w:val="nil"/>
              <w:bottom w:val="single" w:color="auto" w:sz="4" w:space="0"/>
              <w:right w:val="single" w:color="auto" w:sz="4" w:space="0"/>
            </w:tcBorders>
            <w:shd w:val="clear" w:color="auto" w:fill="auto"/>
            <w:vAlign w:val="center"/>
          </w:tcPr>
          <w:p w14:paraId="44283A51">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209" w:type="pct"/>
            <w:tcBorders>
              <w:top w:val="nil"/>
              <w:left w:val="nil"/>
              <w:bottom w:val="single" w:color="auto" w:sz="4" w:space="0"/>
              <w:right w:val="single" w:color="auto" w:sz="4" w:space="0"/>
            </w:tcBorders>
            <w:shd w:val="clear" w:color="auto" w:fill="auto"/>
            <w:vAlign w:val="center"/>
          </w:tcPr>
          <w:p w14:paraId="56521E2D">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209" w:type="pct"/>
            <w:tcBorders>
              <w:top w:val="nil"/>
              <w:left w:val="nil"/>
              <w:bottom w:val="single" w:color="auto" w:sz="4" w:space="0"/>
              <w:right w:val="single" w:color="auto" w:sz="4" w:space="0"/>
            </w:tcBorders>
            <w:shd w:val="clear" w:color="auto" w:fill="auto"/>
            <w:vAlign w:val="center"/>
          </w:tcPr>
          <w:p w14:paraId="275C7BA4">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209" w:type="pct"/>
            <w:tcBorders>
              <w:top w:val="nil"/>
              <w:left w:val="nil"/>
              <w:bottom w:val="single" w:color="auto" w:sz="4" w:space="0"/>
              <w:right w:val="single" w:color="auto" w:sz="4" w:space="0"/>
            </w:tcBorders>
            <w:shd w:val="clear" w:color="auto" w:fill="auto"/>
            <w:vAlign w:val="center"/>
          </w:tcPr>
          <w:p w14:paraId="22000D82">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209" w:type="pct"/>
            <w:tcBorders>
              <w:top w:val="nil"/>
              <w:left w:val="nil"/>
              <w:bottom w:val="single" w:color="auto" w:sz="4" w:space="0"/>
              <w:right w:val="single" w:color="auto" w:sz="4" w:space="0"/>
            </w:tcBorders>
            <w:shd w:val="clear" w:color="auto" w:fill="auto"/>
            <w:vAlign w:val="center"/>
          </w:tcPr>
          <w:p w14:paraId="77130047">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209" w:type="pct"/>
            <w:tcBorders>
              <w:top w:val="nil"/>
              <w:left w:val="nil"/>
              <w:bottom w:val="single" w:color="auto" w:sz="4" w:space="0"/>
              <w:right w:val="single" w:color="auto" w:sz="4" w:space="0"/>
            </w:tcBorders>
            <w:shd w:val="clear" w:color="auto" w:fill="auto"/>
            <w:vAlign w:val="center"/>
          </w:tcPr>
          <w:p w14:paraId="2EFE8BA5">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209" w:type="pct"/>
            <w:tcBorders>
              <w:top w:val="nil"/>
              <w:left w:val="nil"/>
              <w:bottom w:val="single" w:color="auto" w:sz="4" w:space="0"/>
              <w:right w:val="single" w:color="auto" w:sz="4" w:space="0"/>
            </w:tcBorders>
            <w:shd w:val="clear" w:color="auto" w:fill="auto"/>
            <w:vAlign w:val="center"/>
          </w:tcPr>
          <w:p w14:paraId="7640097D">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0</w:t>
            </w:r>
          </w:p>
        </w:tc>
        <w:tc>
          <w:tcPr>
            <w:tcW w:w="209" w:type="pct"/>
            <w:tcBorders>
              <w:top w:val="nil"/>
              <w:left w:val="nil"/>
              <w:bottom w:val="single" w:color="auto" w:sz="4" w:space="0"/>
              <w:right w:val="single" w:color="auto" w:sz="4" w:space="0"/>
            </w:tcBorders>
            <w:shd w:val="clear" w:color="auto" w:fill="auto"/>
            <w:vAlign w:val="center"/>
          </w:tcPr>
          <w:p w14:paraId="11B8E45E">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96</w:t>
            </w:r>
          </w:p>
        </w:tc>
        <w:tc>
          <w:tcPr>
            <w:tcW w:w="209" w:type="pct"/>
            <w:tcBorders>
              <w:top w:val="nil"/>
              <w:left w:val="nil"/>
              <w:bottom w:val="single" w:color="auto" w:sz="4" w:space="0"/>
              <w:right w:val="single" w:color="auto" w:sz="4" w:space="0"/>
            </w:tcBorders>
            <w:shd w:val="clear" w:color="auto" w:fill="auto"/>
            <w:vAlign w:val="center"/>
          </w:tcPr>
          <w:p w14:paraId="7D1DA99C">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64</w:t>
            </w:r>
          </w:p>
        </w:tc>
        <w:tc>
          <w:tcPr>
            <w:tcW w:w="253" w:type="pct"/>
            <w:tcBorders>
              <w:top w:val="nil"/>
              <w:left w:val="nil"/>
              <w:bottom w:val="single" w:color="auto" w:sz="4" w:space="0"/>
              <w:right w:val="single" w:color="auto" w:sz="4" w:space="0"/>
            </w:tcBorders>
            <w:shd w:val="clear" w:color="auto" w:fill="auto"/>
            <w:vAlign w:val="center"/>
          </w:tcPr>
          <w:p w14:paraId="7600C01A">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0</w:t>
            </w:r>
          </w:p>
        </w:tc>
      </w:tr>
      <w:tr w14:paraId="5688CD45">
        <w:tblPrEx>
          <w:tblCellMar>
            <w:top w:w="0" w:type="dxa"/>
            <w:left w:w="0" w:type="dxa"/>
            <w:bottom w:w="0" w:type="dxa"/>
            <w:right w:w="0" w:type="dxa"/>
          </w:tblCellMar>
        </w:tblPrEx>
        <w:trPr>
          <w:trHeight w:val="402" w:hRule="atLeast"/>
          <w:jc w:val="center"/>
        </w:trPr>
        <w:tc>
          <w:tcPr>
            <w:tcW w:w="1823"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657E2FFB">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合计</w:t>
            </w:r>
          </w:p>
        </w:tc>
        <w:tc>
          <w:tcPr>
            <w:tcW w:w="261" w:type="pct"/>
            <w:tcBorders>
              <w:top w:val="nil"/>
              <w:left w:val="nil"/>
              <w:bottom w:val="single" w:color="auto" w:sz="4" w:space="0"/>
              <w:right w:val="single" w:color="auto" w:sz="4" w:space="0"/>
            </w:tcBorders>
            <w:shd w:val="clear" w:color="auto" w:fill="auto"/>
            <w:vAlign w:val="center"/>
          </w:tcPr>
          <w:p w14:paraId="3503AD04">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18</w:t>
            </w:r>
            <w:r>
              <w:rPr>
                <w:rFonts w:ascii="宋体" w:hAnsi="宋体" w:cs="宋体"/>
                <w:b/>
                <w:bCs/>
                <w:kern w:val="0"/>
                <w:sz w:val="20"/>
                <w:szCs w:val="20"/>
              </w:rPr>
              <w:t>6</w:t>
            </w:r>
          </w:p>
        </w:tc>
        <w:tc>
          <w:tcPr>
            <w:tcW w:w="261" w:type="pct"/>
            <w:tcBorders>
              <w:top w:val="nil"/>
              <w:left w:val="nil"/>
              <w:bottom w:val="single" w:color="auto" w:sz="4" w:space="0"/>
              <w:right w:val="single" w:color="auto" w:sz="4" w:space="0"/>
            </w:tcBorders>
            <w:shd w:val="clear" w:color="auto" w:fill="auto"/>
            <w:vAlign w:val="center"/>
          </w:tcPr>
          <w:p w14:paraId="69113D74">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50</w:t>
            </w:r>
            <w:r>
              <w:rPr>
                <w:rFonts w:ascii="宋体" w:hAnsi="宋体" w:cs="宋体"/>
                <w:b/>
                <w:bCs/>
                <w:kern w:val="0"/>
                <w:sz w:val="20"/>
                <w:szCs w:val="20"/>
              </w:rPr>
              <w:t>32</w:t>
            </w:r>
          </w:p>
        </w:tc>
        <w:tc>
          <w:tcPr>
            <w:tcW w:w="261" w:type="pct"/>
            <w:tcBorders>
              <w:top w:val="nil"/>
              <w:left w:val="nil"/>
              <w:bottom w:val="single" w:color="auto" w:sz="4" w:space="0"/>
              <w:right w:val="single" w:color="auto" w:sz="4" w:space="0"/>
            </w:tcBorders>
            <w:shd w:val="clear" w:color="auto" w:fill="auto"/>
            <w:vAlign w:val="center"/>
          </w:tcPr>
          <w:p w14:paraId="556F8486">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17</w:t>
            </w:r>
            <w:r>
              <w:rPr>
                <w:rFonts w:ascii="宋体" w:hAnsi="宋体" w:cs="宋体"/>
                <w:b/>
                <w:bCs/>
                <w:kern w:val="0"/>
                <w:sz w:val="20"/>
                <w:szCs w:val="20"/>
              </w:rPr>
              <w:t>94</w:t>
            </w:r>
          </w:p>
        </w:tc>
        <w:tc>
          <w:tcPr>
            <w:tcW w:w="261" w:type="pct"/>
            <w:tcBorders>
              <w:top w:val="nil"/>
              <w:left w:val="nil"/>
              <w:bottom w:val="single" w:color="auto" w:sz="4" w:space="0"/>
              <w:right w:val="single" w:color="auto" w:sz="4" w:space="0"/>
            </w:tcBorders>
            <w:shd w:val="clear" w:color="auto" w:fill="auto"/>
            <w:vAlign w:val="center"/>
          </w:tcPr>
          <w:p w14:paraId="323BEC69">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32</w:t>
            </w:r>
            <w:r>
              <w:rPr>
                <w:rFonts w:ascii="宋体" w:hAnsi="宋体" w:cs="宋体"/>
                <w:b/>
                <w:bCs/>
                <w:kern w:val="0"/>
                <w:sz w:val="20"/>
                <w:szCs w:val="20"/>
              </w:rPr>
              <w:t>38</w:t>
            </w:r>
          </w:p>
        </w:tc>
        <w:tc>
          <w:tcPr>
            <w:tcW w:w="209" w:type="pct"/>
            <w:tcBorders>
              <w:top w:val="nil"/>
              <w:left w:val="nil"/>
              <w:bottom w:val="single" w:color="auto" w:sz="4" w:space="0"/>
              <w:right w:val="single" w:color="auto" w:sz="4" w:space="0"/>
            </w:tcBorders>
            <w:shd w:val="clear" w:color="auto" w:fill="auto"/>
            <w:vAlign w:val="center"/>
          </w:tcPr>
          <w:p w14:paraId="3FE948EB">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516</w:t>
            </w:r>
          </w:p>
        </w:tc>
        <w:tc>
          <w:tcPr>
            <w:tcW w:w="209" w:type="pct"/>
            <w:tcBorders>
              <w:top w:val="nil"/>
              <w:left w:val="nil"/>
              <w:bottom w:val="single" w:color="auto" w:sz="4" w:space="0"/>
              <w:right w:val="single" w:color="auto" w:sz="4" w:space="0"/>
            </w:tcBorders>
            <w:shd w:val="clear" w:color="auto" w:fill="auto"/>
            <w:vAlign w:val="center"/>
          </w:tcPr>
          <w:p w14:paraId="739F31DD">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472</w:t>
            </w:r>
          </w:p>
        </w:tc>
        <w:tc>
          <w:tcPr>
            <w:tcW w:w="209" w:type="pct"/>
            <w:tcBorders>
              <w:top w:val="nil"/>
              <w:left w:val="nil"/>
              <w:bottom w:val="single" w:color="auto" w:sz="4" w:space="0"/>
              <w:right w:val="single" w:color="auto" w:sz="4" w:space="0"/>
            </w:tcBorders>
            <w:shd w:val="clear" w:color="auto" w:fill="auto"/>
            <w:vAlign w:val="center"/>
          </w:tcPr>
          <w:p w14:paraId="3D48EAF7">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526</w:t>
            </w:r>
          </w:p>
        </w:tc>
        <w:tc>
          <w:tcPr>
            <w:tcW w:w="209" w:type="pct"/>
            <w:tcBorders>
              <w:top w:val="nil"/>
              <w:left w:val="nil"/>
              <w:bottom w:val="single" w:color="auto" w:sz="4" w:space="0"/>
              <w:right w:val="single" w:color="auto" w:sz="4" w:space="0"/>
            </w:tcBorders>
            <w:shd w:val="clear" w:color="auto" w:fill="auto"/>
            <w:vAlign w:val="center"/>
          </w:tcPr>
          <w:p w14:paraId="316ACCFD">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564</w:t>
            </w:r>
          </w:p>
        </w:tc>
        <w:tc>
          <w:tcPr>
            <w:tcW w:w="209" w:type="pct"/>
            <w:tcBorders>
              <w:top w:val="nil"/>
              <w:left w:val="nil"/>
              <w:bottom w:val="single" w:color="auto" w:sz="4" w:space="0"/>
              <w:right w:val="single" w:color="auto" w:sz="4" w:space="0"/>
            </w:tcBorders>
            <w:shd w:val="clear" w:color="auto" w:fill="auto"/>
            <w:vAlign w:val="center"/>
          </w:tcPr>
          <w:p w14:paraId="6946D5C8">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418</w:t>
            </w:r>
          </w:p>
        </w:tc>
        <w:tc>
          <w:tcPr>
            <w:tcW w:w="209" w:type="pct"/>
            <w:tcBorders>
              <w:top w:val="nil"/>
              <w:left w:val="nil"/>
              <w:bottom w:val="single" w:color="auto" w:sz="4" w:space="0"/>
              <w:right w:val="single" w:color="auto" w:sz="4" w:space="0"/>
            </w:tcBorders>
            <w:shd w:val="clear" w:color="auto" w:fill="auto"/>
            <w:vAlign w:val="center"/>
          </w:tcPr>
          <w:p w14:paraId="5D844B9F">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560</w:t>
            </w:r>
          </w:p>
        </w:tc>
        <w:tc>
          <w:tcPr>
            <w:tcW w:w="209" w:type="pct"/>
            <w:tcBorders>
              <w:top w:val="nil"/>
              <w:left w:val="nil"/>
              <w:bottom w:val="single" w:color="auto" w:sz="4" w:space="0"/>
              <w:right w:val="single" w:color="auto" w:sz="4" w:space="0"/>
            </w:tcBorders>
            <w:shd w:val="clear" w:color="auto" w:fill="auto"/>
            <w:vAlign w:val="center"/>
          </w:tcPr>
          <w:p w14:paraId="3755F72B">
            <w:pPr>
              <w:widowControl/>
              <w:adjustRightInd w:val="0"/>
              <w:snapToGrid w:val="0"/>
              <w:jc w:val="center"/>
              <w:rPr>
                <w:rFonts w:ascii="宋体" w:hAnsi="宋体" w:eastAsia="宋体" w:cs="宋体"/>
                <w:b/>
                <w:bCs/>
                <w:kern w:val="0"/>
                <w:sz w:val="16"/>
                <w:szCs w:val="16"/>
              </w:rPr>
            </w:pPr>
            <w:r>
              <w:rPr>
                <w:rFonts w:ascii="宋体" w:hAnsi="宋体" w:cs="宋体"/>
                <w:b/>
                <w:bCs/>
                <w:kern w:val="0"/>
                <w:sz w:val="16"/>
                <w:szCs w:val="16"/>
              </w:rPr>
              <w:t>544</w:t>
            </w:r>
          </w:p>
        </w:tc>
        <w:tc>
          <w:tcPr>
            <w:tcW w:w="209" w:type="pct"/>
            <w:tcBorders>
              <w:top w:val="nil"/>
              <w:left w:val="nil"/>
              <w:bottom w:val="single" w:color="auto" w:sz="4" w:space="0"/>
              <w:right w:val="single" w:color="auto" w:sz="4" w:space="0"/>
            </w:tcBorders>
            <w:shd w:val="clear" w:color="auto" w:fill="auto"/>
            <w:vAlign w:val="center"/>
          </w:tcPr>
          <w:p w14:paraId="77F7EF61">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5</w:t>
            </w:r>
            <w:r>
              <w:rPr>
                <w:rFonts w:ascii="宋体" w:hAnsi="宋体" w:cs="宋体"/>
                <w:b/>
                <w:bCs/>
                <w:kern w:val="0"/>
                <w:sz w:val="16"/>
                <w:szCs w:val="16"/>
              </w:rPr>
              <w:t>04</w:t>
            </w:r>
          </w:p>
        </w:tc>
        <w:tc>
          <w:tcPr>
            <w:tcW w:w="209" w:type="pct"/>
            <w:tcBorders>
              <w:top w:val="nil"/>
              <w:left w:val="nil"/>
              <w:bottom w:val="single" w:color="auto" w:sz="4" w:space="0"/>
              <w:right w:val="single" w:color="auto" w:sz="4" w:space="0"/>
            </w:tcBorders>
            <w:shd w:val="clear" w:color="auto" w:fill="auto"/>
            <w:vAlign w:val="center"/>
          </w:tcPr>
          <w:p w14:paraId="7DA7565E">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452</w:t>
            </w:r>
          </w:p>
        </w:tc>
        <w:tc>
          <w:tcPr>
            <w:tcW w:w="253" w:type="pct"/>
            <w:tcBorders>
              <w:top w:val="nil"/>
              <w:left w:val="nil"/>
              <w:bottom w:val="single" w:color="auto" w:sz="4" w:space="0"/>
              <w:right w:val="single" w:color="auto" w:sz="4" w:space="0"/>
            </w:tcBorders>
            <w:shd w:val="clear" w:color="auto" w:fill="auto"/>
            <w:vAlign w:val="center"/>
          </w:tcPr>
          <w:p w14:paraId="17A9575A">
            <w:pPr>
              <w:widowControl/>
              <w:adjustRightInd w:val="0"/>
              <w:snapToGrid w:val="0"/>
              <w:jc w:val="center"/>
              <w:rPr>
                <w:rFonts w:ascii="宋体" w:hAnsi="宋体" w:eastAsia="宋体" w:cs="宋体"/>
                <w:b/>
                <w:bCs/>
                <w:kern w:val="0"/>
                <w:sz w:val="16"/>
                <w:szCs w:val="16"/>
              </w:rPr>
            </w:pPr>
            <w:r>
              <w:rPr>
                <w:rFonts w:hint="eastAsia" w:ascii="宋体" w:hAnsi="宋体" w:cs="宋体"/>
                <w:b/>
                <w:bCs/>
                <w:kern w:val="0"/>
                <w:sz w:val="16"/>
                <w:szCs w:val="16"/>
              </w:rPr>
              <w:t>540</w:t>
            </w:r>
          </w:p>
        </w:tc>
      </w:tr>
      <w:tr w14:paraId="363AF04C">
        <w:tblPrEx>
          <w:tblCellMar>
            <w:top w:w="0" w:type="dxa"/>
            <w:left w:w="0" w:type="dxa"/>
            <w:bottom w:w="0" w:type="dxa"/>
            <w:right w:w="0" w:type="dxa"/>
          </w:tblCellMar>
        </w:tblPrEx>
        <w:trPr>
          <w:trHeight w:val="402" w:hRule="atLeast"/>
          <w:jc w:val="center"/>
        </w:trPr>
        <w:tc>
          <w:tcPr>
            <w:tcW w:w="1823"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5937A509">
            <w:pPr>
              <w:widowControl/>
              <w:adjustRightInd w:val="0"/>
              <w:snapToGrid w:val="0"/>
              <w:jc w:val="center"/>
              <w:rPr>
                <w:rFonts w:ascii="宋体" w:hAnsi="宋体" w:eastAsia="宋体" w:cs="宋体"/>
                <w:b/>
                <w:bCs/>
                <w:kern w:val="0"/>
                <w:sz w:val="20"/>
                <w:szCs w:val="20"/>
              </w:rPr>
            </w:pPr>
            <w:r>
              <w:rPr>
                <w:rFonts w:hint="eastAsia" w:ascii="宋体" w:hAnsi="宋体" w:eastAsia="宋体" w:cs="宋体"/>
                <w:b/>
                <w:bCs/>
                <w:kern w:val="0"/>
                <w:sz w:val="20"/>
                <w:szCs w:val="20"/>
              </w:rPr>
              <w:t>平均周学时</w:t>
            </w:r>
          </w:p>
        </w:tc>
        <w:tc>
          <w:tcPr>
            <w:tcW w:w="261" w:type="pct"/>
            <w:tcBorders>
              <w:top w:val="nil"/>
              <w:left w:val="nil"/>
              <w:bottom w:val="single" w:color="auto" w:sz="4" w:space="0"/>
              <w:right w:val="single" w:color="auto" w:sz="4" w:space="0"/>
            </w:tcBorders>
            <w:shd w:val="clear" w:color="auto" w:fill="auto"/>
            <w:vAlign w:val="center"/>
          </w:tcPr>
          <w:p w14:paraId="46C3235C">
            <w:pPr>
              <w:widowControl/>
              <w:adjustRightInd w:val="0"/>
              <w:snapToGrid w:val="0"/>
              <w:jc w:val="left"/>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47305923">
            <w:pPr>
              <w:widowControl/>
              <w:adjustRightInd w:val="0"/>
              <w:snapToGrid w:val="0"/>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24D86FF4">
            <w:pPr>
              <w:widowControl/>
              <w:adjustRightInd w:val="0"/>
              <w:snapToGrid w:val="0"/>
              <w:jc w:val="center"/>
              <w:rPr>
                <w:rFonts w:ascii="宋体" w:hAnsi="宋体" w:eastAsia="宋体" w:cs="宋体"/>
                <w:kern w:val="0"/>
                <w:sz w:val="20"/>
                <w:szCs w:val="20"/>
              </w:rPr>
            </w:pPr>
            <w:r>
              <w:rPr>
                <w:rFonts w:hint="eastAsia" w:ascii="宋体" w:hAnsi="宋体" w:cs="宋体"/>
                <w:b/>
                <w:bCs/>
                <w:kern w:val="0"/>
                <w:sz w:val="20"/>
                <w:szCs w:val="20"/>
              </w:rPr>
              <w:t>　</w:t>
            </w:r>
          </w:p>
        </w:tc>
        <w:tc>
          <w:tcPr>
            <w:tcW w:w="261" w:type="pct"/>
            <w:tcBorders>
              <w:top w:val="nil"/>
              <w:left w:val="nil"/>
              <w:bottom w:val="single" w:color="auto" w:sz="4" w:space="0"/>
              <w:right w:val="single" w:color="auto" w:sz="4" w:space="0"/>
            </w:tcBorders>
            <w:shd w:val="clear" w:color="auto" w:fill="auto"/>
            <w:vAlign w:val="center"/>
          </w:tcPr>
          <w:p w14:paraId="1E4BAE1F">
            <w:pPr>
              <w:widowControl/>
              <w:adjustRightInd w:val="0"/>
              <w:snapToGrid w:val="0"/>
              <w:jc w:val="center"/>
              <w:rPr>
                <w:rFonts w:ascii="宋体" w:hAnsi="宋体" w:eastAsia="宋体" w:cs="宋体"/>
                <w:b/>
                <w:bCs/>
                <w:kern w:val="0"/>
                <w:sz w:val="20"/>
                <w:szCs w:val="20"/>
              </w:rPr>
            </w:pPr>
            <w:r>
              <w:rPr>
                <w:rFonts w:hint="eastAsia" w:ascii="宋体" w:hAnsi="宋体" w:cs="宋体"/>
                <w:kern w:val="0"/>
                <w:sz w:val="20"/>
                <w:szCs w:val="20"/>
              </w:rPr>
              <w:t>　</w:t>
            </w:r>
          </w:p>
        </w:tc>
        <w:tc>
          <w:tcPr>
            <w:tcW w:w="209" w:type="pct"/>
            <w:tcBorders>
              <w:top w:val="nil"/>
              <w:left w:val="nil"/>
              <w:bottom w:val="single" w:color="auto" w:sz="4" w:space="0"/>
              <w:right w:val="single" w:color="auto" w:sz="4" w:space="0"/>
            </w:tcBorders>
            <w:shd w:val="clear" w:color="auto" w:fill="auto"/>
            <w:vAlign w:val="center"/>
          </w:tcPr>
          <w:p w14:paraId="5863A3DE">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29</w:t>
            </w:r>
          </w:p>
        </w:tc>
        <w:tc>
          <w:tcPr>
            <w:tcW w:w="209" w:type="pct"/>
            <w:tcBorders>
              <w:top w:val="nil"/>
              <w:left w:val="nil"/>
              <w:bottom w:val="single" w:color="auto" w:sz="4" w:space="0"/>
              <w:right w:val="single" w:color="auto" w:sz="4" w:space="0"/>
            </w:tcBorders>
            <w:shd w:val="clear" w:color="auto" w:fill="auto"/>
            <w:vAlign w:val="center"/>
          </w:tcPr>
          <w:p w14:paraId="019255DE">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26</w:t>
            </w:r>
          </w:p>
        </w:tc>
        <w:tc>
          <w:tcPr>
            <w:tcW w:w="209" w:type="pct"/>
            <w:tcBorders>
              <w:top w:val="nil"/>
              <w:left w:val="nil"/>
              <w:bottom w:val="single" w:color="auto" w:sz="4" w:space="0"/>
              <w:right w:val="single" w:color="auto" w:sz="4" w:space="0"/>
            </w:tcBorders>
            <w:shd w:val="clear" w:color="auto" w:fill="auto"/>
            <w:vAlign w:val="center"/>
          </w:tcPr>
          <w:p w14:paraId="65F4CD6F">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29</w:t>
            </w:r>
          </w:p>
        </w:tc>
        <w:tc>
          <w:tcPr>
            <w:tcW w:w="209" w:type="pct"/>
            <w:tcBorders>
              <w:top w:val="nil"/>
              <w:left w:val="nil"/>
              <w:bottom w:val="single" w:color="auto" w:sz="4" w:space="0"/>
              <w:right w:val="single" w:color="auto" w:sz="4" w:space="0"/>
            </w:tcBorders>
            <w:shd w:val="clear" w:color="auto" w:fill="auto"/>
            <w:vAlign w:val="center"/>
          </w:tcPr>
          <w:p w14:paraId="7B7A0678">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31</w:t>
            </w:r>
          </w:p>
        </w:tc>
        <w:tc>
          <w:tcPr>
            <w:tcW w:w="209" w:type="pct"/>
            <w:tcBorders>
              <w:top w:val="nil"/>
              <w:left w:val="nil"/>
              <w:bottom w:val="single" w:color="auto" w:sz="4" w:space="0"/>
              <w:right w:val="single" w:color="auto" w:sz="4" w:space="0"/>
            </w:tcBorders>
            <w:shd w:val="clear" w:color="auto" w:fill="auto"/>
            <w:vAlign w:val="center"/>
          </w:tcPr>
          <w:p w14:paraId="13572B86">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23</w:t>
            </w:r>
          </w:p>
        </w:tc>
        <w:tc>
          <w:tcPr>
            <w:tcW w:w="209" w:type="pct"/>
            <w:tcBorders>
              <w:top w:val="nil"/>
              <w:left w:val="nil"/>
              <w:bottom w:val="single" w:color="auto" w:sz="4" w:space="0"/>
              <w:right w:val="single" w:color="auto" w:sz="4" w:space="0"/>
            </w:tcBorders>
            <w:shd w:val="clear" w:color="auto" w:fill="auto"/>
            <w:vAlign w:val="center"/>
          </w:tcPr>
          <w:p w14:paraId="122D65F6">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31</w:t>
            </w:r>
          </w:p>
        </w:tc>
        <w:tc>
          <w:tcPr>
            <w:tcW w:w="209" w:type="pct"/>
            <w:tcBorders>
              <w:top w:val="nil"/>
              <w:left w:val="nil"/>
              <w:bottom w:val="single" w:color="auto" w:sz="4" w:space="0"/>
              <w:right w:val="single" w:color="auto" w:sz="4" w:space="0"/>
            </w:tcBorders>
            <w:shd w:val="clear" w:color="auto" w:fill="auto"/>
            <w:vAlign w:val="center"/>
          </w:tcPr>
          <w:p w14:paraId="72AD3D45">
            <w:pPr>
              <w:widowControl/>
              <w:adjustRightInd w:val="0"/>
              <w:snapToGrid w:val="0"/>
              <w:jc w:val="center"/>
              <w:rPr>
                <w:rFonts w:ascii="宋体" w:hAnsi="宋体" w:eastAsia="宋体" w:cs="宋体"/>
                <w:b/>
                <w:bCs/>
                <w:kern w:val="0"/>
                <w:sz w:val="20"/>
                <w:szCs w:val="20"/>
              </w:rPr>
            </w:pPr>
            <w:r>
              <w:rPr>
                <w:rFonts w:ascii="宋体" w:hAnsi="宋体" w:cs="宋体"/>
                <w:b/>
                <w:bCs/>
                <w:kern w:val="0"/>
                <w:sz w:val="20"/>
                <w:szCs w:val="20"/>
              </w:rPr>
              <w:t>30</w:t>
            </w:r>
          </w:p>
        </w:tc>
        <w:tc>
          <w:tcPr>
            <w:tcW w:w="209" w:type="pct"/>
            <w:tcBorders>
              <w:top w:val="nil"/>
              <w:left w:val="nil"/>
              <w:bottom w:val="single" w:color="auto" w:sz="4" w:space="0"/>
              <w:right w:val="single" w:color="auto" w:sz="4" w:space="0"/>
            </w:tcBorders>
            <w:shd w:val="clear" w:color="auto" w:fill="auto"/>
            <w:vAlign w:val="center"/>
          </w:tcPr>
          <w:p w14:paraId="7B147507">
            <w:pPr>
              <w:widowControl/>
              <w:adjustRightInd w:val="0"/>
              <w:snapToGrid w:val="0"/>
              <w:jc w:val="center"/>
              <w:rPr>
                <w:rFonts w:ascii="宋体" w:hAnsi="宋体" w:eastAsia="宋体" w:cs="宋体"/>
                <w:b/>
                <w:bCs/>
                <w:kern w:val="0"/>
                <w:sz w:val="20"/>
                <w:szCs w:val="20"/>
              </w:rPr>
            </w:pPr>
            <w:r>
              <w:rPr>
                <w:rFonts w:ascii="宋体" w:hAnsi="宋体" w:cs="宋体"/>
                <w:b/>
                <w:bCs/>
                <w:kern w:val="0"/>
                <w:sz w:val="20"/>
                <w:szCs w:val="20"/>
              </w:rPr>
              <w:t>28</w:t>
            </w:r>
          </w:p>
        </w:tc>
        <w:tc>
          <w:tcPr>
            <w:tcW w:w="209" w:type="pct"/>
            <w:tcBorders>
              <w:top w:val="nil"/>
              <w:left w:val="nil"/>
              <w:bottom w:val="single" w:color="auto" w:sz="4" w:space="0"/>
              <w:right w:val="single" w:color="auto" w:sz="4" w:space="0"/>
            </w:tcBorders>
            <w:shd w:val="clear" w:color="auto" w:fill="auto"/>
            <w:vAlign w:val="center"/>
          </w:tcPr>
          <w:p w14:paraId="5ADA7C36">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25</w:t>
            </w:r>
          </w:p>
        </w:tc>
        <w:tc>
          <w:tcPr>
            <w:tcW w:w="253" w:type="pct"/>
            <w:tcBorders>
              <w:top w:val="nil"/>
              <w:left w:val="nil"/>
              <w:bottom w:val="single" w:color="auto" w:sz="4" w:space="0"/>
              <w:right w:val="single" w:color="auto" w:sz="4" w:space="0"/>
            </w:tcBorders>
            <w:shd w:val="clear" w:color="auto" w:fill="auto"/>
            <w:vAlign w:val="center"/>
          </w:tcPr>
          <w:p w14:paraId="0ADC0866">
            <w:pPr>
              <w:widowControl/>
              <w:adjustRightInd w:val="0"/>
              <w:snapToGrid w:val="0"/>
              <w:jc w:val="center"/>
              <w:rPr>
                <w:rFonts w:ascii="宋体" w:hAnsi="宋体" w:eastAsia="宋体" w:cs="宋体"/>
                <w:b/>
                <w:bCs/>
                <w:kern w:val="0"/>
                <w:sz w:val="20"/>
                <w:szCs w:val="20"/>
              </w:rPr>
            </w:pPr>
            <w:r>
              <w:rPr>
                <w:rFonts w:hint="eastAsia" w:ascii="宋体" w:hAnsi="宋体" w:cs="宋体"/>
                <w:b/>
                <w:bCs/>
                <w:kern w:val="0"/>
                <w:sz w:val="20"/>
                <w:szCs w:val="20"/>
              </w:rPr>
              <w:t>30</w:t>
            </w:r>
          </w:p>
        </w:tc>
      </w:tr>
      <w:tr w14:paraId="67A3B1C6">
        <w:tblPrEx>
          <w:tblCellMar>
            <w:top w:w="0" w:type="dxa"/>
            <w:left w:w="0" w:type="dxa"/>
            <w:bottom w:w="0" w:type="dxa"/>
            <w:right w:w="0" w:type="dxa"/>
          </w:tblCellMar>
        </w:tblPrEx>
        <w:trPr>
          <w:trHeight w:val="408" w:hRule="atLeast"/>
          <w:jc w:val="center"/>
        </w:trPr>
        <w:tc>
          <w:tcPr>
            <w:tcW w:w="5000" w:type="pct"/>
            <w:gridSpan w:val="19"/>
            <w:tcBorders>
              <w:top w:val="single" w:color="auto" w:sz="4" w:space="0"/>
              <w:left w:val="single" w:color="auto" w:sz="4" w:space="0"/>
              <w:bottom w:val="single" w:color="auto" w:sz="4" w:space="0"/>
              <w:right w:val="single" w:color="auto" w:sz="4" w:space="0"/>
            </w:tcBorders>
            <w:shd w:val="clear" w:color="auto" w:fill="auto"/>
            <w:vAlign w:val="center"/>
          </w:tcPr>
          <w:p w14:paraId="0E2152C7">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备注：1、 每学期教学周为18周，考试1周，将每学期课程实践教学融入教学周中。</w:t>
            </w:r>
          </w:p>
          <w:p w14:paraId="2F71547E">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xml:space="preserve">      2、学期周学时分配一栏中：上面数据为课程周学时，下面数据为课程教学周数。</w:t>
            </w:r>
          </w:p>
          <w:p w14:paraId="29C32218">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xml:space="preserve">      3、限定选修课中《劳动教育》可以分实践教育和专题教育两部分，实践教育以实习实训课、校内劳动为主要载体开展，专题教育以劳动精神、劳模精神、工匠精神为主题组织专题活动等形式开展，不少于16学时。《职业素养》着力培养学生的专业精神，职业精神和工匠精神，培养敬业奉献、诚实守信、精益求精、开拓创新等精神品格，各专业可根据特色开设。《体育与健康》的必修内容和限定性选修内容须在校期间持续开设。《物理》是机械建筑类、电工电子类、化工农医类等相关专业的必修课程。《化学》是医药卫生类、农林牧渔类、加工制造类等相关专业的必修课程。</w:t>
            </w:r>
          </w:p>
          <w:p w14:paraId="3DFFAEA9">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xml:space="preserve">     4、社会实践在假期社会实践活动中统一安排。</w:t>
            </w:r>
          </w:p>
          <w:p w14:paraId="14DC6F3A">
            <w:pPr>
              <w:widowControl/>
              <w:adjustRightInd w:val="0"/>
              <w:snapToGrid w:val="0"/>
              <w:jc w:val="left"/>
              <w:rPr>
                <w:rFonts w:ascii="宋体" w:hAnsi="宋体" w:eastAsia="宋体" w:cs="宋体"/>
                <w:kern w:val="0"/>
                <w:sz w:val="20"/>
                <w:szCs w:val="20"/>
              </w:rPr>
            </w:pPr>
            <w:r>
              <w:rPr>
                <w:rFonts w:hint="eastAsia" w:ascii="宋体" w:hAnsi="宋体" w:eastAsia="宋体" w:cs="宋体"/>
                <w:kern w:val="0"/>
                <w:sz w:val="20"/>
                <w:szCs w:val="20"/>
              </w:rPr>
              <w:t xml:space="preserve">     5、《普通话水平技能测试》作为公共基础必修课程，7-8学期持续开设(可根据专业课程安排调整学期)，课程成绩可持普通话水平等级证书成绩置换，达到等级证书视修满2学分。</w:t>
            </w:r>
          </w:p>
        </w:tc>
      </w:tr>
    </w:tbl>
    <w:p w14:paraId="0DE7F17E">
      <w:pPr>
        <w:rPr>
          <w:rFonts w:ascii="Times New Roman" w:hAnsi="Times New Roman" w:eastAsia="宋体" w:cs="Times New Roman"/>
          <w:szCs w:val="24"/>
        </w:rPr>
      </w:pPr>
    </w:p>
    <w:p w14:paraId="16282C38">
      <w:pPr>
        <w:rPr>
          <w:rFonts w:ascii="Times New Roman" w:hAnsi="Times New Roman" w:eastAsia="宋体" w:cs="Times New Roman"/>
          <w:szCs w:val="24"/>
        </w:rPr>
      </w:pPr>
    </w:p>
    <w:p w14:paraId="153653AD">
      <w:pPr>
        <w:keepNext/>
        <w:keepLines/>
        <w:numPr>
          <w:ilvl w:val="1"/>
          <w:numId w:val="0"/>
        </w:numPr>
        <w:adjustRightInd w:val="0"/>
        <w:snapToGrid w:val="0"/>
        <w:spacing w:line="480" w:lineRule="exact"/>
        <w:ind w:firstLine="640" w:firstLineChars="200"/>
        <w:outlineLvl w:val="1"/>
        <w:rPr>
          <w:rFonts w:ascii="黑体" w:hAnsi="黑体" w:eastAsia="黑体" w:cs="Times New Roman"/>
          <w:sz w:val="32"/>
          <w:szCs w:val="32"/>
        </w:rPr>
        <w:sectPr>
          <w:headerReference r:id="rId31" w:type="default"/>
          <w:pgSz w:w="16840" w:h="11907" w:orient="landscape"/>
          <w:pgMar w:top="1797" w:right="1440" w:bottom="1797" w:left="1440" w:header="851" w:footer="1293" w:gutter="0"/>
          <w:pgNumType w:fmt="numberInDash"/>
          <w:cols w:space="720" w:num="1"/>
          <w:docGrid w:linePitch="312" w:charSpace="0"/>
        </w:sectPr>
      </w:pPr>
    </w:p>
    <w:p w14:paraId="74F5B494">
      <w:pPr>
        <w:keepNext/>
        <w:keepLines/>
        <w:numPr>
          <w:ilvl w:val="1"/>
          <w:numId w:val="0"/>
        </w:numPr>
        <w:adjustRightInd w:val="0"/>
        <w:snapToGrid w:val="0"/>
        <w:spacing w:line="480" w:lineRule="exact"/>
        <w:ind w:firstLine="640" w:firstLineChars="200"/>
        <w:outlineLvl w:val="1"/>
        <w:rPr>
          <w:rFonts w:ascii="黑体" w:hAnsi="黑体" w:eastAsia="黑体" w:cs="Times New Roman"/>
          <w:sz w:val="32"/>
          <w:szCs w:val="32"/>
        </w:rPr>
      </w:pPr>
      <w:bookmarkStart w:id="392" w:name="_Toc104022271"/>
      <w:r>
        <w:rPr>
          <w:rFonts w:hint="eastAsia" w:ascii="黑体" w:hAnsi="黑体" w:eastAsia="黑体" w:cs="Times New Roman"/>
          <w:sz w:val="32"/>
          <w:szCs w:val="32"/>
        </w:rPr>
        <w:t>八、实施保障</w:t>
      </w:r>
      <w:bookmarkEnd w:id="392"/>
    </w:p>
    <w:p w14:paraId="111D91D2">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93" w:name="_Toc104022272"/>
      <w:r>
        <w:rPr>
          <w:rFonts w:hint="eastAsia" w:ascii="楷体" w:hAnsi="楷体" w:eastAsia="楷体" w:cs="微软雅黑"/>
          <w:b/>
          <w:bCs/>
          <w:sz w:val="32"/>
          <w:szCs w:val="32"/>
          <w:lang w:val="zh-CN" w:eastAsia="zh-CN"/>
        </w:rPr>
        <w:t>（一）师资队伍</w:t>
      </w:r>
      <w:bookmarkEnd w:id="393"/>
    </w:p>
    <w:p w14:paraId="366FE91A">
      <w:pPr>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 xml:space="preserve">1.队伍结构 </w:t>
      </w:r>
    </w:p>
    <w:p w14:paraId="7E4E4CAE">
      <w:pPr>
        <w:spacing w:line="480" w:lineRule="exact"/>
        <w:ind w:firstLine="640" w:firstLineChars="200"/>
        <w:rPr>
          <w:rFonts w:hint="eastAsia" w:ascii="仿宋_GB2312" w:hAnsi="仿宋" w:eastAsia="仿宋_GB2312" w:cs="Times New Roman"/>
          <w:sz w:val="32"/>
          <w:szCs w:val="32"/>
        </w:rPr>
      </w:pPr>
      <w:r>
        <w:rPr>
          <w:rFonts w:hint="eastAsia" w:ascii="仿宋_GB2312" w:hAnsi="仿宋" w:eastAsia="仿宋_GB2312" w:cs="Times New Roman"/>
          <w:sz w:val="32"/>
          <w:szCs w:val="32"/>
        </w:rPr>
        <w:t>学生数与本专业专任教师数比例不高于 25:1，双师素质教师占专业教师比不低于 60%，拥有一支职称和年龄合理的专任教师梯队结构。</w:t>
      </w:r>
    </w:p>
    <w:p w14:paraId="1CE09EEE">
      <w:pPr>
        <w:spacing w:line="480" w:lineRule="exact"/>
        <w:ind w:firstLine="643" w:firstLineChars="200"/>
        <w:rPr>
          <w:rFonts w:hint="eastAsia" w:ascii="仿宋_GB2312" w:hAnsi="仿宋" w:eastAsia="仿宋_GB2312" w:cs="Times New Roman"/>
          <w:b/>
          <w:sz w:val="32"/>
          <w:szCs w:val="32"/>
        </w:rPr>
      </w:pPr>
      <w:r>
        <w:rPr>
          <w:rFonts w:hint="eastAsia" w:ascii="仿宋_GB2312" w:hAnsi="仿宋" w:eastAsia="仿宋_GB2312" w:cs="Times New Roman"/>
          <w:b/>
          <w:sz w:val="32"/>
          <w:szCs w:val="32"/>
        </w:rPr>
        <w:t xml:space="preserve">2.专任教师 </w:t>
      </w:r>
    </w:p>
    <w:p w14:paraId="703DE3B4">
      <w:pPr>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 xml:space="preserve">具有高校教师资格和本专业职业资格或技能等级证书；有理想信念、有道德情操、有扎实学识、有仁爱之心；具有机电一体化专业或相关专业本科及以上学历；具有扎实的机电一体化技术相关理论功底和实践能力；具有较强信息化教学能力，能够开展课程教学改革和科学研究；每 5 年累计不少于 6 个月的企业实践经历。 </w:t>
      </w:r>
    </w:p>
    <w:p w14:paraId="11556907">
      <w:pPr>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 xml:space="preserve">3.专业带头人 </w:t>
      </w:r>
    </w:p>
    <w:p w14:paraId="14AAF61B">
      <w:pPr>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 xml:space="preserve">专业带头人具有副高及以上职称，能够较好地把握国内外机电一体化技术行业、专业发展，能广泛联系行业企业，了解行业企业对机电一体化技术专业人才的需求实际，教学设计、专业研究能力强，组织开展教科研工作能力强，在本区域或本领域具有一定的专业影响力。 </w:t>
      </w:r>
    </w:p>
    <w:p w14:paraId="7DB02500">
      <w:pPr>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 xml:space="preserve">4.兼职教师 </w:t>
      </w:r>
    </w:p>
    <w:p w14:paraId="69885DDE">
      <w:pPr>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企业兼职教师应具有大专以上学历或高级工以上技能等级证书，主要从制造类企业聘任，具备良好的思想政治素质、职业道德和工匠精神，具有扎实的机电一体化技术专业知识和丰富的实际工作经验，具有中级及以上相关专业职称，能承担专业课程教学、实习实训指导和学生职业发展规划指导等教学任务。</w:t>
      </w:r>
    </w:p>
    <w:p w14:paraId="2F860B01">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94" w:name="_Toc104022273"/>
      <w:r>
        <w:rPr>
          <w:rFonts w:hint="eastAsia" w:ascii="楷体" w:hAnsi="楷体" w:eastAsia="楷体" w:cs="微软雅黑"/>
          <w:b/>
          <w:bCs/>
          <w:sz w:val="32"/>
          <w:szCs w:val="32"/>
          <w:lang w:val="zh-CN" w:eastAsia="zh-CN"/>
        </w:rPr>
        <w:t>（二）校企合作</w:t>
      </w:r>
      <w:bookmarkEnd w:id="394"/>
    </w:p>
    <w:p w14:paraId="4460FAC8">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应与相关领域产教融合型企业等优质企业建立稳定合作关系。积极探索现代学徒制等培养模式，促进学历证书与职业技能等级证书互通衔接。有稳定的、数量够用的实训基地，满足师生实习实训（培训）需求。</w:t>
      </w:r>
    </w:p>
    <w:p w14:paraId="5781A731">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为满足机电一体化技术专业在企业真实工作环境下培养人才的需要，两校地处阿克苏地区不同县市，紧密联系库车县国家级经济开发区，阿克苏南工业园区等园区，以各工业园区为中心辐射周边县市的顶岗实习、毕业综合实习的校外实训基地多家，满足学生不同阶段的顶岗实习、毕业综合实习的需要，实现机电一体化技术人才培养在学校和工作岗位之间“零距离”的培养目标。</w:t>
      </w:r>
    </w:p>
    <w:p w14:paraId="23F7E928">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95" w:name="_Toc104022274"/>
      <w:r>
        <w:rPr>
          <w:rFonts w:hint="eastAsia" w:ascii="楷体" w:hAnsi="楷体" w:eastAsia="楷体" w:cs="微软雅黑"/>
          <w:b/>
          <w:bCs/>
          <w:sz w:val="32"/>
          <w:szCs w:val="32"/>
          <w:lang w:val="zh-CN" w:eastAsia="zh-CN"/>
        </w:rPr>
        <w:t>（三）实训（实验）条件</w:t>
      </w:r>
      <w:bookmarkEnd w:id="395"/>
    </w:p>
    <w:p w14:paraId="78B85BA6">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根据机电一体化技术专业人才培养的需要，共建有38个专业实训室，工位数达661个，总资产超2000万元，已建成集教学、科研、技能培训、技能大赛、技能鉴定</w:t>
      </w:r>
      <w:r>
        <w:rPr>
          <w:rFonts w:hint="eastAsia" w:ascii="仿宋_GB2312" w:hAnsi="仿宋_GB2312" w:eastAsia="仿宋_GB2312" w:cs="仿宋_GB2312"/>
          <w:color w:val="000000"/>
          <w:kern w:val="0"/>
          <w:sz w:val="30"/>
          <w:szCs w:val="30"/>
          <w:lang w:eastAsia="zh-CN"/>
        </w:rPr>
        <w:t>“</w:t>
      </w:r>
      <w:r>
        <w:rPr>
          <w:rFonts w:hint="eastAsia" w:ascii="仿宋_GB2312" w:hAnsi="仿宋_GB2312" w:eastAsia="仿宋_GB2312" w:cs="仿宋_GB2312"/>
          <w:color w:val="000000"/>
          <w:kern w:val="0"/>
          <w:sz w:val="30"/>
          <w:szCs w:val="30"/>
        </w:rPr>
        <w:t>五位一体</w:t>
      </w:r>
      <w:r>
        <w:rPr>
          <w:rFonts w:hint="eastAsia" w:ascii="仿宋_GB2312" w:hAnsi="仿宋_GB2312" w:eastAsia="仿宋_GB2312" w:cs="仿宋_GB2312"/>
          <w:color w:val="000000"/>
          <w:kern w:val="0"/>
          <w:sz w:val="30"/>
          <w:szCs w:val="30"/>
          <w:lang w:eastAsia="zh-CN"/>
        </w:rPr>
        <w:t>”</w:t>
      </w:r>
      <w:r>
        <w:rPr>
          <w:rFonts w:hint="eastAsia" w:ascii="仿宋_GB2312" w:hAnsi="仿宋" w:eastAsia="仿宋_GB2312" w:cs="Times New Roman"/>
          <w:sz w:val="30"/>
          <w:szCs w:val="30"/>
        </w:rPr>
        <w:t>的校内实训基地。完全满足人才培养的校内实践教学需要，能满足年培训1800人次的需要。</w:t>
      </w:r>
    </w:p>
    <w:p w14:paraId="53A0F161">
      <w:pPr>
        <w:adjustRightInd w:val="0"/>
        <w:snapToGrid w:val="0"/>
        <w:spacing w:line="480" w:lineRule="exact"/>
        <w:ind w:firstLine="600" w:firstLineChars="200"/>
        <w:rPr>
          <w:rFonts w:ascii="仿宋" w:hAnsi="仿宋" w:eastAsia="仿宋" w:cs="Times New Roman"/>
          <w:sz w:val="32"/>
          <w:szCs w:val="32"/>
        </w:rPr>
      </w:pPr>
      <w:r>
        <w:rPr>
          <w:rFonts w:hint="eastAsia" w:ascii="仿宋_GB2312" w:hAnsi="仿宋" w:eastAsia="仿宋_GB2312" w:cs="Times New Roman"/>
          <w:sz w:val="30"/>
          <w:szCs w:val="30"/>
        </w:rPr>
        <w:t>按照“共建共享、互利双赢”原则，广泛与相关企业建立深度融合的“校企合作”关系，具有稳定的校外实训基地22个。能够提供开展机电一体化设备维修、自动生产线运维、工业机器人应用、机电一体化设备生产管理、机电一体化设备销售和技术支持、机电一体化设备技改等实训活动，实训设施齐备，实训岗位、实训指导教师确定，实训管理及实施规章制度齐全。</w:t>
      </w:r>
    </w:p>
    <w:p w14:paraId="6058FCAA">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96" w:name="_Toc104022275"/>
      <w:r>
        <w:rPr>
          <w:rFonts w:hint="eastAsia" w:ascii="楷体" w:hAnsi="楷体" w:eastAsia="楷体" w:cs="微软雅黑"/>
          <w:b/>
          <w:bCs/>
          <w:sz w:val="32"/>
          <w:szCs w:val="32"/>
          <w:lang w:val="zh-CN" w:eastAsia="zh-CN"/>
        </w:rPr>
        <w:t>（四）教学资源（教材、图书、数字资源等）</w:t>
      </w:r>
      <w:bookmarkEnd w:id="396"/>
      <w:r>
        <w:rPr>
          <w:rFonts w:hint="eastAsia" w:ascii="楷体" w:hAnsi="楷体" w:eastAsia="楷体" w:cs="微软雅黑"/>
          <w:b/>
          <w:bCs/>
          <w:sz w:val="32"/>
          <w:szCs w:val="32"/>
          <w:lang w:val="zh-CN" w:eastAsia="zh-CN"/>
        </w:rPr>
        <w:t xml:space="preserve"> </w:t>
      </w:r>
    </w:p>
    <w:p w14:paraId="50E1EB36">
      <w:pPr>
        <w:adjustRightInd w:val="0"/>
        <w:snapToGrid w:val="0"/>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 xml:space="preserve">1.教材选用基本要求 </w:t>
      </w:r>
    </w:p>
    <w:p w14:paraId="06094E36">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 xml:space="preserve">按照国家规定选用优质教材，禁止不合格的教材进入课堂。中职阶段选用国家中职规划教材，高职阶段选用国家高职规划教材。学校建立由专业教师、行业专家和教研人员等参与的教材选用机构，完善教材选用制度，经过规范程序择优选用教材。 </w:t>
      </w:r>
    </w:p>
    <w:p w14:paraId="2E0A2E0F">
      <w:pPr>
        <w:adjustRightInd w:val="0"/>
        <w:snapToGrid w:val="0"/>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 xml:space="preserve">2.图书文献配备基本要求 </w:t>
      </w:r>
    </w:p>
    <w:p w14:paraId="5795B104">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图书文献配备能满足人才培养、专业建设、教科研等工作的需要，方便师生查询、借阅。专业类图书主要包括：装备制造行业政策法规、行业标准、行业规范以及机械工程手册、电气工程师手册等；机电设备制造、机电一体化等专业技术类图书和实务案例类图书；5 种以上机电一体化专业学术期刊。</w:t>
      </w:r>
    </w:p>
    <w:p w14:paraId="24B4CFCE">
      <w:pPr>
        <w:adjustRightInd w:val="0"/>
        <w:snapToGrid w:val="0"/>
        <w:spacing w:line="480" w:lineRule="exact"/>
        <w:ind w:firstLine="602" w:firstLineChars="200"/>
        <w:rPr>
          <w:rFonts w:hint="eastAsia" w:ascii="仿宋_GB2312" w:hAnsi="仿宋" w:eastAsia="仿宋_GB2312" w:cs="Times New Roman"/>
          <w:sz w:val="30"/>
          <w:szCs w:val="30"/>
        </w:rPr>
      </w:pPr>
      <w:r>
        <w:rPr>
          <w:rFonts w:hint="eastAsia" w:ascii="仿宋_GB2312" w:hAnsi="仿宋" w:eastAsia="仿宋_GB2312" w:cs="Times New Roman"/>
          <w:b/>
          <w:sz w:val="30"/>
          <w:szCs w:val="30"/>
        </w:rPr>
        <w:t>3.数字教学资源配置基本要求</w:t>
      </w:r>
      <w:r>
        <w:rPr>
          <w:rFonts w:hint="eastAsia" w:ascii="仿宋_GB2312" w:hAnsi="仿宋" w:eastAsia="仿宋_GB2312" w:cs="Times New Roman"/>
          <w:sz w:val="30"/>
          <w:szCs w:val="30"/>
        </w:rPr>
        <w:t xml:space="preserve"> </w:t>
      </w:r>
    </w:p>
    <w:p w14:paraId="4794D426">
      <w:pPr>
        <w:adjustRightInd w:val="0"/>
        <w:snapToGrid w:val="0"/>
        <w:spacing w:line="480" w:lineRule="exact"/>
        <w:ind w:firstLine="600" w:firstLineChars="200"/>
        <w:rPr>
          <w:rFonts w:hint="eastAsia" w:ascii="仿宋_GB2312" w:hAnsi="仿宋" w:eastAsia="仿宋_GB2312" w:cs="微软雅黑"/>
          <w:b/>
          <w:bCs/>
          <w:sz w:val="30"/>
          <w:szCs w:val="30"/>
        </w:rPr>
      </w:pPr>
      <w:r>
        <w:rPr>
          <w:rFonts w:hint="eastAsia" w:ascii="仿宋_GB2312" w:hAnsi="仿宋" w:eastAsia="仿宋_GB2312" w:cs="Times New Roman"/>
          <w:sz w:val="30"/>
          <w:szCs w:val="30"/>
        </w:rPr>
        <w:t>建设、配备与本专业有关的音视频素材、教学课件、题库、数字化教学案例库、虚拟仿真软件、数字教材等专业教学资源库，种类丰富、形式多样、使用便捷。参考国家级精品课程网（http://www.jingpinke.com/）；专业公司学习网站、行业协会网站等动态更新、满足教学。</w:t>
      </w:r>
      <w:r>
        <w:rPr>
          <w:rFonts w:hint="eastAsia" w:ascii="仿宋_GB2312" w:hAnsi="仿宋" w:eastAsia="仿宋_GB2312" w:cs="微软雅黑"/>
          <w:b/>
          <w:bCs/>
          <w:sz w:val="30"/>
          <w:szCs w:val="30"/>
        </w:rPr>
        <w:t xml:space="preserve"> </w:t>
      </w:r>
    </w:p>
    <w:p w14:paraId="339B8621">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97" w:name="_Toc104022276"/>
      <w:r>
        <w:rPr>
          <w:rFonts w:hint="eastAsia" w:ascii="楷体" w:hAnsi="楷体" w:eastAsia="楷体" w:cs="微软雅黑"/>
          <w:b/>
          <w:bCs/>
          <w:sz w:val="32"/>
          <w:szCs w:val="32"/>
          <w:lang w:val="zh-CN" w:eastAsia="zh-CN"/>
        </w:rPr>
        <w:t>（五）教学方法、手段与教学组织</w:t>
      </w:r>
      <w:bookmarkEnd w:id="397"/>
    </w:p>
    <w:p w14:paraId="70756F09">
      <w:pPr>
        <w:adjustRightInd w:val="0"/>
        <w:snapToGrid w:val="0"/>
        <w:spacing w:line="480" w:lineRule="exact"/>
        <w:ind w:firstLine="602" w:firstLineChars="200"/>
        <w:rPr>
          <w:rFonts w:hint="eastAsia" w:ascii="仿宋_GB2312" w:hAnsi="仿宋" w:eastAsia="仿宋_GB2312" w:cs="Times New Roman"/>
          <w:sz w:val="30"/>
          <w:szCs w:val="30"/>
        </w:rPr>
      </w:pPr>
      <w:r>
        <w:rPr>
          <w:rFonts w:hint="eastAsia" w:ascii="仿宋_GB2312" w:hAnsi="仿宋" w:eastAsia="仿宋_GB2312" w:cs="Times New Roman"/>
          <w:b/>
          <w:sz w:val="30"/>
          <w:szCs w:val="30"/>
        </w:rPr>
        <w:t>1.教学方法</w:t>
      </w:r>
    </w:p>
    <w:p w14:paraId="64319E4F">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根据机电一体化技术专业的特点，在教学实践过程中，选择适宜的教学方法将思政教育与专业教育有效融合，鼓励教师大胆改革创新广泛采用案例教学、演示法教学、分组研讨、启发式教学、仿真教学、现场教学、跟岗实践等教学方法优化教学效果，确保教学质量，使学生掌握应知应会的专业知识和专业技能，注重培养学生的学习能力、解决问题的能力和创新能力。</w:t>
      </w:r>
    </w:p>
    <w:p w14:paraId="5E932838">
      <w:pPr>
        <w:adjustRightInd w:val="0"/>
        <w:snapToGrid w:val="0"/>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2.教学手段</w:t>
      </w:r>
    </w:p>
    <w:p w14:paraId="4E7ADF48">
      <w:pPr>
        <w:adjustRightInd w:val="0"/>
        <w:snapToGrid w:val="0"/>
        <w:spacing w:line="480" w:lineRule="exact"/>
        <w:ind w:firstLine="600" w:firstLineChars="200"/>
        <w:rPr>
          <w:rFonts w:hint="eastAsia" w:ascii="仿宋_GB2312" w:hAnsi="仿宋" w:eastAsia="仿宋_GB2312" w:cs="Times New Roman"/>
          <w:spacing w:val="-4"/>
          <w:sz w:val="30"/>
          <w:szCs w:val="30"/>
        </w:rPr>
      </w:pPr>
      <w:r>
        <w:rPr>
          <w:rFonts w:hint="eastAsia" w:ascii="仿宋_GB2312" w:hAnsi="仿宋" w:eastAsia="仿宋_GB2312" w:cs="Times New Roman"/>
          <w:sz w:val="30"/>
          <w:szCs w:val="30"/>
        </w:rPr>
        <w:t>应用现代化教学手段，除传统的多媒体以外，借助互联网学习平台，如学习通、职教云上传学习资源，帮助学生提前预习，课后复习，前测、后测帮助教师对学生进行学情分析、课后知识掌握情况的把握，并且利用学习平台实时关注学生的学习动态，</w:t>
      </w:r>
      <w:r>
        <w:rPr>
          <w:rFonts w:hint="eastAsia" w:ascii="仿宋_GB2312" w:hAnsi="仿宋" w:eastAsia="仿宋_GB2312" w:cs="Times New Roman"/>
          <w:spacing w:val="-4"/>
          <w:sz w:val="30"/>
          <w:szCs w:val="30"/>
        </w:rPr>
        <w:t>将微课、问卷星等新型教学手段融入课堂，增加学生的学习兴趣。</w:t>
      </w:r>
    </w:p>
    <w:p w14:paraId="5AD4BF6C">
      <w:pPr>
        <w:adjustRightInd w:val="0"/>
        <w:snapToGrid w:val="0"/>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3.教学组织</w:t>
      </w:r>
    </w:p>
    <w:p w14:paraId="2EC06C26">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1）以理论知识紧密结合岗位需求，积极开展岗位工作任务导向教学。在完成工作任务过程中学习专业课知识，让学生学有所用。通过任务驱动教学，激发学生学习积极性，让学生在实际工作任务中巩固所学的理论知识，做到理论与工作实际的有机结合。通过任务导向教学实施，培养学生理论与实践的综合应用能力和分析、解决问题的能力，真正做到全面提升学生综合能力素养。此外，使学生在学习中及时获得成功经验，提升自信心。</w:t>
      </w:r>
    </w:p>
    <w:p w14:paraId="2701C672">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2）开展“教、学、做、练、评”一体教学，提高实践技能。在专业课程教学中采取“教、学、做、练、评”一体教学模式，起到了理论与实践教学的无缝对接，使教学更加直观，学生可以及时亲自动手，亲自操作，及时得到评价。突出了教学以学生为主体的作用，提高了学生主动学习的兴趣，加强了对理论知识的理解及动手能力的提高。</w:t>
      </w:r>
    </w:p>
    <w:p w14:paraId="0A26D8B0">
      <w:pPr>
        <w:keepNext/>
        <w:keepLines/>
        <w:tabs>
          <w:tab w:val="left" w:pos="0"/>
        </w:tabs>
        <w:suppressAutoHyphens/>
        <w:spacing w:line="480" w:lineRule="exact"/>
        <w:ind w:firstLine="643" w:firstLineChars="200"/>
        <w:outlineLvl w:val="1"/>
        <w:rPr>
          <w:rFonts w:ascii="仿宋" w:hAnsi="仿宋" w:eastAsia="仿宋" w:cs="微软雅黑"/>
          <w:szCs w:val="24"/>
        </w:rPr>
      </w:pPr>
      <w:bookmarkStart w:id="398" w:name="_Toc104022277"/>
      <w:r>
        <w:rPr>
          <w:rFonts w:hint="eastAsia" w:ascii="楷体" w:hAnsi="楷体" w:eastAsia="楷体" w:cs="微软雅黑"/>
          <w:b/>
          <w:bCs/>
          <w:sz w:val="32"/>
          <w:szCs w:val="32"/>
          <w:lang w:val="zh-CN" w:eastAsia="zh-CN"/>
        </w:rPr>
        <w:t>（六）教学评价、考核</w:t>
      </w:r>
      <w:bookmarkEnd w:id="398"/>
    </w:p>
    <w:p w14:paraId="0F53802D">
      <w:pPr>
        <w:adjustRightInd w:val="0"/>
        <w:snapToGrid w:val="0"/>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1.教学评价</w:t>
      </w:r>
    </w:p>
    <w:p w14:paraId="11690695">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丰富教学方法，改进教学手段，针对课程的特点和岗位能力的需要组织实施具有特色的教学过程。通过不同方式的教学评价，实现专业人才培养目标。</w:t>
      </w:r>
    </w:p>
    <w:p w14:paraId="052E3981">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教学评价可从用人单位对毕业生的综合评价，行业企业对实训和实习学生的知识、能力、素质的素质评价，兼职教师对学生实践能力的评价，教学督导对教学过程组织实施的评价，教师对教学效果的评价，学生对教学团队教学能力的评价，学生职业资格证通过率的评价，专业技能竞赛的评价，社会对专业的认可度等方面，形成独具专业特色、开放式的教学评价体系。</w:t>
      </w:r>
    </w:p>
    <w:p w14:paraId="5960C641">
      <w:pPr>
        <w:adjustRightInd w:val="0"/>
        <w:snapToGrid w:val="0"/>
        <w:spacing w:line="480" w:lineRule="exact"/>
        <w:ind w:firstLine="602" w:firstLineChars="200"/>
        <w:rPr>
          <w:rFonts w:hint="eastAsia" w:ascii="仿宋_GB2312" w:hAnsi="仿宋" w:eastAsia="仿宋_GB2312" w:cs="Times New Roman"/>
          <w:b/>
          <w:sz w:val="30"/>
          <w:szCs w:val="30"/>
        </w:rPr>
      </w:pPr>
      <w:r>
        <w:rPr>
          <w:rFonts w:hint="eastAsia" w:ascii="仿宋_GB2312" w:hAnsi="仿宋" w:eastAsia="仿宋_GB2312" w:cs="Times New Roman"/>
          <w:b/>
          <w:sz w:val="30"/>
          <w:szCs w:val="30"/>
        </w:rPr>
        <w:t>2.教学考核</w:t>
      </w:r>
    </w:p>
    <w:p w14:paraId="70A294E3">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校内课程主要考核方式有：笔试、实践、论文撰写等，注重考查学生基本理论知识和分析基本问题的能力；不是以期末卷面考试为唯一评价标准，而是采用形成性过程考核的方式，包括笔试、实践技能考核等形式。</w:t>
      </w:r>
    </w:p>
    <w:p w14:paraId="2836AA2C">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校外实训与实习的考核由学校与实习单位联合制定科学合理的评价标准，细化评价规则，并共同参与学生的考核，保证考核的全面性和科学性。根据学生的出勤情况、实习总结、指导教师对学生的鉴定报告对学生进行成绩评定。</w:t>
      </w:r>
    </w:p>
    <w:p w14:paraId="542B2E6D">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（1）理论课程的考核办法</w:t>
      </w:r>
    </w:p>
    <w:p w14:paraId="17A100A3">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学生的平时学习态度、课堂纪律、作业完成情况等，占总成绩的40％。最终考核以笔试为主，占总成绩的60％。考核题目的设计以考查学生的基本知识、基本理论的掌握为原则。</w:t>
      </w:r>
    </w:p>
    <w:p w14:paraId="16A23C6B">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（2）实践课程的考核办法</w:t>
      </w:r>
    </w:p>
    <w:p w14:paraId="68F4881F">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以过程评价为主，占总成绩的70％；结果评价占总成绩的30％。过程评价主要依据学生实习实训时的表现、协作能力、任务完成情况、安全操作情况等。</w:t>
      </w:r>
    </w:p>
    <w:p w14:paraId="0816F065">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校外实习实训成绩由校企指导教师协商给出，实训企业考核成绩占60％，考勤占20％，实习实训报告占20％；校内实习实训成绩由指导教师根据学生平时表现、考勤、任务完成情况、实训报告或制作的作品确定，占70％，学生评议或自评占30％。</w:t>
      </w:r>
    </w:p>
    <w:p w14:paraId="73111214">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399" w:name="_Toc104022278"/>
      <w:r>
        <w:rPr>
          <w:rFonts w:hint="eastAsia" w:ascii="楷体" w:hAnsi="楷体" w:eastAsia="楷体" w:cs="微软雅黑"/>
          <w:b/>
          <w:bCs/>
          <w:sz w:val="32"/>
          <w:szCs w:val="32"/>
          <w:lang w:val="zh-CN" w:eastAsia="zh-CN"/>
        </w:rPr>
        <w:t>（七）教学质量监控与评价</w:t>
      </w:r>
      <w:bookmarkEnd w:id="399"/>
    </w:p>
    <w:p w14:paraId="70EF7CBA">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为进一步提高教学水平，保证人才培养质量，建立完善的教学质量监控体系，制定教学质量分级管理责任制，实施教学督导。具体教学质量由各督导组共同参与并监督实施，从理论、实践一体化的教学到顶岗实习的指导管理过程进行质量监督，保障教学程序的严谨性和教学设计的规范性。</w:t>
      </w:r>
    </w:p>
    <w:p w14:paraId="2E90E854">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教学质量评价体系的建立，从下面四个方面进行：第一，对教师的评价；第二，对学生的评价；第三，对管理水平的评价；第四，社会对教学质量的评价。</w:t>
      </w:r>
    </w:p>
    <w:p w14:paraId="082DA2A1">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校企共建教学质量评价体系，共同参与培养过程，共同实施人才评价。加强学校内部考核和实践技能考核，把学校评价与社会评价有机结合，保障教学体系的良好运行。加强学生顶岗实习期间的质量监控，切实提高实训质量。</w:t>
      </w:r>
    </w:p>
    <w:p w14:paraId="59C4B23C">
      <w:pPr>
        <w:keepNext/>
        <w:keepLines/>
        <w:spacing w:line="480" w:lineRule="exact"/>
        <w:ind w:firstLine="600" w:firstLineChars="200"/>
        <w:jc w:val="left"/>
        <w:outlineLvl w:val="1"/>
        <w:rPr>
          <w:rFonts w:ascii="黑体" w:hAnsi="黑体" w:eastAsia="黑体" w:cs="Times New Roman"/>
          <w:bCs/>
          <w:sz w:val="30"/>
          <w:szCs w:val="30"/>
        </w:rPr>
      </w:pPr>
      <w:bookmarkStart w:id="400" w:name="_Toc7636"/>
      <w:bookmarkStart w:id="401" w:name="_Toc104022279"/>
      <w:r>
        <w:rPr>
          <w:rFonts w:hint="eastAsia" w:ascii="黑体" w:hAnsi="黑体" w:eastAsia="黑体" w:cs="Times New Roman"/>
          <w:bCs/>
          <w:sz w:val="30"/>
          <w:szCs w:val="30"/>
        </w:rPr>
        <w:t>九、中高职衔接及毕业要求</w:t>
      </w:r>
      <w:bookmarkEnd w:id="400"/>
      <w:bookmarkEnd w:id="401"/>
    </w:p>
    <w:p w14:paraId="69F68707">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402" w:name="_Toc21683996"/>
      <w:bookmarkStart w:id="403" w:name="_Toc1073"/>
      <w:bookmarkStart w:id="404" w:name="_Toc19386"/>
      <w:bookmarkStart w:id="405" w:name="_Toc7548"/>
      <w:bookmarkStart w:id="406" w:name="_Toc15964_WPSOffice_Level2"/>
      <w:bookmarkStart w:id="407" w:name="_Toc104022280"/>
      <w:bookmarkStart w:id="408" w:name="_Toc22472"/>
      <w:r>
        <w:rPr>
          <w:rFonts w:hint="eastAsia" w:ascii="楷体" w:hAnsi="楷体" w:eastAsia="楷体" w:cs="微软雅黑"/>
          <w:b/>
          <w:bCs/>
          <w:sz w:val="32"/>
          <w:szCs w:val="32"/>
          <w:lang w:val="zh-CN" w:eastAsia="zh-CN"/>
        </w:rPr>
        <w:t>（一）中职阶段</w:t>
      </w:r>
      <w:bookmarkEnd w:id="402"/>
      <w:bookmarkEnd w:id="403"/>
      <w:bookmarkEnd w:id="404"/>
      <w:bookmarkEnd w:id="405"/>
      <w:bookmarkEnd w:id="406"/>
      <w:r>
        <w:rPr>
          <w:rFonts w:hint="eastAsia" w:ascii="楷体" w:hAnsi="楷体" w:eastAsia="楷体" w:cs="微软雅黑"/>
          <w:b/>
          <w:bCs/>
          <w:sz w:val="32"/>
          <w:szCs w:val="32"/>
          <w:lang w:val="zh-CN" w:eastAsia="zh-CN"/>
        </w:rPr>
        <w:t>（转段要求）</w:t>
      </w:r>
      <w:bookmarkEnd w:id="407"/>
      <w:bookmarkEnd w:id="408"/>
    </w:p>
    <w:p w14:paraId="31A71294">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1.转段选拔时间：第六学期末。</w:t>
      </w:r>
    </w:p>
    <w:p w14:paraId="718074FB">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2.在校期间无违纪且思想品德合格。</w:t>
      </w:r>
    </w:p>
    <w:p w14:paraId="6814AA61">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3.中职阶段全部课程合格，专业核心课程考试成绩平均70分以上。在中职阶段至少获取一个初级及以上职业资格证书或者一个初级及以上“1+X”职业技能等级证书。</w:t>
      </w:r>
    </w:p>
    <w:p w14:paraId="7BD94C56">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4.转段考试成绩合格才能正式转到高职学校学习。</w:t>
      </w:r>
    </w:p>
    <w:p w14:paraId="5A527E2B">
      <w:pPr>
        <w:keepNext/>
        <w:keepLines/>
        <w:tabs>
          <w:tab w:val="left" w:pos="0"/>
        </w:tabs>
        <w:suppressAutoHyphens/>
        <w:spacing w:line="480" w:lineRule="exact"/>
        <w:ind w:firstLine="643" w:firstLineChars="200"/>
        <w:outlineLvl w:val="1"/>
        <w:rPr>
          <w:rFonts w:ascii="楷体" w:hAnsi="楷体" w:eastAsia="楷体" w:cs="微软雅黑"/>
          <w:b/>
          <w:bCs/>
          <w:sz w:val="32"/>
          <w:szCs w:val="32"/>
          <w:lang w:val="zh-CN" w:eastAsia="zh-CN"/>
        </w:rPr>
      </w:pPr>
      <w:bookmarkStart w:id="409" w:name="_Toc14096_WPSOffice_Level2"/>
      <w:bookmarkStart w:id="410" w:name="_Toc21683997"/>
      <w:bookmarkStart w:id="411" w:name="_Toc28655"/>
      <w:bookmarkStart w:id="412" w:name="_Toc11628"/>
      <w:bookmarkStart w:id="413" w:name="_Toc104022281"/>
      <w:bookmarkStart w:id="414" w:name="_Toc21375"/>
      <w:bookmarkStart w:id="415" w:name="_Toc25041"/>
      <w:r>
        <w:rPr>
          <w:rFonts w:hint="eastAsia" w:ascii="楷体" w:hAnsi="楷体" w:eastAsia="楷体" w:cs="微软雅黑"/>
          <w:b/>
          <w:bCs/>
          <w:sz w:val="32"/>
          <w:szCs w:val="32"/>
          <w:lang w:val="zh-CN" w:eastAsia="zh-CN"/>
        </w:rPr>
        <w:t>（二）高职阶段</w:t>
      </w:r>
      <w:bookmarkEnd w:id="409"/>
      <w:bookmarkEnd w:id="410"/>
      <w:bookmarkEnd w:id="411"/>
      <w:bookmarkEnd w:id="412"/>
      <w:bookmarkEnd w:id="413"/>
      <w:bookmarkEnd w:id="414"/>
      <w:bookmarkEnd w:id="415"/>
    </w:p>
    <w:p w14:paraId="26B1659E">
      <w:pPr>
        <w:adjustRightInd w:val="0"/>
        <w:snapToGrid w:val="0"/>
        <w:spacing w:line="480" w:lineRule="exact"/>
        <w:ind w:firstLine="600" w:firstLineChars="200"/>
        <w:rPr>
          <w:rFonts w:hint="eastAsia" w:ascii="仿宋_GB2312" w:hAnsi="仿宋" w:eastAsia="仿宋_GB2312" w:cs="Times New Roman"/>
          <w:sz w:val="30"/>
          <w:szCs w:val="30"/>
        </w:rPr>
      </w:pPr>
      <w:r>
        <w:rPr>
          <w:rFonts w:hint="eastAsia" w:ascii="仿宋_GB2312" w:hAnsi="仿宋" w:eastAsia="仿宋_GB2312" w:cs="Times New Roman"/>
          <w:sz w:val="30"/>
          <w:szCs w:val="30"/>
        </w:rPr>
        <w:t>实行学分累积制度，高职阶段学生需要完成专业人才培养方案规定的高职阶段的学习内容，修满专业人才培养方案所规定的总学分189学分，其中包括公共基础课113学分，专业课76学分；其中公共选修课14学分，专业选修课14学分，至少获取一个中级以上职业资格证书或者一个“1+X”职业技能等级证书，达到</w:t>
      </w:r>
      <w:bookmarkStart w:id="416" w:name="_Toc104022282"/>
      <w:r>
        <w:rPr>
          <w:rFonts w:hint="eastAsia" w:ascii="仿宋_GB2312" w:hAnsi="仿宋" w:eastAsia="仿宋_GB2312" w:cs="Times New Roman"/>
          <w:sz w:val="30"/>
          <w:szCs w:val="30"/>
        </w:rPr>
        <w:t>本专业人才培养目标和培养规格的要求，准予毕业，发放高职毕业证书。</w:t>
      </w:r>
      <w:bookmarkEnd w:id="416"/>
    </w:p>
    <w:p w14:paraId="6B0592FA">
      <w:pPr>
        <w:adjustRightInd w:val="0"/>
        <w:snapToGrid w:val="0"/>
        <w:spacing w:line="480" w:lineRule="exact"/>
        <w:ind w:firstLine="640" w:firstLineChars="200"/>
        <w:rPr>
          <w:rFonts w:ascii="黑体" w:hAnsi="黑体" w:eastAsia="黑体" w:cs="Times New Roman"/>
          <w:sz w:val="32"/>
          <w:szCs w:val="32"/>
        </w:rPr>
      </w:pPr>
      <w:r>
        <w:rPr>
          <w:rFonts w:hint="eastAsia" w:ascii="黑体" w:hAnsi="黑体" w:eastAsia="黑体"/>
          <w:sz w:val="32"/>
          <w:szCs w:val="32"/>
        </w:rPr>
        <w:t>十、附录</w:t>
      </w:r>
    </w:p>
    <w:p w14:paraId="719F2197">
      <w:pPr>
        <w:widowControl/>
        <w:jc w:val="center"/>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"C:\\Users\\Administrator\\AppData\\Roaming\\Tencent\\Users\\1525809592\\QQ\\WinTemp\\RichOle\\HP@UY]$HB`E0970PBCE2`4O.png"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"C:\\Users\\Administrator\\AppData\\Roaming\\Tencent\\Users\\1525809592\\QQ\\WinTemp\\RichOle\\HP@UY]$HB`E0970PBCE2`4O.png"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pict>
          <v:shape id="_x0000_i1025" o:spt="75" type="#_x0000_t75" style="height:670.55pt;width:422.35pt;" filled="f" coordsize="21600,21600">
            <v:path/>
            <v:fill on="f" focussize="0,0"/>
            <v:stroke/>
            <v:imagedata r:id="rId43" r:href="rId44" cropleft="6827f" croptop="4555f" cropright="6966f" cropbottom="4902f" o:title=""/>
            <o:lock v:ext="edit" aspectratio="t"/>
            <w10:wrap type="none"/>
            <w10:anchorlock/>
          </v:shape>
        </w:pict>
      </w:r>
      <w:r>
        <w:rPr>
          <w:rFonts w:ascii="宋体" w:hAnsi="宋体" w:eastAsia="宋体" w:cs="宋体"/>
          <w:kern w:val="0"/>
          <w:sz w:val="24"/>
          <w:szCs w:val="24"/>
        </w:rPr>
        <w:fldChar w:fldCharType="end"/>
      </w:r>
      <w:r>
        <w:rPr>
          <w:rFonts w:ascii="宋体" w:hAnsi="宋体" w:eastAsia="宋体" w:cs="宋体"/>
          <w:kern w:val="0"/>
          <w:sz w:val="24"/>
          <w:szCs w:val="24"/>
        </w:rPr>
        <w:fldChar w:fldCharType="end"/>
      </w:r>
    </w:p>
    <w:sectPr>
      <w:headerReference r:id="rId32" w:type="default"/>
      <w:pgSz w:w="11906" w:h="16838"/>
      <w:pgMar w:top="1871" w:right="1588" w:bottom="1758" w:left="1588" w:header="0" w:footer="1293"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Cambria">
    <w:panose1 w:val="02040503050406030204"/>
    <w:charset w:val="00"/>
    <w:family w:val="roman"/>
    <w:pitch w:val="default"/>
    <w:sig w:usb0="E00002FF" w:usb1="400004FF" w:usb2="00000000" w:usb3="00000000" w:csb0="2000019F" w:csb1="00000000"/>
  </w:font>
  <w:font w:name="Impact">
    <w:panose1 w:val="020B080603090205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半">
    <w:altName w:val="宋体"/>
    <w:panose1 w:val="00000000000000000000"/>
    <w:charset w:val="00"/>
    <w:family w:val="roman"/>
    <w:pitch w:val="default"/>
    <w:sig w:usb0="00000000" w:usb1="00000000" w:usb2="00000010" w:usb3="00000000" w:csb0="00040000" w:csb1="00000000"/>
  </w:font>
  <w:font w:name="?_GB2312">
    <w:altName w:val="Courier New"/>
    <w:panose1 w:val="00000000000000000000"/>
    <w:charset w:val="00"/>
    <w:family w:val="roman"/>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font>
  <w:font w:name="Dotum">
    <w:panose1 w:val="020B0600000101010101"/>
    <w:charset w:val="81"/>
    <w:family w:val="swiss"/>
    <w:pitch w:val="default"/>
    <w:sig w:usb0="B00002AF" w:usb1="69D77CFB" w:usb2="00000030" w:usb3="00000000" w:csb0="4008009F" w:csb1="DFD70000"/>
  </w:font>
  <w:font w:name="方正楷体简体">
    <w:panose1 w:val="03000509000000000000"/>
    <w:charset w:val="86"/>
    <w:family w:val="auto"/>
    <w:pitch w:val="default"/>
    <w:sig w:usb0="00000001" w:usb1="080E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E7809">
    <w:pPr>
      <w:pStyle w:val="2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3848942"/>
      <w:docPartObj>
        <w:docPartGallery w:val="autotext"/>
      </w:docPartObj>
    </w:sdtPr>
    <w:sdtContent>
      <w:p w14:paraId="772A9CC7">
        <w:pPr>
          <w:pStyle w:val="29"/>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22DCD">
    <w:pPr>
      <w:pStyle w:val="29"/>
      <w:jc w:val="center"/>
    </w:pPr>
    <w:r>
      <w:fldChar w:fldCharType="begin"/>
    </w:r>
    <w:r>
      <w:instrText xml:space="preserve">PAGE   \* MERGEFORMAT</w:instrText>
    </w:r>
    <w:r>
      <w:fldChar w:fldCharType="separate"/>
    </w:r>
    <w:r>
      <w:rPr>
        <w:lang w:val="zh-CN"/>
      </w:rPr>
      <w:t>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7B8A1">
    <w:pPr>
      <w:pStyle w:val="29"/>
      <w:ind w:firstLine="360"/>
      <w:jc w:val="center"/>
    </w:pPr>
    <w:r>
      <w:fldChar w:fldCharType="begin"/>
    </w:r>
    <w:r>
      <w:instrText xml:space="preserve">PAGE   \* MERGEFORMAT</w:instrText>
    </w:r>
    <w:r>
      <w:fldChar w:fldCharType="separate"/>
    </w:r>
    <w:r>
      <w:rPr>
        <w:lang w:val="zh-CN"/>
      </w:rPr>
      <w:t>16</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E567C">
    <w:pPr>
      <w:pStyle w:val="29"/>
      <w:ind w:firstLine="360"/>
      <w:jc w:val="center"/>
    </w:pPr>
    <w:r>
      <w:fldChar w:fldCharType="begin"/>
    </w:r>
    <w:r>
      <w:instrText xml:space="preserve">PAGE   \* MERGEFORMAT</w:instrText>
    </w:r>
    <w:r>
      <w:fldChar w:fldCharType="separate"/>
    </w:r>
    <w:r>
      <w:rPr>
        <w:lang w:val="zh-CN"/>
      </w:rPr>
      <w:t>18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07A05">
    <w:pPr>
      <w:pStyle w:val="29"/>
      <w:jc w:val="center"/>
    </w:pPr>
    <w:r>
      <w:fldChar w:fldCharType="begin"/>
    </w:r>
    <w:r>
      <w:instrText xml:space="preserve">PAGE   \* MERGEFORMAT</w:instrText>
    </w:r>
    <w:r>
      <w:fldChar w:fldCharType="separate"/>
    </w:r>
    <w:r>
      <w:rPr>
        <w:lang w:val="zh-CN"/>
      </w:rPr>
      <w:t>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FD23B">
    <w:pPr>
      <w:pStyle w:val="29"/>
      <w:ind w:firstLine="360"/>
      <w:jc w:val="center"/>
    </w:pPr>
    <w:r>
      <w:fldChar w:fldCharType="begin"/>
    </w:r>
    <w:r>
      <w:instrText xml:space="preserve">PAGE   \* MERGEFORMAT</w:instrText>
    </w:r>
    <w:r>
      <w:fldChar w:fldCharType="separate"/>
    </w:r>
    <w:r>
      <w:rPr>
        <w:lang w:val="zh-CN"/>
      </w:rPr>
      <w:t>31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048344"/>
      <w:docPartObj>
        <w:docPartGallery w:val="autotext"/>
      </w:docPartObj>
    </w:sdtPr>
    <w:sdtContent>
      <w:p w14:paraId="0BBD222A">
        <w:pPr>
          <w:pStyle w:val="29"/>
          <w:jc w:val="center"/>
        </w:pPr>
        <w:r>
          <w:fldChar w:fldCharType="begin"/>
        </w:r>
        <w:r>
          <w:instrText xml:space="preserve">PAGE   \* MERGEFORMAT</w:instrText>
        </w:r>
        <w:r>
          <w:fldChar w:fldCharType="separate"/>
        </w:r>
        <w:r>
          <w:rPr>
            <w:lang w:val="zh-CN"/>
          </w:rPr>
          <w:t>2</w:t>
        </w:r>
        <w: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25EC1">
    <w:pPr>
      <w:pStyle w:val="29"/>
      <w:framePr w:wrap="around" w:vAnchor="text" w:hAnchor="margin" w:xAlign="center" w:y="1"/>
      <w:rPr>
        <w:rStyle w:val="51"/>
      </w:rPr>
    </w:pPr>
    <w:r>
      <w:fldChar w:fldCharType="begin"/>
    </w:r>
    <w:r>
      <w:rPr>
        <w:rStyle w:val="51"/>
      </w:rPr>
      <w:instrText xml:space="preserve">PAGE  </w:instrText>
    </w:r>
    <w:r>
      <w:fldChar w:fldCharType="separate"/>
    </w:r>
    <w:r>
      <w:fldChar w:fldCharType="end"/>
    </w:r>
  </w:p>
  <w:p w14:paraId="7169E774">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0269641"/>
      <w:docPartObj>
        <w:docPartGallery w:val="autotext"/>
      </w:docPartObj>
    </w:sdtPr>
    <w:sdtContent>
      <w:p w14:paraId="551A4B86">
        <w:pPr>
          <w:pStyle w:val="29"/>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21683">
    <w:pPr>
      <w:pStyle w:val="29"/>
      <w:framePr w:wrap="around" w:vAnchor="text" w:hAnchor="margin" w:xAlign="center" w:y="1"/>
      <w:rPr>
        <w:rStyle w:val="51"/>
      </w:rPr>
    </w:pPr>
    <w:r>
      <w:fldChar w:fldCharType="begin"/>
    </w:r>
    <w:r>
      <w:rPr>
        <w:rStyle w:val="51"/>
      </w:rPr>
      <w:instrText xml:space="preserve">PAGE  </w:instrText>
    </w:r>
    <w:r>
      <w:fldChar w:fldCharType="separate"/>
    </w:r>
    <w:r>
      <w:fldChar w:fldCharType="end"/>
    </w:r>
  </w:p>
  <w:p w14:paraId="0CE65637">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9051829"/>
      <w:docPartObj>
        <w:docPartGallery w:val="autotext"/>
      </w:docPartObj>
    </w:sdtPr>
    <w:sdtContent>
      <w:p w14:paraId="7886DC23">
        <w:pPr>
          <w:pStyle w:val="29"/>
          <w:jc w:val="cente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DF8B3">
    <w:pPr>
      <w:pStyle w:val="29"/>
      <w:framePr w:wrap="around" w:vAnchor="text" w:hAnchor="margin" w:xAlign="center" w:y="1"/>
      <w:rPr>
        <w:rStyle w:val="51"/>
      </w:rPr>
    </w:pPr>
    <w:r>
      <w:fldChar w:fldCharType="begin"/>
    </w:r>
    <w:r>
      <w:rPr>
        <w:rStyle w:val="51"/>
      </w:rPr>
      <w:instrText xml:space="preserve">PAGE  </w:instrText>
    </w:r>
    <w:r>
      <w:fldChar w:fldCharType="separate"/>
    </w:r>
    <w:r>
      <w:fldChar w:fldCharType="end"/>
    </w:r>
  </w:p>
  <w:p w14:paraId="06BAA46D">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0464461"/>
      <w:docPartObj>
        <w:docPartGallery w:val="autotext"/>
      </w:docPartObj>
    </w:sdtPr>
    <w:sdtContent>
      <w:p w14:paraId="316B3ED9">
        <w:pPr>
          <w:pStyle w:val="29"/>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2156051"/>
      <w:docPartObj>
        <w:docPartGallery w:val="autotext"/>
      </w:docPartObj>
    </w:sdtPr>
    <w:sdtContent>
      <w:p w14:paraId="56C30D7D">
        <w:pPr>
          <w:pStyle w:val="29"/>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AA2C">
    <w:pPr>
      <w:pStyle w:val="29"/>
      <w:ind w:left="640" w:firstLine="360"/>
      <w:jc w:val="center"/>
    </w:pPr>
    <w:r>
      <w:fldChar w:fldCharType="begin"/>
    </w:r>
    <w:r>
      <w:instrText xml:space="preserve">PAGE   \* MERGEFORMAT</w:instrText>
    </w:r>
    <w:r>
      <w:fldChar w:fldCharType="separate"/>
    </w:r>
    <w:r>
      <w:rPr>
        <w:lang w:val="zh-CN"/>
      </w:rPr>
      <w:t>27</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17359">
    <w:pPr>
      <w:pStyle w:val="29"/>
      <w:jc w:val="center"/>
    </w:pPr>
    <w:r>
      <w:fldChar w:fldCharType="begin"/>
    </w:r>
    <w:r>
      <w:instrText xml:space="preserve">PAGE   \* MERGEFORMAT</w:instrText>
    </w:r>
    <w:r>
      <w:fldChar w:fldCharType="separate"/>
    </w:r>
    <w:r>
      <w:rPr>
        <w:lang w:val="zh-CN"/>
      </w:rPr>
      <w:t>22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7418F">
    <w:pPr>
      <w:pStyle w:val="3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F1E3A">
    <w:pPr>
      <w:pStyle w:val="30"/>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7768A">
    <w:pPr>
      <w:pStyle w:val="30"/>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CD87E">
    <w:pPr>
      <w:pStyle w:val="30"/>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DD8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CDC56">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91D80">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C3332">
    <w:pPr>
      <w:pStyle w:val="30"/>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45E57">
    <w:pPr>
      <w:pStyle w:val="30"/>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2168E">
    <w:pPr>
      <w:pStyle w:val="30"/>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DDE6">
    <w:pPr>
      <w:pStyle w:val="30"/>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40734">
    <w:pPr>
      <w:pStyle w:val="30"/>
      <w:pBdr>
        <w:bottom w:val="none" w:color="auto" w:sz="0" w:space="1"/>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5C4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D28350"/>
    <w:multiLevelType w:val="singleLevel"/>
    <w:tmpl w:val="A3D28350"/>
    <w:lvl w:ilvl="0" w:tentative="0">
      <w:start w:val="1"/>
      <w:numFmt w:val="decimal"/>
      <w:lvlText w:val="%1."/>
      <w:lvlJc w:val="left"/>
      <w:pPr>
        <w:tabs>
          <w:tab w:val="left" w:pos="312"/>
        </w:tabs>
      </w:pPr>
    </w:lvl>
  </w:abstractNum>
  <w:abstractNum w:abstractNumId="1">
    <w:nsid w:val="AE5294DB"/>
    <w:multiLevelType w:val="singleLevel"/>
    <w:tmpl w:val="AE5294DB"/>
    <w:lvl w:ilvl="0" w:tentative="0">
      <w:start w:val="3"/>
      <w:numFmt w:val="chineseCounting"/>
      <w:suff w:val="nothing"/>
      <w:lvlText w:val="（%1）"/>
      <w:lvlJc w:val="left"/>
      <w:rPr>
        <w:rFonts w:hint="eastAsia"/>
      </w:rPr>
    </w:lvl>
  </w:abstractNum>
  <w:abstractNum w:abstractNumId="2">
    <w:nsid w:val="B2A081BA"/>
    <w:multiLevelType w:val="singleLevel"/>
    <w:tmpl w:val="B2A081BA"/>
    <w:lvl w:ilvl="0" w:tentative="0">
      <w:start w:val="3"/>
      <w:numFmt w:val="chineseCounting"/>
      <w:suff w:val="nothing"/>
      <w:lvlText w:val="（%1）"/>
      <w:lvlJc w:val="left"/>
      <w:rPr>
        <w:rFonts w:hint="eastAsia"/>
      </w:rPr>
    </w:lvl>
  </w:abstractNum>
  <w:abstractNum w:abstractNumId="3">
    <w:nsid w:val="B6154637"/>
    <w:multiLevelType w:val="singleLevel"/>
    <w:tmpl w:val="B6154637"/>
    <w:lvl w:ilvl="0" w:tentative="0">
      <w:start w:val="10"/>
      <w:numFmt w:val="chineseCounting"/>
      <w:suff w:val="nothing"/>
      <w:lvlText w:val="%1、"/>
      <w:lvlJc w:val="left"/>
      <w:rPr>
        <w:rFonts w:hint="eastAsia"/>
      </w:rPr>
    </w:lvl>
  </w:abstractNum>
  <w:abstractNum w:abstractNumId="4">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5">
    <w:nsid w:val="18D85CC6"/>
    <w:multiLevelType w:val="singleLevel"/>
    <w:tmpl w:val="18D85CC6"/>
    <w:lvl w:ilvl="0" w:tentative="0">
      <w:start w:val="7"/>
      <w:numFmt w:val="chineseCounting"/>
      <w:suff w:val="nothing"/>
      <w:lvlText w:val="%1、"/>
      <w:lvlJc w:val="left"/>
      <w:rPr>
        <w:rFonts w:hint="eastAsia"/>
      </w:rPr>
    </w:lvl>
  </w:abstractNum>
  <w:abstractNum w:abstractNumId="6">
    <w:nsid w:val="4D0B5CCE"/>
    <w:multiLevelType w:val="singleLevel"/>
    <w:tmpl w:val="4D0B5CCE"/>
    <w:lvl w:ilvl="0" w:tentative="0">
      <w:start w:val="2"/>
      <w:numFmt w:val="chineseCounting"/>
      <w:suff w:val="nothing"/>
      <w:lvlText w:val="（%1）"/>
      <w:lvlJc w:val="left"/>
      <w:rPr>
        <w:rFonts w:hint="eastAsia"/>
      </w:rPr>
    </w:lvl>
  </w:abstractNum>
  <w:abstractNum w:abstractNumId="7">
    <w:nsid w:val="5D231B24"/>
    <w:multiLevelType w:val="singleLevel"/>
    <w:tmpl w:val="5D231B24"/>
    <w:lvl w:ilvl="0" w:tentative="0">
      <w:start w:val="9"/>
      <w:numFmt w:val="decimal"/>
      <w:suff w:val="nothing"/>
      <w:lvlText w:val="（%1）"/>
      <w:lvlJc w:val="left"/>
    </w:lvl>
  </w:abstractNum>
  <w:abstractNum w:abstractNumId="8">
    <w:nsid w:val="62820E61"/>
    <w:multiLevelType w:val="singleLevel"/>
    <w:tmpl w:val="62820E61"/>
    <w:lvl w:ilvl="0" w:tentative="0">
      <w:start w:val="2"/>
      <w:numFmt w:val="chineseCounting"/>
      <w:suff w:val="nothing"/>
      <w:lvlText w:val="（%1）"/>
      <w:lvlJc w:val="left"/>
    </w:lvl>
  </w:abstractNum>
  <w:abstractNum w:abstractNumId="9">
    <w:nsid w:val="62821F53"/>
    <w:multiLevelType w:val="singleLevel"/>
    <w:tmpl w:val="62821F53"/>
    <w:lvl w:ilvl="0" w:tentative="0">
      <w:start w:val="2"/>
      <w:numFmt w:val="chineseCounting"/>
      <w:suff w:val="nothing"/>
      <w:lvlText w:val="（%1）"/>
      <w:lvlJc w:val="left"/>
    </w:lvl>
  </w:abstractNum>
  <w:abstractNum w:abstractNumId="10">
    <w:nsid w:val="6283BEB7"/>
    <w:multiLevelType w:val="singleLevel"/>
    <w:tmpl w:val="6283BEB7"/>
    <w:lvl w:ilvl="0" w:tentative="0">
      <w:start w:val="2"/>
      <w:numFmt w:val="chineseCounting"/>
      <w:suff w:val="nothing"/>
      <w:lvlText w:val="（%1）"/>
      <w:lvlJc w:val="left"/>
    </w:lvl>
  </w:abstractNum>
  <w:abstractNum w:abstractNumId="11">
    <w:nsid w:val="6283BF20"/>
    <w:multiLevelType w:val="singleLevel"/>
    <w:tmpl w:val="6283BF20"/>
    <w:lvl w:ilvl="0" w:tentative="0">
      <w:start w:val="6"/>
      <w:numFmt w:val="chineseCounting"/>
      <w:suff w:val="nothing"/>
      <w:lvlText w:val="%1、"/>
      <w:lvlJc w:val="left"/>
    </w:lvl>
  </w:abstractNum>
  <w:num w:numId="1">
    <w:abstractNumId w:val="8"/>
  </w:num>
  <w:num w:numId="2">
    <w:abstractNumId w:val="0"/>
  </w:num>
  <w:num w:numId="3">
    <w:abstractNumId w:val="9"/>
  </w:num>
  <w:num w:numId="4">
    <w:abstractNumId w:val="6"/>
  </w:num>
  <w:num w:numId="5">
    <w:abstractNumId w:val="3"/>
  </w:num>
  <w:num w:numId="6">
    <w:abstractNumId w:val="10"/>
  </w:num>
  <w:num w:numId="7">
    <w:abstractNumId w:val="11"/>
  </w:num>
  <w:num w:numId="8">
    <w:abstractNumId w:val="1"/>
  </w:num>
  <w:num w:numId="9">
    <w:abstractNumId w:val="4"/>
  </w:num>
  <w:num w:numId="10">
    <w:abstractNumId w:val="7"/>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4D"/>
    <w:rsid w:val="00026074"/>
    <w:rsid w:val="000654F4"/>
    <w:rsid w:val="00065783"/>
    <w:rsid w:val="000836BE"/>
    <w:rsid w:val="00093E50"/>
    <w:rsid w:val="000B7342"/>
    <w:rsid w:val="000E1A4C"/>
    <w:rsid w:val="00146D13"/>
    <w:rsid w:val="0016040C"/>
    <w:rsid w:val="001A57D1"/>
    <w:rsid w:val="001D19C4"/>
    <w:rsid w:val="001E0198"/>
    <w:rsid w:val="002355AC"/>
    <w:rsid w:val="00243E3D"/>
    <w:rsid w:val="00261F54"/>
    <w:rsid w:val="00265303"/>
    <w:rsid w:val="002D5276"/>
    <w:rsid w:val="002F0C45"/>
    <w:rsid w:val="00300F55"/>
    <w:rsid w:val="00303907"/>
    <w:rsid w:val="00385C42"/>
    <w:rsid w:val="00393F29"/>
    <w:rsid w:val="003969BA"/>
    <w:rsid w:val="003A226D"/>
    <w:rsid w:val="003A5B83"/>
    <w:rsid w:val="003C244C"/>
    <w:rsid w:val="003D09CD"/>
    <w:rsid w:val="003D3787"/>
    <w:rsid w:val="003D5174"/>
    <w:rsid w:val="003F0130"/>
    <w:rsid w:val="00416B09"/>
    <w:rsid w:val="00420C4F"/>
    <w:rsid w:val="004566AB"/>
    <w:rsid w:val="004567CD"/>
    <w:rsid w:val="0046407B"/>
    <w:rsid w:val="004715B8"/>
    <w:rsid w:val="0048713C"/>
    <w:rsid w:val="004E695D"/>
    <w:rsid w:val="00537619"/>
    <w:rsid w:val="0054138A"/>
    <w:rsid w:val="005540CE"/>
    <w:rsid w:val="0056215C"/>
    <w:rsid w:val="005716F5"/>
    <w:rsid w:val="005A2508"/>
    <w:rsid w:val="005A5D6A"/>
    <w:rsid w:val="005E037F"/>
    <w:rsid w:val="00607CE9"/>
    <w:rsid w:val="00641926"/>
    <w:rsid w:val="006577E2"/>
    <w:rsid w:val="006A73B5"/>
    <w:rsid w:val="006C27AD"/>
    <w:rsid w:val="006E611D"/>
    <w:rsid w:val="007165D0"/>
    <w:rsid w:val="00747EEF"/>
    <w:rsid w:val="00764272"/>
    <w:rsid w:val="007675F5"/>
    <w:rsid w:val="0079716D"/>
    <w:rsid w:val="007B6E35"/>
    <w:rsid w:val="007C4D37"/>
    <w:rsid w:val="007D1012"/>
    <w:rsid w:val="007D414D"/>
    <w:rsid w:val="007E1A49"/>
    <w:rsid w:val="0082353A"/>
    <w:rsid w:val="00855A8E"/>
    <w:rsid w:val="00863C19"/>
    <w:rsid w:val="0086767A"/>
    <w:rsid w:val="00892036"/>
    <w:rsid w:val="008C2960"/>
    <w:rsid w:val="008C5834"/>
    <w:rsid w:val="008C7251"/>
    <w:rsid w:val="00920C65"/>
    <w:rsid w:val="00941CBF"/>
    <w:rsid w:val="00945645"/>
    <w:rsid w:val="009500DE"/>
    <w:rsid w:val="009A4B34"/>
    <w:rsid w:val="009B5BC3"/>
    <w:rsid w:val="009C1808"/>
    <w:rsid w:val="00A55CD6"/>
    <w:rsid w:val="00A610CD"/>
    <w:rsid w:val="00A83ED4"/>
    <w:rsid w:val="00AB624D"/>
    <w:rsid w:val="00AC7E9B"/>
    <w:rsid w:val="00B02656"/>
    <w:rsid w:val="00B233F9"/>
    <w:rsid w:val="00B41207"/>
    <w:rsid w:val="00B56B35"/>
    <w:rsid w:val="00B672DC"/>
    <w:rsid w:val="00BB48FC"/>
    <w:rsid w:val="00BC0351"/>
    <w:rsid w:val="00C03F11"/>
    <w:rsid w:val="00C3539E"/>
    <w:rsid w:val="00C52959"/>
    <w:rsid w:val="00C72749"/>
    <w:rsid w:val="00C76C10"/>
    <w:rsid w:val="00C77D60"/>
    <w:rsid w:val="00C80F7E"/>
    <w:rsid w:val="00C90FEF"/>
    <w:rsid w:val="00CE5F79"/>
    <w:rsid w:val="00D046DF"/>
    <w:rsid w:val="00D771B0"/>
    <w:rsid w:val="00D934F8"/>
    <w:rsid w:val="00DE5809"/>
    <w:rsid w:val="00E726DB"/>
    <w:rsid w:val="00EC6FA9"/>
    <w:rsid w:val="00EE7009"/>
    <w:rsid w:val="00F72B37"/>
    <w:rsid w:val="00FA32CB"/>
    <w:rsid w:val="00FE3068"/>
    <w:rsid w:val="0CCF1100"/>
    <w:rsid w:val="162806B7"/>
    <w:rsid w:val="2A907BFC"/>
    <w:rsid w:val="5728050E"/>
    <w:rsid w:val="60E70BA9"/>
    <w:rsid w:val="70573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1"/>
    <w:qFormat/>
    <w:uiPriority w:val="0"/>
    <w:pPr>
      <w:keepNext/>
      <w:keepLines/>
      <w:tabs>
        <w:tab w:val="left" w:pos="8295"/>
      </w:tabs>
      <w:spacing w:line="360" w:lineRule="auto"/>
      <w:jc w:val="left"/>
      <w:outlineLvl w:val="0"/>
    </w:pPr>
    <w:rPr>
      <w:rFonts w:ascii="Times New Roman" w:hAnsi="Times New Roman" w:eastAsia="微软雅黑" w:cs="Times New Roman"/>
      <w:bCs/>
      <w:kern w:val="44"/>
      <w:sz w:val="24"/>
      <w:szCs w:val="44"/>
    </w:rPr>
  </w:style>
  <w:style w:type="paragraph" w:styleId="4">
    <w:name w:val="heading 2"/>
    <w:basedOn w:val="1"/>
    <w:next w:val="1"/>
    <w:link w:val="6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59"/>
    <w:unhideWhenUsed/>
    <w:qFormat/>
    <w:uiPriority w:val="0"/>
    <w:pPr>
      <w:keepNext/>
      <w:keepLines/>
      <w:spacing w:before="260" w:after="260" w:line="416" w:lineRule="auto"/>
      <w:outlineLvl w:val="2"/>
    </w:pPr>
    <w:rPr>
      <w:b/>
      <w:bCs/>
      <w:sz w:val="32"/>
      <w:szCs w:val="32"/>
    </w:rPr>
  </w:style>
  <w:style w:type="paragraph" w:styleId="5">
    <w:name w:val="heading 4"/>
    <w:basedOn w:val="1"/>
    <w:next w:val="6"/>
    <w:link w:val="62"/>
    <w:qFormat/>
    <w:uiPriority w:val="0"/>
    <w:pPr>
      <w:keepNext/>
      <w:keepLines/>
      <w:adjustRightInd w:val="0"/>
      <w:snapToGrid w:val="0"/>
      <w:spacing w:before="120" w:line="300" w:lineRule="auto"/>
      <w:ind w:firstLine="510"/>
      <w:outlineLvl w:val="3"/>
    </w:pPr>
    <w:rPr>
      <w:rFonts w:ascii="Arial" w:hAnsi="Arial" w:eastAsia="楷体_GB2312" w:cs="Times New Roman"/>
      <w:b/>
      <w:sz w:val="24"/>
      <w:szCs w:val="20"/>
    </w:rPr>
  </w:style>
  <w:style w:type="paragraph" w:styleId="7">
    <w:name w:val="heading 5"/>
    <w:basedOn w:val="1"/>
    <w:next w:val="6"/>
    <w:link w:val="63"/>
    <w:qFormat/>
    <w:uiPriority w:val="0"/>
    <w:pPr>
      <w:keepNext/>
      <w:keepLines/>
      <w:spacing w:line="300" w:lineRule="auto"/>
      <w:ind w:firstLine="510"/>
      <w:outlineLvl w:val="4"/>
    </w:pPr>
    <w:rPr>
      <w:rFonts w:ascii="Times New Roman" w:hAnsi="Times New Roman" w:eastAsia="宋体" w:cs="Times New Roman"/>
      <w:b/>
      <w:sz w:val="24"/>
      <w:szCs w:val="20"/>
    </w:rPr>
  </w:style>
  <w:style w:type="paragraph" w:styleId="8">
    <w:name w:val="heading 6"/>
    <w:basedOn w:val="1"/>
    <w:next w:val="6"/>
    <w:link w:val="64"/>
    <w:qFormat/>
    <w:uiPriority w:val="0"/>
    <w:pPr>
      <w:keepNext/>
      <w:keepLines/>
      <w:spacing w:line="319" w:lineRule="auto"/>
      <w:ind w:firstLine="510"/>
      <w:outlineLvl w:val="5"/>
    </w:pPr>
    <w:rPr>
      <w:rFonts w:ascii="Arial" w:hAnsi="Arial" w:eastAsia="宋体" w:cs="Times New Roman"/>
      <w:b/>
      <w:sz w:val="24"/>
      <w:szCs w:val="20"/>
    </w:rPr>
  </w:style>
  <w:style w:type="paragraph" w:styleId="9">
    <w:name w:val="heading 7"/>
    <w:basedOn w:val="1"/>
    <w:next w:val="1"/>
    <w:link w:val="65"/>
    <w:qFormat/>
    <w:uiPriority w:val="0"/>
    <w:pPr>
      <w:keepNext/>
      <w:keepLines/>
      <w:spacing w:line="319" w:lineRule="auto"/>
      <w:outlineLvl w:val="6"/>
    </w:pPr>
    <w:rPr>
      <w:rFonts w:ascii="Times New Roman" w:hAnsi="Times New Roman" w:eastAsia="宋体" w:cs="Times New Roman"/>
      <w:b/>
      <w:bCs/>
      <w:sz w:val="24"/>
      <w:szCs w:val="24"/>
    </w:rPr>
  </w:style>
  <w:style w:type="paragraph" w:styleId="10">
    <w:name w:val="heading 8"/>
    <w:basedOn w:val="1"/>
    <w:next w:val="6"/>
    <w:link w:val="66"/>
    <w:qFormat/>
    <w:uiPriority w:val="0"/>
    <w:pPr>
      <w:keepNext/>
      <w:keepLines/>
      <w:spacing w:before="240" w:after="64" w:line="320" w:lineRule="auto"/>
      <w:outlineLvl w:val="7"/>
    </w:pPr>
    <w:rPr>
      <w:rFonts w:ascii="Arial" w:hAnsi="Arial" w:eastAsia="黑体" w:cs="Times New Roman"/>
      <w:sz w:val="24"/>
      <w:szCs w:val="20"/>
    </w:rPr>
  </w:style>
  <w:style w:type="paragraph" w:styleId="11">
    <w:name w:val="heading 9"/>
    <w:basedOn w:val="1"/>
    <w:next w:val="6"/>
    <w:link w:val="67"/>
    <w:qFormat/>
    <w:uiPriority w:val="0"/>
    <w:pPr>
      <w:keepNext/>
      <w:keepLines/>
      <w:spacing w:before="240" w:after="64" w:line="320" w:lineRule="auto"/>
      <w:outlineLvl w:val="8"/>
    </w:pPr>
    <w:rPr>
      <w:rFonts w:ascii="Arial" w:hAnsi="Arial" w:eastAsia="黑体" w:cs="Times New Roman"/>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2">
    <w:name w:val="toc 7"/>
    <w:basedOn w:val="1"/>
    <w:next w:val="1"/>
    <w:autoRedefine/>
    <w:qFormat/>
    <w:uiPriority w:val="0"/>
    <w:pPr>
      <w:spacing w:line="540" w:lineRule="exact"/>
      <w:ind w:left="1920" w:firstLine="200" w:firstLineChars="200"/>
      <w:jc w:val="left"/>
    </w:pPr>
    <w:rPr>
      <w:rFonts w:ascii="Calibri" w:hAnsi="Calibri" w:eastAsia="仿宋_GB2312" w:cs="Calibri"/>
      <w:sz w:val="18"/>
      <w:szCs w:val="18"/>
    </w:rPr>
  </w:style>
  <w:style w:type="paragraph" w:styleId="13">
    <w:name w:val="List Number"/>
    <w:basedOn w:val="1"/>
    <w:qFormat/>
    <w:uiPriority w:val="0"/>
    <w:pPr>
      <w:tabs>
        <w:tab w:val="center" w:pos="0"/>
        <w:tab w:val="left" w:pos="360"/>
      </w:tabs>
      <w:spacing w:beforeLines="50"/>
      <w:ind w:left="360" w:hanging="360"/>
      <w:jc w:val="center"/>
    </w:pPr>
    <w:rPr>
      <w:rFonts w:ascii="Times New Roman" w:hAnsi="Times New Roman" w:eastAsia="黑体" w:cs="Times New Roman"/>
      <w:sz w:val="18"/>
      <w:szCs w:val="24"/>
    </w:rPr>
  </w:style>
  <w:style w:type="paragraph" w:styleId="14">
    <w:name w:val="Document Map"/>
    <w:basedOn w:val="1"/>
    <w:link w:val="68"/>
    <w:qFormat/>
    <w:uiPriority w:val="0"/>
    <w:pPr>
      <w:shd w:val="clear" w:color="auto" w:fill="000080"/>
    </w:pPr>
    <w:rPr>
      <w:rFonts w:ascii="Times New Roman" w:hAnsi="Times New Roman" w:eastAsia="宋体" w:cs="Times New Roman"/>
      <w:szCs w:val="24"/>
    </w:rPr>
  </w:style>
  <w:style w:type="paragraph" w:styleId="15">
    <w:name w:val="annotation text"/>
    <w:basedOn w:val="1"/>
    <w:link w:val="69"/>
    <w:qFormat/>
    <w:uiPriority w:val="0"/>
    <w:pPr>
      <w:jc w:val="left"/>
    </w:pPr>
    <w:rPr>
      <w:rFonts w:ascii="Times New Roman" w:hAnsi="Times New Roman" w:eastAsia="宋体" w:cs="Times New Roman"/>
      <w:szCs w:val="24"/>
    </w:rPr>
  </w:style>
  <w:style w:type="paragraph" w:styleId="16">
    <w:name w:val="Salutation"/>
    <w:basedOn w:val="1"/>
    <w:next w:val="1"/>
    <w:link w:val="70"/>
    <w:qFormat/>
    <w:uiPriority w:val="0"/>
    <w:rPr>
      <w:rFonts w:ascii="Times New Roman" w:hAnsi="Times New Roman" w:eastAsia="宋体" w:cs="Times New Roman"/>
      <w:sz w:val="28"/>
      <w:szCs w:val="24"/>
    </w:rPr>
  </w:style>
  <w:style w:type="paragraph" w:styleId="17">
    <w:name w:val="Body Text 3"/>
    <w:basedOn w:val="1"/>
    <w:link w:val="71"/>
    <w:qFormat/>
    <w:uiPriority w:val="0"/>
    <w:pPr>
      <w:spacing w:line="300" w:lineRule="exact"/>
      <w:jc w:val="center"/>
    </w:pPr>
    <w:rPr>
      <w:rFonts w:ascii="Times New Roman" w:hAnsi="Times New Roman" w:eastAsia="宋体" w:cs="Times New Roman"/>
      <w:b/>
      <w:sz w:val="28"/>
      <w:szCs w:val="28"/>
    </w:rPr>
  </w:style>
  <w:style w:type="paragraph" w:styleId="18">
    <w:name w:val="Body Text"/>
    <w:basedOn w:val="1"/>
    <w:link w:val="72"/>
    <w:qFormat/>
    <w:uiPriority w:val="0"/>
    <w:pPr>
      <w:spacing w:line="400" w:lineRule="exact"/>
      <w:ind w:firstLine="200" w:firstLineChars="200"/>
    </w:pPr>
    <w:rPr>
      <w:rFonts w:ascii="Times New Roman" w:hAnsi="Times New Roman" w:eastAsia="宋体" w:cs="Times New Roman"/>
      <w:sz w:val="28"/>
      <w:szCs w:val="24"/>
    </w:rPr>
  </w:style>
  <w:style w:type="paragraph" w:styleId="19">
    <w:name w:val="Body Text Indent"/>
    <w:basedOn w:val="1"/>
    <w:link w:val="73"/>
    <w:qFormat/>
    <w:uiPriority w:val="0"/>
    <w:pPr>
      <w:spacing w:after="120"/>
      <w:ind w:left="420" w:leftChars="200"/>
    </w:pPr>
    <w:rPr>
      <w:rFonts w:ascii="Times New Roman" w:hAnsi="Times New Roman" w:eastAsia="宋体" w:cs="Times New Roman"/>
      <w:kern w:val="0"/>
      <w:sz w:val="20"/>
      <w:szCs w:val="24"/>
    </w:rPr>
  </w:style>
  <w:style w:type="paragraph" w:styleId="20">
    <w:name w:val="Block Text"/>
    <w:basedOn w:val="1"/>
    <w:qFormat/>
    <w:uiPriority w:val="0"/>
    <w:pPr>
      <w:ind w:left="-420" w:right="-421" w:firstLine="525"/>
    </w:pPr>
    <w:rPr>
      <w:rFonts w:ascii="Times New Roman" w:hAnsi="Times New Roman" w:eastAsia="宋体" w:cs="Times New Roman"/>
      <w:sz w:val="28"/>
      <w:szCs w:val="20"/>
    </w:rPr>
  </w:style>
  <w:style w:type="paragraph" w:styleId="21">
    <w:name w:val="toc 5"/>
    <w:basedOn w:val="1"/>
    <w:next w:val="1"/>
    <w:autoRedefine/>
    <w:qFormat/>
    <w:uiPriority w:val="0"/>
    <w:pPr>
      <w:spacing w:line="540" w:lineRule="exact"/>
      <w:ind w:left="1280" w:firstLine="200" w:firstLineChars="200"/>
      <w:jc w:val="left"/>
    </w:pPr>
    <w:rPr>
      <w:rFonts w:ascii="Calibri" w:hAnsi="Calibri" w:eastAsia="仿宋_GB2312" w:cs="Calibri"/>
      <w:sz w:val="18"/>
      <w:szCs w:val="18"/>
    </w:rPr>
  </w:style>
  <w:style w:type="paragraph" w:styleId="22">
    <w:name w:val="toc 3"/>
    <w:basedOn w:val="1"/>
    <w:next w:val="1"/>
    <w:qFormat/>
    <w:uiPriority w:val="39"/>
    <w:pPr>
      <w:tabs>
        <w:tab w:val="right" w:leader="dot" w:pos="8295"/>
      </w:tabs>
      <w:spacing w:line="520" w:lineRule="exact"/>
      <w:ind w:firstLine="200" w:firstLineChars="200"/>
    </w:pPr>
    <w:rPr>
      <w:rFonts w:ascii="Times New Roman" w:hAnsi="Times New Roman" w:eastAsia="楷体" w:cs="Times New Roman"/>
      <w:sz w:val="24"/>
      <w:szCs w:val="24"/>
    </w:rPr>
  </w:style>
  <w:style w:type="paragraph" w:styleId="23">
    <w:name w:val="Plain Text"/>
    <w:basedOn w:val="1"/>
    <w:link w:val="74"/>
    <w:qFormat/>
    <w:uiPriority w:val="0"/>
    <w:rPr>
      <w:rFonts w:ascii="宋体" w:hAnsi="Courier New" w:eastAsia="宋体" w:cs="Times New Roman"/>
      <w:szCs w:val="21"/>
    </w:rPr>
  </w:style>
  <w:style w:type="paragraph" w:styleId="24">
    <w:name w:val="toc 8"/>
    <w:basedOn w:val="1"/>
    <w:next w:val="1"/>
    <w:autoRedefine/>
    <w:qFormat/>
    <w:uiPriority w:val="0"/>
    <w:pPr>
      <w:spacing w:line="540" w:lineRule="exact"/>
      <w:ind w:left="2240" w:firstLine="200" w:firstLineChars="200"/>
      <w:jc w:val="left"/>
    </w:pPr>
    <w:rPr>
      <w:rFonts w:ascii="Calibri" w:hAnsi="Calibri" w:eastAsia="仿宋_GB2312" w:cs="Calibri"/>
      <w:sz w:val="18"/>
      <w:szCs w:val="18"/>
    </w:rPr>
  </w:style>
  <w:style w:type="paragraph" w:styleId="25">
    <w:name w:val="Date"/>
    <w:basedOn w:val="1"/>
    <w:next w:val="1"/>
    <w:link w:val="75"/>
    <w:qFormat/>
    <w:uiPriority w:val="0"/>
    <w:pPr>
      <w:ind w:left="100" w:leftChars="2500"/>
    </w:pPr>
    <w:rPr>
      <w:rFonts w:ascii="Times New Roman" w:hAnsi="Times New Roman" w:eastAsia="宋体" w:cs="Times New Roman"/>
      <w:sz w:val="20"/>
      <w:szCs w:val="24"/>
    </w:rPr>
  </w:style>
  <w:style w:type="paragraph" w:styleId="26">
    <w:name w:val="Body Text Indent 2"/>
    <w:basedOn w:val="1"/>
    <w:link w:val="76"/>
    <w:qFormat/>
    <w:uiPriority w:val="0"/>
    <w:pPr>
      <w:spacing w:after="120" w:line="480" w:lineRule="auto"/>
      <w:ind w:left="420" w:leftChars="200"/>
    </w:pPr>
    <w:rPr>
      <w:rFonts w:ascii="Times New Roman" w:hAnsi="Times New Roman" w:eastAsia="宋体" w:cs="Times New Roman"/>
      <w:sz w:val="20"/>
      <w:szCs w:val="24"/>
    </w:rPr>
  </w:style>
  <w:style w:type="paragraph" w:styleId="27">
    <w:name w:val="endnote text"/>
    <w:basedOn w:val="1"/>
    <w:link w:val="304"/>
    <w:unhideWhenUsed/>
    <w:qFormat/>
    <w:uiPriority w:val="0"/>
    <w:pPr>
      <w:snapToGrid w:val="0"/>
      <w:jc w:val="left"/>
    </w:pPr>
    <w:rPr>
      <w:szCs w:val="24"/>
    </w:rPr>
  </w:style>
  <w:style w:type="paragraph" w:styleId="28">
    <w:name w:val="Balloon Text"/>
    <w:basedOn w:val="1"/>
    <w:link w:val="77"/>
    <w:qFormat/>
    <w:uiPriority w:val="0"/>
    <w:rPr>
      <w:rFonts w:ascii="宋体" w:hAnsi="宋体" w:eastAsia="宋体" w:cs="Times New Roman"/>
      <w:kern w:val="0"/>
      <w:sz w:val="18"/>
      <w:szCs w:val="18"/>
    </w:rPr>
  </w:style>
  <w:style w:type="paragraph" w:styleId="29">
    <w:name w:val="footer"/>
    <w:basedOn w:val="1"/>
    <w:link w:val="57"/>
    <w:unhideWhenUsed/>
    <w:qFormat/>
    <w:uiPriority w:val="99"/>
    <w:pPr>
      <w:tabs>
        <w:tab w:val="center" w:pos="4153"/>
        <w:tab w:val="right" w:pos="8306"/>
      </w:tabs>
      <w:snapToGrid w:val="0"/>
      <w:jc w:val="left"/>
    </w:pPr>
    <w:rPr>
      <w:sz w:val="18"/>
      <w:szCs w:val="18"/>
    </w:rPr>
  </w:style>
  <w:style w:type="paragraph" w:styleId="30">
    <w:name w:val="header"/>
    <w:basedOn w:val="1"/>
    <w:link w:val="78"/>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31">
    <w:name w:val="toc 1"/>
    <w:basedOn w:val="1"/>
    <w:next w:val="1"/>
    <w:qFormat/>
    <w:uiPriority w:val="39"/>
    <w:pPr>
      <w:tabs>
        <w:tab w:val="right" w:leader="dot" w:pos="8295"/>
      </w:tabs>
      <w:spacing w:line="520" w:lineRule="exact"/>
    </w:pPr>
    <w:rPr>
      <w:rFonts w:ascii="宋体" w:hAnsi="宋体" w:eastAsia="黑体" w:cs="Times New Roman"/>
      <w:sz w:val="24"/>
      <w:szCs w:val="24"/>
    </w:rPr>
  </w:style>
  <w:style w:type="paragraph" w:styleId="32">
    <w:name w:val="toc 4"/>
    <w:basedOn w:val="1"/>
    <w:next w:val="1"/>
    <w:autoRedefine/>
    <w:qFormat/>
    <w:uiPriority w:val="0"/>
    <w:pPr>
      <w:spacing w:line="540" w:lineRule="exact"/>
      <w:ind w:left="960" w:firstLine="200" w:firstLineChars="200"/>
      <w:jc w:val="left"/>
    </w:pPr>
    <w:rPr>
      <w:rFonts w:ascii="Calibri" w:hAnsi="Calibri" w:eastAsia="仿宋_GB2312" w:cs="Calibri"/>
      <w:sz w:val="18"/>
      <w:szCs w:val="18"/>
    </w:rPr>
  </w:style>
  <w:style w:type="paragraph" w:styleId="33">
    <w:name w:val="footnote text"/>
    <w:basedOn w:val="1"/>
    <w:link w:val="79"/>
    <w:qFormat/>
    <w:uiPriority w:val="0"/>
    <w:pPr>
      <w:snapToGrid w:val="0"/>
      <w:jc w:val="left"/>
    </w:pPr>
    <w:rPr>
      <w:rFonts w:ascii="Times New Roman" w:hAnsi="Times New Roman" w:eastAsia="宋体" w:cs="Times New Roman"/>
      <w:sz w:val="18"/>
      <w:szCs w:val="18"/>
    </w:rPr>
  </w:style>
  <w:style w:type="paragraph" w:styleId="34">
    <w:name w:val="toc 6"/>
    <w:basedOn w:val="1"/>
    <w:next w:val="1"/>
    <w:autoRedefine/>
    <w:qFormat/>
    <w:uiPriority w:val="0"/>
    <w:pPr>
      <w:spacing w:line="540" w:lineRule="exact"/>
      <w:ind w:left="1600" w:firstLine="200" w:firstLineChars="200"/>
      <w:jc w:val="left"/>
    </w:pPr>
    <w:rPr>
      <w:rFonts w:ascii="Calibri" w:hAnsi="Calibri" w:eastAsia="仿宋_GB2312" w:cs="Calibri"/>
      <w:sz w:val="18"/>
      <w:szCs w:val="18"/>
    </w:rPr>
  </w:style>
  <w:style w:type="paragraph" w:styleId="35">
    <w:name w:val="Body Text Indent 3"/>
    <w:basedOn w:val="1"/>
    <w:link w:val="80"/>
    <w:qFormat/>
    <w:uiPriority w:val="0"/>
    <w:pPr>
      <w:spacing w:line="360" w:lineRule="auto"/>
      <w:ind w:firstLine="717" w:firstLineChars="239"/>
    </w:pPr>
    <w:rPr>
      <w:rFonts w:ascii="仿宋_GB2312" w:hAnsi="宋体" w:eastAsia="仿宋_GB2312" w:cs="Times New Roman"/>
      <w:sz w:val="30"/>
      <w:szCs w:val="20"/>
    </w:rPr>
  </w:style>
  <w:style w:type="paragraph" w:styleId="36">
    <w:name w:val="toc 2"/>
    <w:basedOn w:val="1"/>
    <w:next w:val="1"/>
    <w:qFormat/>
    <w:uiPriority w:val="39"/>
    <w:pPr>
      <w:tabs>
        <w:tab w:val="right" w:leader="dot" w:pos="8296"/>
      </w:tabs>
      <w:spacing w:line="520" w:lineRule="exact"/>
      <w:ind w:firstLine="100" w:firstLineChars="100"/>
    </w:pPr>
    <w:rPr>
      <w:rFonts w:ascii="宋体" w:hAnsi="宋体" w:eastAsia="黑体" w:cs="Times New Roman"/>
      <w:sz w:val="24"/>
      <w:szCs w:val="30"/>
    </w:rPr>
  </w:style>
  <w:style w:type="paragraph" w:styleId="37">
    <w:name w:val="toc 9"/>
    <w:basedOn w:val="1"/>
    <w:next w:val="1"/>
    <w:autoRedefine/>
    <w:qFormat/>
    <w:uiPriority w:val="0"/>
    <w:pPr>
      <w:spacing w:line="540" w:lineRule="exact"/>
      <w:ind w:left="2560" w:firstLine="200" w:firstLineChars="200"/>
      <w:jc w:val="left"/>
    </w:pPr>
    <w:rPr>
      <w:rFonts w:ascii="Calibri" w:hAnsi="Calibri" w:eastAsia="仿宋_GB2312" w:cs="Calibri"/>
      <w:sz w:val="18"/>
      <w:szCs w:val="18"/>
    </w:rPr>
  </w:style>
  <w:style w:type="paragraph" w:styleId="38">
    <w:name w:val="Body Text 2"/>
    <w:basedOn w:val="1"/>
    <w:link w:val="81"/>
    <w:qFormat/>
    <w:uiPriority w:val="0"/>
    <w:pPr>
      <w:spacing w:after="120" w:line="480" w:lineRule="auto"/>
    </w:pPr>
    <w:rPr>
      <w:rFonts w:ascii="宋体" w:hAnsi="Calibri" w:eastAsia="宋体" w:cs="Times New Roman"/>
      <w:color w:val="000000"/>
      <w:kern w:val="0"/>
      <w:szCs w:val="21"/>
    </w:rPr>
  </w:style>
  <w:style w:type="paragraph" w:styleId="39">
    <w:name w:val="HTML Preformatted"/>
    <w:basedOn w:val="1"/>
    <w:link w:val="8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styleId="40">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41">
    <w:name w:val="index 1"/>
    <w:basedOn w:val="1"/>
    <w:next w:val="1"/>
    <w:qFormat/>
    <w:uiPriority w:val="0"/>
    <w:rPr>
      <w:rFonts w:ascii="Times New Roman" w:hAnsi="Times New Roman" w:eastAsia="宋体" w:cs="Times New Roman"/>
      <w:szCs w:val="24"/>
    </w:rPr>
  </w:style>
  <w:style w:type="paragraph" w:styleId="42">
    <w:name w:val="Title"/>
    <w:basedOn w:val="1"/>
    <w:link w:val="83"/>
    <w:qFormat/>
    <w:uiPriority w:val="0"/>
    <w:pPr>
      <w:spacing w:before="240" w:after="60"/>
      <w:jc w:val="center"/>
      <w:outlineLvl w:val="0"/>
    </w:pPr>
    <w:rPr>
      <w:rFonts w:ascii="Arial" w:hAnsi="Arial" w:eastAsia="宋体" w:cs="Times New Roman"/>
      <w:b/>
      <w:bCs/>
      <w:sz w:val="32"/>
      <w:szCs w:val="32"/>
    </w:rPr>
  </w:style>
  <w:style w:type="paragraph" w:styleId="43">
    <w:name w:val="annotation subject"/>
    <w:basedOn w:val="15"/>
    <w:next w:val="15"/>
    <w:link w:val="84"/>
    <w:qFormat/>
    <w:uiPriority w:val="0"/>
    <w:rPr>
      <w:b/>
      <w:bCs/>
    </w:rPr>
  </w:style>
  <w:style w:type="paragraph" w:styleId="44">
    <w:name w:val="Body Text First Indent"/>
    <w:basedOn w:val="18"/>
    <w:link w:val="85"/>
    <w:qFormat/>
    <w:uiPriority w:val="99"/>
    <w:pPr>
      <w:spacing w:after="120" w:line="240" w:lineRule="auto"/>
      <w:ind w:firstLine="420" w:firstLineChars="100"/>
    </w:pPr>
    <w:rPr>
      <w:sz w:val="21"/>
    </w:rPr>
  </w:style>
  <w:style w:type="paragraph" w:styleId="45">
    <w:name w:val="Body Text First Indent 2"/>
    <w:basedOn w:val="19"/>
    <w:link w:val="86"/>
    <w:qFormat/>
    <w:uiPriority w:val="99"/>
    <w:pPr>
      <w:ind w:firstLine="420" w:firstLineChars="200"/>
    </w:p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0"/>
    <w:rPr>
      <w:b/>
      <w:bCs/>
    </w:rPr>
  </w:style>
  <w:style w:type="character" w:styleId="50">
    <w:name w:val="endnote reference"/>
    <w:qFormat/>
    <w:uiPriority w:val="0"/>
    <w:rPr>
      <w:vertAlign w:val="superscript"/>
    </w:rPr>
  </w:style>
  <w:style w:type="character" w:styleId="51">
    <w:name w:val="page number"/>
    <w:qFormat/>
    <w:uiPriority w:val="0"/>
  </w:style>
  <w:style w:type="character" w:styleId="52">
    <w:name w:val="FollowedHyperlink"/>
    <w:unhideWhenUsed/>
    <w:qFormat/>
    <w:uiPriority w:val="99"/>
    <w:rPr>
      <w:color w:val="800080"/>
      <w:u w:val="single"/>
    </w:rPr>
  </w:style>
  <w:style w:type="character" w:styleId="53">
    <w:name w:val="Emphasis"/>
    <w:qFormat/>
    <w:uiPriority w:val="0"/>
    <w:rPr>
      <w:color w:val="CC0000"/>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character" w:customStyle="1" w:styleId="57">
    <w:name w:val="页脚 字符"/>
    <w:basedOn w:val="48"/>
    <w:link w:val="29"/>
    <w:qFormat/>
    <w:uiPriority w:val="99"/>
    <w:rPr>
      <w:sz w:val="18"/>
      <w:szCs w:val="18"/>
    </w:rPr>
  </w:style>
  <w:style w:type="paragraph" w:customStyle="1" w:styleId="58">
    <w:name w:val="WPSOffice手动目录 1"/>
    <w:qFormat/>
    <w:uiPriority w:val="0"/>
    <w:rPr>
      <w:rFonts w:asciiTheme="minorHAnsi" w:hAnsiTheme="minorHAnsi" w:eastAsiaTheme="minorEastAsia" w:cstheme="minorBidi"/>
      <w:kern w:val="0"/>
      <w:sz w:val="20"/>
      <w:szCs w:val="20"/>
      <w:lang w:val="en-US" w:eastAsia="zh-CN" w:bidi="ar-SA"/>
    </w:rPr>
  </w:style>
  <w:style w:type="character" w:customStyle="1" w:styleId="59">
    <w:name w:val="标题 3 字符"/>
    <w:basedOn w:val="48"/>
    <w:link w:val="2"/>
    <w:qFormat/>
    <w:uiPriority w:val="0"/>
    <w:rPr>
      <w:b/>
      <w:bCs/>
      <w:sz w:val="32"/>
      <w:szCs w:val="32"/>
    </w:rPr>
  </w:style>
  <w:style w:type="character" w:customStyle="1" w:styleId="60">
    <w:name w:val="标题 2 字符"/>
    <w:basedOn w:val="48"/>
    <w:link w:val="4"/>
    <w:qFormat/>
    <w:uiPriority w:val="0"/>
    <w:rPr>
      <w:rFonts w:asciiTheme="majorHAnsi" w:hAnsiTheme="majorHAnsi" w:eastAsiaTheme="majorEastAsia" w:cstheme="majorBidi"/>
      <w:b/>
      <w:bCs/>
      <w:sz w:val="32"/>
      <w:szCs w:val="32"/>
    </w:rPr>
  </w:style>
  <w:style w:type="character" w:customStyle="1" w:styleId="61">
    <w:name w:val="标题 1 字符"/>
    <w:basedOn w:val="48"/>
    <w:link w:val="3"/>
    <w:qFormat/>
    <w:uiPriority w:val="0"/>
    <w:rPr>
      <w:rFonts w:ascii="Times New Roman" w:hAnsi="Times New Roman" w:eastAsia="微软雅黑" w:cs="Times New Roman"/>
      <w:bCs/>
      <w:kern w:val="44"/>
      <w:sz w:val="24"/>
      <w:szCs w:val="44"/>
    </w:rPr>
  </w:style>
  <w:style w:type="character" w:customStyle="1" w:styleId="62">
    <w:name w:val="标题 4 字符"/>
    <w:basedOn w:val="48"/>
    <w:link w:val="5"/>
    <w:qFormat/>
    <w:uiPriority w:val="0"/>
    <w:rPr>
      <w:rFonts w:ascii="Arial" w:hAnsi="Arial" w:eastAsia="楷体_GB2312" w:cs="Times New Roman"/>
      <w:b/>
      <w:sz w:val="24"/>
      <w:szCs w:val="20"/>
    </w:rPr>
  </w:style>
  <w:style w:type="character" w:customStyle="1" w:styleId="63">
    <w:name w:val="标题 5 字符"/>
    <w:basedOn w:val="48"/>
    <w:link w:val="7"/>
    <w:qFormat/>
    <w:uiPriority w:val="0"/>
    <w:rPr>
      <w:rFonts w:ascii="Times New Roman" w:hAnsi="Times New Roman" w:eastAsia="宋体" w:cs="Times New Roman"/>
      <w:b/>
      <w:sz w:val="24"/>
      <w:szCs w:val="20"/>
    </w:rPr>
  </w:style>
  <w:style w:type="character" w:customStyle="1" w:styleId="64">
    <w:name w:val="标题 6 字符"/>
    <w:basedOn w:val="48"/>
    <w:link w:val="8"/>
    <w:qFormat/>
    <w:uiPriority w:val="0"/>
    <w:rPr>
      <w:rFonts w:ascii="Arial" w:hAnsi="Arial" w:eastAsia="宋体" w:cs="Times New Roman"/>
      <w:b/>
      <w:sz w:val="24"/>
      <w:szCs w:val="20"/>
    </w:rPr>
  </w:style>
  <w:style w:type="character" w:customStyle="1" w:styleId="65">
    <w:name w:val="标题 7 字符"/>
    <w:basedOn w:val="48"/>
    <w:link w:val="9"/>
    <w:qFormat/>
    <w:uiPriority w:val="0"/>
    <w:rPr>
      <w:rFonts w:ascii="Times New Roman" w:hAnsi="Times New Roman" w:eastAsia="宋体" w:cs="Times New Roman"/>
      <w:b/>
      <w:bCs/>
      <w:sz w:val="24"/>
      <w:szCs w:val="24"/>
    </w:rPr>
  </w:style>
  <w:style w:type="character" w:customStyle="1" w:styleId="66">
    <w:name w:val="标题 8 字符"/>
    <w:basedOn w:val="48"/>
    <w:link w:val="10"/>
    <w:qFormat/>
    <w:uiPriority w:val="0"/>
    <w:rPr>
      <w:rFonts w:ascii="Arial" w:hAnsi="Arial" w:eastAsia="黑体" w:cs="Times New Roman"/>
      <w:sz w:val="24"/>
      <w:szCs w:val="20"/>
    </w:rPr>
  </w:style>
  <w:style w:type="character" w:customStyle="1" w:styleId="67">
    <w:name w:val="标题 9 字符"/>
    <w:basedOn w:val="48"/>
    <w:link w:val="11"/>
    <w:qFormat/>
    <w:uiPriority w:val="0"/>
    <w:rPr>
      <w:rFonts w:ascii="Arial" w:hAnsi="Arial" w:eastAsia="黑体" w:cs="Times New Roman"/>
      <w:szCs w:val="20"/>
    </w:rPr>
  </w:style>
  <w:style w:type="character" w:customStyle="1" w:styleId="68">
    <w:name w:val="文档结构图 字符"/>
    <w:basedOn w:val="48"/>
    <w:link w:val="14"/>
    <w:qFormat/>
    <w:uiPriority w:val="0"/>
    <w:rPr>
      <w:rFonts w:ascii="Times New Roman" w:hAnsi="Times New Roman" w:eastAsia="宋体" w:cs="Times New Roman"/>
      <w:szCs w:val="24"/>
      <w:shd w:val="clear" w:color="auto" w:fill="000080"/>
    </w:rPr>
  </w:style>
  <w:style w:type="character" w:customStyle="1" w:styleId="69">
    <w:name w:val="批注文字 字符"/>
    <w:basedOn w:val="48"/>
    <w:link w:val="15"/>
    <w:qFormat/>
    <w:uiPriority w:val="0"/>
    <w:rPr>
      <w:rFonts w:ascii="Times New Roman" w:hAnsi="Times New Roman" w:eastAsia="宋体" w:cs="Times New Roman"/>
      <w:szCs w:val="24"/>
    </w:rPr>
  </w:style>
  <w:style w:type="character" w:customStyle="1" w:styleId="70">
    <w:name w:val="称呼 字符"/>
    <w:basedOn w:val="48"/>
    <w:link w:val="16"/>
    <w:qFormat/>
    <w:uiPriority w:val="0"/>
    <w:rPr>
      <w:rFonts w:ascii="Times New Roman" w:hAnsi="Times New Roman" w:eastAsia="宋体" w:cs="Times New Roman"/>
      <w:sz w:val="28"/>
      <w:szCs w:val="24"/>
    </w:rPr>
  </w:style>
  <w:style w:type="character" w:customStyle="1" w:styleId="71">
    <w:name w:val="正文文本 3 字符"/>
    <w:basedOn w:val="48"/>
    <w:link w:val="17"/>
    <w:qFormat/>
    <w:uiPriority w:val="0"/>
    <w:rPr>
      <w:rFonts w:ascii="Times New Roman" w:hAnsi="Times New Roman" w:eastAsia="宋体" w:cs="Times New Roman"/>
      <w:b/>
      <w:sz w:val="28"/>
      <w:szCs w:val="28"/>
    </w:rPr>
  </w:style>
  <w:style w:type="character" w:customStyle="1" w:styleId="72">
    <w:name w:val="正文文本 字符"/>
    <w:basedOn w:val="48"/>
    <w:link w:val="18"/>
    <w:qFormat/>
    <w:uiPriority w:val="0"/>
    <w:rPr>
      <w:rFonts w:ascii="Times New Roman" w:hAnsi="Times New Roman" w:eastAsia="宋体" w:cs="Times New Roman"/>
      <w:sz w:val="28"/>
      <w:szCs w:val="24"/>
    </w:rPr>
  </w:style>
  <w:style w:type="character" w:customStyle="1" w:styleId="73">
    <w:name w:val="正文文本缩进 字符"/>
    <w:basedOn w:val="48"/>
    <w:link w:val="19"/>
    <w:qFormat/>
    <w:uiPriority w:val="0"/>
    <w:rPr>
      <w:rFonts w:ascii="Times New Roman" w:hAnsi="Times New Roman" w:eastAsia="宋体" w:cs="Times New Roman"/>
      <w:kern w:val="0"/>
      <w:sz w:val="20"/>
      <w:szCs w:val="24"/>
    </w:rPr>
  </w:style>
  <w:style w:type="character" w:customStyle="1" w:styleId="74">
    <w:name w:val="纯文本 字符"/>
    <w:basedOn w:val="48"/>
    <w:link w:val="23"/>
    <w:qFormat/>
    <w:uiPriority w:val="0"/>
    <w:rPr>
      <w:rFonts w:ascii="宋体" w:hAnsi="Courier New" w:eastAsia="宋体" w:cs="Times New Roman"/>
      <w:szCs w:val="21"/>
    </w:rPr>
  </w:style>
  <w:style w:type="character" w:customStyle="1" w:styleId="75">
    <w:name w:val="日期 字符"/>
    <w:basedOn w:val="48"/>
    <w:link w:val="25"/>
    <w:qFormat/>
    <w:uiPriority w:val="0"/>
    <w:rPr>
      <w:rFonts w:ascii="Times New Roman" w:hAnsi="Times New Roman" w:eastAsia="宋体" w:cs="Times New Roman"/>
      <w:sz w:val="20"/>
      <w:szCs w:val="24"/>
    </w:rPr>
  </w:style>
  <w:style w:type="character" w:customStyle="1" w:styleId="76">
    <w:name w:val="正文文本缩进 2 字符"/>
    <w:basedOn w:val="48"/>
    <w:link w:val="26"/>
    <w:qFormat/>
    <w:uiPriority w:val="0"/>
    <w:rPr>
      <w:rFonts w:ascii="Times New Roman" w:hAnsi="Times New Roman" w:eastAsia="宋体" w:cs="Times New Roman"/>
      <w:sz w:val="20"/>
      <w:szCs w:val="24"/>
    </w:rPr>
  </w:style>
  <w:style w:type="character" w:customStyle="1" w:styleId="77">
    <w:name w:val="批注框文本 字符"/>
    <w:basedOn w:val="48"/>
    <w:link w:val="28"/>
    <w:qFormat/>
    <w:uiPriority w:val="0"/>
    <w:rPr>
      <w:rFonts w:ascii="宋体" w:hAnsi="宋体" w:eastAsia="宋体" w:cs="Times New Roman"/>
      <w:kern w:val="0"/>
      <w:sz w:val="18"/>
      <w:szCs w:val="18"/>
    </w:rPr>
  </w:style>
  <w:style w:type="character" w:customStyle="1" w:styleId="78">
    <w:name w:val="页眉 字符"/>
    <w:basedOn w:val="48"/>
    <w:link w:val="30"/>
    <w:qFormat/>
    <w:uiPriority w:val="0"/>
    <w:rPr>
      <w:rFonts w:ascii="Times New Roman" w:hAnsi="Times New Roman" w:eastAsia="宋体" w:cs="Times New Roman"/>
      <w:sz w:val="18"/>
      <w:szCs w:val="18"/>
    </w:rPr>
  </w:style>
  <w:style w:type="character" w:customStyle="1" w:styleId="79">
    <w:name w:val="脚注文本 字符"/>
    <w:basedOn w:val="48"/>
    <w:link w:val="33"/>
    <w:qFormat/>
    <w:uiPriority w:val="0"/>
    <w:rPr>
      <w:rFonts w:ascii="Times New Roman" w:hAnsi="Times New Roman" w:eastAsia="宋体" w:cs="Times New Roman"/>
      <w:sz w:val="18"/>
      <w:szCs w:val="18"/>
    </w:rPr>
  </w:style>
  <w:style w:type="character" w:customStyle="1" w:styleId="80">
    <w:name w:val="正文文本缩进 3 字符"/>
    <w:basedOn w:val="48"/>
    <w:link w:val="35"/>
    <w:qFormat/>
    <w:uiPriority w:val="0"/>
    <w:rPr>
      <w:rFonts w:ascii="仿宋_GB2312" w:hAnsi="宋体" w:eastAsia="仿宋_GB2312" w:cs="Times New Roman"/>
      <w:sz w:val="30"/>
      <w:szCs w:val="20"/>
    </w:rPr>
  </w:style>
  <w:style w:type="character" w:customStyle="1" w:styleId="81">
    <w:name w:val="正文文本 2 字符"/>
    <w:basedOn w:val="48"/>
    <w:link w:val="38"/>
    <w:qFormat/>
    <w:uiPriority w:val="0"/>
    <w:rPr>
      <w:rFonts w:ascii="宋体" w:hAnsi="Calibri" w:eastAsia="宋体" w:cs="Times New Roman"/>
      <w:color w:val="000000"/>
      <w:kern w:val="0"/>
      <w:szCs w:val="21"/>
    </w:rPr>
  </w:style>
  <w:style w:type="character" w:customStyle="1" w:styleId="82">
    <w:name w:val="HTML 预设格式 字符"/>
    <w:basedOn w:val="48"/>
    <w:link w:val="39"/>
    <w:qFormat/>
    <w:uiPriority w:val="0"/>
    <w:rPr>
      <w:rFonts w:ascii="宋体" w:hAnsi="宋体" w:eastAsia="宋体" w:cs="Times New Roman"/>
      <w:kern w:val="0"/>
      <w:sz w:val="24"/>
      <w:szCs w:val="24"/>
    </w:rPr>
  </w:style>
  <w:style w:type="character" w:customStyle="1" w:styleId="83">
    <w:name w:val="标题 字符"/>
    <w:basedOn w:val="48"/>
    <w:link w:val="42"/>
    <w:qFormat/>
    <w:uiPriority w:val="0"/>
    <w:rPr>
      <w:rFonts w:ascii="Arial" w:hAnsi="Arial" w:eastAsia="宋体" w:cs="Times New Roman"/>
      <w:b/>
      <w:bCs/>
      <w:sz w:val="32"/>
      <w:szCs w:val="32"/>
    </w:rPr>
  </w:style>
  <w:style w:type="character" w:customStyle="1" w:styleId="84">
    <w:name w:val="批注主题 字符"/>
    <w:basedOn w:val="69"/>
    <w:link w:val="43"/>
    <w:qFormat/>
    <w:uiPriority w:val="0"/>
    <w:rPr>
      <w:rFonts w:ascii="Times New Roman" w:hAnsi="Times New Roman" w:eastAsia="宋体" w:cs="Times New Roman"/>
      <w:b/>
      <w:bCs/>
      <w:szCs w:val="24"/>
    </w:rPr>
  </w:style>
  <w:style w:type="character" w:customStyle="1" w:styleId="85">
    <w:name w:val="正文文本首行缩进 字符"/>
    <w:basedOn w:val="72"/>
    <w:link w:val="44"/>
    <w:qFormat/>
    <w:uiPriority w:val="99"/>
    <w:rPr>
      <w:rFonts w:ascii="Times New Roman" w:hAnsi="Times New Roman" w:eastAsia="宋体" w:cs="Times New Roman"/>
      <w:sz w:val="28"/>
      <w:szCs w:val="24"/>
    </w:rPr>
  </w:style>
  <w:style w:type="character" w:customStyle="1" w:styleId="86">
    <w:name w:val="正文文本首行缩进 2 字符"/>
    <w:basedOn w:val="73"/>
    <w:link w:val="45"/>
    <w:qFormat/>
    <w:uiPriority w:val="99"/>
    <w:rPr>
      <w:rFonts w:ascii="Times New Roman" w:hAnsi="Times New Roman" w:eastAsia="宋体" w:cs="Times New Roman"/>
      <w:kern w:val="0"/>
      <w:sz w:val="20"/>
      <w:szCs w:val="24"/>
    </w:rPr>
  </w:style>
  <w:style w:type="character" w:customStyle="1" w:styleId="87">
    <w:name w:val="正文文本缩进 Char1"/>
    <w:qFormat/>
    <w:uiPriority w:val="99"/>
    <w:rPr>
      <w:kern w:val="2"/>
      <w:sz w:val="21"/>
      <w:szCs w:val="24"/>
    </w:rPr>
  </w:style>
  <w:style w:type="character" w:customStyle="1" w:styleId="88">
    <w:name w:val="body11"/>
    <w:qFormat/>
    <w:uiPriority w:val="0"/>
    <w:rPr>
      <w:color w:val="003366"/>
      <w:sz w:val="21"/>
      <w:szCs w:val="21"/>
      <w:u w:val="none"/>
    </w:rPr>
  </w:style>
  <w:style w:type="character" w:customStyle="1" w:styleId="89">
    <w:name w:val="测量正文格式"/>
    <w:qFormat/>
    <w:uiPriority w:val="0"/>
    <w:rPr>
      <w:rFonts w:ascii="Times New Roman" w:hAnsi="Times New Roman" w:eastAsia="宋体"/>
      <w:sz w:val="21"/>
      <w:szCs w:val="21"/>
    </w:rPr>
  </w:style>
  <w:style w:type="character" w:customStyle="1" w:styleId="90">
    <w:name w:val="biaoti041"/>
    <w:qFormat/>
    <w:uiPriority w:val="0"/>
    <w:rPr>
      <w:b/>
      <w:bCs/>
      <w:color w:val="003399"/>
      <w:sz w:val="38"/>
      <w:szCs w:val="38"/>
    </w:rPr>
  </w:style>
  <w:style w:type="character" w:customStyle="1" w:styleId="91">
    <w:name w:val="font71"/>
    <w:uiPriority w:val="0"/>
    <w:rPr>
      <w:rFonts w:hint="default" w:ascii="Times New Roman" w:hAnsi="Times New Roman" w:cs="Times New Roman"/>
      <w:color w:val="000000"/>
      <w:sz w:val="24"/>
      <w:szCs w:val="24"/>
      <w:u w:val="none"/>
    </w:rPr>
  </w:style>
  <w:style w:type="character" w:customStyle="1" w:styleId="92">
    <w:name w:val="tt1"/>
    <w:qFormat/>
    <w:uiPriority w:val="0"/>
    <w:rPr>
      <w:b/>
      <w:bCs/>
      <w:color w:val="333333"/>
      <w:sz w:val="24"/>
      <w:szCs w:val="24"/>
    </w:rPr>
  </w:style>
  <w:style w:type="character" w:customStyle="1" w:styleId="93">
    <w:name w:val="apple-style-span"/>
    <w:qFormat/>
    <w:uiPriority w:val="0"/>
  </w:style>
  <w:style w:type="character" w:customStyle="1" w:styleId="94">
    <w:name w:val="style21"/>
    <w:qFormat/>
    <w:uiPriority w:val="0"/>
    <w:rPr>
      <w:sz w:val="20"/>
      <w:szCs w:val="20"/>
    </w:rPr>
  </w:style>
  <w:style w:type="character" w:customStyle="1" w:styleId="95">
    <w:name w:val="批注文字 Char1"/>
    <w:qFormat/>
    <w:uiPriority w:val="0"/>
    <w:rPr>
      <w:kern w:val="2"/>
      <w:sz w:val="21"/>
      <w:szCs w:val="24"/>
    </w:rPr>
  </w:style>
  <w:style w:type="character" w:customStyle="1" w:styleId="96">
    <w:name w:val="z-窗体顶端 字符"/>
    <w:link w:val="97"/>
    <w:qFormat/>
    <w:uiPriority w:val="0"/>
    <w:rPr>
      <w:rFonts w:ascii="Arial" w:hAnsi="Arial"/>
      <w:vanish/>
      <w:sz w:val="16"/>
      <w:szCs w:val="16"/>
    </w:rPr>
  </w:style>
  <w:style w:type="paragraph" w:customStyle="1" w:styleId="97">
    <w:name w:val="HTML Top of Form"/>
    <w:basedOn w:val="1"/>
    <w:next w:val="1"/>
    <w:link w:val="96"/>
    <w:uiPriority w:val="0"/>
    <w:pPr>
      <w:widowControl/>
      <w:pBdr>
        <w:bottom w:val="single" w:color="auto" w:sz="6" w:space="1"/>
      </w:pBdr>
      <w:jc w:val="center"/>
    </w:pPr>
    <w:rPr>
      <w:rFonts w:ascii="Arial" w:hAnsi="Arial"/>
      <w:vanish/>
      <w:sz w:val="16"/>
      <w:szCs w:val="16"/>
    </w:rPr>
  </w:style>
  <w:style w:type="character" w:customStyle="1" w:styleId="98">
    <w:name w:val="z-窗体顶端 字符1"/>
    <w:basedOn w:val="48"/>
    <w:link w:val="99"/>
    <w:qFormat/>
    <w:uiPriority w:val="0"/>
    <w:rPr>
      <w:rFonts w:ascii="Arial" w:hAnsi="Arial" w:cs="Arial"/>
      <w:vanish/>
      <w:sz w:val="16"/>
      <w:szCs w:val="16"/>
    </w:rPr>
  </w:style>
  <w:style w:type="paragraph" w:customStyle="1" w:styleId="99">
    <w:name w:val="z-窗体顶端1"/>
    <w:basedOn w:val="1"/>
    <w:next w:val="1"/>
    <w:link w:val="98"/>
    <w:qFormat/>
    <w:uiPriority w:val="0"/>
    <w:pPr>
      <w:widowControl/>
      <w:pBdr>
        <w:bottom w:val="single" w:color="auto" w:sz="6" w:space="1"/>
      </w:pBdr>
      <w:jc w:val="center"/>
    </w:pPr>
    <w:rPr>
      <w:rFonts w:ascii="Arial" w:hAnsi="Arial" w:cs="Arial"/>
      <w:vanish/>
      <w:sz w:val="16"/>
      <w:szCs w:val="16"/>
    </w:rPr>
  </w:style>
  <w:style w:type="character" w:customStyle="1" w:styleId="100">
    <w:name w:val="style391"/>
    <w:qFormat/>
    <w:uiPriority w:val="0"/>
    <w:rPr>
      <w:b/>
      <w:bCs/>
      <w:color w:val="000000"/>
      <w:sz w:val="27"/>
      <w:szCs w:val="27"/>
    </w:rPr>
  </w:style>
  <w:style w:type="character" w:customStyle="1" w:styleId="101">
    <w:name w:val="Font Style115"/>
    <w:qFormat/>
    <w:uiPriority w:val="0"/>
    <w:rPr>
      <w:rFonts w:ascii="黑体" w:eastAsia="黑体" w:cs="黑体"/>
      <w:b/>
      <w:bCs/>
      <w:sz w:val="18"/>
      <w:szCs w:val="18"/>
    </w:rPr>
  </w:style>
  <w:style w:type="character" w:customStyle="1" w:styleId="102">
    <w:name w:val="Font Style108"/>
    <w:qFormat/>
    <w:uiPriority w:val="0"/>
    <w:rPr>
      <w:rFonts w:ascii="黑体" w:eastAsia="黑体" w:cs="黑体"/>
      <w:b/>
      <w:bCs/>
      <w:i/>
      <w:iCs/>
      <w:sz w:val="8"/>
      <w:szCs w:val="8"/>
    </w:rPr>
  </w:style>
  <w:style w:type="character" w:customStyle="1" w:styleId="103">
    <w:name w:val="text"/>
    <w:qFormat/>
    <w:uiPriority w:val="0"/>
  </w:style>
  <w:style w:type="character" w:customStyle="1" w:styleId="104">
    <w:name w:val="z-窗体顶端 Char1"/>
    <w:qFormat/>
    <w:uiPriority w:val="99"/>
    <w:rPr>
      <w:rFonts w:ascii="Arial" w:hAnsi="Arial" w:cs="Arial"/>
      <w:vanish/>
      <w:kern w:val="2"/>
      <w:sz w:val="16"/>
      <w:szCs w:val="16"/>
    </w:rPr>
  </w:style>
  <w:style w:type="character" w:customStyle="1" w:styleId="105">
    <w:name w:val="Font Style100"/>
    <w:qFormat/>
    <w:uiPriority w:val="0"/>
    <w:rPr>
      <w:rFonts w:ascii="Times New Roman" w:hAnsi="Times New Roman" w:cs="Times New Roman"/>
      <w:b/>
      <w:bCs/>
      <w:sz w:val="24"/>
      <w:szCs w:val="24"/>
    </w:rPr>
  </w:style>
  <w:style w:type="character" w:customStyle="1" w:styleId="106">
    <w:name w:val="表格文字 Char Char"/>
    <w:link w:val="107"/>
    <w:qFormat/>
    <w:uiPriority w:val="0"/>
    <w:rPr>
      <w:sz w:val="18"/>
      <w:szCs w:val="24"/>
    </w:rPr>
  </w:style>
  <w:style w:type="paragraph" w:customStyle="1" w:styleId="107">
    <w:name w:val="表格文字"/>
    <w:basedOn w:val="1"/>
    <w:link w:val="106"/>
    <w:qFormat/>
    <w:uiPriority w:val="0"/>
    <w:rPr>
      <w:sz w:val="18"/>
      <w:szCs w:val="24"/>
    </w:rPr>
  </w:style>
  <w:style w:type="character" w:customStyle="1" w:styleId="108">
    <w:name w:val="正文文本缩进 3 Char1"/>
    <w:qFormat/>
    <w:uiPriority w:val="0"/>
    <w:rPr>
      <w:kern w:val="2"/>
      <w:sz w:val="16"/>
      <w:szCs w:val="16"/>
    </w:rPr>
  </w:style>
  <w:style w:type="character" w:customStyle="1" w:styleId="109">
    <w:name w:val="Font Style85"/>
    <w:qFormat/>
    <w:uiPriority w:val="0"/>
    <w:rPr>
      <w:rFonts w:ascii="黑体" w:eastAsia="黑体" w:cs="黑体"/>
      <w:sz w:val="22"/>
      <w:szCs w:val="22"/>
    </w:rPr>
  </w:style>
  <w:style w:type="character" w:customStyle="1" w:styleId="110">
    <w:name w:val="Font Style120"/>
    <w:qFormat/>
    <w:uiPriority w:val="0"/>
    <w:rPr>
      <w:rFonts w:ascii="MingLiU" w:eastAsia="MingLiU" w:cs="MingLiU"/>
      <w:b/>
      <w:bCs/>
      <w:spacing w:val="-20"/>
      <w:w w:val="60"/>
      <w:sz w:val="24"/>
      <w:szCs w:val="24"/>
    </w:rPr>
  </w:style>
  <w:style w:type="character" w:customStyle="1" w:styleId="111">
    <w:name w:val="标准文本 Char Char"/>
    <w:link w:val="112"/>
    <w:qFormat/>
    <w:uiPriority w:val="0"/>
    <w:rPr>
      <w:sz w:val="24"/>
    </w:rPr>
  </w:style>
  <w:style w:type="paragraph" w:customStyle="1" w:styleId="112">
    <w:name w:val="标准文本"/>
    <w:basedOn w:val="1"/>
    <w:link w:val="111"/>
    <w:qFormat/>
    <w:uiPriority w:val="0"/>
    <w:pPr>
      <w:spacing w:line="360" w:lineRule="auto"/>
      <w:ind w:firstLine="480" w:firstLineChars="200"/>
    </w:pPr>
    <w:rPr>
      <w:sz w:val="24"/>
    </w:rPr>
  </w:style>
  <w:style w:type="character" w:customStyle="1" w:styleId="113">
    <w:name w:val="正文1"/>
    <w:qFormat/>
    <w:uiPriority w:val="0"/>
    <w:rPr>
      <w:rFonts w:eastAsia="仿宋_GB2312"/>
      <w:color w:val="000000"/>
      <w:sz w:val="24"/>
    </w:rPr>
  </w:style>
  <w:style w:type="character" w:customStyle="1" w:styleId="114">
    <w:name w:val="style331"/>
    <w:qFormat/>
    <w:uiPriority w:val="0"/>
    <w:rPr>
      <w:sz w:val="21"/>
      <w:szCs w:val="21"/>
    </w:rPr>
  </w:style>
  <w:style w:type="character" w:customStyle="1" w:styleId="115">
    <w:name w:val="文 Char Char"/>
    <w:link w:val="116"/>
    <w:qFormat/>
    <w:uiPriority w:val="0"/>
    <w:rPr>
      <w:rFonts w:hAnsi="宋体"/>
      <w:sz w:val="24"/>
      <w:szCs w:val="24"/>
    </w:rPr>
  </w:style>
  <w:style w:type="paragraph" w:customStyle="1" w:styleId="116">
    <w:name w:val="文"/>
    <w:basedOn w:val="1"/>
    <w:link w:val="115"/>
    <w:qFormat/>
    <w:uiPriority w:val="0"/>
    <w:pPr>
      <w:spacing w:line="300" w:lineRule="auto"/>
      <w:ind w:firstLine="480" w:firstLineChars="200"/>
    </w:pPr>
    <w:rPr>
      <w:rFonts w:hAnsi="宋体"/>
      <w:sz w:val="24"/>
      <w:szCs w:val="24"/>
    </w:rPr>
  </w:style>
  <w:style w:type="character" w:customStyle="1" w:styleId="117">
    <w:name w:val="content"/>
    <w:qFormat/>
    <w:uiPriority w:val="0"/>
  </w:style>
  <w:style w:type="character" w:customStyle="1" w:styleId="118">
    <w:name w:val="Font Style93"/>
    <w:qFormat/>
    <w:uiPriority w:val="0"/>
    <w:rPr>
      <w:rFonts w:ascii="Cambria" w:hAnsi="Cambria" w:cs="Cambria"/>
      <w:sz w:val="24"/>
      <w:szCs w:val="24"/>
    </w:rPr>
  </w:style>
  <w:style w:type="character" w:customStyle="1" w:styleId="119">
    <w:name w:val="称呼 Char1"/>
    <w:qFormat/>
    <w:uiPriority w:val="0"/>
    <w:rPr>
      <w:kern w:val="2"/>
      <w:sz w:val="21"/>
      <w:szCs w:val="24"/>
    </w:rPr>
  </w:style>
  <w:style w:type="character" w:customStyle="1" w:styleId="120">
    <w:name w:val="Font Style109"/>
    <w:qFormat/>
    <w:uiPriority w:val="0"/>
    <w:rPr>
      <w:rFonts w:ascii="Impact" w:hAnsi="Impact" w:cs="Impact"/>
      <w:i/>
      <w:iCs/>
      <w:spacing w:val="60"/>
      <w:sz w:val="14"/>
      <w:szCs w:val="14"/>
    </w:rPr>
  </w:style>
  <w:style w:type="character" w:customStyle="1" w:styleId="121">
    <w:name w:val="正文文本缩进 2 Char1"/>
    <w:qFormat/>
    <w:uiPriority w:val="0"/>
    <w:rPr>
      <w:kern w:val="2"/>
      <w:sz w:val="21"/>
      <w:szCs w:val="24"/>
    </w:rPr>
  </w:style>
  <w:style w:type="character" w:customStyle="1" w:styleId="122">
    <w:name w:val="正文文本 Char"/>
    <w:uiPriority w:val="0"/>
    <w:rPr>
      <w:kern w:val="2"/>
      <w:sz w:val="21"/>
      <w:szCs w:val="24"/>
    </w:rPr>
  </w:style>
  <w:style w:type="character" w:customStyle="1" w:styleId="123">
    <w:name w:val="Font Style121"/>
    <w:qFormat/>
    <w:uiPriority w:val="0"/>
    <w:rPr>
      <w:rFonts w:ascii="Cambria" w:hAnsi="Cambria" w:cs="Cambria"/>
      <w:spacing w:val="-10"/>
      <w:sz w:val="22"/>
      <w:szCs w:val="22"/>
    </w:rPr>
  </w:style>
  <w:style w:type="character" w:customStyle="1" w:styleId="124">
    <w:name w:val="04小标题 Char Char"/>
    <w:link w:val="125"/>
    <w:qFormat/>
    <w:uiPriority w:val="0"/>
    <w:rPr>
      <w:rFonts w:ascii="宋体" w:hAnsi="宋体"/>
      <w:bCs/>
      <w:sz w:val="24"/>
    </w:rPr>
  </w:style>
  <w:style w:type="paragraph" w:customStyle="1" w:styleId="125">
    <w:name w:val="04小标题"/>
    <w:basedOn w:val="1"/>
    <w:link w:val="124"/>
    <w:qFormat/>
    <w:uiPriority w:val="0"/>
    <w:pPr>
      <w:spacing w:beforeLines="50" w:afterLines="50" w:line="440" w:lineRule="exact"/>
      <w:ind w:firstLine="480" w:firstLineChars="200"/>
      <w:jc w:val="left"/>
      <w:outlineLvl w:val="4"/>
    </w:pPr>
    <w:rPr>
      <w:rFonts w:ascii="宋体" w:hAnsi="宋体"/>
      <w:bCs/>
      <w:sz w:val="24"/>
    </w:rPr>
  </w:style>
  <w:style w:type="character" w:customStyle="1" w:styleId="126">
    <w:name w:val="OK Char1"/>
    <w:link w:val="127"/>
    <w:qFormat/>
    <w:uiPriority w:val="0"/>
    <w:rPr>
      <w:rFonts w:ascii="宋体" w:hAnsi="宋体"/>
      <w:bCs/>
      <w:sz w:val="24"/>
      <w:szCs w:val="24"/>
    </w:rPr>
  </w:style>
  <w:style w:type="paragraph" w:customStyle="1" w:styleId="127">
    <w:name w:val="OK"/>
    <w:basedOn w:val="1"/>
    <w:link w:val="126"/>
    <w:qFormat/>
    <w:uiPriority w:val="0"/>
    <w:pPr>
      <w:spacing w:line="400" w:lineRule="exact"/>
      <w:ind w:firstLine="200" w:firstLineChars="200"/>
      <w:jc w:val="left"/>
    </w:pPr>
    <w:rPr>
      <w:rFonts w:ascii="宋体" w:hAnsi="宋体"/>
      <w:bCs/>
      <w:sz w:val="24"/>
      <w:szCs w:val="24"/>
    </w:rPr>
  </w:style>
  <w:style w:type="character" w:customStyle="1" w:styleId="128">
    <w:name w:val="批注主题 Char1"/>
    <w:qFormat/>
    <w:uiPriority w:val="0"/>
    <w:rPr>
      <w:b/>
      <w:bCs/>
      <w:kern w:val="2"/>
      <w:sz w:val="21"/>
      <w:szCs w:val="24"/>
    </w:rPr>
  </w:style>
  <w:style w:type="character" w:customStyle="1" w:styleId="129">
    <w:name w:val="齐-正文样式"/>
    <w:qFormat/>
    <w:uiPriority w:val="0"/>
    <w:rPr>
      <w:rFonts w:eastAsia="宋体"/>
      <w:sz w:val="24"/>
    </w:rPr>
  </w:style>
  <w:style w:type="character" w:customStyle="1" w:styleId="130">
    <w:name w:val="zi1"/>
    <w:qFormat/>
    <w:uiPriority w:val="0"/>
    <w:rPr>
      <w:rFonts w:hint="eastAsia" w:ascii="宋体" w:hAnsi="宋体" w:eastAsia="宋体"/>
      <w:color w:val="000000"/>
      <w:sz w:val="28"/>
      <w:szCs w:val="28"/>
    </w:rPr>
  </w:style>
  <w:style w:type="character" w:customStyle="1" w:styleId="131">
    <w:name w:val="日期 Char1"/>
    <w:qFormat/>
    <w:uiPriority w:val="0"/>
    <w:rPr>
      <w:kern w:val="2"/>
      <w:sz w:val="21"/>
      <w:szCs w:val="24"/>
    </w:rPr>
  </w:style>
  <w:style w:type="character" w:customStyle="1" w:styleId="132">
    <w:name w:val="Font Style92"/>
    <w:qFormat/>
    <w:uiPriority w:val="0"/>
    <w:rPr>
      <w:rFonts w:ascii="黑体" w:eastAsia="黑体" w:cs="黑体"/>
      <w:b/>
      <w:bCs/>
      <w:sz w:val="26"/>
      <w:szCs w:val="26"/>
    </w:rPr>
  </w:style>
  <w:style w:type="character" w:customStyle="1" w:styleId="133">
    <w:name w:val="font41"/>
    <w:uiPriority w:val="0"/>
    <w:rPr>
      <w:rFonts w:hint="eastAsia" w:ascii="宋体" w:hAnsi="宋体" w:eastAsia="宋体" w:cs="宋体"/>
      <w:color w:val="000000"/>
      <w:sz w:val="20"/>
      <w:szCs w:val="20"/>
      <w:u w:val="none"/>
    </w:rPr>
  </w:style>
  <w:style w:type="character" w:customStyle="1" w:styleId="134">
    <w:name w:val="Char Char"/>
    <w:qFormat/>
    <w:uiPriority w:val="0"/>
    <w:rPr>
      <w:rFonts w:ascii="宋体" w:hAnsi="Courier New" w:eastAsia="宋体"/>
      <w:kern w:val="2"/>
      <w:sz w:val="21"/>
      <w:szCs w:val="21"/>
      <w:lang w:val="en-US" w:eastAsia="zh-CN" w:bidi="ar-SA"/>
    </w:rPr>
  </w:style>
  <w:style w:type="character" w:customStyle="1" w:styleId="135">
    <w:name w:val="批注框文本 Char1"/>
    <w:qFormat/>
    <w:uiPriority w:val="0"/>
    <w:rPr>
      <w:kern w:val="2"/>
      <w:sz w:val="18"/>
      <w:szCs w:val="18"/>
    </w:rPr>
  </w:style>
  <w:style w:type="character" w:customStyle="1" w:styleId="136">
    <w:name w:val="Font Style96"/>
    <w:qFormat/>
    <w:uiPriority w:val="0"/>
    <w:rPr>
      <w:rFonts w:ascii="MingLiU" w:eastAsia="MingLiU" w:cs="MingLiU"/>
      <w:spacing w:val="-10"/>
      <w:w w:val="150"/>
      <w:sz w:val="10"/>
      <w:szCs w:val="10"/>
    </w:rPr>
  </w:style>
  <w:style w:type="character" w:customStyle="1" w:styleId="137">
    <w:name w:val="正文文本 Char1"/>
    <w:qFormat/>
    <w:uiPriority w:val="99"/>
    <w:rPr>
      <w:rFonts w:ascii="Calibri" w:cs="Times New Roman"/>
      <w:color w:val="auto"/>
      <w:kern w:val="2"/>
      <w:szCs w:val="22"/>
    </w:rPr>
  </w:style>
  <w:style w:type="character" w:customStyle="1" w:styleId="138">
    <w:name w:val="date3"/>
    <w:qFormat/>
    <w:uiPriority w:val="0"/>
  </w:style>
  <w:style w:type="character" w:customStyle="1" w:styleId="139">
    <w:name w:val="style71"/>
    <w:qFormat/>
    <w:uiPriority w:val="0"/>
    <w:rPr>
      <w:color w:val="000000"/>
      <w:sz w:val="30"/>
      <w:szCs w:val="30"/>
    </w:rPr>
  </w:style>
  <w:style w:type="character" w:customStyle="1" w:styleId="140">
    <w:name w:val="font61"/>
    <w:uiPriority w:val="0"/>
    <w:rPr>
      <w:rFonts w:ascii="仿宋_GB2312" w:eastAsia="仿宋_GB2312" w:cs="仿宋_GB2312"/>
      <w:color w:val="000000"/>
      <w:sz w:val="24"/>
      <w:szCs w:val="24"/>
      <w:u w:val="none"/>
    </w:rPr>
  </w:style>
  <w:style w:type="character" w:customStyle="1" w:styleId="141">
    <w:name w:val="Font Style91"/>
    <w:qFormat/>
    <w:uiPriority w:val="0"/>
    <w:rPr>
      <w:rFonts w:ascii="黑体" w:eastAsia="黑体" w:cs="黑体"/>
      <w:sz w:val="22"/>
      <w:szCs w:val="22"/>
    </w:rPr>
  </w:style>
  <w:style w:type="character" w:customStyle="1" w:styleId="142">
    <w:name w:val="style61"/>
    <w:qFormat/>
    <w:uiPriority w:val="0"/>
    <w:rPr>
      <w:color w:val="000000"/>
      <w:sz w:val="20"/>
      <w:szCs w:val="20"/>
    </w:rPr>
  </w:style>
  <w:style w:type="character" w:customStyle="1" w:styleId="143">
    <w:name w:val="apple-converted-space"/>
    <w:qFormat/>
    <w:uiPriority w:val="0"/>
  </w:style>
  <w:style w:type="character" w:customStyle="1" w:styleId="144">
    <w:name w:val="Font Style105"/>
    <w:qFormat/>
    <w:uiPriority w:val="0"/>
    <w:rPr>
      <w:rFonts w:ascii="黑体" w:eastAsia="黑体" w:cs="黑体"/>
      <w:sz w:val="16"/>
      <w:szCs w:val="16"/>
    </w:rPr>
  </w:style>
  <w:style w:type="character" w:customStyle="1" w:styleId="145">
    <w:name w:val="lpf3"/>
    <w:qFormat/>
    <w:uiPriority w:val="0"/>
  </w:style>
  <w:style w:type="character" w:customStyle="1" w:styleId="146">
    <w:name w:val="Font Style99"/>
    <w:qFormat/>
    <w:uiPriority w:val="0"/>
    <w:rPr>
      <w:rFonts w:ascii="黑体" w:eastAsia="黑体" w:cs="黑体"/>
      <w:sz w:val="20"/>
      <w:szCs w:val="20"/>
    </w:rPr>
  </w:style>
  <w:style w:type="character" w:customStyle="1" w:styleId="147">
    <w:name w:val="Font Style101"/>
    <w:qFormat/>
    <w:uiPriority w:val="0"/>
    <w:rPr>
      <w:rFonts w:ascii="Cambria" w:hAnsi="Cambria" w:cs="Cambria"/>
      <w:i/>
      <w:iCs/>
      <w:sz w:val="16"/>
      <w:szCs w:val="16"/>
    </w:rPr>
  </w:style>
  <w:style w:type="character" w:customStyle="1" w:styleId="148">
    <w:name w:val="样式 样式 题注 + 居中 + 黑体 Char Char"/>
    <w:link w:val="149"/>
    <w:qFormat/>
    <w:uiPriority w:val="0"/>
    <w:rPr>
      <w:rFonts w:ascii="黑体" w:hAnsi="黑体" w:cs="宋体"/>
    </w:rPr>
  </w:style>
  <w:style w:type="paragraph" w:customStyle="1" w:styleId="149">
    <w:name w:val="样式 样式 题注 + 居中 + 黑体"/>
    <w:basedOn w:val="1"/>
    <w:link w:val="148"/>
    <w:qFormat/>
    <w:uiPriority w:val="0"/>
    <w:pPr>
      <w:spacing w:before="50" w:after="50"/>
      <w:ind w:firstLine="540" w:firstLineChars="257"/>
      <w:jc w:val="center"/>
    </w:pPr>
    <w:rPr>
      <w:rFonts w:ascii="黑体" w:hAnsi="黑体" w:cs="宋体"/>
    </w:rPr>
  </w:style>
  <w:style w:type="character" w:customStyle="1" w:styleId="150">
    <w:name w:val="正文文本 2 Char1"/>
    <w:qFormat/>
    <w:uiPriority w:val="99"/>
    <w:rPr>
      <w:kern w:val="2"/>
      <w:sz w:val="21"/>
      <w:szCs w:val="24"/>
    </w:rPr>
  </w:style>
  <w:style w:type="character" w:customStyle="1" w:styleId="151">
    <w:name w:val="表格内标题 Char Char"/>
    <w:link w:val="152"/>
    <w:qFormat/>
    <w:uiPriority w:val="0"/>
    <w:rPr>
      <w:b/>
      <w:sz w:val="18"/>
    </w:rPr>
  </w:style>
  <w:style w:type="paragraph" w:customStyle="1" w:styleId="152">
    <w:name w:val="表格内标题"/>
    <w:basedOn w:val="107"/>
    <w:link w:val="151"/>
    <w:qFormat/>
    <w:uiPriority w:val="0"/>
    <w:pPr>
      <w:jc w:val="center"/>
    </w:pPr>
    <w:rPr>
      <w:b/>
      <w:szCs w:val="22"/>
    </w:rPr>
  </w:style>
  <w:style w:type="character" w:customStyle="1" w:styleId="153">
    <w:name w:val="正文文本 3 Char1"/>
    <w:qFormat/>
    <w:uiPriority w:val="0"/>
    <w:rPr>
      <w:kern w:val="2"/>
      <w:sz w:val="16"/>
      <w:szCs w:val="16"/>
    </w:rPr>
  </w:style>
  <w:style w:type="character" w:customStyle="1" w:styleId="154">
    <w:name w:val="Font Style117"/>
    <w:qFormat/>
    <w:uiPriority w:val="0"/>
    <w:rPr>
      <w:rFonts w:ascii="Cambria" w:hAnsi="Cambria" w:cs="Cambria"/>
      <w:sz w:val="16"/>
      <w:szCs w:val="16"/>
    </w:rPr>
  </w:style>
  <w:style w:type="character" w:customStyle="1" w:styleId="155">
    <w:name w:val="本文正文 Char"/>
    <w:link w:val="156"/>
    <w:qFormat/>
    <w:uiPriority w:val="0"/>
    <w:rPr>
      <w:rFonts w:ascii="宋体" w:hAnsi="宋体"/>
      <w:sz w:val="24"/>
    </w:rPr>
  </w:style>
  <w:style w:type="paragraph" w:customStyle="1" w:styleId="156">
    <w:name w:val="本文正文"/>
    <w:basedOn w:val="1"/>
    <w:link w:val="155"/>
    <w:qFormat/>
    <w:uiPriority w:val="0"/>
    <w:pPr>
      <w:widowControl/>
      <w:spacing w:line="480" w:lineRule="exact"/>
      <w:ind w:firstLine="200" w:firstLineChars="200"/>
      <w:jc w:val="left"/>
    </w:pPr>
    <w:rPr>
      <w:rFonts w:ascii="宋体" w:hAnsi="宋体"/>
      <w:sz w:val="24"/>
    </w:rPr>
  </w:style>
  <w:style w:type="character" w:customStyle="1" w:styleId="157">
    <w:name w:val="lpf2"/>
    <w:qFormat/>
    <w:uiPriority w:val="0"/>
  </w:style>
  <w:style w:type="character" w:customStyle="1" w:styleId="158">
    <w:name w:val="页脚 Char1"/>
    <w:semiHidden/>
    <w:qFormat/>
    <w:uiPriority w:val="99"/>
    <w:rPr>
      <w:rFonts w:ascii="Calibri" w:cs="Times New Roman"/>
      <w:color w:val="auto"/>
      <w:kern w:val="2"/>
      <w:sz w:val="18"/>
      <w:szCs w:val="18"/>
    </w:rPr>
  </w:style>
  <w:style w:type="character" w:customStyle="1" w:styleId="159">
    <w:name w:val="z-窗体底端 Char1"/>
    <w:qFormat/>
    <w:uiPriority w:val="99"/>
    <w:rPr>
      <w:rFonts w:ascii="Arial" w:hAnsi="Arial" w:cs="Arial"/>
      <w:vanish/>
      <w:kern w:val="2"/>
      <w:sz w:val="16"/>
      <w:szCs w:val="16"/>
    </w:rPr>
  </w:style>
  <w:style w:type="character" w:customStyle="1" w:styleId="160">
    <w:name w:val="txt"/>
    <w:qFormat/>
    <w:uiPriority w:val="0"/>
  </w:style>
  <w:style w:type="character" w:customStyle="1" w:styleId="161">
    <w:name w:val="无间隔 字符"/>
    <w:link w:val="162"/>
    <w:qFormat/>
    <w:uiPriority w:val="1"/>
    <w:rPr>
      <w:rFonts w:ascii="Calibri" w:hAnsi="Calibri"/>
      <w:color w:val="000000"/>
      <w:szCs w:val="21"/>
    </w:rPr>
  </w:style>
  <w:style w:type="paragraph" w:styleId="162">
    <w:name w:val="No Spacing"/>
    <w:link w:val="161"/>
    <w:qFormat/>
    <w:uiPriority w:val="1"/>
    <w:pPr>
      <w:widowControl w:val="0"/>
      <w:jc w:val="both"/>
    </w:pPr>
    <w:rPr>
      <w:rFonts w:ascii="Calibri" w:hAnsi="Calibri" w:eastAsiaTheme="minorEastAsia" w:cstheme="minorBidi"/>
      <w:color w:val="000000"/>
      <w:kern w:val="2"/>
      <w:sz w:val="21"/>
      <w:szCs w:val="21"/>
      <w:lang w:val="en-US" w:eastAsia="zh-CN" w:bidi="ar-SA"/>
    </w:rPr>
  </w:style>
  <w:style w:type="character" w:customStyle="1" w:styleId="163">
    <w:name w:val="z-窗体底端 字符"/>
    <w:link w:val="164"/>
    <w:qFormat/>
    <w:uiPriority w:val="0"/>
    <w:rPr>
      <w:rFonts w:ascii="Arial" w:hAnsi="Arial"/>
      <w:vanish/>
      <w:sz w:val="16"/>
      <w:szCs w:val="16"/>
    </w:rPr>
  </w:style>
  <w:style w:type="paragraph" w:customStyle="1" w:styleId="164">
    <w:name w:val="HTML Bottom of Form"/>
    <w:basedOn w:val="1"/>
    <w:next w:val="1"/>
    <w:link w:val="163"/>
    <w:uiPriority w:val="0"/>
    <w:pPr>
      <w:widowControl/>
      <w:pBdr>
        <w:top w:val="single" w:color="auto" w:sz="6" w:space="1"/>
      </w:pBdr>
      <w:jc w:val="center"/>
    </w:pPr>
    <w:rPr>
      <w:rFonts w:ascii="Arial" w:hAnsi="Arial"/>
      <w:vanish/>
      <w:sz w:val="16"/>
      <w:szCs w:val="16"/>
    </w:rPr>
  </w:style>
  <w:style w:type="character" w:customStyle="1" w:styleId="165">
    <w:name w:val="z-窗体底端 字符1"/>
    <w:basedOn w:val="48"/>
    <w:link w:val="166"/>
    <w:qFormat/>
    <w:uiPriority w:val="0"/>
    <w:rPr>
      <w:rFonts w:ascii="Arial" w:hAnsi="Arial" w:cs="Arial"/>
      <w:vanish/>
      <w:sz w:val="16"/>
      <w:szCs w:val="16"/>
    </w:rPr>
  </w:style>
  <w:style w:type="paragraph" w:customStyle="1" w:styleId="166">
    <w:name w:val="z-窗体底端1"/>
    <w:basedOn w:val="1"/>
    <w:next w:val="1"/>
    <w:link w:val="165"/>
    <w:qFormat/>
    <w:uiPriority w:val="0"/>
    <w:pPr>
      <w:widowControl/>
      <w:pBdr>
        <w:top w:val="single" w:color="auto" w:sz="6" w:space="1"/>
      </w:pBdr>
      <w:jc w:val="center"/>
    </w:pPr>
    <w:rPr>
      <w:rFonts w:ascii="Arial" w:hAnsi="Arial" w:cs="Arial"/>
      <w:vanish/>
      <w:sz w:val="16"/>
      <w:szCs w:val="16"/>
    </w:rPr>
  </w:style>
  <w:style w:type="paragraph" w:customStyle="1" w:styleId="167">
    <w:name w:val="表内容"/>
    <w:basedOn w:val="1"/>
    <w:qFormat/>
    <w:uiPriority w:val="0"/>
    <w:pPr>
      <w:adjustRightInd w:val="0"/>
      <w:snapToGrid w:val="0"/>
      <w:spacing w:line="310" w:lineRule="atLeast"/>
      <w:jc w:val="center"/>
    </w:pPr>
    <w:rPr>
      <w:rFonts w:ascii="Times New Roman" w:hAnsi="Times New Roman" w:eastAsia="宋体" w:cs="Times New Roman"/>
      <w:sz w:val="18"/>
      <w:szCs w:val="20"/>
    </w:rPr>
  </w:style>
  <w:style w:type="paragraph" w:customStyle="1" w:styleId="168">
    <w:name w:val="56D88B822C3F4197905AEFF6ED9B456B"/>
    <w:qFormat/>
    <w:uiPriority w:val="0"/>
    <w:pPr>
      <w:spacing w:after="200" w:line="276" w:lineRule="auto"/>
    </w:pPr>
    <w:rPr>
      <w:rFonts w:ascii="Calibri" w:hAnsi="Calibri" w:eastAsia="宋体" w:cs="Times New Roman"/>
      <w:kern w:val="0"/>
      <w:sz w:val="22"/>
      <w:szCs w:val="22"/>
      <w:lang w:val="en-US" w:eastAsia="zh-CN" w:bidi="ar-SA"/>
    </w:rPr>
  </w:style>
  <w:style w:type="paragraph" w:customStyle="1" w:styleId="169">
    <w:name w:val="默认段落字体 Para Char Char Char Char"/>
    <w:basedOn w:val="1"/>
    <w:qFormat/>
    <w:uiPriority w:val="0"/>
    <w:rPr>
      <w:rFonts w:ascii="Times New Roman" w:hAnsi="Times New Roman" w:eastAsia="宋体" w:cs="Times New Roman"/>
      <w:szCs w:val="24"/>
    </w:rPr>
  </w:style>
  <w:style w:type="paragraph" w:customStyle="1" w:styleId="170">
    <w:name w:val="main"/>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171">
    <w:name w:val="Style26"/>
    <w:basedOn w:val="1"/>
    <w:qFormat/>
    <w:uiPriority w:val="0"/>
    <w:pPr>
      <w:adjustRightInd w:val="0"/>
    </w:pPr>
    <w:rPr>
      <w:rFonts w:ascii="黑体" w:hAnsi="Times New Roman" w:eastAsia="黑体" w:cs="Times New Roman"/>
      <w:kern w:val="0"/>
      <w:sz w:val="24"/>
      <w:szCs w:val="24"/>
    </w:rPr>
  </w:style>
  <w:style w:type="paragraph" w:customStyle="1" w:styleId="172">
    <w:name w:val="TOC Heading"/>
    <w:basedOn w:val="3"/>
    <w:next w:val="1"/>
    <w:qFormat/>
    <w:uiPriority w:val="39"/>
    <w:pPr>
      <w:widowControl/>
      <w:spacing w:before="480" w:line="276" w:lineRule="auto"/>
      <w:outlineLvl w:val="9"/>
    </w:pPr>
    <w:rPr>
      <w:rFonts w:ascii="Cambria" w:hAnsi="Cambria"/>
      <w:color w:val="365F91"/>
      <w:kern w:val="0"/>
      <w:sz w:val="28"/>
      <w:szCs w:val="28"/>
      <w:lang w:val="zh-CN"/>
    </w:rPr>
  </w:style>
  <w:style w:type="paragraph" w:customStyle="1" w:styleId="173">
    <w:name w:val="标题二"/>
    <w:basedOn w:val="4"/>
    <w:qFormat/>
    <w:uiPriority w:val="0"/>
    <w:pPr>
      <w:spacing w:before="0" w:after="0" w:line="415" w:lineRule="auto"/>
      <w:ind w:firstLine="200" w:firstLineChars="200"/>
      <w:jc w:val="left"/>
    </w:pPr>
    <w:rPr>
      <w:rFonts w:ascii="Arial" w:hAnsi="Arial" w:eastAsia="黑体" w:cs="Times New Roman"/>
      <w:sz w:val="28"/>
    </w:rPr>
  </w:style>
  <w:style w:type="paragraph" w:customStyle="1" w:styleId="174">
    <w:name w:val="_Style 4"/>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75">
    <w:name w:val="out_grey"/>
    <w:basedOn w:val="1"/>
    <w:qFormat/>
    <w:uiPriority w:val="0"/>
    <w:pPr>
      <w:widowControl/>
      <w:pBdr>
        <w:top w:val="single" w:color="B6B6B6" w:sz="2" w:space="0"/>
        <w:left w:val="single" w:color="B6B6B6" w:sz="6" w:space="0"/>
        <w:bottom w:val="single" w:color="B6B6B6" w:sz="6" w:space="0"/>
        <w:right w:val="single" w:color="B6B6B6" w:sz="6" w:space="0"/>
      </w:pBdr>
      <w:spacing w:before="100" w:beforeAutospacing="1" w:after="100" w:afterAutospacing="1" w:line="330" w:lineRule="atLeast"/>
      <w:jc w:val="left"/>
    </w:pPr>
    <w:rPr>
      <w:rFonts w:ascii="宋体" w:hAnsi="宋体" w:eastAsia="宋体" w:cs="宋体"/>
      <w:color w:val="000000"/>
      <w:kern w:val="0"/>
      <w:sz w:val="18"/>
      <w:szCs w:val="18"/>
    </w:rPr>
  </w:style>
  <w:style w:type="paragraph" w:customStyle="1" w:styleId="176">
    <w:name w:val="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77">
    <w:name w:val="Char Char Char1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78">
    <w:name w:val="Style3"/>
    <w:basedOn w:val="1"/>
    <w:qFormat/>
    <w:uiPriority w:val="0"/>
    <w:pPr>
      <w:adjustRightInd w:val="0"/>
      <w:jc w:val="left"/>
    </w:pPr>
    <w:rPr>
      <w:rFonts w:ascii="黑体" w:hAnsi="Times New Roman" w:eastAsia="黑体" w:cs="Times New Roman"/>
      <w:kern w:val="0"/>
      <w:sz w:val="24"/>
      <w:szCs w:val="24"/>
    </w:rPr>
  </w:style>
  <w:style w:type="paragraph" w:customStyle="1" w:styleId="179">
    <w:name w:val="Style57"/>
    <w:basedOn w:val="1"/>
    <w:qFormat/>
    <w:uiPriority w:val="0"/>
    <w:pPr>
      <w:adjustRightInd w:val="0"/>
      <w:spacing w:line="682" w:lineRule="exact"/>
      <w:ind w:firstLine="374"/>
    </w:pPr>
    <w:rPr>
      <w:rFonts w:ascii="黑体" w:hAnsi="Times New Roman" w:eastAsia="黑体" w:cs="Times New Roman"/>
      <w:kern w:val="0"/>
      <w:sz w:val="24"/>
      <w:szCs w:val="24"/>
    </w:rPr>
  </w:style>
  <w:style w:type="paragraph" w:customStyle="1" w:styleId="180">
    <w:name w:val="Char Char Char Char Char Char Char Char1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181">
    <w:name w:val="10font"/>
    <w:basedOn w:val="1"/>
    <w:qFormat/>
    <w:uiPriority w:val="0"/>
    <w:pPr>
      <w:widowControl/>
      <w:spacing w:before="100" w:beforeAutospacing="1" w:after="100" w:afterAutospacing="1" w:line="360" w:lineRule="auto"/>
      <w:jc w:val="left"/>
    </w:pPr>
    <w:rPr>
      <w:rFonts w:ascii="??" w:hAnsi="??" w:eastAsia="宋体" w:cs="??"/>
      <w:color w:val="000000"/>
      <w:kern w:val="0"/>
      <w:szCs w:val="21"/>
    </w:rPr>
  </w:style>
  <w:style w:type="paragraph" w:customStyle="1" w:styleId="182">
    <w:name w:val="font10b"/>
    <w:basedOn w:val="1"/>
    <w:qFormat/>
    <w:uiPriority w:val="0"/>
    <w:pPr>
      <w:widowControl/>
      <w:spacing w:before="100" w:beforeAutospacing="1" w:after="100" w:afterAutospacing="1" w:line="360" w:lineRule="auto"/>
      <w:jc w:val="left"/>
    </w:pPr>
    <w:rPr>
      <w:rFonts w:ascii="Arial Unicode MS" w:hAnsi="Arial Unicode MS" w:eastAsia="宋体" w:cs="Times New Roman"/>
      <w:color w:val="000000"/>
      <w:kern w:val="0"/>
      <w:sz w:val="20"/>
      <w:szCs w:val="20"/>
    </w:rPr>
  </w:style>
  <w:style w:type="paragraph" w:customStyle="1" w:styleId="183">
    <w:name w:val="Style2"/>
    <w:basedOn w:val="1"/>
    <w:qFormat/>
    <w:uiPriority w:val="0"/>
    <w:pPr>
      <w:adjustRightInd w:val="0"/>
      <w:jc w:val="left"/>
    </w:pPr>
    <w:rPr>
      <w:rFonts w:ascii="黑体" w:hAnsi="Times New Roman" w:eastAsia="黑体" w:cs="Times New Roman"/>
      <w:kern w:val="0"/>
      <w:sz w:val="24"/>
      <w:szCs w:val="24"/>
    </w:rPr>
  </w:style>
  <w:style w:type="paragraph" w:customStyle="1" w:styleId="184">
    <w:name w:val="Char Char1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85">
    <w:name w:val="12font"/>
    <w:basedOn w:val="1"/>
    <w:qFormat/>
    <w:uiPriority w:val="0"/>
    <w:pPr>
      <w:widowControl/>
      <w:spacing w:before="100" w:beforeAutospacing="1" w:after="100" w:afterAutospacing="1" w:line="360" w:lineRule="auto"/>
      <w:jc w:val="left"/>
    </w:pPr>
    <w:rPr>
      <w:rFonts w:ascii="??" w:hAnsi="??" w:eastAsia="宋体" w:cs="??"/>
      <w:color w:val="000066"/>
      <w:kern w:val="0"/>
      <w:sz w:val="24"/>
      <w:szCs w:val="24"/>
    </w:rPr>
  </w:style>
  <w:style w:type="paragraph" w:customStyle="1" w:styleId="186">
    <w:name w:val="input2"/>
    <w:basedOn w:val="1"/>
    <w:qFormat/>
    <w:uiPriority w:val="0"/>
    <w:pPr>
      <w:widowControl/>
      <w:shd w:val="clear" w:color="auto" w:fill="FFFFFF"/>
      <w:spacing w:before="100" w:beforeAutospacing="1" w:after="100" w:afterAutospacing="1"/>
      <w:jc w:val="left"/>
    </w:pPr>
    <w:rPr>
      <w:rFonts w:ascii="宋体" w:hAnsi="宋体" w:eastAsia="宋体" w:cs="宋体"/>
      <w:color w:val="000000"/>
      <w:kern w:val="0"/>
      <w:sz w:val="18"/>
      <w:szCs w:val="18"/>
    </w:rPr>
  </w:style>
  <w:style w:type="paragraph" w:customStyle="1" w:styleId="187">
    <w:name w:val="f10"/>
    <w:basedOn w:val="1"/>
    <w:qFormat/>
    <w:uiPriority w:val="0"/>
    <w:pPr>
      <w:widowControl/>
      <w:spacing w:before="100" w:beforeAutospacing="1" w:after="100" w:afterAutospacing="1"/>
      <w:jc w:val="left"/>
    </w:pPr>
    <w:rPr>
      <w:rFonts w:ascii="Arial" w:hAnsi="Arial" w:eastAsia="宋体" w:cs="Arial"/>
      <w:kern w:val="0"/>
      <w:sz w:val="18"/>
      <w:szCs w:val="18"/>
    </w:rPr>
  </w:style>
  <w:style w:type="paragraph" w:customStyle="1" w:styleId="188">
    <w:name w:val="Char Char Char Char1 Char Char Char Char Char Char Char Char Char"/>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189">
    <w:name w:val="Char4 Char Char Char"/>
    <w:basedOn w:val="1"/>
    <w:qFormat/>
    <w:uiPriority w:val="0"/>
    <w:rPr>
      <w:rFonts w:ascii="Tahoma" w:hAnsi="Tahoma" w:eastAsia="宋体" w:cs="Times New Roman"/>
      <w:sz w:val="24"/>
      <w:szCs w:val="20"/>
    </w:rPr>
  </w:style>
  <w:style w:type="paragraph" w:customStyle="1" w:styleId="190">
    <w:name w:val="title4"/>
    <w:basedOn w:val="1"/>
    <w:qFormat/>
    <w:uiPriority w:val="0"/>
    <w:pPr>
      <w:widowControl/>
      <w:spacing w:before="100" w:beforeAutospacing="1" w:after="100" w:afterAutospacing="1"/>
      <w:jc w:val="left"/>
    </w:pPr>
    <w:rPr>
      <w:rFonts w:ascii="宋体" w:hAnsi="宋体" w:eastAsia="宋体" w:cs="宋体"/>
      <w:color w:val="0000A0"/>
      <w:kern w:val="0"/>
      <w:szCs w:val="21"/>
    </w:rPr>
  </w:style>
  <w:style w:type="paragraph" w:customStyle="1" w:styleId="191">
    <w:name w:val="p33"/>
    <w:basedOn w:val="1"/>
    <w:qFormat/>
    <w:uiPriority w:val="0"/>
    <w:pPr>
      <w:widowControl/>
      <w:spacing w:before="100" w:beforeAutospacing="1" w:after="100" w:afterAutospacing="1" w:line="480" w:lineRule="auto"/>
      <w:jc w:val="left"/>
    </w:pPr>
    <w:rPr>
      <w:rFonts w:ascii="宋体" w:hAnsi="宋体" w:eastAsia="宋体" w:cs="宋体"/>
      <w:b/>
      <w:bCs/>
      <w:color w:val="FF0000"/>
      <w:kern w:val="0"/>
      <w:sz w:val="66"/>
      <w:szCs w:val="66"/>
    </w:rPr>
  </w:style>
  <w:style w:type="paragraph" w:customStyle="1" w:styleId="192">
    <w:name w:val="Defaul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193">
    <w:name w:val="Style79"/>
    <w:basedOn w:val="1"/>
    <w:qFormat/>
    <w:uiPriority w:val="0"/>
    <w:pPr>
      <w:adjustRightInd w:val="0"/>
      <w:spacing w:line="293" w:lineRule="exact"/>
      <w:ind w:hanging="269"/>
      <w:jc w:val="left"/>
    </w:pPr>
    <w:rPr>
      <w:rFonts w:ascii="黑体" w:hAnsi="Times New Roman" w:eastAsia="黑体" w:cs="Times New Roman"/>
      <w:kern w:val="0"/>
      <w:sz w:val="24"/>
      <w:szCs w:val="24"/>
    </w:rPr>
  </w:style>
  <w:style w:type="paragraph" w:customStyle="1" w:styleId="194">
    <w:name w:val="style1"/>
    <w:basedOn w:val="1"/>
    <w:qFormat/>
    <w:uiPriority w:val="0"/>
    <w:pPr>
      <w:widowControl/>
      <w:spacing w:before="100" w:beforeAutospacing="1" w:after="100" w:afterAutospacing="1"/>
      <w:jc w:val="left"/>
    </w:pPr>
    <w:rPr>
      <w:rFonts w:ascii="宋体" w:hAnsi="宋体" w:eastAsia="宋体" w:cs="宋体"/>
      <w:b/>
      <w:bCs/>
      <w:color w:val="009A63"/>
      <w:kern w:val="0"/>
      <w:sz w:val="24"/>
      <w:szCs w:val="24"/>
    </w:rPr>
  </w:style>
  <w:style w:type="paragraph" w:customStyle="1" w:styleId="195">
    <w:name w:val="样式(正文)"/>
    <w:basedOn w:val="1"/>
    <w:qFormat/>
    <w:uiPriority w:val="0"/>
    <w:pPr>
      <w:tabs>
        <w:tab w:val="left" w:pos="540"/>
        <w:tab w:val="left" w:pos="900"/>
        <w:tab w:val="left" w:pos="1080"/>
        <w:tab w:val="left" w:pos="3206"/>
        <w:tab w:val="left" w:pos="6120"/>
      </w:tabs>
      <w:spacing w:line="360" w:lineRule="auto"/>
      <w:ind w:firstLine="420" w:firstLineChars="200"/>
    </w:pPr>
    <w:rPr>
      <w:rFonts w:ascii="宋体" w:hAnsi="宋体" w:eastAsia="宋体" w:cs="宋体"/>
      <w:color w:val="000000"/>
      <w:szCs w:val="28"/>
    </w:rPr>
  </w:style>
  <w:style w:type="paragraph" w:customStyle="1" w:styleId="196">
    <w:name w:val="_Style 13"/>
    <w:basedOn w:val="1"/>
    <w:qFormat/>
    <w:uiPriority w:val="0"/>
    <w:pPr>
      <w:spacing w:line="300" w:lineRule="auto"/>
      <w:ind w:firstLine="420"/>
    </w:pPr>
    <w:rPr>
      <w:rFonts w:ascii="Times New Roman" w:hAnsi="Times New Roman" w:eastAsia="宋体" w:cs="Times New Roman"/>
      <w:szCs w:val="24"/>
    </w:rPr>
  </w:style>
  <w:style w:type="paragraph" w:customStyle="1" w:styleId="197">
    <w:name w:val="Char Char Char Char Char1 Char Char Char Char Char Char Char"/>
    <w:basedOn w:val="1"/>
    <w:qFormat/>
    <w:uiPriority w:val="0"/>
    <w:rPr>
      <w:rFonts w:ascii="Times New Roman" w:hAnsi="Times New Roman" w:eastAsia="宋体" w:cs="Times New Roman"/>
      <w:szCs w:val="21"/>
    </w:rPr>
  </w:style>
  <w:style w:type="paragraph" w:customStyle="1" w:styleId="198">
    <w:name w:val="Char Char Char Char Char Char Char"/>
    <w:basedOn w:val="1"/>
    <w:qFormat/>
    <w:uiPriority w:val="0"/>
    <w:rPr>
      <w:rFonts w:ascii="Times New Roman" w:hAnsi="Times New Roman" w:eastAsia="宋体" w:cs="Times New Roman"/>
      <w:szCs w:val="21"/>
    </w:rPr>
  </w:style>
  <w:style w:type="paragraph" w:customStyle="1" w:styleId="199">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0">
    <w:name w:val="图标题"/>
    <w:basedOn w:val="1"/>
    <w:next w:val="1"/>
    <w:qFormat/>
    <w:uiPriority w:val="0"/>
    <w:pPr>
      <w:keepNext/>
      <w:spacing w:beforeLines="20" w:afterLines="50"/>
      <w:jc w:val="center"/>
    </w:pPr>
    <w:rPr>
      <w:rFonts w:ascii="宋体" w:hAnsi="宋体" w:eastAsia="宋体" w:cs="Times New Roman"/>
      <w:b/>
      <w:color w:val="000000"/>
      <w:szCs w:val="21"/>
    </w:rPr>
  </w:style>
  <w:style w:type="paragraph" w:customStyle="1" w:styleId="201">
    <w:name w:val="out_y"/>
    <w:basedOn w:val="1"/>
    <w:qFormat/>
    <w:uiPriority w:val="0"/>
    <w:pPr>
      <w:widowControl/>
      <w:pBdr>
        <w:top w:val="single" w:color="FCFCF4" w:sz="2" w:space="0"/>
        <w:left w:val="single" w:color="D7D783" w:sz="6" w:space="0"/>
        <w:bottom w:val="single" w:color="D7D783" w:sz="6" w:space="0"/>
        <w:right w:val="single" w:color="D7D783" w:sz="6" w:space="0"/>
      </w:pBdr>
      <w:spacing w:before="100" w:beforeAutospacing="1" w:after="100" w:afterAutospacing="1" w:line="330" w:lineRule="atLeast"/>
      <w:jc w:val="left"/>
    </w:pPr>
    <w:rPr>
      <w:rFonts w:ascii="宋体" w:hAnsi="宋体" w:eastAsia="宋体" w:cs="宋体"/>
      <w:color w:val="000000"/>
      <w:kern w:val="0"/>
      <w:sz w:val="18"/>
      <w:szCs w:val="18"/>
    </w:rPr>
  </w:style>
  <w:style w:type="paragraph" w:customStyle="1" w:styleId="202">
    <w:name w:val="Style82"/>
    <w:basedOn w:val="1"/>
    <w:qFormat/>
    <w:uiPriority w:val="0"/>
    <w:pPr>
      <w:adjustRightInd w:val="0"/>
      <w:jc w:val="left"/>
    </w:pPr>
    <w:rPr>
      <w:rFonts w:ascii="黑体" w:hAnsi="Times New Roman" w:eastAsia="黑体" w:cs="Times New Roman"/>
      <w:kern w:val="0"/>
      <w:sz w:val="24"/>
      <w:szCs w:val="24"/>
    </w:rPr>
  </w:style>
  <w:style w:type="paragraph" w:customStyle="1" w:styleId="203">
    <w:name w:val="Style25"/>
    <w:basedOn w:val="1"/>
    <w:qFormat/>
    <w:uiPriority w:val="0"/>
    <w:pPr>
      <w:adjustRightInd w:val="0"/>
      <w:spacing w:line="293" w:lineRule="exact"/>
      <w:ind w:firstLine="264"/>
      <w:jc w:val="left"/>
    </w:pPr>
    <w:rPr>
      <w:rFonts w:ascii="黑体" w:hAnsi="Times New Roman" w:eastAsia="黑体" w:cs="Times New Roman"/>
      <w:kern w:val="0"/>
      <w:sz w:val="24"/>
      <w:szCs w:val="24"/>
    </w:rPr>
  </w:style>
  <w:style w:type="paragraph" w:customStyle="1" w:styleId="204">
    <w:name w:val="unnamed1"/>
    <w:basedOn w:val="1"/>
    <w:qFormat/>
    <w:uiPriority w:val="0"/>
    <w:pPr>
      <w:widowControl/>
      <w:spacing w:before="100" w:beforeAutospacing="1" w:after="100" w:afterAutospacing="1" w:line="384" w:lineRule="auto"/>
      <w:jc w:val="left"/>
    </w:pPr>
    <w:rPr>
      <w:rFonts w:ascii="??" w:hAnsi="??" w:eastAsia="宋体" w:cs="??"/>
      <w:kern w:val="0"/>
      <w:sz w:val="18"/>
      <w:szCs w:val="18"/>
    </w:rPr>
  </w:style>
  <w:style w:type="paragraph" w:customStyle="1" w:styleId="205">
    <w:name w:val="Char Char2 Char"/>
    <w:basedOn w:val="1"/>
    <w:qFormat/>
    <w:uiPriority w:val="0"/>
    <w:pPr>
      <w:keepNext/>
      <w:keepLines/>
      <w:pageBreakBefore/>
      <w:tabs>
        <w:tab w:val="left" w:pos="845"/>
      </w:tabs>
      <w:ind w:left="845" w:hanging="420"/>
    </w:pPr>
    <w:rPr>
      <w:rFonts w:ascii="Tahoma" w:hAnsi="Tahoma" w:eastAsia="宋体" w:cs="Times New Roman"/>
      <w:sz w:val="24"/>
      <w:szCs w:val="20"/>
    </w:rPr>
  </w:style>
  <w:style w:type="paragraph" w:customStyle="1" w:styleId="206">
    <w:name w:val="Char Char Char Char Char Char Char Char1 Char Char Char1"/>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07">
    <w:name w:val="select2"/>
    <w:basedOn w:val="1"/>
    <w:qFormat/>
    <w:uiPriority w:val="0"/>
    <w:pPr>
      <w:widowControl/>
      <w:pBdr>
        <w:top w:val="single" w:color="666666" w:sz="6" w:space="0"/>
        <w:left w:val="single" w:color="666666" w:sz="6" w:space="0"/>
        <w:bottom w:val="single" w:color="CCCCCC" w:sz="6" w:space="0"/>
        <w:right w:val="single" w:color="CCCCCC" w:sz="6" w:space="0"/>
      </w:pBdr>
      <w:shd w:val="clear" w:color="auto" w:fill="F3EEE2"/>
      <w:spacing w:before="100" w:beforeAutospacing="1" w:after="100" w:afterAutospacing="1" w:line="270" w:lineRule="atLeast"/>
      <w:jc w:val="left"/>
    </w:pPr>
    <w:rPr>
      <w:rFonts w:ascii="宋体" w:hAnsi="宋体" w:eastAsia="宋体" w:cs="宋体"/>
      <w:color w:val="000000"/>
      <w:kern w:val="0"/>
      <w:sz w:val="18"/>
      <w:szCs w:val="18"/>
    </w:rPr>
  </w:style>
  <w:style w:type="paragraph" w:customStyle="1" w:styleId="208">
    <w:name w:val="_Style 19"/>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209">
    <w:name w:val="表格标题"/>
    <w:basedOn w:val="1"/>
    <w:qFormat/>
    <w:uiPriority w:val="0"/>
    <w:pPr>
      <w:ind w:firstLine="200" w:firstLineChars="200"/>
      <w:jc w:val="center"/>
      <w:outlineLvl w:val="1"/>
    </w:pPr>
    <w:rPr>
      <w:rFonts w:ascii="Times New Roman" w:hAnsi="Times New Roman" w:eastAsia="宋体" w:cs="Times New Roman"/>
      <w:b/>
      <w:sz w:val="24"/>
      <w:szCs w:val="24"/>
    </w:rPr>
  </w:style>
  <w:style w:type="paragraph" w:customStyle="1" w:styleId="210">
    <w:name w:val="07正文段落"/>
    <w:basedOn w:val="1"/>
    <w:qFormat/>
    <w:uiPriority w:val="0"/>
    <w:pPr>
      <w:spacing w:beforeLines="50" w:afterLines="50"/>
      <w:ind w:firstLine="420" w:firstLineChars="200"/>
      <w:jc w:val="center"/>
    </w:pPr>
    <w:rPr>
      <w:rFonts w:ascii="Times New Roman" w:hAnsi="Times New Roman" w:eastAsia="宋体" w:cs="Times New Roman"/>
      <w:szCs w:val="21"/>
    </w:rPr>
  </w:style>
  <w:style w:type="paragraph" w:customStyle="1" w:styleId="211">
    <w:name w:val="_Style 3"/>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212">
    <w:name w:val="_Style 7"/>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213">
    <w:name w:val="out_y3s"/>
    <w:basedOn w:val="1"/>
    <w:qFormat/>
    <w:uiPriority w:val="0"/>
    <w:pPr>
      <w:widowControl/>
      <w:pBdr>
        <w:top w:val="single" w:color="D7D783" w:sz="2" w:space="0"/>
        <w:left w:val="single" w:color="D7D783" w:sz="6" w:space="0"/>
        <w:bottom w:val="single" w:color="D7D783" w:sz="6" w:space="0"/>
        <w:right w:val="single" w:color="D7D783" w:sz="6" w:space="0"/>
      </w:pBdr>
      <w:spacing w:before="100" w:beforeAutospacing="1" w:after="100" w:afterAutospacing="1" w:line="330" w:lineRule="atLeast"/>
      <w:jc w:val="left"/>
    </w:pPr>
    <w:rPr>
      <w:rFonts w:ascii="宋体" w:hAnsi="宋体" w:eastAsia="宋体" w:cs="宋体"/>
      <w:color w:val="000000"/>
      <w:kern w:val="0"/>
      <w:sz w:val="18"/>
      <w:szCs w:val="18"/>
    </w:rPr>
  </w:style>
  <w:style w:type="paragraph" w:customStyle="1" w:styleId="214">
    <w:name w:val="表2"/>
    <w:basedOn w:val="1"/>
    <w:link w:val="287"/>
    <w:qFormat/>
    <w:uiPriority w:val="0"/>
    <w:pPr>
      <w:adjustRightInd w:val="0"/>
      <w:snapToGrid w:val="0"/>
      <w:spacing w:line="240" w:lineRule="atLeast"/>
      <w:jc w:val="left"/>
    </w:pPr>
    <w:rPr>
      <w:rFonts w:ascii="Times New Roman" w:hAnsi="Times New Roman" w:eastAsia="仿宋" w:cs="Times New Roman"/>
      <w:kern w:val="0"/>
      <w:sz w:val="24"/>
    </w:rPr>
  </w:style>
  <w:style w:type="paragraph" w:customStyle="1" w:styleId="215">
    <w:name w:val="xl29"/>
    <w:basedOn w:val="1"/>
    <w:qFormat/>
    <w:uiPriority w:val="0"/>
    <w:pPr>
      <w:widowControl/>
      <w:pBdr>
        <w:bottom w:val="single" w:color="auto" w:sz="4" w:space="0"/>
        <w:right w:val="single" w:color="auto" w:sz="4" w:space="0"/>
      </w:pBdr>
      <w:spacing w:before="100" w:beforeAutospacing="1" w:after="100" w:afterAutospacing="1"/>
    </w:pPr>
    <w:rPr>
      <w:rFonts w:ascii="Times New Roman" w:hAnsi="Times New Roman" w:eastAsia="Arial Unicode MS" w:cs="Times New Roman"/>
      <w:kern w:val="0"/>
      <w:szCs w:val="21"/>
    </w:rPr>
  </w:style>
  <w:style w:type="paragraph" w:customStyle="1" w:styleId="216">
    <w:name w:val="样式 宋体 行距: 固定值 20 磅"/>
    <w:basedOn w:val="1"/>
    <w:qFormat/>
    <w:uiPriority w:val="0"/>
    <w:pPr>
      <w:spacing w:line="360" w:lineRule="auto"/>
      <w:ind w:firstLine="200" w:firstLineChars="200"/>
      <w:jc w:val="left"/>
    </w:pPr>
    <w:rPr>
      <w:rFonts w:ascii="宋体" w:hAnsi="宋体" w:eastAsia="宋体" w:cs="宋体"/>
      <w:szCs w:val="20"/>
    </w:rPr>
  </w:style>
  <w:style w:type="paragraph" w:customStyle="1" w:styleId="217">
    <w:name w:val="p014"/>
    <w:basedOn w:val="1"/>
    <w:qFormat/>
    <w:uiPriority w:val="0"/>
    <w:pPr>
      <w:widowControl/>
      <w:spacing w:before="100" w:beforeAutospacing="1" w:after="100" w:afterAutospacing="1" w:line="360" w:lineRule="auto"/>
      <w:jc w:val="left"/>
    </w:pPr>
    <w:rPr>
      <w:rFonts w:ascii="??" w:hAnsi="??" w:eastAsia="宋体" w:cs="??"/>
      <w:b/>
      <w:bCs/>
      <w:color w:val="000000"/>
      <w:kern w:val="0"/>
      <w:sz w:val="28"/>
      <w:szCs w:val="28"/>
    </w:rPr>
  </w:style>
  <w:style w:type="paragraph" w:customStyle="1" w:styleId="218">
    <w:name w:val="样式5"/>
    <w:basedOn w:val="1"/>
    <w:qFormat/>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219">
    <w:name w:val="Char Char Char Char Char Char Char Char1 Char Char Char1 Char Char"/>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20">
    <w:name w:val="out_green2s"/>
    <w:basedOn w:val="1"/>
    <w:qFormat/>
    <w:uiPriority w:val="0"/>
    <w:pPr>
      <w:widowControl/>
      <w:pBdr>
        <w:top w:val="single" w:color="B3E653" w:sz="2" w:space="0"/>
        <w:left w:val="single" w:color="B3E653" w:sz="6" w:space="0"/>
        <w:bottom w:val="single" w:color="B3E653" w:sz="2" w:space="0"/>
        <w:right w:val="single" w:color="B3E653" w:sz="6" w:space="0"/>
      </w:pBdr>
      <w:spacing w:before="100" w:beforeAutospacing="1" w:after="100" w:afterAutospacing="1" w:line="330" w:lineRule="atLeast"/>
      <w:jc w:val="left"/>
    </w:pPr>
    <w:rPr>
      <w:rFonts w:ascii="宋体" w:hAnsi="宋体" w:eastAsia="宋体" w:cs="宋体"/>
      <w:color w:val="000000"/>
      <w:kern w:val="0"/>
      <w:sz w:val="18"/>
      <w:szCs w:val="18"/>
    </w:rPr>
  </w:style>
  <w:style w:type="paragraph" w:customStyle="1" w:styleId="221">
    <w:name w:val="Style36"/>
    <w:basedOn w:val="1"/>
    <w:qFormat/>
    <w:uiPriority w:val="0"/>
    <w:pPr>
      <w:adjustRightInd w:val="0"/>
      <w:spacing w:line="442" w:lineRule="exact"/>
      <w:ind w:firstLine="101"/>
    </w:pPr>
    <w:rPr>
      <w:rFonts w:ascii="黑体" w:hAnsi="Times New Roman" w:eastAsia="黑体" w:cs="Times New Roman"/>
      <w:kern w:val="0"/>
      <w:sz w:val="24"/>
      <w:szCs w:val="24"/>
    </w:rPr>
  </w:style>
  <w:style w:type="paragraph" w:customStyle="1" w:styleId="222">
    <w:name w:val="正文内容"/>
    <w:basedOn w:val="1"/>
    <w:qFormat/>
    <w:uiPriority w:val="0"/>
    <w:pPr>
      <w:spacing w:line="520" w:lineRule="exact"/>
      <w:ind w:right="105" w:rightChars="50" w:firstLine="554" w:firstLineChars="198"/>
    </w:pPr>
    <w:rPr>
      <w:rFonts w:ascii="仿宋_GB2312" w:hAnsi="宋体" w:eastAsia="仿宋_GB2312" w:cs="Times New Roman"/>
      <w:bCs/>
      <w:sz w:val="28"/>
      <w:szCs w:val="24"/>
      <w:lang w:val="zh-CN"/>
    </w:rPr>
  </w:style>
  <w:style w:type="paragraph" w:customStyle="1" w:styleId="223">
    <w:name w:val="样式 (西文) 仿宋_GB2312 (中文) 仿宋_GB2312 (符号) 宋体 四号 行距: 固定值 23 磅 首行..."/>
    <w:basedOn w:val="1"/>
    <w:qFormat/>
    <w:uiPriority w:val="0"/>
    <w:pPr>
      <w:spacing w:line="440" w:lineRule="exact"/>
      <w:ind w:firstLine="200" w:firstLineChars="200"/>
    </w:pPr>
    <w:rPr>
      <w:rFonts w:ascii="仿宋_GB2312" w:hAnsi="宋体" w:eastAsia="仿宋_GB2312" w:cs="宋体"/>
      <w:sz w:val="24"/>
      <w:szCs w:val="20"/>
    </w:rPr>
  </w:style>
  <w:style w:type="paragraph" w:customStyle="1" w:styleId="224">
    <w:name w:val="_Style 8"/>
    <w:basedOn w:val="1"/>
    <w:qFormat/>
    <w:uiPriority w:val="0"/>
    <w:pPr>
      <w:spacing w:line="300" w:lineRule="auto"/>
      <w:ind w:firstLine="420"/>
    </w:pPr>
    <w:rPr>
      <w:rFonts w:ascii="Times New Roman" w:hAnsi="Times New Roman" w:eastAsia="宋体" w:cs="Times New Roman"/>
      <w:szCs w:val="24"/>
    </w:rPr>
  </w:style>
  <w:style w:type="paragraph" w:customStyle="1" w:styleId="225">
    <w:name w:val="样式(1.)"/>
    <w:basedOn w:val="1"/>
    <w:qFormat/>
    <w:uiPriority w:val="0"/>
    <w:pPr>
      <w:spacing w:beforeLines="50" w:afterLines="50" w:line="440" w:lineRule="atLeast"/>
      <w:ind w:firstLine="630" w:firstLineChars="300"/>
      <w:jc w:val="left"/>
    </w:pPr>
    <w:rPr>
      <w:rFonts w:ascii="宋体" w:hAnsi="宋体" w:eastAsia="宋体" w:cs="Times New Roman"/>
      <w:bCs/>
      <w:color w:val="000000"/>
      <w:szCs w:val="28"/>
    </w:rPr>
  </w:style>
  <w:style w:type="paragraph" w:customStyle="1" w:styleId="226">
    <w:name w:val="样式4"/>
    <w:basedOn w:val="1"/>
    <w:qFormat/>
    <w:uiPriority w:val="0"/>
    <w:pPr>
      <w:tabs>
        <w:tab w:val="left" w:pos="327"/>
        <w:tab w:val="left" w:pos="8185"/>
      </w:tabs>
      <w:spacing w:line="300" w:lineRule="auto"/>
      <w:ind w:firstLine="470" w:firstLineChars="196"/>
      <w:outlineLvl w:val="1"/>
    </w:pPr>
    <w:rPr>
      <w:rFonts w:ascii="黑体" w:hAnsi="宋体" w:eastAsia="黑体" w:cs="Times New Roman"/>
      <w:bCs/>
      <w:sz w:val="24"/>
      <w:szCs w:val="24"/>
    </w:rPr>
  </w:style>
  <w:style w:type="paragraph" w:customStyle="1" w:styleId="227">
    <w:name w:val="button"/>
    <w:basedOn w:val="1"/>
    <w:qFormat/>
    <w:uiPriority w:val="0"/>
    <w:pPr>
      <w:widowControl/>
      <w:pBdr>
        <w:top w:val="single" w:color="FFFFFF" w:sz="6" w:space="1"/>
        <w:left w:val="single" w:color="FFFFFF" w:sz="6" w:space="1"/>
        <w:bottom w:val="single" w:color="665B8E" w:sz="6" w:space="1"/>
        <w:right w:val="single" w:color="665B8E" w:sz="6" w:space="1"/>
      </w:pBdr>
      <w:shd w:val="clear" w:color="auto" w:fill="EEEEEE"/>
      <w:spacing w:before="100" w:beforeAutospacing="1" w:after="100" w:afterAutospacing="1"/>
      <w:jc w:val="left"/>
    </w:pPr>
    <w:rPr>
      <w:rFonts w:ascii="??" w:hAnsi="??" w:eastAsia="宋体" w:cs="??"/>
      <w:color w:val="333333"/>
      <w:kern w:val="0"/>
      <w:sz w:val="18"/>
      <w:szCs w:val="18"/>
    </w:rPr>
  </w:style>
  <w:style w:type="paragraph" w:customStyle="1" w:styleId="228">
    <w:name w:val="小节标题"/>
    <w:basedOn w:val="1"/>
    <w:qFormat/>
    <w:uiPriority w:val="0"/>
    <w:pPr>
      <w:widowControl/>
      <w:spacing w:before="175" w:after="102" w:line="351" w:lineRule="atLeast"/>
      <w:textAlignment w:val="baseline"/>
    </w:pPr>
    <w:rPr>
      <w:rFonts w:ascii="Times New Roman" w:hAnsi="Times New Roman" w:eastAsia="黑体" w:cs="Times New Roman"/>
      <w:color w:val="000000"/>
      <w:kern w:val="0"/>
      <w:szCs w:val="20"/>
      <w:u w:color="000000"/>
    </w:rPr>
  </w:style>
  <w:style w:type="paragraph" w:customStyle="1" w:styleId="229">
    <w:name w:val="lm2"/>
    <w:basedOn w:val="1"/>
    <w:qFormat/>
    <w:uiPriority w:val="0"/>
    <w:pPr>
      <w:widowControl/>
      <w:spacing w:before="100" w:beforeAutospacing="1" w:after="100" w:afterAutospacing="1" w:line="376" w:lineRule="atLeast"/>
      <w:jc w:val="left"/>
    </w:pPr>
    <w:rPr>
      <w:rFonts w:ascii="Verdana" w:hAnsi="Verdana" w:eastAsia="宋体" w:cs="宋体"/>
      <w:b/>
      <w:bCs/>
      <w:kern w:val="0"/>
      <w:sz w:val="30"/>
      <w:szCs w:val="30"/>
    </w:rPr>
  </w:style>
  <w:style w:type="paragraph" w:customStyle="1" w:styleId="230">
    <w:name w:val="p16"/>
    <w:basedOn w:val="1"/>
    <w:qFormat/>
    <w:uiPriority w:val="0"/>
    <w:pPr>
      <w:widowControl/>
      <w:spacing w:before="100" w:beforeAutospacing="1" w:after="100" w:afterAutospacing="1" w:line="360" w:lineRule="auto"/>
      <w:jc w:val="left"/>
    </w:pPr>
    <w:rPr>
      <w:rFonts w:ascii="??" w:hAnsi="??" w:eastAsia="宋体" w:cs="??"/>
      <w:color w:val="000000"/>
      <w:kern w:val="0"/>
      <w:sz w:val="32"/>
      <w:szCs w:val="32"/>
    </w:rPr>
  </w:style>
  <w:style w:type="paragraph" w:customStyle="1" w:styleId="231">
    <w:name w:val="_Style 9"/>
    <w:basedOn w:val="1"/>
    <w:qFormat/>
    <w:uiPriority w:val="0"/>
    <w:pPr>
      <w:spacing w:line="300" w:lineRule="auto"/>
      <w:ind w:firstLine="420"/>
    </w:pPr>
    <w:rPr>
      <w:rFonts w:ascii="Times New Roman" w:hAnsi="Times New Roman" w:eastAsia="宋体" w:cs="Times New Roman"/>
      <w:szCs w:val="24"/>
    </w:rPr>
  </w:style>
  <w:style w:type="paragraph" w:customStyle="1" w:styleId="232">
    <w:name w:val="培养计划正文样式"/>
    <w:basedOn w:val="1"/>
    <w:qFormat/>
    <w:uiPriority w:val="0"/>
    <w:pPr>
      <w:widowControl/>
      <w:spacing w:line="360" w:lineRule="auto"/>
      <w:ind w:firstLine="510"/>
      <w:jc w:val="left"/>
    </w:pPr>
    <w:rPr>
      <w:rFonts w:ascii="宋体" w:hAnsi="宋体" w:eastAsia="宋体" w:cs="Times New Roman"/>
      <w:color w:val="000000"/>
      <w:kern w:val="0"/>
      <w:sz w:val="24"/>
      <w:szCs w:val="20"/>
    </w:rPr>
  </w:style>
  <w:style w:type="paragraph" w:customStyle="1" w:styleId="233">
    <w:name w:val="p12"/>
    <w:basedOn w:val="1"/>
    <w:qFormat/>
    <w:uiPriority w:val="0"/>
    <w:pPr>
      <w:widowControl/>
      <w:spacing w:before="100" w:beforeAutospacing="1" w:after="100" w:afterAutospacing="1" w:line="360" w:lineRule="auto"/>
      <w:jc w:val="left"/>
    </w:pPr>
    <w:rPr>
      <w:rFonts w:ascii="??" w:hAnsi="??" w:eastAsia="宋体" w:cs="??"/>
      <w:color w:val="000000"/>
      <w:kern w:val="0"/>
      <w:sz w:val="24"/>
      <w:szCs w:val="24"/>
    </w:rPr>
  </w:style>
  <w:style w:type="paragraph" w:customStyle="1" w:styleId="234">
    <w:name w:val="Char Char Char"/>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35">
    <w:name w:val="line"/>
    <w:basedOn w:val="1"/>
    <w:qFormat/>
    <w:uiPriority w:val="0"/>
    <w:pPr>
      <w:widowControl/>
      <w:pBdr>
        <w:top w:val="double" w:color="999999" w:sz="2" w:space="0"/>
        <w:left w:val="double" w:color="999999" w:sz="2" w:space="0"/>
        <w:bottom w:val="double" w:color="999999" w:sz="2" w:space="0"/>
        <w:right w:val="double" w:color="999999" w:sz="2" w:space="0"/>
      </w:pBdr>
      <w:spacing w:before="100" w:beforeAutospacing="1" w:after="100" w:afterAutospacing="1" w:line="300" w:lineRule="atLeast"/>
      <w:jc w:val="left"/>
    </w:pPr>
    <w:rPr>
      <w:rFonts w:ascii="宋体" w:hAnsi="宋体" w:eastAsia="宋体" w:cs="宋体"/>
      <w:color w:val="000000"/>
      <w:kern w:val="0"/>
      <w:sz w:val="18"/>
      <w:szCs w:val="18"/>
    </w:rPr>
  </w:style>
  <w:style w:type="paragraph" w:customStyle="1" w:styleId="236">
    <w:name w:val="out_green"/>
    <w:basedOn w:val="1"/>
    <w:qFormat/>
    <w:uiPriority w:val="0"/>
    <w:pPr>
      <w:widowControl/>
      <w:pBdr>
        <w:top w:val="single" w:color="B3E653" w:sz="2" w:space="0"/>
        <w:left w:val="single" w:color="B3E653" w:sz="6" w:space="0"/>
        <w:bottom w:val="single" w:color="B3E653" w:sz="6" w:space="0"/>
        <w:right w:val="single" w:color="B3E653" w:sz="6"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
    <w:name w:val="样式 标题 1 +"/>
    <w:basedOn w:val="3"/>
    <w:qFormat/>
    <w:uiPriority w:val="0"/>
    <w:pPr>
      <w:spacing w:before="10" w:after="10" w:line="578" w:lineRule="auto"/>
    </w:pPr>
    <w:rPr>
      <w:kern w:val="0"/>
      <w:sz w:val="28"/>
    </w:rPr>
  </w:style>
  <w:style w:type="paragraph" w:customStyle="1" w:styleId="238">
    <w:name w:val="Style13"/>
    <w:basedOn w:val="1"/>
    <w:qFormat/>
    <w:uiPriority w:val="0"/>
    <w:pPr>
      <w:adjustRightInd w:val="0"/>
    </w:pPr>
    <w:rPr>
      <w:rFonts w:ascii="黑体" w:hAnsi="Times New Roman" w:eastAsia="黑体" w:cs="Times New Roman"/>
      <w:kern w:val="0"/>
      <w:sz w:val="24"/>
      <w:szCs w:val="24"/>
    </w:rPr>
  </w:style>
  <w:style w:type="paragraph" w:customStyle="1" w:styleId="239">
    <w:name w:val="name"/>
    <w:basedOn w:val="1"/>
    <w:qFormat/>
    <w:uiPriority w:val="0"/>
    <w:pPr>
      <w:widowControl/>
      <w:spacing w:before="100" w:beforeAutospacing="1" w:after="100" w:afterAutospacing="1" w:line="360" w:lineRule="auto"/>
      <w:jc w:val="left"/>
    </w:pPr>
    <w:rPr>
      <w:rFonts w:ascii="??" w:hAnsi="??" w:eastAsia="宋体" w:cs="??"/>
      <w:color w:val="000000"/>
      <w:kern w:val="0"/>
      <w:sz w:val="30"/>
      <w:szCs w:val="30"/>
    </w:rPr>
  </w:style>
  <w:style w:type="paragraph" w:customStyle="1" w:styleId="240">
    <w:name w:val="内容正文"/>
    <w:basedOn w:val="1"/>
    <w:qFormat/>
    <w:uiPriority w:val="0"/>
    <w:pPr>
      <w:spacing w:line="360" w:lineRule="auto"/>
      <w:ind w:firstLine="200" w:firstLineChars="200"/>
    </w:pPr>
    <w:rPr>
      <w:rFonts w:ascii="宋体" w:hAnsi="宋体" w:eastAsia="宋体" w:cs="Times New Roman"/>
      <w:sz w:val="24"/>
      <w:szCs w:val="32"/>
    </w:rPr>
  </w:style>
  <w:style w:type="paragraph" w:customStyle="1" w:styleId="241">
    <w:name w:val="Style23"/>
    <w:basedOn w:val="1"/>
    <w:qFormat/>
    <w:uiPriority w:val="0"/>
    <w:pPr>
      <w:adjustRightInd w:val="0"/>
      <w:spacing w:line="442" w:lineRule="exact"/>
      <w:ind w:firstLine="446"/>
      <w:jc w:val="left"/>
    </w:pPr>
    <w:rPr>
      <w:rFonts w:ascii="黑体" w:hAnsi="Times New Roman" w:eastAsia="黑体" w:cs="Times New Roman"/>
      <w:kern w:val="0"/>
      <w:sz w:val="24"/>
      <w:szCs w:val="24"/>
    </w:rPr>
  </w:style>
  <w:style w:type="paragraph" w:customStyle="1" w:styleId="242">
    <w:name w:val="reader-word-layer reader-word-s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3">
    <w:name w:val="Char11"/>
    <w:basedOn w:val="1"/>
    <w:uiPriority w:val="0"/>
    <w:pPr>
      <w:widowControl/>
      <w:spacing w:line="400" w:lineRule="exact"/>
      <w:jc w:val="center"/>
    </w:pPr>
    <w:rPr>
      <w:rFonts w:ascii="Times New Roman" w:hAnsi="Times New Roman" w:eastAsia="宋体" w:cs="Times New Roman"/>
      <w:sz w:val="28"/>
      <w:szCs w:val="20"/>
    </w:rPr>
  </w:style>
  <w:style w:type="paragraph" w:customStyle="1" w:styleId="244">
    <w:name w:val="Char1 Char Char1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45">
    <w:name w:val="t"/>
    <w:basedOn w:val="1"/>
    <w:qFormat/>
    <w:uiPriority w:val="0"/>
    <w:pPr>
      <w:widowControl/>
      <w:spacing w:before="100" w:beforeAutospacing="1" w:after="100" w:afterAutospacing="1"/>
      <w:jc w:val="left"/>
    </w:pPr>
    <w:rPr>
      <w:rFonts w:ascii="??" w:hAnsi="??" w:eastAsia="宋体" w:cs="??"/>
      <w:kern w:val="0"/>
      <w:sz w:val="18"/>
      <w:szCs w:val="18"/>
    </w:rPr>
  </w:style>
  <w:style w:type="paragraph" w:customStyle="1" w:styleId="246">
    <w:name w:val="Style22"/>
    <w:basedOn w:val="1"/>
    <w:qFormat/>
    <w:uiPriority w:val="0"/>
    <w:pPr>
      <w:adjustRightInd w:val="0"/>
      <w:spacing w:line="440" w:lineRule="exact"/>
      <w:ind w:firstLine="446"/>
    </w:pPr>
    <w:rPr>
      <w:rFonts w:ascii="黑体" w:hAnsi="Times New Roman" w:eastAsia="黑体" w:cs="Times New Roman"/>
      <w:kern w:val="0"/>
      <w:sz w:val="24"/>
      <w:szCs w:val="24"/>
    </w:rPr>
  </w:style>
  <w:style w:type="paragraph" w:customStyle="1" w:styleId="247">
    <w:name w:val="p14"/>
    <w:basedOn w:val="1"/>
    <w:qFormat/>
    <w:uiPriority w:val="0"/>
    <w:pPr>
      <w:widowControl/>
      <w:spacing w:before="100" w:beforeAutospacing="1" w:after="100" w:afterAutospacing="1" w:line="360" w:lineRule="auto"/>
      <w:jc w:val="left"/>
    </w:pPr>
    <w:rPr>
      <w:rFonts w:ascii="?半" w:hAnsi="宋体" w:eastAsia="?半" w:cs="?半"/>
      <w:b/>
      <w:bCs/>
      <w:color w:val="000000"/>
      <w:kern w:val="0"/>
      <w:sz w:val="28"/>
      <w:szCs w:val="28"/>
    </w:rPr>
  </w:style>
  <w:style w:type="paragraph" w:customStyle="1" w:styleId="248">
    <w:name w:val="目录3"/>
    <w:basedOn w:val="1"/>
    <w:qFormat/>
    <w:uiPriority w:val="0"/>
    <w:pPr>
      <w:widowControl/>
      <w:tabs>
        <w:tab w:val="left" w:leader="dot" w:pos="7370"/>
      </w:tabs>
      <w:spacing w:line="317" w:lineRule="atLeast"/>
      <w:ind w:firstLine="419"/>
      <w:textAlignment w:val="baseline"/>
    </w:pPr>
    <w:rPr>
      <w:rFonts w:ascii="Times New Roman" w:hAnsi="Times New Roman" w:eastAsia="宋体" w:cs="Times New Roman"/>
      <w:color w:val="000000"/>
      <w:kern w:val="0"/>
      <w:szCs w:val="20"/>
      <w:u w:color="000000"/>
    </w:rPr>
  </w:style>
  <w:style w:type="paragraph" w:customStyle="1" w:styleId="249">
    <w:name w:val="xl5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250">
    <w:name w:val="Style44"/>
    <w:basedOn w:val="1"/>
    <w:qFormat/>
    <w:uiPriority w:val="0"/>
    <w:pPr>
      <w:adjustRightInd w:val="0"/>
      <w:spacing w:line="288" w:lineRule="exact"/>
      <w:jc w:val="left"/>
    </w:pPr>
    <w:rPr>
      <w:rFonts w:ascii="黑体" w:hAnsi="Times New Roman" w:eastAsia="黑体" w:cs="Times New Roman"/>
      <w:kern w:val="0"/>
      <w:sz w:val="24"/>
      <w:szCs w:val="24"/>
    </w:rPr>
  </w:style>
  <w:style w:type="paragraph" w:customStyle="1" w:styleId="251">
    <w:name w:val="样式 四号 首行缩进:  2 字符"/>
    <w:basedOn w:val="1"/>
    <w:qFormat/>
    <w:uiPriority w:val="0"/>
    <w:pPr>
      <w:ind w:firstLine="560" w:firstLineChars="200"/>
    </w:pPr>
    <w:rPr>
      <w:rFonts w:ascii="Times New Roman" w:hAnsi="Times New Roman" w:eastAsia="宋体" w:cs="宋体"/>
      <w:szCs w:val="20"/>
    </w:rPr>
  </w:style>
  <w:style w:type="paragraph" w:customStyle="1" w:styleId="252">
    <w:name w:val="样式 宋体 小四 首行缩进:  2 字符"/>
    <w:basedOn w:val="1"/>
    <w:qFormat/>
    <w:uiPriority w:val="0"/>
    <w:pPr>
      <w:ind w:firstLine="420" w:firstLineChars="200"/>
    </w:pPr>
    <w:rPr>
      <w:rFonts w:ascii="仿宋_GB2312" w:hAnsi="宋体" w:eastAsia="仿宋_GB2312" w:cs="宋体"/>
      <w:kern w:val="0"/>
      <w:szCs w:val="20"/>
    </w:rPr>
  </w:style>
  <w:style w:type="paragraph" w:customStyle="1" w:styleId="253">
    <w:name w:val="标题三"/>
    <w:basedOn w:val="2"/>
    <w:qFormat/>
    <w:uiPriority w:val="0"/>
    <w:pPr>
      <w:spacing w:before="0" w:after="0" w:line="360" w:lineRule="auto"/>
      <w:ind w:firstLine="200" w:firstLineChars="200"/>
    </w:pPr>
    <w:rPr>
      <w:rFonts w:ascii="宋体" w:hAnsi="宋体" w:eastAsia="宋体" w:cs="Times New Roman"/>
      <w:sz w:val="28"/>
      <w:szCs w:val="24"/>
    </w:rPr>
  </w:style>
  <w:style w:type="paragraph" w:customStyle="1" w:styleId="254">
    <w:name w:val="Char Char Char Char"/>
    <w:basedOn w:val="1"/>
    <w:uiPriority w:val="0"/>
    <w:pPr>
      <w:widowControl/>
      <w:spacing w:after="160" w:line="240" w:lineRule="exact"/>
      <w:jc w:val="left"/>
    </w:pPr>
    <w:rPr>
      <w:rFonts w:ascii="Times New Roman" w:hAnsi="Times New Roman" w:eastAsia="宋体" w:cs="Times New Roman"/>
      <w:szCs w:val="24"/>
    </w:rPr>
  </w:style>
  <w:style w:type="paragraph" w:customStyle="1" w:styleId="255">
    <w:name w:val="Char1"/>
    <w:basedOn w:val="1"/>
    <w:qFormat/>
    <w:uiPriority w:val="0"/>
    <w:pPr>
      <w:jc w:val="left"/>
    </w:pPr>
    <w:rPr>
      <w:rFonts w:ascii="Times New Roman" w:hAnsi="Times New Roman" w:eastAsia="宋体" w:cs="Times New Roman"/>
      <w:szCs w:val="21"/>
    </w:rPr>
  </w:style>
  <w:style w:type="paragraph" w:customStyle="1" w:styleId="256">
    <w:name w:val="out_y2s"/>
    <w:basedOn w:val="1"/>
    <w:qFormat/>
    <w:uiPriority w:val="0"/>
    <w:pPr>
      <w:widowControl/>
      <w:pBdr>
        <w:top w:val="single" w:color="D7D783" w:sz="2" w:space="0"/>
        <w:left w:val="single" w:color="D7D783" w:sz="6" w:space="0"/>
        <w:bottom w:val="single" w:color="D7D783" w:sz="2" w:space="0"/>
        <w:right w:val="single" w:color="D7D783" w:sz="6" w:space="0"/>
      </w:pBdr>
      <w:spacing w:before="100" w:beforeAutospacing="1" w:after="100" w:afterAutospacing="1" w:line="330" w:lineRule="atLeast"/>
      <w:jc w:val="left"/>
    </w:pPr>
    <w:rPr>
      <w:rFonts w:ascii="宋体" w:hAnsi="宋体" w:eastAsia="宋体" w:cs="宋体"/>
      <w:color w:val="000000"/>
      <w:kern w:val="0"/>
      <w:sz w:val="18"/>
      <w:szCs w:val="18"/>
    </w:rPr>
  </w:style>
  <w:style w:type="paragraph" w:customStyle="1" w:styleId="257">
    <w:name w:val="Char Char Char1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58">
    <w:name w:val="Char Char Char Char11"/>
    <w:basedOn w:val="1"/>
    <w:uiPriority w:val="0"/>
    <w:pPr>
      <w:widowControl/>
      <w:spacing w:line="400" w:lineRule="exact"/>
      <w:jc w:val="center"/>
    </w:pPr>
    <w:rPr>
      <w:rFonts w:ascii="Times New Roman" w:hAnsi="Times New Roman" w:eastAsia="宋体" w:cs="Times New Roman"/>
      <w:sz w:val="28"/>
      <w:szCs w:val="20"/>
    </w:rPr>
  </w:style>
  <w:style w:type="paragraph" w:customStyle="1" w:styleId="259">
    <w:name w:val="p9"/>
    <w:basedOn w:val="1"/>
    <w:qFormat/>
    <w:uiPriority w:val="0"/>
    <w:pPr>
      <w:widowControl/>
      <w:spacing w:before="100" w:beforeAutospacing="1" w:after="100" w:afterAutospacing="1" w:line="360" w:lineRule="auto"/>
      <w:jc w:val="left"/>
    </w:pPr>
    <w:rPr>
      <w:rFonts w:ascii="??" w:hAnsi="??" w:eastAsia="宋体" w:cs="??"/>
      <w:color w:val="000000"/>
      <w:kern w:val="0"/>
      <w:sz w:val="18"/>
      <w:szCs w:val="18"/>
    </w:rPr>
  </w:style>
  <w:style w:type="paragraph" w:customStyle="1" w:styleId="260">
    <w:name w:val="标题二二"/>
    <w:basedOn w:val="4"/>
    <w:qFormat/>
    <w:uiPriority w:val="0"/>
    <w:pPr>
      <w:spacing w:before="0" w:after="0" w:line="415" w:lineRule="auto"/>
      <w:jc w:val="center"/>
    </w:pPr>
    <w:rPr>
      <w:rFonts w:ascii="仿宋_GB2312" w:hAnsi="Arial" w:eastAsia="黑体" w:cs="Times New Roman"/>
      <w:sz w:val="28"/>
      <w:szCs w:val="30"/>
    </w:rPr>
  </w:style>
  <w:style w:type="paragraph" w:customStyle="1" w:styleId="261">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2">
    <w:name w:val="_Style 2"/>
    <w:basedOn w:val="1"/>
    <w:qFormat/>
    <w:uiPriority w:val="0"/>
    <w:rPr>
      <w:rFonts w:ascii="Times New Roman" w:hAnsi="Times New Roman" w:eastAsia="宋体" w:cs="Times New Roman"/>
      <w:szCs w:val="24"/>
    </w:rPr>
  </w:style>
  <w:style w:type="paragraph" w:customStyle="1" w:styleId="263">
    <w:name w:val="标题一"/>
    <w:basedOn w:val="3"/>
    <w:qFormat/>
    <w:uiPriority w:val="0"/>
    <w:pPr>
      <w:adjustRightInd w:val="0"/>
      <w:snapToGrid w:val="0"/>
      <w:spacing w:line="240" w:lineRule="auto"/>
      <w:jc w:val="center"/>
    </w:pPr>
    <w:rPr>
      <w:rFonts w:eastAsia="黑体"/>
      <w:sz w:val="36"/>
    </w:rPr>
  </w:style>
  <w:style w:type="paragraph" w:customStyle="1" w:styleId="264">
    <w:name w:val="自定义正文 Char Char"/>
    <w:basedOn w:val="1"/>
    <w:next w:val="1"/>
    <w:qFormat/>
    <w:uiPriority w:val="0"/>
    <w:pPr>
      <w:widowControl/>
      <w:spacing w:line="560" w:lineRule="exact"/>
      <w:ind w:firstLine="560" w:firstLineChars="200"/>
    </w:pPr>
    <w:rPr>
      <w:rFonts w:ascii="宋体" w:hAnsi="宋体" w:eastAsia="宋体" w:cs="Times New Roman"/>
      <w:sz w:val="28"/>
      <w:szCs w:val="28"/>
    </w:rPr>
  </w:style>
  <w:style w:type="paragraph" w:customStyle="1" w:styleId="265">
    <w:name w:val="f12"/>
    <w:basedOn w:val="1"/>
    <w:qFormat/>
    <w:uiPriority w:val="0"/>
    <w:pPr>
      <w:widowControl/>
      <w:spacing w:before="100" w:beforeAutospacing="1" w:after="100" w:afterAutospacing="1"/>
      <w:jc w:val="left"/>
    </w:pPr>
    <w:rPr>
      <w:rFonts w:ascii="??" w:hAnsi="??" w:eastAsia="宋体" w:cs="??"/>
      <w:kern w:val="0"/>
      <w:sz w:val="22"/>
    </w:rPr>
  </w:style>
  <w:style w:type="paragraph" w:customStyle="1" w:styleId="266">
    <w:name w:val="name1"/>
    <w:basedOn w:val="1"/>
    <w:qFormat/>
    <w:uiPriority w:val="0"/>
    <w:pPr>
      <w:widowControl/>
      <w:spacing w:before="100" w:beforeAutospacing="1" w:after="100" w:afterAutospacing="1" w:line="360" w:lineRule="auto"/>
      <w:jc w:val="left"/>
    </w:pPr>
    <w:rPr>
      <w:rFonts w:ascii="?_GB2312" w:hAnsi="?_GB2312" w:eastAsia="宋体" w:cs="?_GB2312"/>
      <w:color w:val="000000"/>
      <w:kern w:val="0"/>
      <w:sz w:val="30"/>
      <w:szCs w:val="30"/>
    </w:rPr>
  </w:style>
  <w:style w:type="paragraph" w:styleId="267">
    <w:name w:val="List Paragraph"/>
    <w:basedOn w:val="1"/>
    <w:qFormat/>
    <w:uiPriority w:val="34"/>
    <w:pPr>
      <w:ind w:firstLine="420" w:firstLineChars="200"/>
    </w:pPr>
    <w:rPr>
      <w:rFonts w:ascii="Calibri" w:hAnsi="Calibri" w:eastAsia="宋体" w:cs="Calibri"/>
      <w:szCs w:val="21"/>
    </w:rPr>
  </w:style>
  <w:style w:type="paragraph" w:customStyle="1" w:styleId="268">
    <w:name w:val="input"/>
    <w:basedOn w:val="1"/>
    <w:qFormat/>
    <w:uiPriority w:val="0"/>
    <w:pPr>
      <w:widowControl/>
      <w:pBdr>
        <w:top w:val="single" w:color="CCCCCC" w:sz="6" w:space="0"/>
        <w:left w:val="single" w:color="CCCCCC" w:sz="6" w:space="0"/>
        <w:bottom w:val="single" w:color="CCCCCC" w:sz="6" w:space="0"/>
        <w:right w:val="single" w:color="CCCCCC" w:sz="6" w:space="0"/>
      </w:pBdr>
      <w:shd w:val="clear" w:color="auto" w:fill="FFFFFF"/>
      <w:spacing w:before="100" w:beforeAutospacing="1" w:after="100" w:afterAutospacing="1"/>
      <w:jc w:val="left"/>
    </w:pPr>
    <w:rPr>
      <w:rFonts w:ascii="宋体" w:hAnsi="宋体" w:eastAsia="宋体" w:cs="宋体"/>
      <w:color w:val="000000"/>
      <w:kern w:val="0"/>
      <w:sz w:val="18"/>
      <w:szCs w:val="18"/>
    </w:rPr>
  </w:style>
  <w:style w:type="paragraph" w:customStyle="1" w:styleId="269">
    <w:name w:val="p18"/>
    <w:basedOn w:val="1"/>
    <w:qFormat/>
    <w:uiPriority w:val="0"/>
    <w:pPr>
      <w:widowControl/>
      <w:spacing w:before="100" w:beforeAutospacing="1" w:after="100" w:afterAutospacing="1" w:line="360" w:lineRule="auto"/>
      <w:jc w:val="left"/>
    </w:pPr>
    <w:rPr>
      <w:rFonts w:ascii="?半" w:hAnsi="宋体" w:eastAsia="?半" w:cs="?半"/>
      <w:b/>
      <w:bCs/>
      <w:color w:val="000000"/>
      <w:kern w:val="0"/>
      <w:sz w:val="36"/>
      <w:szCs w:val="36"/>
    </w:rPr>
  </w:style>
  <w:style w:type="paragraph" w:customStyle="1" w:styleId="270">
    <w:name w:val="表题"/>
    <w:basedOn w:val="1"/>
    <w:qFormat/>
    <w:uiPriority w:val="0"/>
    <w:pPr>
      <w:adjustRightInd w:val="0"/>
      <w:snapToGrid w:val="0"/>
      <w:spacing w:before="120" w:after="120" w:line="310" w:lineRule="atLeast"/>
      <w:jc w:val="center"/>
    </w:pPr>
    <w:rPr>
      <w:rFonts w:ascii="Arial" w:hAnsi="Arial" w:eastAsia="黑体" w:cs="Times New Roman"/>
      <w:szCs w:val="20"/>
    </w:rPr>
  </w:style>
  <w:style w:type="paragraph" w:customStyle="1" w:styleId="271">
    <w:name w:val="Char Char Char Char Char Char Char Char Char Char"/>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272">
    <w:name w:val="Style21"/>
    <w:basedOn w:val="1"/>
    <w:qFormat/>
    <w:uiPriority w:val="0"/>
    <w:pPr>
      <w:adjustRightInd w:val="0"/>
      <w:spacing w:line="440" w:lineRule="exact"/>
      <w:ind w:firstLine="307"/>
    </w:pPr>
    <w:rPr>
      <w:rFonts w:ascii="黑体" w:hAnsi="Times New Roman" w:eastAsia="黑体" w:cs="Times New Roman"/>
      <w:kern w:val="0"/>
      <w:sz w:val="24"/>
      <w:szCs w:val="24"/>
    </w:rPr>
  </w:style>
  <w:style w:type="paragraph" w:customStyle="1" w:styleId="273">
    <w:name w:val="报告正文"/>
    <w:basedOn w:val="1"/>
    <w:qFormat/>
    <w:uiPriority w:val="0"/>
    <w:pPr>
      <w:spacing w:line="300" w:lineRule="auto"/>
      <w:ind w:firstLine="420"/>
    </w:pPr>
    <w:rPr>
      <w:rFonts w:ascii="Times New Roman" w:hAnsi="Times New Roman" w:eastAsia="仿宋_GB2312" w:cs="Times New Roman"/>
      <w:szCs w:val="21"/>
    </w:rPr>
  </w:style>
  <w:style w:type="paragraph" w:customStyle="1" w:styleId="274">
    <w:name w:val="样式1"/>
    <w:basedOn w:val="1"/>
    <w:qFormat/>
    <w:uiPriority w:val="0"/>
    <w:rPr>
      <w:rFonts w:ascii="Times New Roman" w:hAnsi="Times New Roman" w:eastAsia="宋体" w:cs="Times New Roman"/>
      <w:szCs w:val="24"/>
    </w:rPr>
  </w:style>
  <w:style w:type="paragraph" w:customStyle="1" w:styleId="275">
    <w:name w:val="p11"/>
    <w:basedOn w:val="1"/>
    <w:qFormat/>
    <w:uiPriority w:val="0"/>
    <w:pPr>
      <w:widowControl/>
      <w:spacing w:before="100" w:beforeAutospacing="1" w:after="100" w:afterAutospacing="1" w:line="360" w:lineRule="auto"/>
      <w:jc w:val="left"/>
    </w:pPr>
    <w:rPr>
      <w:rFonts w:ascii="??" w:hAnsi="??" w:eastAsia="宋体" w:cs="??"/>
      <w:color w:val="000000"/>
      <w:kern w:val="0"/>
      <w:sz w:val="22"/>
    </w:rPr>
  </w:style>
  <w:style w:type="paragraph" w:customStyle="1" w:styleId="276">
    <w:name w:val="_Style 12"/>
    <w:basedOn w:val="1"/>
    <w:qFormat/>
    <w:uiPriority w:val="0"/>
    <w:pPr>
      <w:spacing w:line="300" w:lineRule="auto"/>
      <w:ind w:firstLine="420"/>
    </w:pPr>
    <w:rPr>
      <w:rFonts w:ascii="Times New Roman" w:hAnsi="Times New Roman" w:eastAsia="宋体" w:cs="Times New Roman"/>
      <w:szCs w:val="24"/>
    </w:rPr>
  </w:style>
  <w:style w:type="paragraph" w:customStyle="1" w:styleId="277">
    <w:name w:val="font_en"/>
    <w:basedOn w:val="1"/>
    <w:qFormat/>
    <w:uiPriority w:val="0"/>
    <w:pPr>
      <w:widowControl/>
      <w:spacing w:before="100" w:beforeAutospacing="1" w:after="100" w:afterAutospacing="1" w:line="360" w:lineRule="auto"/>
      <w:jc w:val="left"/>
    </w:pPr>
    <w:rPr>
      <w:rFonts w:ascii="Verdana" w:hAnsi="Verdana" w:eastAsia="宋体" w:cs="Verdana"/>
      <w:color w:val="000000"/>
      <w:kern w:val="0"/>
      <w:sz w:val="14"/>
      <w:szCs w:val="14"/>
    </w:rPr>
  </w:style>
  <w:style w:type="paragraph" w:customStyle="1" w:styleId="278">
    <w:name w:val="Style31"/>
    <w:basedOn w:val="1"/>
    <w:qFormat/>
    <w:uiPriority w:val="0"/>
    <w:pPr>
      <w:adjustRightInd w:val="0"/>
      <w:spacing w:line="437" w:lineRule="exact"/>
    </w:pPr>
    <w:rPr>
      <w:rFonts w:ascii="黑体" w:hAnsi="Times New Roman" w:eastAsia="黑体" w:cs="Times New Roman"/>
      <w:kern w:val="0"/>
      <w:sz w:val="24"/>
      <w:szCs w:val="24"/>
    </w:rPr>
  </w:style>
  <w:style w:type="paragraph" w:customStyle="1" w:styleId="279">
    <w:name w:val="c正文"/>
    <w:qFormat/>
    <w:uiPriority w:val="0"/>
    <w:pPr>
      <w:tabs>
        <w:tab w:val="left" w:pos="1800"/>
        <w:tab w:val="right" w:leader="middleDot" w:pos="8100"/>
      </w:tabs>
      <w:spacing w:line="360" w:lineRule="auto"/>
      <w:ind w:firstLine="200" w:firstLineChars="200"/>
      <w:jc w:val="both"/>
    </w:pPr>
    <w:rPr>
      <w:rFonts w:ascii="仿宋_GB2312" w:hAnsi="宋体" w:eastAsia="仿宋_GB2312" w:cs="Times New Roman"/>
      <w:kern w:val="2"/>
      <w:sz w:val="28"/>
      <w:szCs w:val="20"/>
      <w:lang w:val="en-US" w:eastAsia="zh-CN" w:bidi="ar-SA"/>
    </w:rPr>
  </w:style>
  <w:style w:type="paragraph" w:customStyle="1" w:styleId="280">
    <w:name w:val="style39"/>
    <w:basedOn w:val="1"/>
    <w:qFormat/>
    <w:uiPriority w:val="0"/>
    <w:pPr>
      <w:widowControl/>
      <w:spacing w:before="100" w:beforeAutospacing="1" w:after="100" w:afterAutospacing="1"/>
      <w:jc w:val="left"/>
    </w:pPr>
    <w:rPr>
      <w:rFonts w:ascii="???" w:hAnsi="???" w:eastAsia="宋体" w:cs="???"/>
      <w:color w:val="464646"/>
      <w:kern w:val="0"/>
      <w:sz w:val="20"/>
      <w:szCs w:val="20"/>
    </w:rPr>
  </w:style>
  <w:style w:type="table" w:customStyle="1" w:styleId="281">
    <w:name w:val="网格型1"/>
    <w:basedOn w:val="46"/>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2">
    <w:name w:val="表头"/>
    <w:basedOn w:val="1"/>
    <w:link w:val="284"/>
    <w:qFormat/>
    <w:uiPriority w:val="0"/>
    <w:pPr>
      <w:adjustRightInd w:val="0"/>
      <w:snapToGrid w:val="0"/>
      <w:spacing w:line="480" w:lineRule="exact"/>
      <w:jc w:val="center"/>
    </w:pPr>
    <w:rPr>
      <w:rFonts w:ascii="Times New Roman" w:hAnsi="Times New Roman" w:eastAsia="黑体" w:cs="Times New Roman"/>
      <w:b/>
      <w:kern w:val="0"/>
      <w:sz w:val="24"/>
    </w:rPr>
  </w:style>
  <w:style w:type="paragraph" w:customStyle="1" w:styleId="283">
    <w:name w:val="表1"/>
    <w:basedOn w:val="1"/>
    <w:link w:val="285"/>
    <w:qFormat/>
    <w:uiPriority w:val="0"/>
    <w:pPr>
      <w:adjustRightInd w:val="0"/>
      <w:snapToGrid w:val="0"/>
      <w:spacing w:line="240" w:lineRule="atLeast"/>
    </w:pPr>
    <w:rPr>
      <w:rFonts w:ascii="Times New Roman" w:hAnsi="Times New Roman" w:eastAsia="仿宋" w:cs="Times New Roman"/>
      <w:b/>
      <w:kern w:val="0"/>
      <w:sz w:val="24"/>
    </w:rPr>
  </w:style>
  <w:style w:type="character" w:customStyle="1" w:styleId="284">
    <w:name w:val="表头 Char"/>
    <w:link w:val="282"/>
    <w:qFormat/>
    <w:uiPriority w:val="0"/>
    <w:rPr>
      <w:rFonts w:ascii="Times New Roman" w:hAnsi="Times New Roman" w:eastAsia="黑体" w:cs="Times New Roman"/>
      <w:b/>
      <w:kern w:val="0"/>
      <w:sz w:val="24"/>
    </w:rPr>
  </w:style>
  <w:style w:type="character" w:customStyle="1" w:styleId="285">
    <w:name w:val="表1 Char"/>
    <w:link w:val="283"/>
    <w:qFormat/>
    <w:uiPriority w:val="0"/>
    <w:rPr>
      <w:rFonts w:ascii="Times New Roman" w:hAnsi="Times New Roman" w:eastAsia="仿宋" w:cs="Times New Roman"/>
      <w:b/>
      <w:kern w:val="0"/>
      <w:sz w:val="24"/>
    </w:rPr>
  </w:style>
  <w:style w:type="paragraph" w:customStyle="1" w:styleId="286">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character" w:customStyle="1" w:styleId="287">
    <w:name w:val="表2 Char"/>
    <w:link w:val="214"/>
    <w:qFormat/>
    <w:uiPriority w:val="0"/>
    <w:rPr>
      <w:rFonts w:ascii="Times New Roman" w:hAnsi="Times New Roman" w:eastAsia="仿宋" w:cs="Times New Roman"/>
      <w:kern w:val="0"/>
      <w:sz w:val="24"/>
    </w:rPr>
  </w:style>
  <w:style w:type="paragraph" w:customStyle="1" w:styleId="288">
    <w:name w:val="TOC 标题1"/>
    <w:basedOn w:val="3"/>
    <w:next w:val="1"/>
    <w:unhideWhenUsed/>
    <w:qFormat/>
    <w:uiPriority w:val="39"/>
    <w:pPr>
      <w:widowControl/>
      <w:tabs>
        <w:tab w:val="left" w:pos="1440"/>
        <w:tab w:val="clear" w:pos="8295"/>
      </w:tabs>
      <w:spacing w:before="480" w:line="276" w:lineRule="auto"/>
      <w:outlineLvl w:val="9"/>
    </w:pPr>
    <w:rPr>
      <w:rFonts w:asciiTheme="majorHAnsi" w:hAnsiTheme="majorHAnsi" w:eastAsiaTheme="majorEastAsia" w:cstheme="majorBidi"/>
      <w:b/>
      <w:color w:val="2F5597" w:themeColor="accent1" w:themeShade="BF"/>
      <w:kern w:val="0"/>
      <w:sz w:val="28"/>
      <w:szCs w:val="28"/>
    </w:rPr>
  </w:style>
  <w:style w:type="paragraph" w:customStyle="1" w:styleId="289">
    <w:name w:val="_Style 278"/>
    <w:basedOn w:val="1"/>
    <w:next w:val="267"/>
    <w:qFormat/>
    <w:uiPriority w:val="0"/>
    <w:pPr>
      <w:ind w:firstLine="420" w:firstLineChars="200"/>
    </w:pPr>
    <w:rPr>
      <w:rFonts w:ascii="Calibri" w:hAnsi="Calibri" w:eastAsia="宋体" w:cs="Calibri"/>
      <w:szCs w:val="21"/>
    </w:rPr>
  </w:style>
  <w:style w:type="paragraph" w:customStyle="1" w:styleId="290">
    <w:name w:val="Char21"/>
    <w:basedOn w:val="1"/>
    <w:qFormat/>
    <w:uiPriority w:val="0"/>
    <w:pPr>
      <w:widowControl/>
      <w:spacing w:line="400" w:lineRule="exact"/>
      <w:jc w:val="center"/>
    </w:pPr>
    <w:rPr>
      <w:rFonts w:ascii="Times New Roman" w:hAnsi="Times New Roman" w:eastAsia="宋体" w:cs="Times New Roman"/>
      <w:sz w:val="28"/>
      <w:szCs w:val="20"/>
    </w:rPr>
  </w:style>
  <w:style w:type="character" w:customStyle="1" w:styleId="291">
    <w:name w:val="font81"/>
    <w:uiPriority w:val="0"/>
    <w:rPr>
      <w:rFonts w:hint="eastAsia" w:ascii="宋体" w:hAnsi="宋体" w:eastAsia="宋体" w:cs="宋体"/>
      <w:color w:val="000000"/>
      <w:sz w:val="20"/>
      <w:szCs w:val="20"/>
      <w:u w:val="none"/>
    </w:rPr>
  </w:style>
  <w:style w:type="character" w:customStyle="1" w:styleId="292">
    <w:name w:val="font11"/>
    <w:uiPriority w:val="0"/>
    <w:rPr>
      <w:rFonts w:hint="eastAsia" w:ascii="宋体" w:hAnsi="宋体" w:eastAsia="宋体" w:cs="宋体"/>
      <w:color w:val="000000"/>
      <w:sz w:val="20"/>
      <w:szCs w:val="20"/>
      <w:u w:val="none"/>
    </w:rPr>
  </w:style>
  <w:style w:type="paragraph" w:customStyle="1" w:styleId="293">
    <w:name w:val="Char Char Char Char2"/>
    <w:basedOn w:val="1"/>
    <w:qFormat/>
    <w:uiPriority w:val="0"/>
    <w:pPr>
      <w:widowControl/>
      <w:spacing w:line="400" w:lineRule="exact"/>
      <w:jc w:val="center"/>
    </w:pPr>
    <w:rPr>
      <w:rFonts w:ascii="Times New Roman" w:hAnsi="Times New Roman" w:eastAsia="宋体" w:cs="Times New Roman"/>
      <w:sz w:val="28"/>
      <w:szCs w:val="20"/>
    </w:rPr>
  </w:style>
  <w:style w:type="character" w:customStyle="1" w:styleId="294">
    <w:name w:val="标题 3 字符2"/>
    <w:basedOn w:val="48"/>
    <w:qFormat/>
    <w:uiPriority w:val="0"/>
    <w:rPr>
      <w:rFonts w:ascii="Times New Roman" w:hAnsi="Times New Roman" w:eastAsia="仿宋_GB2312" w:cs="Times New Roman"/>
      <w:b/>
      <w:bCs/>
      <w:sz w:val="32"/>
      <w:szCs w:val="32"/>
    </w:rPr>
  </w:style>
  <w:style w:type="character" w:customStyle="1" w:styleId="295">
    <w:name w:val="标题 1 字符2"/>
    <w:basedOn w:val="48"/>
    <w:qFormat/>
    <w:uiPriority w:val="0"/>
    <w:rPr>
      <w:rFonts w:ascii="Times New Roman" w:hAnsi="Times New Roman" w:eastAsia="黑体" w:cs="Times New Roman"/>
      <w:bCs/>
      <w:kern w:val="44"/>
      <w:sz w:val="32"/>
      <w:szCs w:val="44"/>
    </w:rPr>
  </w:style>
  <w:style w:type="character" w:customStyle="1" w:styleId="296">
    <w:name w:val="标题 2 字符2"/>
    <w:basedOn w:val="48"/>
    <w:qFormat/>
    <w:uiPriority w:val="0"/>
    <w:rPr>
      <w:rFonts w:ascii="Arial" w:hAnsi="Arial" w:eastAsia="楷体_GB2312" w:cs="Times New Roman"/>
      <w:b/>
      <w:bCs/>
      <w:sz w:val="32"/>
      <w:szCs w:val="32"/>
    </w:rPr>
  </w:style>
  <w:style w:type="character" w:customStyle="1" w:styleId="297">
    <w:name w:val="标题 4 Char"/>
    <w:basedOn w:val="48"/>
    <w:qFormat/>
    <w:uiPriority w:val="0"/>
    <w:rPr>
      <w:rFonts w:ascii="Cambria" w:hAnsi="Cambria" w:eastAsia="宋体" w:cs="Times New Roman"/>
      <w:b/>
      <w:bCs/>
      <w:sz w:val="28"/>
      <w:szCs w:val="28"/>
    </w:rPr>
  </w:style>
  <w:style w:type="character" w:customStyle="1" w:styleId="298">
    <w:name w:val="标题 5 Char"/>
    <w:basedOn w:val="48"/>
    <w:qFormat/>
    <w:uiPriority w:val="0"/>
    <w:rPr>
      <w:rFonts w:ascii="Times New Roman" w:hAnsi="Times New Roman" w:eastAsia="仿宋_GB2312" w:cs="Times New Roman"/>
      <w:b/>
      <w:bCs/>
      <w:sz w:val="28"/>
      <w:szCs w:val="28"/>
    </w:rPr>
  </w:style>
  <w:style w:type="character" w:customStyle="1" w:styleId="299">
    <w:name w:val="标题 6 Char"/>
    <w:basedOn w:val="48"/>
    <w:qFormat/>
    <w:uiPriority w:val="0"/>
    <w:rPr>
      <w:rFonts w:ascii="Cambria" w:hAnsi="Cambria" w:eastAsia="宋体" w:cs="Times New Roman"/>
      <w:b/>
      <w:bCs/>
      <w:sz w:val="24"/>
      <w:szCs w:val="24"/>
    </w:rPr>
  </w:style>
  <w:style w:type="character" w:customStyle="1" w:styleId="300">
    <w:name w:val="标题 7 Char"/>
    <w:basedOn w:val="48"/>
    <w:qFormat/>
    <w:uiPriority w:val="0"/>
    <w:rPr>
      <w:rFonts w:ascii="Times New Roman" w:hAnsi="Times New Roman" w:eastAsia="仿宋_GB2312" w:cs="Times New Roman"/>
      <w:b/>
      <w:bCs/>
      <w:sz w:val="24"/>
      <w:szCs w:val="24"/>
    </w:rPr>
  </w:style>
  <w:style w:type="character" w:customStyle="1" w:styleId="301">
    <w:name w:val="标题 8 Char"/>
    <w:basedOn w:val="48"/>
    <w:qFormat/>
    <w:uiPriority w:val="0"/>
    <w:rPr>
      <w:rFonts w:ascii="Cambria" w:hAnsi="Cambria" w:eastAsia="宋体" w:cs="Times New Roman"/>
      <w:sz w:val="24"/>
      <w:szCs w:val="24"/>
    </w:rPr>
  </w:style>
  <w:style w:type="character" w:customStyle="1" w:styleId="302">
    <w:name w:val="标题 9 Char"/>
    <w:basedOn w:val="48"/>
    <w:qFormat/>
    <w:uiPriority w:val="0"/>
    <w:rPr>
      <w:rFonts w:ascii="Cambria" w:hAnsi="Cambria" w:eastAsia="宋体" w:cs="Times New Roman"/>
      <w:szCs w:val="21"/>
    </w:rPr>
  </w:style>
  <w:style w:type="character" w:customStyle="1" w:styleId="303">
    <w:name w:val="文档结构图 字符1"/>
    <w:qFormat/>
    <w:uiPriority w:val="0"/>
    <w:rPr>
      <w:szCs w:val="24"/>
      <w:shd w:val="clear" w:color="auto" w:fill="000080"/>
    </w:rPr>
  </w:style>
  <w:style w:type="character" w:customStyle="1" w:styleId="304">
    <w:name w:val="尾注文本 字符1"/>
    <w:link w:val="27"/>
    <w:qFormat/>
    <w:uiPriority w:val="0"/>
    <w:rPr>
      <w:szCs w:val="24"/>
    </w:rPr>
  </w:style>
  <w:style w:type="character" w:customStyle="1" w:styleId="305">
    <w:name w:val="文档结构图 Char"/>
    <w:qFormat/>
    <w:uiPriority w:val="0"/>
    <w:rPr>
      <w:rFonts w:ascii="宋体"/>
      <w:kern w:val="2"/>
      <w:sz w:val="18"/>
      <w:szCs w:val="18"/>
    </w:rPr>
  </w:style>
  <w:style w:type="character" w:customStyle="1" w:styleId="306">
    <w:name w:val="页脚 字符2"/>
    <w:qFormat/>
    <w:uiPriority w:val="99"/>
    <w:rPr>
      <w:sz w:val="18"/>
      <w:szCs w:val="18"/>
    </w:rPr>
  </w:style>
  <w:style w:type="character" w:customStyle="1" w:styleId="307">
    <w:name w:val="标题 2 Char1"/>
    <w:qFormat/>
    <w:uiPriority w:val="0"/>
    <w:rPr>
      <w:rFonts w:ascii="Arial" w:hAnsi="Arial" w:eastAsia="黑体"/>
      <w:b/>
      <w:bCs/>
      <w:kern w:val="2"/>
      <w:sz w:val="32"/>
      <w:szCs w:val="32"/>
    </w:rPr>
  </w:style>
  <w:style w:type="character" w:customStyle="1" w:styleId="308">
    <w:name w:val="纯文本 Char1"/>
    <w:qFormat/>
    <w:uiPriority w:val="0"/>
    <w:rPr>
      <w:rFonts w:ascii="宋体" w:hAnsi="Courier New" w:cs="Courier New"/>
      <w:kern w:val="2"/>
      <w:sz w:val="21"/>
      <w:szCs w:val="21"/>
    </w:rPr>
  </w:style>
  <w:style w:type="character" w:customStyle="1" w:styleId="309">
    <w:name w:val="正文文本 2 Char"/>
    <w:qFormat/>
    <w:uiPriority w:val="0"/>
    <w:rPr>
      <w:rFonts w:eastAsia="仿宋_GB2312"/>
      <w:kern w:val="2"/>
      <w:sz w:val="32"/>
      <w:szCs w:val="24"/>
    </w:rPr>
  </w:style>
  <w:style w:type="character" w:customStyle="1" w:styleId="310">
    <w:name w:val="日期 字符2"/>
    <w:qFormat/>
    <w:uiPriority w:val="0"/>
    <w:rPr>
      <w:szCs w:val="24"/>
    </w:rPr>
  </w:style>
  <w:style w:type="character" w:customStyle="1" w:styleId="311">
    <w:name w:val="标题 5 字符1"/>
    <w:qFormat/>
    <w:uiPriority w:val="0"/>
    <w:rPr>
      <w:rFonts w:ascii="Times New Roman" w:hAnsi="Times New Roman" w:eastAsia="宋体" w:cs="Times New Roman"/>
      <w:b/>
      <w:sz w:val="24"/>
      <w:szCs w:val="20"/>
    </w:rPr>
  </w:style>
  <w:style w:type="character" w:customStyle="1" w:styleId="312">
    <w:name w:val="称呼 字符1"/>
    <w:qFormat/>
    <w:uiPriority w:val="0"/>
    <w:rPr>
      <w:sz w:val="28"/>
      <w:szCs w:val="24"/>
    </w:rPr>
  </w:style>
  <w:style w:type="character" w:customStyle="1" w:styleId="313">
    <w:name w:val="纯文本 字符2"/>
    <w:qFormat/>
    <w:uiPriority w:val="0"/>
    <w:rPr>
      <w:rFonts w:ascii="宋体" w:hAnsi="Courier New" w:cs="Courier New"/>
      <w:szCs w:val="21"/>
    </w:rPr>
  </w:style>
  <w:style w:type="character" w:customStyle="1" w:styleId="314">
    <w:name w:val="正文首行缩进 Char1"/>
    <w:basedOn w:val="137"/>
    <w:qFormat/>
    <w:uiPriority w:val="99"/>
    <w:rPr>
      <w:rFonts w:ascii="Calibri" w:eastAsia="仿宋_GB2312" w:cs="Times New Roman"/>
      <w:color w:val="auto"/>
      <w:kern w:val="2"/>
      <w:sz w:val="32"/>
      <w:szCs w:val="24"/>
    </w:rPr>
  </w:style>
  <w:style w:type="character" w:customStyle="1" w:styleId="315">
    <w:name w:val="标题 7 字符1"/>
    <w:qFormat/>
    <w:uiPriority w:val="0"/>
    <w:rPr>
      <w:rFonts w:ascii="Times New Roman" w:hAnsi="Times New Roman" w:eastAsia="宋体" w:cs="Times New Roman"/>
      <w:b/>
      <w:bCs/>
      <w:sz w:val="24"/>
      <w:szCs w:val="24"/>
    </w:rPr>
  </w:style>
  <w:style w:type="character" w:customStyle="1" w:styleId="316">
    <w:name w:val="批注主题 Char"/>
    <w:qFormat/>
    <w:uiPriority w:val="0"/>
    <w:rPr>
      <w:rFonts w:eastAsia="仿宋_GB2312"/>
      <w:b/>
      <w:bCs/>
      <w:kern w:val="2"/>
      <w:sz w:val="32"/>
      <w:szCs w:val="24"/>
    </w:rPr>
  </w:style>
  <w:style w:type="character" w:customStyle="1" w:styleId="317">
    <w:name w:val="正文文本首行缩进 字符2"/>
    <w:qFormat/>
    <w:uiPriority w:val="0"/>
    <w:rPr>
      <w:kern w:val="0"/>
      <w:sz w:val="20"/>
      <w:szCs w:val="20"/>
    </w:rPr>
  </w:style>
  <w:style w:type="character" w:customStyle="1" w:styleId="318">
    <w:name w:val="称呼 Char"/>
    <w:qFormat/>
    <w:uiPriority w:val="0"/>
    <w:rPr>
      <w:rFonts w:eastAsia="仿宋_GB2312"/>
      <w:kern w:val="2"/>
      <w:sz w:val="32"/>
      <w:szCs w:val="24"/>
    </w:rPr>
  </w:style>
  <w:style w:type="character" w:customStyle="1" w:styleId="319">
    <w:name w:val="批注主题 字符1"/>
    <w:qFormat/>
    <w:uiPriority w:val="0"/>
    <w:rPr>
      <w:b/>
      <w:bCs/>
      <w:szCs w:val="24"/>
    </w:rPr>
  </w:style>
  <w:style w:type="character" w:customStyle="1" w:styleId="320">
    <w:name w:val="标题 字符2"/>
    <w:qFormat/>
    <w:uiPriority w:val="0"/>
    <w:rPr>
      <w:rFonts w:ascii="Cambria" w:hAnsi="Cambria" w:eastAsia="方正小标宋简体" w:cs="Times New Roman"/>
      <w:b/>
      <w:bCs/>
      <w:sz w:val="44"/>
      <w:szCs w:val="32"/>
    </w:rPr>
  </w:style>
  <w:style w:type="character" w:customStyle="1" w:styleId="321">
    <w:name w:val="标题 4 字符1"/>
    <w:qFormat/>
    <w:uiPriority w:val="0"/>
    <w:rPr>
      <w:rFonts w:ascii="Arial" w:hAnsi="Arial" w:eastAsia="楷体_GB2312" w:cs="Times New Roman"/>
      <w:b/>
      <w:sz w:val="24"/>
      <w:szCs w:val="20"/>
    </w:rPr>
  </w:style>
  <w:style w:type="character" w:customStyle="1" w:styleId="322">
    <w:name w:val="正文文本缩进 2 字符2"/>
    <w:qFormat/>
    <w:uiPriority w:val="0"/>
    <w:rPr>
      <w:szCs w:val="24"/>
    </w:rPr>
  </w:style>
  <w:style w:type="character" w:customStyle="1" w:styleId="323">
    <w:name w:val="页眉 Char1"/>
    <w:qFormat/>
    <w:uiPriority w:val="0"/>
    <w:rPr>
      <w:kern w:val="2"/>
      <w:sz w:val="18"/>
      <w:szCs w:val="18"/>
    </w:rPr>
  </w:style>
  <w:style w:type="character" w:customStyle="1" w:styleId="324">
    <w:name w:val="标题 Char2"/>
    <w:qFormat/>
    <w:uiPriority w:val="10"/>
    <w:rPr>
      <w:rFonts w:ascii="Cambria" w:hAnsi="Cambria" w:cs="Times New Roman"/>
      <w:b/>
      <w:bCs/>
      <w:kern w:val="2"/>
      <w:sz w:val="32"/>
      <w:szCs w:val="32"/>
    </w:rPr>
  </w:style>
  <w:style w:type="character" w:customStyle="1" w:styleId="325">
    <w:name w:val="HTML 预设格式 字符1"/>
    <w:qFormat/>
    <w:uiPriority w:val="0"/>
    <w:rPr>
      <w:rFonts w:ascii="宋体" w:hAnsi="宋体" w:cs="宋体"/>
      <w:sz w:val="24"/>
      <w:szCs w:val="24"/>
    </w:rPr>
  </w:style>
  <w:style w:type="character" w:customStyle="1" w:styleId="326">
    <w:name w:val="页码1"/>
    <w:qFormat/>
    <w:uiPriority w:val="0"/>
  </w:style>
  <w:style w:type="character" w:customStyle="1" w:styleId="327">
    <w:name w:val="z-窗体底端 Char"/>
    <w:qFormat/>
    <w:uiPriority w:val="0"/>
    <w:rPr>
      <w:rFonts w:ascii="Arial" w:hAnsi="Arial" w:eastAsia="仿宋_GB2312" w:cs="Arial"/>
      <w:vanish/>
      <w:kern w:val="2"/>
      <w:sz w:val="16"/>
      <w:szCs w:val="16"/>
    </w:rPr>
  </w:style>
  <w:style w:type="character" w:customStyle="1" w:styleId="328">
    <w:name w:val="正文文本首行缩进 2 字符1"/>
    <w:basedOn w:val="87"/>
    <w:qFormat/>
    <w:uiPriority w:val="0"/>
    <w:rPr>
      <w:kern w:val="2"/>
      <w:sz w:val="21"/>
      <w:szCs w:val="24"/>
    </w:rPr>
  </w:style>
  <w:style w:type="character" w:customStyle="1" w:styleId="329">
    <w:name w:val="脚注文本 字符2"/>
    <w:qFormat/>
    <w:uiPriority w:val="0"/>
    <w:rPr>
      <w:sz w:val="18"/>
      <w:szCs w:val="18"/>
    </w:rPr>
  </w:style>
  <w:style w:type="character" w:customStyle="1" w:styleId="330">
    <w:name w:val="正文文本 3 Char"/>
    <w:qFormat/>
    <w:uiPriority w:val="0"/>
    <w:rPr>
      <w:rFonts w:eastAsia="仿宋_GB2312"/>
      <w:kern w:val="2"/>
      <w:sz w:val="16"/>
      <w:szCs w:val="16"/>
    </w:rPr>
  </w:style>
  <w:style w:type="character" w:customStyle="1" w:styleId="331">
    <w:name w:val="批注文字 字符1"/>
    <w:qFormat/>
    <w:uiPriority w:val="0"/>
    <w:rPr>
      <w:szCs w:val="24"/>
    </w:rPr>
  </w:style>
  <w:style w:type="character" w:customStyle="1" w:styleId="332">
    <w:name w:val="z-窗体顶端 Char"/>
    <w:qFormat/>
    <w:uiPriority w:val="0"/>
    <w:rPr>
      <w:rFonts w:ascii="Arial" w:hAnsi="Arial" w:eastAsia="仿宋_GB2312" w:cs="Arial"/>
      <w:vanish/>
      <w:kern w:val="2"/>
      <w:sz w:val="16"/>
      <w:szCs w:val="16"/>
    </w:rPr>
  </w:style>
  <w:style w:type="character" w:customStyle="1" w:styleId="333">
    <w:name w:val="正文文本 Char2"/>
    <w:qFormat/>
    <w:uiPriority w:val="0"/>
    <w:rPr>
      <w:kern w:val="2"/>
      <w:sz w:val="28"/>
      <w:szCs w:val="24"/>
    </w:rPr>
  </w:style>
  <w:style w:type="character" w:customStyle="1" w:styleId="334">
    <w:name w:val="标题 Char1"/>
    <w:qFormat/>
    <w:uiPriority w:val="0"/>
    <w:rPr>
      <w:rFonts w:ascii="Cambria" w:hAnsi="Cambria" w:eastAsia="宋体" w:cs="黑体"/>
      <w:b/>
      <w:bCs/>
      <w:sz w:val="32"/>
      <w:szCs w:val="32"/>
    </w:rPr>
  </w:style>
  <w:style w:type="character" w:customStyle="1" w:styleId="335">
    <w:name w:val="正文首行缩进 2 Char"/>
    <w:link w:val="336"/>
    <w:qFormat/>
    <w:uiPriority w:val="0"/>
    <w:rPr>
      <w:rFonts w:ascii="楷体_GB2312" w:eastAsia="仿宋_GB2312"/>
      <w:sz w:val="32"/>
      <w:szCs w:val="24"/>
    </w:rPr>
  </w:style>
  <w:style w:type="paragraph" w:customStyle="1" w:styleId="336">
    <w:name w:val="_Style 410"/>
    <w:basedOn w:val="1"/>
    <w:next w:val="267"/>
    <w:link w:val="335"/>
    <w:qFormat/>
    <w:uiPriority w:val="0"/>
    <w:pPr>
      <w:ind w:firstLine="420" w:firstLineChars="200"/>
    </w:pPr>
    <w:rPr>
      <w:rFonts w:ascii="楷体_GB2312" w:eastAsia="仿宋_GB2312"/>
      <w:sz w:val="32"/>
      <w:szCs w:val="24"/>
    </w:rPr>
  </w:style>
  <w:style w:type="character" w:customStyle="1" w:styleId="337">
    <w:name w:val="无间隔 字符1"/>
    <w:link w:val="338"/>
    <w:qFormat/>
    <w:uiPriority w:val="1"/>
    <w:rPr>
      <w:rFonts w:ascii="Calibri" w:hAnsi="Calibri"/>
      <w:color w:val="000000"/>
      <w:szCs w:val="21"/>
    </w:rPr>
  </w:style>
  <w:style w:type="paragraph" w:customStyle="1" w:styleId="338">
    <w:name w:val="无间隔1"/>
    <w:link w:val="337"/>
    <w:qFormat/>
    <w:uiPriority w:val="1"/>
    <w:pPr>
      <w:widowControl w:val="0"/>
      <w:jc w:val="both"/>
    </w:pPr>
    <w:rPr>
      <w:rFonts w:ascii="Calibri" w:hAnsi="Calibri" w:eastAsiaTheme="minorEastAsia" w:cstheme="minorBidi"/>
      <w:color w:val="000000"/>
      <w:kern w:val="2"/>
      <w:sz w:val="21"/>
      <w:szCs w:val="21"/>
      <w:lang w:val="en-US" w:eastAsia="zh-CN" w:bidi="ar-SA"/>
    </w:rPr>
  </w:style>
  <w:style w:type="character" w:customStyle="1" w:styleId="339">
    <w:name w:val="标题 8 字符1"/>
    <w:qFormat/>
    <w:uiPriority w:val="0"/>
    <w:rPr>
      <w:rFonts w:ascii="Arial" w:hAnsi="Arial" w:eastAsia="黑体" w:cs="Times New Roman"/>
      <w:sz w:val="24"/>
      <w:szCs w:val="20"/>
    </w:rPr>
  </w:style>
  <w:style w:type="character" w:customStyle="1" w:styleId="340">
    <w:name w:val="正文文本 2 字符1"/>
    <w:qFormat/>
    <w:uiPriority w:val="0"/>
    <w:rPr>
      <w:rFonts w:ascii="宋体" w:hAnsi="Calibri" w:cs="Arial"/>
      <w:color w:val="000000"/>
      <w:szCs w:val="21"/>
    </w:rPr>
  </w:style>
  <w:style w:type="character" w:customStyle="1" w:styleId="341">
    <w:name w:val="批注文字 Char"/>
    <w:qFormat/>
    <w:uiPriority w:val="0"/>
    <w:rPr>
      <w:rFonts w:eastAsia="仿宋_GB2312"/>
      <w:kern w:val="2"/>
      <w:sz w:val="32"/>
      <w:szCs w:val="24"/>
    </w:rPr>
  </w:style>
  <w:style w:type="character" w:customStyle="1" w:styleId="342">
    <w:name w:val="HTML 预设格式 Char"/>
    <w:qFormat/>
    <w:uiPriority w:val="0"/>
    <w:rPr>
      <w:rFonts w:ascii="Courier New" w:hAnsi="Courier New" w:eastAsia="仿宋_GB2312" w:cs="Courier New"/>
      <w:kern w:val="2"/>
    </w:rPr>
  </w:style>
  <w:style w:type="character" w:customStyle="1" w:styleId="343">
    <w:name w:val="页眉 字符2"/>
    <w:qFormat/>
    <w:uiPriority w:val="0"/>
    <w:rPr>
      <w:sz w:val="18"/>
      <w:szCs w:val="18"/>
    </w:rPr>
  </w:style>
  <w:style w:type="character" w:customStyle="1" w:styleId="344">
    <w:name w:val="正文文本缩进 3 Char"/>
    <w:qFormat/>
    <w:uiPriority w:val="0"/>
    <w:rPr>
      <w:rFonts w:eastAsia="仿宋_GB2312"/>
      <w:kern w:val="2"/>
      <w:sz w:val="16"/>
      <w:szCs w:val="16"/>
    </w:rPr>
  </w:style>
  <w:style w:type="character" w:customStyle="1" w:styleId="345">
    <w:name w:val="批注框文本 字符2"/>
    <w:qFormat/>
    <w:uiPriority w:val="0"/>
    <w:rPr>
      <w:sz w:val="18"/>
      <w:szCs w:val="18"/>
    </w:rPr>
  </w:style>
  <w:style w:type="character" w:customStyle="1" w:styleId="346">
    <w:name w:val="批注框文本 Char Char Char Char"/>
    <w:link w:val="347"/>
    <w:qFormat/>
    <w:uiPriority w:val="0"/>
    <w:rPr>
      <w:sz w:val="18"/>
      <w:szCs w:val="18"/>
    </w:rPr>
  </w:style>
  <w:style w:type="paragraph" w:customStyle="1" w:styleId="347">
    <w:name w:val="批注框文本 Char Char"/>
    <w:basedOn w:val="1"/>
    <w:link w:val="346"/>
    <w:qFormat/>
    <w:uiPriority w:val="0"/>
    <w:rPr>
      <w:sz w:val="18"/>
      <w:szCs w:val="18"/>
    </w:rPr>
  </w:style>
  <w:style w:type="character" w:customStyle="1" w:styleId="348">
    <w:name w:val="font01"/>
    <w:qFormat/>
    <w:uiPriority w:val="0"/>
    <w:rPr>
      <w:rFonts w:hint="eastAsia" w:ascii="宋体" w:hAnsi="宋体" w:eastAsia="宋体" w:cs="宋体"/>
      <w:color w:val="000000"/>
      <w:sz w:val="20"/>
      <w:szCs w:val="20"/>
      <w:u w:val="none"/>
    </w:rPr>
  </w:style>
  <w:style w:type="character" w:customStyle="1" w:styleId="349">
    <w:name w:val="正文文本 字符2"/>
    <w:qFormat/>
    <w:uiPriority w:val="0"/>
    <w:rPr>
      <w:szCs w:val="24"/>
    </w:rPr>
  </w:style>
  <w:style w:type="character" w:customStyle="1" w:styleId="350">
    <w:name w:val="正文文本缩进 Char"/>
    <w:qFormat/>
    <w:uiPriority w:val="0"/>
    <w:rPr>
      <w:rFonts w:ascii="楷体_GB2312" w:eastAsia="楷体_GB2312"/>
      <w:kern w:val="2"/>
      <w:sz w:val="28"/>
      <w:szCs w:val="24"/>
    </w:rPr>
  </w:style>
  <w:style w:type="character" w:customStyle="1" w:styleId="351">
    <w:name w:val="正文文本 3 字符1"/>
    <w:qFormat/>
    <w:uiPriority w:val="0"/>
    <w:rPr>
      <w:b/>
      <w:sz w:val="28"/>
      <w:szCs w:val="28"/>
    </w:rPr>
  </w:style>
  <w:style w:type="character" w:customStyle="1" w:styleId="352">
    <w:name w:val="标题 9 字符1"/>
    <w:qFormat/>
    <w:uiPriority w:val="0"/>
    <w:rPr>
      <w:rFonts w:ascii="Arial" w:hAnsi="Arial" w:eastAsia="黑体" w:cs="Times New Roman"/>
      <w:szCs w:val="20"/>
    </w:rPr>
  </w:style>
  <w:style w:type="character" w:customStyle="1" w:styleId="353">
    <w:name w:val="标题 6 字符1"/>
    <w:qFormat/>
    <w:uiPriority w:val="0"/>
    <w:rPr>
      <w:rFonts w:ascii="Arial" w:hAnsi="Arial" w:eastAsia="宋体" w:cs="Times New Roman"/>
      <w:b/>
      <w:sz w:val="24"/>
      <w:szCs w:val="20"/>
    </w:rPr>
  </w:style>
  <w:style w:type="character" w:customStyle="1" w:styleId="354">
    <w:name w:val="纯文本 Char2"/>
    <w:qFormat/>
    <w:uiPriority w:val="99"/>
    <w:rPr>
      <w:rFonts w:ascii="宋体" w:hAnsi="Courier New" w:cs="Courier New"/>
      <w:kern w:val="2"/>
      <w:sz w:val="21"/>
      <w:szCs w:val="21"/>
    </w:rPr>
  </w:style>
  <w:style w:type="character" w:customStyle="1" w:styleId="355">
    <w:name w:val="正文文本缩进 3 字符1"/>
    <w:qFormat/>
    <w:uiPriority w:val="0"/>
    <w:rPr>
      <w:rFonts w:ascii="仿宋_GB2312" w:hAnsi="宋体" w:eastAsia="仿宋_GB2312"/>
      <w:sz w:val="30"/>
    </w:rPr>
  </w:style>
  <w:style w:type="character" w:customStyle="1" w:styleId="356">
    <w:name w:val="正文文本缩进 3 Char3"/>
    <w:basedOn w:val="48"/>
    <w:semiHidden/>
    <w:qFormat/>
    <w:uiPriority w:val="99"/>
    <w:rPr>
      <w:rFonts w:ascii="Times New Roman" w:hAnsi="Times New Roman" w:eastAsia="仿宋_GB2312" w:cs="Times New Roman"/>
      <w:sz w:val="16"/>
      <w:szCs w:val="16"/>
    </w:rPr>
  </w:style>
  <w:style w:type="paragraph" w:customStyle="1" w:styleId="357">
    <w:name w:val="正文文本缩进 21"/>
    <w:basedOn w:val="1"/>
    <w:qFormat/>
    <w:uiPriority w:val="0"/>
    <w:pPr>
      <w:spacing w:after="120" w:line="480" w:lineRule="auto"/>
      <w:ind w:left="420" w:leftChars="200"/>
    </w:pPr>
    <w:rPr>
      <w:rFonts w:ascii="Times New Roman" w:hAnsi="Times New Roman" w:eastAsia="宋体" w:cs="Times New Roman"/>
      <w:kern w:val="0"/>
      <w:sz w:val="20"/>
      <w:szCs w:val="24"/>
    </w:rPr>
  </w:style>
  <w:style w:type="paragraph" w:customStyle="1" w:styleId="358">
    <w:name w:val="reader-word-layer"/>
    <w:basedOn w:val="1"/>
    <w:qFormat/>
    <w:uiPriority w:val="0"/>
    <w:pPr>
      <w:widowControl/>
      <w:spacing w:before="100" w:beforeAutospacing="1" w:after="100" w:afterAutospacing="1" w:line="540" w:lineRule="exact"/>
      <w:ind w:firstLine="200" w:firstLineChars="200"/>
      <w:jc w:val="left"/>
    </w:pPr>
    <w:rPr>
      <w:rFonts w:ascii="宋体" w:hAnsi="宋体" w:eastAsia="仿宋_GB2312" w:cs="宋体"/>
      <w:kern w:val="0"/>
      <w:sz w:val="24"/>
      <w:szCs w:val="24"/>
    </w:rPr>
  </w:style>
  <w:style w:type="character" w:customStyle="1" w:styleId="359">
    <w:name w:val="正文文本缩进 字符2"/>
    <w:basedOn w:val="48"/>
    <w:semiHidden/>
    <w:qFormat/>
    <w:uiPriority w:val="99"/>
    <w:rPr>
      <w:rFonts w:ascii="Times New Roman" w:hAnsi="Times New Roman" w:eastAsia="仿宋_GB2312" w:cs="Times New Roman"/>
      <w:sz w:val="32"/>
      <w:szCs w:val="24"/>
    </w:rPr>
  </w:style>
  <w:style w:type="character" w:customStyle="1" w:styleId="360">
    <w:name w:val="正文首行缩进 2 Char2"/>
    <w:basedOn w:val="359"/>
    <w:semiHidden/>
    <w:qFormat/>
    <w:uiPriority w:val="99"/>
    <w:rPr>
      <w:rFonts w:ascii="Times New Roman" w:hAnsi="Times New Roman" w:eastAsia="仿宋_GB2312" w:cs="Times New Roman"/>
      <w:sz w:val="32"/>
      <w:szCs w:val="24"/>
    </w:rPr>
  </w:style>
  <w:style w:type="character" w:customStyle="1" w:styleId="361">
    <w:name w:val="正文文本 3 Char3"/>
    <w:basedOn w:val="48"/>
    <w:semiHidden/>
    <w:qFormat/>
    <w:uiPriority w:val="99"/>
    <w:rPr>
      <w:rFonts w:ascii="Times New Roman" w:hAnsi="Times New Roman" w:eastAsia="仿宋_GB2312" w:cs="Times New Roman"/>
      <w:sz w:val="16"/>
      <w:szCs w:val="16"/>
    </w:rPr>
  </w:style>
  <w:style w:type="paragraph" w:customStyle="1" w:styleId="362">
    <w:name w:val="列出段落1"/>
    <w:basedOn w:val="1"/>
    <w:qFormat/>
    <w:uiPriority w:val="99"/>
    <w:pPr>
      <w:ind w:firstLine="420" w:firstLineChars="200"/>
    </w:pPr>
    <w:rPr>
      <w:rFonts w:ascii="Calibri" w:hAnsi="Calibri" w:eastAsia="宋体" w:cs="黑体"/>
    </w:rPr>
  </w:style>
  <w:style w:type="character" w:customStyle="1" w:styleId="363">
    <w:name w:val="标题 Char3"/>
    <w:basedOn w:val="48"/>
    <w:qFormat/>
    <w:uiPriority w:val="10"/>
    <w:rPr>
      <w:rFonts w:ascii="Cambria" w:hAnsi="Cambria" w:eastAsia="宋体" w:cs="Times New Roman"/>
      <w:b/>
      <w:bCs/>
      <w:sz w:val="32"/>
      <w:szCs w:val="32"/>
    </w:rPr>
  </w:style>
  <w:style w:type="paragraph" w:customStyle="1" w:styleId="364">
    <w:name w:val="List Paragraph1"/>
    <w:basedOn w:val="1"/>
    <w:qFormat/>
    <w:uiPriority w:val="0"/>
    <w:pPr>
      <w:ind w:firstLine="420" w:firstLineChars="200"/>
    </w:pPr>
    <w:rPr>
      <w:rFonts w:ascii="Times New Roman" w:hAnsi="Times New Roman" w:eastAsia="仿宋_GB2312" w:cs="Times New Roman"/>
      <w:color w:val="000000"/>
      <w:sz w:val="30"/>
      <w:szCs w:val="30"/>
    </w:rPr>
  </w:style>
  <w:style w:type="paragraph" w:customStyle="1" w:styleId="365">
    <w:name w:val="表"/>
    <w:basedOn w:val="1"/>
    <w:next w:val="1"/>
    <w:qFormat/>
    <w:uiPriority w:val="7"/>
    <w:pPr>
      <w:spacing w:line="540" w:lineRule="exact"/>
      <w:ind w:firstLine="200" w:firstLineChars="200"/>
      <w:jc w:val="center"/>
    </w:pPr>
    <w:rPr>
      <w:rFonts w:ascii="Calibri" w:hAnsi="Calibri" w:eastAsia="仿宋_GB2312" w:cs="Times New Roman"/>
      <w:sz w:val="32"/>
      <w:szCs w:val="20"/>
    </w:rPr>
  </w:style>
  <w:style w:type="character" w:customStyle="1" w:styleId="366">
    <w:name w:val="日期 Char2"/>
    <w:basedOn w:val="48"/>
    <w:semiHidden/>
    <w:qFormat/>
    <w:uiPriority w:val="99"/>
    <w:rPr>
      <w:rFonts w:ascii="Times New Roman" w:hAnsi="Times New Roman" w:eastAsia="仿宋_GB2312" w:cs="Times New Roman"/>
      <w:sz w:val="32"/>
      <w:szCs w:val="24"/>
    </w:rPr>
  </w:style>
  <w:style w:type="character" w:customStyle="1" w:styleId="367">
    <w:name w:val="页脚 Char2"/>
    <w:basedOn w:val="48"/>
    <w:qFormat/>
    <w:uiPriority w:val="99"/>
    <w:rPr>
      <w:rFonts w:ascii="Times New Roman" w:hAnsi="Times New Roman" w:eastAsia="仿宋_GB2312" w:cs="Times New Roman"/>
      <w:sz w:val="18"/>
      <w:szCs w:val="18"/>
    </w:rPr>
  </w:style>
  <w:style w:type="character" w:customStyle="1" w:styleId="368">
    <w:name w:val="批注文字 Char3"/>
    <w:basedOn w:val="48"/>
    <w:semiHidden/>
    <w:qFormat/>
    <w:uiPriority w:val="99"/>
    <w:rPr>
      <w:rFonts w:ascii="Times New Roman" w:hAnsi="Times New Roman" w:eastAsia="仿宋_GB2312" w:cs="Times New Roman"/>
      <w:sz w:val="32"/>
      <w:szCs w:val="24"/>
    </w:rPr>
  </w:style>
  <w:style w:type="character" w:customStyle="1" w:styleId="369">
    <w:name w:val="正文文本 2 Char3"/>
    <w:basedOn w:val="48"/>
    <w:semiHidden/>
    <w:qFormat/>
    <w:uiPriority w:val="99"/>
    <w:rPr>
      <w:rFonts w:ascii="Times New Roman" w:hAnsi="Times New Roman" w:eastAsia="仿宋_GB2312" w:cs="Times New Roman"/>
      <w:sz w:val="32"/>
      <w:szCs w:val="24"/>
    </w:rPr>
  </w:style>
  <w:style w:type="character" w:customStyle="1" w:styleId="370">
    <w:name w:val="页眉 Char2"/>
    <w:basedOn w:val="48"/>
    <w:semiHidden/>
    <w:qFormat/>
    <w:uiPriority w:val="99"/>
    <w:rPr>
      <w:rFonts w:ascii="Times New Roman" w:hAnsi="Times New Roman" w:eastAsia="仿宋_GB2312" w:cs="Times New Roman"/>
      <w:sz w:val="18"/>
      <w:szCs w:val="18"/>
    </w:rPr>
  </w:style>
  <w:style w:type="character" w:customStyle="1" w:styleId="371">
    <w:name w:val="正文文本 Char3"/>
    <w:basedOn w:val="48"/>
    <w:semiHidden/>
    <w:qFormat/>
    <w:uiPriority w:val="99"/>
    <w:rPr>
      <w:rFonts w:ascii="Times New Roman" w:hAnsi="Times New Roman" w:eastAsia="仿宋_GB2312" w:cs="Times New Roman"/>
      <w:sz w:val="32"/>
      <w:szCs w:val="24"/>
    </w:rPr>
  </w:style>
  <w:style w:type="character" w:customStyle="1" w:styleId="372">
    <w:name w:val="批注框文本 Char2"/>
    <w:basedOn w:val="48"/>
    <w:semiHidden/>
    <w:qFormat/>
    <w:uiPriority w:val="99"/>
    <w:rPr>
      <w:rFonts w:ascii="Times New Roman" w:hAnsi="Times New Roman" w:eastAsia="仿宋_GB2312" w:cs="Times New Roman"/>
      <w:sz w:val="18"/>
      <w:szCs w:val="18"/>
    </w:rPr>
  </w:style>
  <w:style w:type="paragraph" w:customStyle="1" w:styleId="373">
    <w:name w:val="_Style 37"/>
    <w:basedOn w:val="1"/>
    <w:next w:val="267"/>
    <w:qFormat/>
    <w:uiPriority w:val="0"/>
    <w:pPr>
      <w:ind w:firstLine="420" w:firstLineChars="200"/>
    </w:pPr>
    <w:rPr>
      <w:rFonts w:ascii="Calibri" w:hAnsi="Calibri" w:eastAsia="宋体" w:cs="Calibri"/>
      <w:szCs w:val="21"/>
    </w:rPr>
  </w:style>
  <w:style w:type="character" w:customStyle="1" w:styleId="374">
    <w:name w:val="z-窗体底端 Char3"/>
    <w:basedOn w:val="48"/>
    <w:semiHidden/>
    <w:qFormat/>
    <w:uiPriority w:val="99"/>
    <w:rPr>
      <w:rFonts w:ascii="Arial" w:hAnsi="Arial" w:eastAsia="仿宋_GB2312" w:cs="Arial"/>
      <w:vanish/>
      <w:sz w:val="16"/>
      <w:szCs w:val="16"/>
    </w:rPr>
  </w:style>
  <w:style w:type="paragraph" w:customStyle="1" w:styleId="375">
    <w:name w:val="纯文本1"/>
    <w:basedOn w:val="1"/>
    <w:qFormat/>
    <w:uiPriority w:val="0"/>
    <w:rPr>
      <w:rFonts w:ascii="宋体" w:hAnsi="Courier New" w:eastAsia="宋体" w:cs="Courier New"/>
      <w:kern w:val="0"/>
      <w:sz w:val="20"/>
      <w:szCs w:val="21"/>
    </w:rPr>
  </w:style>
  <w:style w:type="paragraph" w:customStyle="1" w:styleId="376">
    <w:name w:val="尾注文本1"/>
    <w:basedOn w:val="1"/>
    <w:next w:val="27"/>
    <w:uiPriority w:val="0"/>
    <w:pPr>
      <w:snapToGrid w:val="0"/>
      <w:spacing w:line="540" w:lineRule="exact"/>
      <w:ind w:firstLine="200" w:firstLineChars="200"/>
      <w:jc w:val="left"/>
    </w:pPr>
    <w:rPr>
      <w:szCs w:val="24"/>
    </w:rPr>
  </w:style>
  <w:style w:type="character" w:customStyle="1" w:styleId="377">
    <w:name w:val="尾注文本 Char1"/>
    <w:basedOn w:val="48"/>
    <w:semiHidden/>
    <w:qFormat/>
    <w:uiPriority w:val="99"/>
    <w:rPr>
      <w:rFonts w:ascii="Times New Roman" w:hAnsi="Times New Roman" w:eastAsia="仿宋_GB2312" w:cs="Times New Roman"/>
      <w:sz w:val="32"/>
      <w:szCs w:val="24"/>
    </w:rPr>
  </w:style>
  <w:style w:type="paragraph" w:customStyle="1" w:styleId="378">
    <w:name w:val="日期1"/>
    <w:basedOn w:val="1"/>
    <w:next w:val="1"/>
    <w:qFormat/>
    <w:uiPriority w:val="0"/>
    <w:pPr>
      <w:ind w:left="100" w:leftChars="2500"/>
    </w:pPr>
    <w:rPr>
      <w:rFonts w:ascii="Times New Roman" w:hAnsi="Times New Roman" w:eastAsia="宋体" w:cs="Times New Roman"/>
      <w:kern w:val="0"/>
      <w:sz w:val="20"/>
      <w:szCs w:val="24"/>
    </w:rPr>
  </w:style>
  <w:style w:type="character" w:customStyle="1" w:styleId="379">
    <w:name w:val="纯文本 Char3"/>
    <w:basedOn w:val="48"/>
    <w:semiHidden/>
    <w:qFormat/>
    <w:uiPriority w:val="99"/>
    <w:rPr>
      <w:rFonts w:ascii="宋体" w:hAnsi="Courier New" w:eastAsia="宋体" w:cs="Courier New"/>
      <w:szCs w:val="21"/>
    </w:rPr>
  </w:style>
  <w:style w:type="character" w:customStyle="1" w:styleId="380">
    <w:name w:val="文档结构图 Char2"/>
    <w:basedOn w:val="48"/>
    <w:semiHidden/>
    <w:qFormat/>
    <w:uiPriority w:val="99"/>
    <w:rPr>
      <w:rFonts w:ascii="宋体" w:hAnsi="Times New Roman" w:eastAsia="宋体" w:cs="Times New Roman"/>
      <w:sz w:val="18"/>
      <w:szCs w:val="18"/>
    </w:rPr>
  </w:style>
  <w:style w:type="character" w:customStyle="1" w:styleId="381">
    <w:name w:val="正文文本缩进 2 Char2"/>
    <w:basedOn w:val="48"/>
    <w:semiHidden/>
    <w:qFormat/>
    <w:uiPriority w:val="99"/>
    <w:rPr>
      <w:rFonts w:ascii="Times New Roman" w:hAnsi="Times New Roman" w:eastAsia="仿宋_GB2312" w:cs="Times New Roman"/>
      <w:sz w:val="32"/>
      <w:szCs w:val="24"/>
    </w:rPr>
  </w:style>
  <w:style w:type="character" w:customStyle="1" w:styleId="382">
    <w:name w:val="z-窗体顶端 Char3"/>
    <w:basedOn w:val="48"/>
    <w:semiHidden/>
    <w:qFormat/>
    <w:uiPriority w:val="99"/>
    <w:rPr>
      <w:rFonts w:ascii="Arial" w:hAnsi="Arial" w:eastAsia="仿宋_GB2312" w:cs="Arial"/>
      <w:vanish/>
      <w:sz w:val="16"/>
      <w:szCs w:val="16"/>
    </w:rPr>
  </w:style>
  <w:style w:type="character" w:customStyle="1" w:styleId="383">
    <w:name w:val="脚注文本 Char1"/>
    <w:basedOn w:val="48"/>
    <w:semiHidden/>
    <w:qFormat/>
    <w:uiPriority w:val="99"/>
    <w:rPr>
      <w:rFonts w:ascii="Times New Roman" w:hAnsi="Times New Roman" w:eastAsia="仿宋_GB2312" w:cs="Times New Roman"/>
      <w:sz w:val="18"/>
      <w:szCs w:val="18"/>
    </w:rPr>
  </w:style>
  <w:style w:type="character" w:customStyle="1" w:styleId="384">
    <w:name w:val="批注主题 Char3"/>
    <w:basedOn w:val="368"/>
    <w:semiHidden/>
    <w:qFormat/>
    <w:uiPriority w:val="99"/>
    <w:rPr>
      <w:rFonts w:ascii="Times New Roman" w:hAnsi="Times New Roman" w:eastAsia="仿宋_GB2312" w:cs="Times New Roman"/>
      <w:b/>
      <w:bCs/>
      <w:sz w:val="32"/>
      <w:szCs w:val="24"/>
    </w:rPr>
  </w:style>
  <w:style w:type="character" w:customStyle="1" w:styleId="385">
    <w:name w:val="称呼 Char3"/>
    <w:basedOn w:val="48"/>
    <w:semiHidden/>
    <w:qFormat/>
    <w:uiPriority w:val="99"/>
    <w:rPr>
      <w:rFonts w:ascii="Times New Roman" w:hAnsi="Times New Roman" w:eastAsia="仿宋_GB2312" w:cs="Times New Roman"/>
      <w:sz w:val="32"/>
      <w:szCs w:val="24"/>
    </w:rPr>
  </w:style>
  <w:style w:type="character" w:customStyle="1" w:styleId="386">
    <w:name w:val="HTML 预设格式 Char2"/>
    <w:basedOn w:val="48"/>
    <w:semiHidden/>
    <w:qFormat/>
    <w:uiPriority w:val="99"/>
    <w:rPr>
      <w:rFonts w:ascii="Courier New" w:hAnsi="Courier New" w:eastAsia="仿宋_GB2312" w:cs="Courier New"/>
      <w:sz w:val="20"/>
      <w:szCs w:val="20"/>
    </w:rPr>
  </w:style>
  <w:style w:type="character" w:customStyle="1" w:styleId="387">
    <w:name w:val="正文首行缩进 Char2"/>
    <w:basedOn w:val="371"/>
    <w:semiHidden/>
    <w:qFormat/>
    <w:uiPriority w:val="99"/>
    <w:rPr>
      <w:rFonts w:ascii="Times New Roman" w:hAnsi="Times New Roman" w:eastAsia="仿宋_GB2312" w:cs="Times New Roman"/>
      <w:sz w:val="32"/>
      <w:szCs w:val="24"/>
    </w:rPr>
  </w:style>
  <w:style w:type="paragraph" w:customStyle="1" w:styleId="388">
    <w:name w:val="Body text|1"/>
    <w:basedOn w:val="1"/>
    <w:link w:val="508"/>
    <w:qFormat/>
    <w:uiPriority w:val="0"/>
    <w:pPr>
      <w:spacing w:line="336" w:lineRule="auto"/>
      <w:ind w:firstLine="400"/>
    </w:pPr>
    <w:rPr>
      <w:rFonts w:ascii="MingLiU" w:hAnsi="MingLiU" w:eastAsia="MingLiU" w:cs="MingLiU"/>
      <w:sz w:val="20"/>
      <w:szCs w:val="20"/>
      <w:lang w:val="zh-TW" w:eastAsia="zh-TW" w:bidi="zh-TW"/>
    </w:rPr>
  </w:style>
  <w:style w:type="paragraph" w:customStyle="1" w:styleId="389">
    <w:name w:val="msolistparagraph"/>
    <w:basedOn w:val="1"/>
    <w:qFormat/>
    <w:uiPriority w:val="0"/>
    <w:pPr>
      <w:autoSpaceDE w:val="0"/>
      <w:autoSpaceDN w:val="0"/>
      <w:ind w:left="220" w:firstLine="559"/>
      <w:jc w:val="left"/>
    </w:pPr>
    <w:rPr>
      <w:rFonts w:hint="eastAsia" w:ascii="仿宋_GB2312" w:hAnsi="仿宋_GB2312" w:eastAsia="仿宋_GB2312" w:cs="Times New Roman"/>
      <w:kern w:val="0"/>
      <w:sz w:val="22"/>
    </w:rPr>
  </w:style>
  <w:style w:type="paragraph" w:customStyle="1" w:styleId="390">
    <w:name w:val="职大申报正文"/>
    <w:basedOn w:val="1"/>
    <w:qFormat/>
    <w:uiPriority w:val="0"/>
    <w:pPr>
      <w:spacing w:after="120" w:line="520" w:lineRule="exact"/>
      <w:ind w:firstLine="560"/>
    </w:pPr>
    <w:rPr>
      <w:rFonts w:ascii="宋体" w:hAnsi="宋体" w:eastAsia="宋体" w:cs="宋体"/>
      <w:color w:val="000000"/>
      <w:kern w:val="0"/>
      <w:sz w:val="28"/>
      <w:szCs w:val="28"/>
      <w:lang w:val="zh-CN"/>
    </w:rPr>
  </w:style>
  <w:style w:type="table" w:customStyle="1" w:styleId="391">
    <w:name w:val="网格型11"/>
    <w:basedOn w:val="46"/>
    <w:uiPriority w:val="0"/>
    <w:pPr>
      <w:widowControl w:val="0"/>
      <w:autoSpaceDE w:val="0"/>
      <w:autoSpaceDN w:val="0"/>
      <w:jc w:val="both"/>
    </w:pPr>
    <w:rPr>
      <w:rFonts w:ascii="Calibri" w:hAnsi="Calibri" w:eastAsia="宋体" w:cs="Times New Roman"/>
      <w:kern w:val="0"/>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2">
    <w:name w:val="网格型2"/>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3">
    <w:name w:val="网格型12"/>
    <w:basedOn w:val="46"/>
    <w:uiPriority w:val="0"/>
    <w:pPr>
      <w:widowControl w:val="0"/>
      <w:autoSpaceDE w:val="0"/>
      <w:autoSpaceDN w:val="0"/>
    </w:pPr>
    <w:rPr>
      <w:rFonts w:ascii="Calibri" w:hAnsi="Calibri" w:eastAsia="宋体" w:cs="Times New Roman"/>
      <w:kern w:val="0"/>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4">
    <w:name w:val="列出段落2"/>
    <w:basedOn w:val="1"/>
    <w:qFormat/>
    <w:uiPriority w:val="99"/>
    <w:pPr>
      <w:ind w:firstLine="420" w:firstLineChars="200"/>
    </w:pPr>
    <w:rPr>
      <w:rFonts w:ascii="Calibri" w:hAnsi="Calibri" w:eastAsia="宋体" w:cs="Calibri"/>
      <w:szCs w:val="21"/>
    </w:rPr>
  </w:style>
  <w:style w:type="character" w:customStyle="1" w:styleId="395">
    <w:name w:val="正文文本缩进 字符1"/>
    <w:qFormat/>
    <w:uiPriority w:val="0"/>
    <w:rPr>
      <w:rFonts w:ascii="楷体_GB2312" w:eastAsia="楷体_GB2312"/>
      <w:kern w:val="2"/>
      <w:sz w:val="28"/>
      <w:szCs w:val="24"/>
    </w:rPr>
  </w:style>
  <w:style w:type="character" w:customStyle="1" w:styleId="396">
    <w:name w:val="正文文本 字符1"/>
    <w:qFormat/>
    <w:uiPriority w:val="0"/>
    <w:rPr>
      <w:kern w:val="2"/>
      <w:sz w:val="21"/>
      <w:szCs w:val="24"/>
    </w:rPr>
  </w:style>
  <w:style w:type="character" w:customStyle="1" w:styleId="397">
    <w:name w:val="标题 字符1"/>
    <w:qFormat/>
    <w:uiPriority w:val="0"/>
    <w:rPr>
      <w:rFonts w:ascii="Cambria" w:hAnsi="Cambria" w:eastAsia="方正小标宋简体" w:cs="Times New Roman"/>
      <w:b/>
      <w:bCs/>
      <w:kern w:val="2"/>
      <w:sz w:val="44"/>
      <w:szCs w:val="32"/>
    </w:rPr>
  </w:style>
  <w:style w:type="character" w:customStyle="1" w:styleId="398">
    <w:name w:val="正文文本缩进 2 字符1"/>
    <w:qFormat/>
    <w:uiPriority w:val="0"/>
    <w:rPr>
      <w:kern w:val="2"/>
      <w:sz w:val="21"/>
      <w:szCs w:val="24"/>
    </w:rPr>
  </w:style>
  <w:style w:type="character" w:customStyle="1" w:styleId="399">
    <w:name w:val="标题 2 字符1"/>
    <w:qFormat/>
    <w:locked/>
    <w:uiPriority w:val="0"/>
    <w:rPr>
      <w:rFonts w:ascii="Arial" w:hAnsi="Arial" w:eastAsia="楷体_GB2312"/>
      <w:b/>
      <w:bCs/>
      <w:kern w:val="2"/>
      <w:sz w:val="32"/>
      <w:szCs w:val="32"/>
    </w:rPr>
  </w:style>
  <w:style w:type="character" w:customStyle="1" w:styleId="400">
    <w:name w:val="纯文本 字符1"/>
    <w:qFormat/>
    <w:uiPriority w:val="0"/>
    <w:rPr>
      <w:rFonts w:ascii="宋体" w:hAnsi="Courier New" w:cs="Courier New"/>
      <w:kern w:val="2"/>
      <w:sz w:val="21"/>
      <w:szCs w:val="21"/>
    </w:rPr>
  </w:style>
  <w:style w:type="character" w:customStyle="1" w:styleId="401">
    <w:name w:val="页眉 字符1"/>
    <w:qFormat/>
    <w:uiPriority w:val="0"/>
    <w:rPr>
      <w:kern w:val="2"/>
      <w:sz w:val="18"/>
      <w:szCs w:val="18"/>
    </w:rPr>
  </w:style>
  <w:style w:type="character" w:customStyle="1" w:styleId="402">
    <w:name w:val="标题 1 字符1"/>
    <w:qFormat/>
    <w:uiPriority w:val="0"/>
    <w:rPr>
      <w:rFonts w:eastAsia="黑体"/>
      <w:bCs/>
      <w:kern w:val="44"/>
      <w:sz w:val="32"/>
      <w:szCs w:val="44"/>
    </w:rPr>
  </w:style>
  <w:style w:type="character" w:customStyle="1" w:styleId="403">
    <w:name w:val="脚注文本 字符1"/>
    <w:qFormat/>
    <w:uiPriority w:val="0"/>
    <w:rPr>
      <w:kern w:val="2"/>
      <w:sz w:val="18"/>
      <w:szCs w:val="18"/>
    </w:rPr>
  </w:style>
  <w:style w:type="character" w:customStyle="1" w:styleId="404">
    <w:name w:val="页脚 字符1"/>
    <w:qFormat/>
    <w:uiPriority w:val="99"/>
    <w:rPr>
      <w:kern w:val="2"/>
      <w:sz w:val="18"/>
      <w:szCs w:val="18"/>
    </w:rPr>
  </w:style>
  <w:style w:type="character" w:customStyle="1" w:styleId="405">
    <w:name w:val="尾注文本 字符"/>
    <w:qFormat/>
    <w:uiPriority w:val="0"/>
    <w:rPr>
      <w:kern w:val="2"/>
      <w:sz w:val="21"/>
      <w:szCs w:val="24"/>
    </w:rPr>
  </w:style>
  <w:style w:type="character" w:customStyle="1" w:styleId="406">
    <w:name w:val="批注框文本 字符1"/>
    <w:qFormat/>
    <w:uiPriority w:val="0"/>
    <w:rPr>
      <w:kern w:val="2"/>
      <w:sz w:val="18"/>
      <w:szCs w:val="18"/>
    </w:rPr>
  </w:style>
  <w:style w:type="character" w:customStyle="1" w:styleId="407">
    <w:name w:val="日期 字符1"/>
    <w:qFormat/>
    <w:uiPriority w:val="0"/>
    <w:rPr>
      <w:kern w:val="2"/>
      <w:sz w:val="21"/>
      <w:szCs w:val="24"/>
    </w:rPr>
  </w:style>
  <w:style w:type="character" w:customStyle="1" w:styleId="408">
    <w:name w:val="正文文本首行缩进 字符1"/>
    <w:qFormat/>
    <w:uiPriority w:val="0"/>
  </w:style>
  <w:style w:type="character" w:customStyle="1" w:styleId="409">
    <w:name w:val="标题 3 字符1"/>
    <w:qFormat/>
    <w:uiPriority w:val="0"/>
    <w:rPr>
      <w:rFonts w:eastAsia="仿宋_GB2312"/>
      <w:b/>
      <w:bCs/>
      <w:kern w:val="2"/>
      <w:sz w:val="32"/>
      <w:szCs w:val="32"/>
    </w:rPr>
  </w:style>
  <w:style w:type="character" w:customStyle="1" w:styleId="410">
    <w:name w:val="尾注文本 字符2"/>
    <w:basedOn w:val="48"/>
    <w:semiHidden/>
    <w:uiPriority w:val="99"/>
  </w:style>
  <w:style w:type="paragraph" w:customStyle="1" w:styleId="411">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character" w:customStyle="1" w:styleId="412">
    <w:name w:val="标题 1 Char"/>
    <w:uiPriority w:val="0"/>
    <w:rPr>
      <w:rFonts w:eastAsia="微软雅黑"/>
      <w:bCs/>
      <w:kern w:val="44"/>
      <w:sz w:val="24"/>
      <w:szCs w:val="44"/>
    </w:rPr>
  </w:style>
  <w:style w:type="character" w:customStyle="1" w:styleId="413">
    <w:name w:val="标题 2 Char"/>
    <w:uiPriority w:val="0"/>
    <w:rPr>
      <w:rFonts w:ascii="Arial" w:hAnsi="Arial" w:eastAsia="黑体"/>
      <w:b/>
      <w:bCs/>
      <w:kern w:val="2"/>
      <w:sz w:val="32"/>
      <w:szCs w:val="32"/>
    </w:rPr>
  </w:style>
  <w:style w:type="character" w:customStyle="1" w:styleId="414">
    <w:name w:val="标题 3 Char"/>
    <w:uiPriority w:val="0"/>
    <w:rPr>
      <w:b/>
      <w:bCs/>
      <w:kern w:val="2"/>
      <w:sz w:val="32"/>
      <w:szCs w:val="32"/>
    </w:rPr>
  </w:style>
  <w:style w:type="character" w:customStyle="1" w:styleId="415">
    <w:name w:val="纯文本 Char"/>
    <w:uiPriority w:val="0"/>
    <w:rPr>
      <w:rFonts w:ascii="宋体" w:hAnsi="Courier New" w:cs="Courier New"/>
      <w:kern w:val="2"/>
      <w:sz w:val="21"/>
      <w:szCs w:val="21"/>
    </w:rPr>
  </w:style>
  <w:style w:type="character" w:customStyle="1" w:styleId="416">
    <w:name w:val="日期 Char"/>
    <w:uiPriority w:val="0"/>
    <w:rPr>
      <w:kern w:val="2"/>
      <w:szCs w:val="24"/>
    </w:rPr>
  </w:style>
  <w:style w:type="character" w:customStyle="1" w:styleId="417">
    <w:name w:val="正文文本缩进 2 Char"/>
    <w:uiPriority w:val="0"/>
    <w:rPr>
      <w:kern w:val="2"/>
      <w:szCs w:val="24"/>
    </w:rPr>
  </w:style>
  <w:style w:type="character" w:customStyle="1" w:styleId="418">
    <w:name w:val="批注框文本 Char"/>
    <w:uiPriority w:val="0"/>
    <w:rPr>
      <w:rFonts w:ascii="宋体" w:hAnsi="宋体"/>
      <w:snapToGrid/>
      <w:sz w:val="18"/>
      <w:szCs w:val="18"/>
    </w:rPr>
  </w:style>
  <w:style w:type="character" w:customStyle="1" w:styleId="419">
    <w:name w:val="页脚 Char"/>
    <w:uiPriority w:val="99"/>
    <w:rPr>
      <w:rFonts w:ascii="宋体" w:hAnsi="宋体"/>
      <w:snapToGrid/>
      <w:sz w:val="18"/>
      <w:szCs w:val="18"/>
    </w:rPr>
  </w:style>
  <w:style w:type="character" w:customStyle="1" w:styleId="420">
    <w:name w:val="页眉 Char"/>
    <w:uiPriority w:val="0"/>
    <w:rPr>
      <w:kern w:val="2"/>
      <w:sz w:val="18"/>
      <w:szCs w:val="18"/>
    </w:rPr>
  </w:style>
  <w:style w:type="character" w:customStyle="1" w:styleId="421">
    <w:name w:val="脚注文本 Char"/>
    <w:uiPriority w:val="0"/>
    <w:rPr>
      <w:kern w:val="2"/>
      <w:sz w:val="18"/>
      <w:szCs w:val="18"/>
    </w:rPr>
  </w:style>
  <w:style w:type="character" w:customStyle="1" w:styleId="422">
    <w:name w:val="标题 Char"/>
    <w:uiPriority w:val="0"/>
    <w:rPr>
      <w:rFonts w:ascii="Arial" w:hAnsi="Arial" w:cs="Arial"/>
      <w:b/>
      <w:bCs/>
      <w:kern w:val="2"/>
      <w:sz w:val="32"/>
      <w:szCs w:val="32"/>
    </w:rPr>
  </w:style>
  <w:style w:type="character" w:customStyle="1" w:styleId="423">
    <w:name w:val="正文首行缩进 Char"/>
    <w:uiPriority w:val="0"/>
    <w:rPr>
      <w:kern w:val="2"/>
      <w:sz w:val="21"/>
      <w:szCs w:val="24"/>
    </w:rPr>
  </w:style>
  <w:style w:type="character" w:customStyle="1" w:styleId="424">
    <w:name w:val="无间隔 Char"/>
    <w:uiPriority w:val="1"/>
    <w:rPr>
      <w:rFonts w:ascii="Calibri" w:hAnsi="Calibri"/>
      <w:color w:val="000000"/>
      <w:sz w:val="21"/>
      <w:szCs w:val="21"/>
      <w:lang w:val="en-US" w:eastAsia="zh-CN" w:bidi="ar-SA"/>
    </w:rPr>
  </w:style>
  <w:style w:type="paragraph" w:customStyle="1" w:styleId="425">
    <w:name w:val="font5"/>
    <w:basedOn w:val="1"/>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27">
    <w:name w:val="xl66"/>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428">
    <w:name w:val="xl67"/>
    <w:basedOn w:val="1"/>
    <w:uiPriority w:val="0"/>
    <w:pPr>
      <w:widowControl/>
      <w:spacing w:before="100" w:beforeAutospacing="1" w:after="100" w:afterAutospacing="1"/>
      <w:jc w:val="left"/>
    </w:pPr>
    <w:rPr>
      <w:rFonts w:ascii="宋体" w:hAnsi="宋体" w:eastAsia="宋体" w:cs="宋体"/>
      <w:color w:val="FF0000"/>
      <w:kern w:val="0"/>
      <w:sz w:val="20"/>
      <w:szCs w:val="20"/>
    </w:rPr>
  </w:style>
  <w:style w:type="paragraph" w:customStyle="1" w:styleId="429">
    <w:name w:val="xl68"/>
    <w:basedOn w:val="1"/>
    <w:uiPriority w:val="0"/>
    <w:pPr>
      <w:widowControl/>
      <w:shd w:val="clear" w:color="000000" w:fill="FF0000"/>
      <w:spacing w:before="100" w:beforeAutospacing="1" w:after="100" w:afterAutospacing="1"/>
      <w:jc w:val="left"/>
    </w:pPr>
    <w:rPr>
      <w:rFonts w:ascii="宋体" w:hAnsi="宋体" w:eastAsia="宋体" w:cs="宋体"/>
      <w:color w:val="FF0000"/>
      <w:kern w:val="0"/>
      <w:sz w:val="20"/>
      <w:szCs w:val="20"/>
    </w:rPr>
  </w:style>
  <w:style w:type="paragraph" w:customStyle="1" w:styleId="430">
    <w:name w:val="xl69"/>
    <w:basedOn w:val="1"/>
    <w:uiPriority w:val="0"/>
    <w:pPr>
      <w:widowControl/>
      <w:shd w:val="clear" w:color="000000" w:fill="FFFF00"/>
      <w:spacing w:before="100" w:beforeAutospacing="1" w:after="100" w:afterAutospacing="1"/>
      <w:jc w:val="left"/>
    </w:pPr>
    <w:rPr>
      <w:rFonts w:ascii="宋体" w:hAnsi="宋体" w:eastAsia="宋体" w:cs="宋体"/>
      <w:kern w:val="0"/>
      <w:sz w:val="24"/>
      <w:szCs w:val="24"/>
    </w:rPr>
  </w:style>
  <w:style w:type="paragraph" w:customStyle="1" w:styleId="431">
    <w:name w:val="xl71"/>
    <w:basedOn w:val="1"/>
    <w:uiPriority w:val="0"/>
    <w:pPr>
      <w:widowControl/>
      <w:spacing w:before="100" w:beforeAutospacing="1" w:after="100" w:afterAutospacing="1"/>
      <w:jc w:val="left"/>
    </w:pPr>
    <w:rPr>
      <w:rFonts w:ascii="宋体" w:hAnsi="宋体" w:eastAsia="宋体" w:cs="宋体"/>
      <w:color w:val="FF0000"/>
      <w:kern w:val="0"/>
      <w:sz w:val="24"/>
      <w:szCs w:val="24"/>
    </w:rPr>
  </w:style>
  <w:style w:type="paragraph" w:customStyle="1" w:styleId="432">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6"/>
      <w:szCs w:val="16"/>
    </w:rPr>
  </w:style>
  <w:style w:type="paragraph" w:customStyle="1" w:styleId="433">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6"/>
      <w:szCs w:val="16"/>
    </w:rPr>
  </w:style>
  <w:style w:type="paragraph" w:customStyle="1" w:styleId="434">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18"/>
      <w:szCs w:val="18"/>
    </w:rPr>
  </w:style>
  <w:style w:type="paragraph" w:customStyle="1" w:styleId="435">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36">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37">
    <w:name w:val="xl7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38">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39">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40">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41">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rPr>
  </w:style>
  <w:style w:type="paragraph" w:customStyle="1" w:styleId="442">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443">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44">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445">
    <w:name w:val="xl85"/>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46">
    <w:name w:val="xl86"/>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447">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48">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449">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50">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0"/>
      <w:szCs w:val="20"/>
    </w:rPr>
  </w:style>
  <w:style w:type="paragraph" w:customStyle="1" w:styleId="451">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452">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4"/>
      <w:szCs w:val="14"/>
    </w:rPr>
  </w:style>
  <w:style w:type="paragraph" w:customStyle="1" w:styleId="453">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45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4"/>
      <w:szCs w:val="14"/>
    </w:rPr>
  </w:style>
  <w:style w:type="paragraph" w:customStyle="1" w:styleId="455">
    <w:name w:val="xl9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56">
    <w:name w:val="xl96"/>
    <w:basedOn w:val="1"/>
    <w:uiPriority w:val="0"/>
    <w:pPr>
      <w:widowControl/>
      <w:pBdr>
        <w:top w:val="single" w:color="auto" w:sz="4" w:space="0"/>
        <w:bottom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57">
    <w:name w:val="xl97"/>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58">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459">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460">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461">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62">
    <w:name w:val="xl102"/>
    <w:basedOn w:val="1"/>
    <w:qFormat/>
    <w:uiPriority w:val="0"/>
    <w:pPr>
      <w:widowControl/>
      <w:spacing w:before="100" w:beforeAutospacing="1" w:after="100" w:afterAutospacing="1"/>
      <w:jc w:val="center"/>
    </w:pPr>
    <w:rPr>
      <w:rFonts w:ascii="黑体" w:hAnsi="黑体" w:eastAsia="黑体" w:cs="宋体"/>
      <w:b/>
      <w:bCs/>
      <w:kern w:val="0"/>
      <w:sz w:val="32"/>
      <w:szCs w:val="32"/>
    </w:rPr>
  </w:style>
  <w:style w:type="paragraph" w:customStyle="1" w:styleId="463">
    <w:name w:val="xl103"/>
    <w:basedOn w:val="1"/>
    <w:qFormat/>
    <w:uiPriority w:val="0"/>
    <w:pPr>
      <w:widowControl/>
      <w:spacing w:before="100" w:beforeAutospacing="1" w:after="100" w:afterAutospacing="1"/>
      <w:jc w:val="center"/>
    </w:pPr>
    <w:rPr>
      <w:rFonts w:ascii="黑体" w:hAnsi="黑体" w:eastAsia="黑体" w:cs="宋体"/>
      <w:b/>
      <w:bCs/>
      <w:color w:val="FF0000"/>
      <w:kern w:val="0"/>
      <w:sz w:val="32"/>
      <w:szCs w:val="32"/>
    </w:rPr>
  </w:style>
  <w:style w:type="paragraph" w:customStyle="1" w:styleId="464">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465">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6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jc w:val="center"/>
    </w:pPr>
    <w:rPr>
      <w:rFonts w:ascii="宋体" w:hAnsi="宋体" w:eastAsia="宋体" w:cs="宋体"/>
      <w:b/>
      <w:bCs/>
      <w:kern w:val="0"/>
      <w:sz w:val="20"/>
      <w:szCs w:val="20"/>
    </w:rPr>
  </w:style>
  <w:style w:type="paragraph" w:customStyle="1" w:styleId="467">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0"/>
      <w:szCs w:val="20"/>
    </w:rPr>
  </w:style>
  <w:style w:type="paragraph" w:customStyle="1" w:styleId="468">
    <w:name w:val="xl10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469">
    <w:name w:val="xl10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20"/>
      <w:szCs w:val="20"/>
    </w:rPr>
  </w:style>
  <w:style w:type="character" w:customStyle="1" w:styleId="470">
    <w:name w:val="Unresolved Mention"/>
    <w:basedOn w:val="48"/>
    <w:unhideWhenUsed/>
    <w:qFormat/>
    <w:uiPriority w:val="99"/>
    <w:rPr>
      <w:color w:val="605E5C"/>
      <w:shd w:val="clear" w:color="auto" w:fill="E1DFDD"/>
    </w:rPr>
  </w:style>
  <w:style w:type="table" w:customStyle="1" w:styleId="471">
    <w:name w:val="网格型3"/>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2">
    <w:name w:val="font21"/>
    <w:basedOn w:val="48"/>
    <w:qFormat/>
    <w:uiPriority w:val="0"/>
    <w:rPr>
      <w:rFonts w:hint="eastAsia" w:ascii="宋体" w:hAnsi="宋体" w:eastAsia="宋体" w:cs="宋体"/>
      <w:color w:val="000000"/>
      <w:sz w:val="20"/>
      <w:szCs w:val="20"/>
      <w:u w:val="none"/>
    </w:rPr>
  </w:style>
  <w:style w:type="character" w:customStyle="1" w:styleId="473">
    <w:name w:val="font31"/>
    <w:basedOn w:val="48"/>
    <w:qFormat/>
    <w:uiPriority w:val="0"/>
    <w:rPr>
      <w:rFonts w:hint="eastAsia" w:ascii="宋体" w:hAnsi="宋体" w:eastAsia="宋体" w:cs="宋体"/>
      <w:color w:val="000000"/>
      <w:sz w:val="20"/>
      <w:szCs w:val="20"/>
      <w:u w:val="none"/>
    </w:rPr>
  </w:style>
  <w:style w:type="paragraph" w:customStyle="1" w:styleId="474">
    <w:name w:val="_Style 99"/>
    <w:qFormat/>
    <w:uiPriority w:val="0"/>
    <w:pPr>
      <w:widowControl w:val="0"/>
      <w:spacing w:line="540" w:lineRule="exact"/>
      <w:ind w:firstLine="200" w:firstLineChars="200"/>
      <w:jc w:val="both"/>
    </w:pPr>
    <w:rPr>
      <w:rFonts w:ascii="Times New Roman" w:hAnsi="Times New Roman" w:eastAsia="仿宋_GB2312" w:cs="Times New Roman"/>
      <w:kern w:val="2"/>
      <w:sz w:val="32"/>
      <w:szCs w:val="24"/>
      <w:lang w:val="en-US" w:eastAsia="zh-CN" w:bidi="ar-SA"/>
    </w:rPr>
  </w:style>
  <w:style w:type="paragraph" w:customStyle="1" w:styleId="475">
    <w:name w:val="Char Char Char Char Char Char Char1"/>
    <w:basedOn w:val="1"/>
    <w:qFormat/>
    <w:uiPriority w:val="0"/>
    <w:pPr>
      <w:spacing w:line="540" w:lineRule="exact"/>
      <w:ind w:firstLine="200" w:firstLineChars="200"/>
    </w:pPr>
    <w:rPr>
      <w:rFonts w:ascii="Times New Roman" w:hAnsi="Times New Roman" w:eastAsia="仿宋_GB2312" w:cs="Times New Roman"/>
      <w:sz w:val="32"/>
      <w:szCs w:val="21"/>
    </w:rPr>
  </w:style>
  <w:style w:type="paragraph" w:customStyle="1" w:styleId="476">
    <w:name w:val="Char Char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477">
    <w:name w:val="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table" w:customStyle="1" w:styleId="478">
    <w:name w:val="网格型111"/>
    <w:basedOn w:val="46"/>
    <w:qFormat/>
    <w:uiPriority w:val="0"/>
    <w:pPr>
      <w:widowControl w:val="0"/>
      <w:autoSpaceDE w:val="0"/>
      <w:autoSpaceDN w:val="0"/>
      <w:jc w:val="both"/>
    </w:pPr>
    <w:rPr>
      <w:rFonts w:ascii="Calibri" w:hAnsi="Calibri" w:eastAsia="宋体" w:cs="Times New Roman"/>
      <w:kern w:val="0"/>
      <w:sz w:val="22"/>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9">
    <w:name w:val="网格型13"/>
    <w:basedOn w:val="46"/>
    <w:qFormat/>
    <w:uiPriority w:val="0"/>
    <w:pPr>
      <w:widowControl w:val="0"/>
      <w:autoSpaceDE w:val="0"/>
      <w:autoSpaceDN w:val="0"/>
    </w:pPr>
    <w:rPr>
      <w:rFonts w:ascii="Calibri" w:hAnsi="Calibri" w:eastAsia="宋体" w:cs="Times New Roman"/>
      <w:kern w:val="0"/>
      <w:sz w:val="22"/>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0">
    <w:name w:val="_Style 479"/>
    <w:basedOn w:val="1"/>
    <w:next w:val="267"/>
    <w:qFormat/>
    <w:uiPriority w:val="0"/>
    <w:pPr>
      <w:ind w:firstLine="420" w:firstLineChars="200"/>
    </w:pPr>
    <w:rPr>
      <w:rFonts w:ascii="Times New Roman" w:hAnsi="Times New Roman" w:eastAsia="宋体" w:cs="Times New Roman"/>
      <w:kern w:val="0"/>
      <w:sz w:val="20"/>
      <w:szCs w:val="20"/>
    </w:rPr>
  </w:style>
  <w:style w:type="paragraph" w:customStyle="1" w:styleId="481">
    <w:name w:val="_Style 480"/>
    <w:basedOn w:val="1"/>
    <w:next w:val="267"/>
    <w:qFormat/>
    <w:uiPriority w:val="0"/>
    <w:pPr>
      <w:ind w:firstLine="420" w:firstLineChars="200"/>
    </w:pPr>
    <w:rPr>
      <w:rFonts w:ascii="Calibri" w:hAnsi="Calibri" w:eastAsia="宋体" w:cs="Calibri"/>
      <w:szCs w:val="21"/>
    </w:rPr>
  </w:style>
  <w:style w:type="paragraph" w:customStyle="1" w:styleId="482">
    <w:name w:val="Char3"/>
    <w:basedOn w:val="1"/>
    <w:qFormat/>
    <w:uiPriority w:val="0"/>
    <w:pPr>
      <w:widowControl/>
      <w:spacing w:line="400" w:lineRule="exact"/>
      <w:jc w:val="center"/>
    </w:pPr>
    <w:rPr>
      <w:rFonts w:ascii="Times New Roman" w:hAnsi="Times New Roman" w:eastAsia="宋体" w:cs="Times New Roman"/>
      <w:sz w:val="28"/>
      <w:szCs w:val="20"/>
    </w:rPr>
  </w:style>
  <w:style w:type="paragraph" w:customStyle="1" w:styleId="483">
    <w:name w:val="Char Char Char Char3"/>
    <w:basedOn w:val="1"/>
    <w:qFormat/>
    <w:uiPriority w:val="0"/>
    <w:pPr>
      <w:widowControl/>
      <w:spacing w:line="400" w:lineRule="exact"/>
      <w:jc w:val="center"/>
    </w:pPr>
    <w:rPr>
      <w:rFonts w:ascii="Times New Roman" w:hAnsi="Times New Roman" w:eastAsia="宋体" w:cs="Times New Roman"/>
      <w:sz w:val="28"/>
      <w:szCs w:val="20"/>
    </w:rPr>
  </w:style>
  <w:style w:type="paragraph" w:customStyle="1" w:styleId="484">
    <w:name w:val="_Style 483"/>
    <w:basedOn w:val="1"/>
    <w:next w:val="267"/>
    <w:qFormat/>
    <w:uiPriority w:val="0"/>
    <w:pPr>
      <w:adjustRightInd w:val="0"/>
      <w:snapToGrid w:val="0"/>
      <w:spacing w:line="480" w:lineRule="exact"/>
      <w:ind w:firstLine="420" w:firstLineChars="200"/>
    </w:pPr>
    <w:rPr>
      <w:rFonts w:ascii="Times New Roman" w:hAnsi="Times New Roman" w:eastAsia="宋体" w:cs="Times New Roman"/>
      <w:kern w:val="0"/>
      <w:sz w:val="20"/>
      <w:szCs w:val="20"/>
    </w:rPr>
  </w:style>
  <w:style w:type="paragraph" w:customStyle="1" w:styleId="485">
    <w:name w:val="Char Char Char Char4"/>
    <w:basedOn w:val="1"/>
    <w:qFormat/>
    <w:uiPriority w:val="0"/>
    <w:pPr>
      <w:widowControl/>
      <w:spacing w:line="400" w:lineRule="exact"/>
      <w:jc w:val="center"/>
    </w:pPr>
    <w:rPr>
      <w:rFonts w:ascii="Times New Roman" w:hAnsi="Times New Roman" w:eastAsia="宋体" w:cs="Times New Roman"/>
      <w:sz w:val="28"/>
      <w:szCs w:val="20"/>
    </w:rPr>
  </w:style>
  <w:style w:type="paragraph" w:customStyle="1" w:styleId="486">
    <w:name w:val="Char4"/>
    <w:basedOn w:val="1"/>
    <w:qFormat/>
    <w:uiPriority w:val="0"/>
    <w:pPr>
      <w:widowControl/>
      <w:spacing w:line="400" w:lineRule="exact"/>
      <w:jc w:val="center"/>
    </w:pPr>
    <w:rPr>
      <w:rFonts w:ascii="Times New Roman" w:hAnsi="Times New Roman" w:eastAsia="宋体" w:cs="Times New Roman"/>
      <w:sz w:val="28"/>
      <w:szCs w:val="20"/>
    </w:rPr>
  </w:style>
  <w:style w:type="paragraph" w:customStyle="1" w:styleId="487">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88">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6"/>
      <w:szCs w:val="16"/>
    </w:rPr>
  </w:style>
  <w:style w:type="paragraph" w:customStyle="1" w:styleId="48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FF0000"/>
      <w:kern w:val="0"/>
      <w:sz w:val="16"/>
      <w:szCs w:val="16"/>
    </w:rPr>
  </w:style>
  <w:style w:type="paragraph" w:customStyle="1" w:styleId="49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16"/>
      <w:szCs w:val="16"/>
    </w:rPr>
  </w:style>
  <w:style w:type="paragraph" w:customStyle="1" w:styleId="491">
    <w:name w:val="Char5"/>
    <w:basedOn w:val="1"/>
    <w:qFormat/>
    <w:uiPriority w:val="0"/>
    <w:pPr>
      <w:widowControl/>
      <w:spacing w:line="400" w:lineRule="exact"/>
      <w:ind w:firstLine="200" w:firstLineChars="200"/>
      <w:jc w:val="center"/>
    </w:pPr>
    <w:rPr>
      <w:rFonts w:ascii="Times New Roman" w:hAnsi="Times New Roman" w:eastAsia="仿宋_GB2312" w:cs="Times New Roman"/>
      <w:sz w:val="28"/>
      <w:szCs w:val="20"/>
    </w:rPr>
  </w:style>
  <w:style w:type="paragraph" w:customStyle="1" w:styleId="492">
    <w:name w:val="Char Char Char Char5"/>
    <w:basedOn w:val="1"/>
    <w:qFormat/>
    <w:uiPriority w:val="0"/>
    <w:pPr>
      <w:widowControl/>
      <w:spacing w:line="400" w:lineRule="exact"/>
      <w:ind w:firstLine="200" w:firstLineChars="200"/>
      <w:jc w:val="center"/>
    </w:pPr>
    <w:rPr>
      <w:rFonts w:ascii="Times New Roman" w:hAnsi="Times New Roman" w:eastAsia="仿宋_GB2312" w:cs="Times New Roman"/>
      <w:sz w:val="28"/>
      <w:szCs w:val="20"/>
    </w:rPr>
  </w:style>
  <w:style w:type="paragraph" w:customStyle="1" w:styleId="493">
    <w:name w:val="font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494">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95">
    <w:name w:val="headline-content2"/>
    <w:qFormat/>
    <w:uiPriority w:val="0"/>
  </w:style>
  <w:style w:type="character" w:customStyle="1" w:styleId="496">
    <w:name w:val="location_area"/>
    <w:qFormat/>
    <w:uiPriority w:val="0"/>
  </w:style>
  <w:style w:type="character" w:customStyle="1" w:styleId="497">
    <w:name w:val="HTML 预设格式 Char1"/>
    <w:qFormat/>
    <w:uiPriority w:val="0"/>
    <w:rPr>
      <w:rFonts w:ascii="Courier New" w:hAnsi="Courier New" w:cs="Courier New"/>
      <w:kern w:val="2"/>
    </w:rPr>
  </w:style>
  <w:style w:type="character" w:customStyle="1" w:styleId="498">
    <w:name w:val="标题 1 Char Char Char"/>
    <w:qFormat/>
    <w:uiPriority w:val="0"/>
    <w:rPr>
      <w:rFonts w:ascii="Times New Roman" w:hAnsi="Times New Roman" w:eastAsia="宋体"/>
      <w:b/>
      <w:bCs/>
      <w:kern w:val="44"/>
      <w:sz w:val="36"/>
      <w:szCs w:val="44"/>
    </w:rPr>
  </w:style>
  <w:style w:type="character" w:customStyle="1" w:styleId="499">
    <w:name w:val="Char Char6"/>
    <w:qFormat/>
    <w:uiPriority w:val="0"/>
    <w:rPr>
      <w:rFonts w:ascii="Times New Roman" w:hAnsi="Times New Roman" w:eastAsia="宋体" w:cs="Times New Roman"/>
      <w:sz w:val="18"/>
      <w:szCs w:val="18"/>
    </w:rPr>
  </w:style>
  <w:style w:type="character" w:customStyle="1" w:styleId="500">
    <w:name w:val="style111"/>
    <w:qFormat/>
    <w:uiPriority w:val="0"/>
    <w:rPr>
      <w:b/>
      <w:bCs/>
      <w:sz w:val="21"/>
      <w:szCs w:val="21"/>
    </w:rPr>
  </w:style>
  <w:style w:type="character" w:customStyle="1" w:styleId="501">
    <w:name w:val="font91"/>
    <w:qFormat/>
    <w:uiPriority w:val="0"/>
    <w:rPr>
      <w:rFonts w:ascii="微软雅黑" w:hAnsi="微软雅黑" w:eastAsia="微软雅黑" w:cs="微软雅黑"/>
      <w:color w:val="000000"/>
      <w:sz w:val="18"/>
      <w:szCs w:val="18"/>
      <w:u w:val="none"/>
    </w:rPr>
  </w:style>
  <w:style w:type="character" w:customStyle="1" w:styleId="502">
    <w:name w:val="font51"/>
    <w:qFormat/>
    <w:uiPriority w:val="0"/>
    <w:rPr>
      <w:rFonts w:ascii="Dotum" w:hAnsi="Dotum" w:eastAsia="Dotum" w:cs="Dotum"/>
      <w:color w:val="000000"/>
      <w:sz w:val="18"/>
      <w:szCs w:val="18"/>
      <w:u w:val="none"/>
    </w:rPr>
  </w:style>
  <w:style w:type="character" w:customStyle="1" w:styleId="503">
    <w:name w:val="Other|1_"/>
    <w:link w:val="504"/>
    <w:qFormat/>
    <w:uiPriority w:val="0"/>
    <w:rPr>
      <w:rFonts w:ascii="宋体" w:hAnsi="宋体" w:cs="宋体"/>
      <w:sz w:val="19"/>
      <w:szCs w:val="19"/>
      <w:lang w:val="zh-TW" w:eastAsia="zh-TW" w:bidi="zh-TW"/>
    </w:rPr>
  </w:style>
  <w:style w:type="paragraph" w:customStyle="1" w:styleId="504">
    <w:name w:val="Other|1"/>
    <w:basedOn w:val="1"/>
    <w:link w:val="503"/>
    <w:qFormat/>
    <w:uiPriority w:val="0"/>
    <w:pPr>
      <w:spacing w:line="360" w:lineRule="auto"/>
      <w:ind w:firstLine="400"/>
      <w:jc w:val="left"/>
    </w:pPr>
    <w:rPr>
      <w:rFonts w:ascii="宋体" w:hAnsi="宋体" w:cs="宋体"/>
      <w:sz w:val="19"/>
      <w:szCs w:val="19"/>
      <w:lang w:val="zh-TW" w:eastAsia="zh-TW" w:bidi="zh-TW"/>
    </w:rPr>
  </w:style>
  <w:style w:type="character" w:customStyle="1" w:styleId="505">
    <w:name w:val="f16b1"/>
    <w:qFormat/>
    <w:uiPriority w:val="0"/>
    <w:rPr>
      <w:b/>
      <w:bCs/>
      <w:color w:val="333333"/>
      <w:sz w:val="24"/>
      <w:szCs w:val="24"/>
    </w:rPr>
  </w:style>
  <w:style w:type="character" w:customStyle="1" w:styleId="506">
    <w:name w:val="red2"/>
    <w:qFormat/>
    <w:uiPriority w:val="0"/>
    <w:rPr>
      <w:color w:val="CC3300"/>
    </w:rPr>
  </w:style>
  <w:style w:type="character" w:customStyle="1" w:styleId="507">
    <w:name w:val="页码2"/>
    <w:qFormat/>
    <w:uiPriority w:val="0"/>
  </w:style>
  <w:style w:type="character" w:customStyle="1" w:styleId="508">
    <w:name w:val="Body text|1_"/>
    <w:link w:val="388"/>
    <w:qFormat/>
    <w:uiPriority w:val="0"/>
    <w:rPr>
      <w:rFonts w:ascii="MingLiU" w:hAnsi="MingLiU" w:eastAsia="MingLiU" w:cs="MingLiU"/>
      <w:sz w:val="20"/>
      <w:szCs w:val="20"/>
      <w:lang w:val="zh-TW" w:eastAsia="zh-TW" w:bidi="zh-TW"/>
    </w:rPr>
  </w:style>
  <w:style w:type="character" w:customStyle="1" w:styleId="509">
    <w:name w:val="zhengwen1"/>
    <w:qFormat/>
    <w:uiPriority w:val="0"/>
    <w:rPr>
      <w:rFonts w:ascii="??" w:hAnsi="??" w:cs="Times New Roman"/>
      <w:sz w:val="21"/>
      <w:szCs w:val="21"/>
    </w:rPr>
  </w:style>
  <w:style w:type="character" w:customStyle="1" w:styleId="510">
    <w:name w:val="style14"/>
    <w:qFormat/>
    <w:uiPriority w:val="0"/>
  </w:style>
  <w:style w:type="paragraph" w:customStyle="1" w:styleId="511">
    <w:name w:val="目标题"/>
    <w:basedOn w:val="2"/>
    <w:qFormat/>
    <w:uiPriority w:val="0"/>
    <w:pPr>
      <w:adjustRightInd w:val="0"/>
      <w:snapToGrid w:val="0"/>
      <w:spacing w:line="415" w:lineRule="auto"/>
      <w:ind w:firstLine="420" w:firstLineChars="200"/>
      <w:jc w:val="left"/>
    </w:pPr>
    <w:rPr>
      <w:rFonts w:ascii="方正楷体简体" w:hAnsi="Times New Roman" w:eastAsia="黑体" w:cs="Times New Roman"/>
      <w:b w:val="0"/>
      <w:sz w:val="21"/>
    </w:rPr>
  </w:style>
  <w:style w:type="paragraph" w:customStyle="1" w:styleId="512">
    <w:name w:val="font8"/>
    <w:basedOn w:val="1"/>
    <w:qFormat/>
    <w:uiPriority w:val="0"/>
    <w:pPr>
      <w:widowControl/>
      <w:adjustRightInd w:val="0"/>
      <w:snapToGrid w:val="0"/>
      <w:spacing w:before="100" w:beforeAutospacing="1" w:after="100" w:afterAutospacing="1" w:line="480" w:lineRule="exact"/>
      <w:ind w:firstLine="1044" w:firstLineChars="200"/>
      <w:jc w:val="left"/>
    </w:pPr>
    <w:rPr>
      <w:rFonts w:ascii="宋体" w:hAnsi="宋体" w:eastAsia="仿宋" w:cs="宋体"/>
      <w:kern w:val="0"/>
      <w:sz w:val="20"/>
      <w:szCs w:val="20"/>
    </w:rPr>
  </w:style>
  <w:style w:type="paragraph" w:customStyle="1" w:styleId="513">
    <w:name w:val="fraction"/>
    <w:basedOn w:val="1"/>
    <w:qFormat/>
    <w:uiPriority w:val="0"/>
    <w:pPr>
      <w:widowControl/>
      <w:adjustRightInd w:val="0"/>
      <w:snapToGrid w:val="0"/>
      <w:spacing w:before="100" w:beforeAutospacing="1" w:after="100" w:afterAutospacing="1" w:line="480" w:lineRule="exact"/>
      <w:ind w:firstLine="1044" w:firstLineChars="200"/>
      <w:jc w:val="left"/>
    </w:pPr>
    <w:rPr>
      <w:rFonts w:ascii="宋体" w:hAnsi="宋体" w:eastAsia="仿宋" w:cs="宋体"/>
      <w:kern w:val="0"/>
      <w:sz w:val="24"/>
      <w:szCs w:val="24"/>
    </w:rPr>
  </w:style>
  <w:style w:type="paragraph" w:customStyle="1" w:styleId="514">
    <w:name w:val="price_m"/>
    <w:basedOn w:val="1"/>
    <w:qFormat/>
    <w:uiPriority w:val="0"/>
    <w:pPr>
      <w:widowControl/>
      <w:adjustRightInd w:val="0"/>
      <w:snapToGrid w:val="0"/>
      <w:spacing w:before="100" w:beforeAutospacing="1" w:after="100" w:afterAutospacing="1" w:line="480" w:lineRule="exact"/>
      <w:ind w:firstLine="1044" w:firstLineChars="200"/>
      <w:jc w:val="left"/>
    </w:pPr>
    <w:rPr>
      <w:rFonts w:ascii="宋体" w:hAnsi="宋体" w:eastAsia="仿宋" w:cs="宋体"/>
      <w:kern w:val="0"/>
      <w:sz w:val="24"/>
      <w:szCs w:val="24"/>
    </w:rPr>
  </w:style>
  <w:style w:type="paragraph" w:customStyle="1" w:styleId="515">
    <w:name w:val="style3"/>
    <w:basedOn w:val="1"/>
    <w:qFormat/>
    <w:uiPriority w:val="0"/>
    <w:pPr>
      <w:widowControl/>
      <w:adjustRightInd w:val="0"/>
      <w:snapToGrid w:val="0"/>
      <w:spacing w:before="100" w:beforeAutospacing="1" w:after="100" w:afterAutospacing="1" w:line="480" w:lineRule="exact"/>
      <w:ind w:firstLine="1044" w:firstLineChars="200"/>
      <w:jc w:val="left"/>
    </w:pPr>
    <w:rPr>
      <w:rFonts w:ascii="宋体" w:hAnsi="宋体" w:eastAsia="仿宋" w:cs="宋体"/>
      <w:kern w:val="0"/>
      <w:sz w:val="24"/>
      <w:szCs w:val="24"/>
    </w:rPr>
  </w:style>
  <w:style w:type="paragraph" w:customStyle="1" w:styleId="516">
    <w:name w:val="font10"/>
    <w:basedOn w:val="1"/>
    <w:qFormat/>
    <w:uiPriority w:val="0"/>
    <w:pPr>
      <w:widowControl/>
      <w:adjustRightInd w:val="0"/>
      <w:snapToGrid w:val="0"/>
      <w:spacing w:before="100" w:beforeAutospacing="1" w:after="100" w:afterAutospacing="1" w:line="480" w:lineRule="exact"/>
      <w:ind w:firstLine="1044" w:firstLineChars="200"/>
      <w:jc w:val="left"/>
    </w:pPr>
    <w:rPr>
      <w:rFonts w:ascii="宋体" w:hAnsi="宋体" w:eastAsia="仿宋" w:cs="宋体"/>
      <w:color w:val="FF0000"/>
      <w:kern w:val="0"/>
      <w:sz w:val="20"/>
      <w:szCs w:val="20"/>
    </w:rPr>
  </w:style>
  <w:style w:type="paragraph" w:customStyle="1" w:styleId="517">
    <w:name w:val="小标题"/>
    <w:basedOn w:val="1"/>
    <w:qFormat/>
    <w:uiPriority w:val="0"/>
    <w:pPr>
      <w:adjustRightInd w:val="0"/>
      <w:snapToGrid w:val="0"/>
      <w:spacing w:line="480" w:lineRule="exact"/>
      <w:ind w:firstLine="560" w:firstLineChars="200"/>
      <w:jc w:val="left"/>
    </w:pPr>
    <w:rPr>
      <w:rFonts w:ascii="微软雅黑" w:hAnsi="微软雅黑" w:eastAsia="微软雅黑" w:cs="Times New Roman"/>
      <w:b/>
      <w:color w:val="000000"/>
      <w:sz w:val="28"/>
      <w:szCs w:val="28"/>
    </w:rPr>
  </w:style>
  <w:style w:type="paragraph" w:customStyle="1" w:styleId="518">
    <w:name w:val="样式 样式 正文首行缩进 2 + 左侧:  2 字符 首行缩进:  2 字符 + 左侧:  2 字符 首行缩进:  2 字符..."/>
    <w:basedOn w:val="1"/>
    <w:qFormat/>
    <w:uiPriority w:val="0"/>
    <w:pPr>
      <w:adjustRightInd w:val="0"/>
      <w:snapToGrid w:val="0"/>
      <w:spacing w:before="156" w:beforeLines="50" w:after="78" w:afterLines="25" w:line="480" w:lineRule="exact"/>
      <w:ind w:left="420" w:leftChars="200" w:firstLine="480" w:firstLineChars="200"/>
    </w:pPr>
    <w:rPr>
      <w:rFonts w:ascii="Times New Roman" w:hAnsi="Times New Roman" w:eastAsia="仿宋" w:cs="宋体"/>
      <w:sz w:val="24"/>
      <w:szCs w:val="20"/>
    </w:rPr>
  </w:style>
  <w:style w:type="paragraph" w:customStyle="1" w:styleId="519">
    <w:name w:val="Char Char Char Char Char Char Char Char Char1 Char"/>
    <w:basedOn w:val="1"/>
    <w:qFormat/>
    <w:uiPriority w:val="0"/>
    <w:pPr>
      <w:adjustRightInd w:val="0"/>
      <w:snapToGrid w:val="0"/>
      <w:spacing w:line="480" w:lineRule="exact"/>
      <w:ind w:firstLine="1044" w:firstLineChars="200"/>
    </w:pPr>
    <w:rPr>
      <w:rFonts w:ascii="Times New Roman" w:hAnsi="Times New Roman" w:eastAsia="仿宋" w:cs="Times New Roman"/>
      <w:sz w:val="32"/>
      <w:szCs w:val="21"/>
    </w:rPr>
  </w:style>
  <w:style w:type="paragraph" w:customStyle="1" w:styleId="520">
    <w:name w:val="p15"/>
    <w:basedOn w:val="1"/>
    <w:qFormat/>
    <w:uiPriority w:val="0"/>
    <w:pPr>
      <w:widowControl/>
      <w:adjustRightInd w:val="0"/>
      <w:snapToGrid w:val="0"/>
      <w:spacing w:line="480" w:lineRule="exact"/>
      <w:ind w:firstLine="420" w:firstLineChars="200"/>
    </w:pPr>
    <w:rPr>
      <w:rFonts w:ascii="Times New Roman" w:hAnsi="Times New Roman" w:eastAsia="仿宋" w:cs="Times New Roman"/>
      <w:kern w:val="0"/>
      <w:sz w:val="32"/>
      <w:szCs w:val="21"/>
    </w:rPr>
  </w:style>
  <w:style w:type="paragraph" w:customStyle="1" w:styleId="521">
    <w:name w:val="样式 样式 标题 2 + 首行缩进:  2 字符 段前: 0.5 行 段后: 0.25 行 + 首行缩进:  2 字符"/>
    <w:basedOn w:val="1"/>
    <w:qFormat/>
    <w:uiPriority w:val="0"/>
    <w:pPr>
      <w:keepNext/>
      <w:keepLines/>
      <w:adjustRightInd w:val="0"/>
      <w:snapToGrid w:val="0"/>
      <w:spacing w:before="156" w:beforeLines="50" w:after="78" w:afterLines="25" w:line="415" w:lineRule="auto"/>
      <w:ind w:firstLine="602" w:firstLineChars="200"/>
      <w:outlineLvl w:val="1"/>
    </w:pPr>
    <w:rPr>
      <w:rFonts w:ascii="Arial" w:hAnsi="Arial" w:eastAsia="黑体" w:cs="宋体"/>
      <w:b/>
      <w:bCs/>
      <w:sz w:val="30"/>
      <w:szCs w:val="20"/>
    </w:rPr>
  </w:style>
  <w:style w:type="paragraph" w:customStyle="1" w:styleId="522">
    <w:name w:val="列表段落1"/>
    <w:basedOn w:val="1"/>
    <w:qFormat/>
    <w:uiPriority w:val="0"/>
    <w:pPr>
      <w:adjustRightInd w:val="0"/>
      <w:snapToGrid w:val="0"/>
      <w:spacing w:line="480" w:lineRule="exact"/>
      <w:ind w:firstLine="420" w:firstLineChars="200"/>
    </w:pPr>
    <w:rPr>
      <w:rFonts w:ascii="Times New Roman" w:hAnsi="Times New Roman" w:eastAsia="仿宋" w:cs="Times New Roman"/>
      <w:sz w:val="32"/>
      <w:szCs w:val="20"/>
    </w:rPr>
  </w:style>
  <w:style w:type="paragraph" w:customStyle="1" w:styleId="523">
    <w:name w:val="1 Char Char Char Char"/>
    <w:basedOn w:val="1"/>
    <w:qFormat/>
    <w:uiPriority w:val="0"/>
    <w:pPr>
      <w:adjustRightInd w:val="0"/>
      <w:snapToGrid w:val="0"/>
      <w:spacing w:line="480" w:lineRule="exact"/>
      <w:ind w:firstLine="1044" w:firstLineChars="200"/>
    </w:pPr>
    <w:rPr>
      <w:rFonts w:ascii="Tahoma" w:hAnsi="Tahoma" w:eastAsia="仿宋" w:cs="Times New Roman"/>
      <w:sz w:val="24"/>
      <w:szCs w:val="20"/>
    </w:rPr>
  </w:style>
  <w:style w:type="paragraph" w:customStyle="1" w:styleId="524">
    <w:name w:val="pagestyle39581"/>
    <w:basedOn w:val="1"/>
    <w:qFormat/>
    <w:uiPriority w:val="0"/>
    <w:pPr>
      <w:widowControl/>
      <w:adjustRightInd w:val="0"/>
      <w:snapToGrid w:val="0"/>
      <w:spacing w:before="100" w:beforeAutospacing="1" w:after="100" w:afterAutospacing="1" w:line="480" w:lineRule="exact"/>
      <w:ind w:firstLine="1044" w:firstLineChars="200"/>
      <w:jc w:val="left"/>
    </w:pPr>
    <w:rPr>
      <w:rFonts w:ascii="宋体" w:hAnsi="宋体" w:eastAsia="仿宋" w:cs="宋体"/>
      <w:color w:val="222222"/>
      <w:kern w:val="0"/>
      <w:sz w:val="18"/>
      <w:szCs w:val="18"/>
    </w:rPr>
  </w:style>
  <w:style w:type="paragraph" w:customStyle="1" w:styleId="525">
    <w:name w:val="font9"/>
    <w:basedOn w:val="1"/>
    <w:qFormat/>
    <w:uiPriority w:val="0"/>
    <w:pPr>
      <w:widowControl/>
      <w:adjustRightInd w:val="0"/>
      <w:snapToGrid w:val="0"/>
      <w:spacing w:before="100" w:beforeAutospacing="1" w:after="100" w:afterAutospacing="1" w:line="480" w:lineRule="exact"/>
      <w:ind w:firstLine="1044" w:firstLineChars="200"/>
      <w:jc w:val="left"/>
    </w:pPr>
    <w:rPr>
      <w:rFonts w:ascii="宋体" w:hAnsi="宋体" w:eastAsia="仿宋" w:cs="宋体"/>
      <w:color w:val="FF0000"/>
      <w:kern w:val="0"/>
      <w:sz w:val="20"/>
      <w:szCs w:val="20"/>
    </w:rPr>
  </w:style>
  <w:style w:type="paragraph" w:customStyle="1" w:styleId="526">
    <w:name w:val="表中文左对齐"/>
    <w:basedOn w:val="1"/>
    <w:qFormat/>
    <w:uiPriority w:val="0"/>
    <w:pPr>
      <w:adjustRightInd w:val="0"/>
      <w:snapToGrid w:val="0"/>
      <w:spacing w:line="480" w:lineRule="exact"/>
      <w:ind w:firstLine="1044" w:firstLineChars="200"/>
      <w:jc w:val="left"/>
    </w:pPr>
    <w:rPr>
      <w:rFonts w:ascii="宋体" w:hAnsi="宋体" w:eastAsia="仿宋" w:cs="Times New Roman"/>
      <w:sz w:val="32"/>
      <w:szCs w:val="21"/>
    </w:rPr>
  </w:style>
  <w:style w:type="paragraph" w:customStyle="1" w:styleId="527">
    <w:name w:val="price_d"/>
    <w:basedOn w:val="1"/>
    <w:qFormat/>
    <w:uiPriority w:val="0"/>
    <w:pPr>
      <w:widowControl/>
      <w:adjustRightInd w:val="0"/>
      <w:snapToGrid w:val="0"/>
      <w:spacing w:before="100" w:beforeAutospacing="1" w:after="100" w:afterAutospacing="1" w:line="480" w:lineRule="exact"/>
      <w:ind w:firstLine="1044" w:firstLineChars="200"/>
      <w:jc w:val="left"/>
    </w:pPr>
    <w:rPr>
      <w:rFonts w:ascii="宋体" w:hAnsi="宋体" w:eastAsia="仿宋" w:cs="宋体"/>
      <w:kern w:val="0"/>
      <w:sz w:val="24"/>
      <w:szCs w:val="24"/>
    </w:rPr>
  </w:style>
  <w:style w:type="paragraph" w:customStyle="1" w:styleId="528">
    <w:name w:val="WPSOffice手动目录 3"/>
    <w:qFormat/>
    <w:uiPriority w:val="0"/>
    <w:pPr>
      <w:ind w:left="400" w:leftChars="400"/>
    </w:pPr>
    <w:rPr>
      <w:rFonts w:ascii="Times New Roman" w:hAnsi="Times New Roman" w:eastAsia="宋体" w:cs="Times New Roman"/>
      <w:kern w:val="0"/>
      <w:sz w:val="20"/>
      <w:szCs w:val="20"/>
      <w:lang w:val="en-US" w:eastAsia="zh-CN" w:bidi="ar-SA"/>
    </w:rPr>
  </w:style>
  <w:style w:type="paragraph" w:customStyle="1" w:styleId="529">
    <w:name w:val="xl25"/>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480" w:lineRule="exact"/>
      <w:ind w:firstLine="1044" w:firstLineChars="200"/>
    </w:pPr>
    <w:rPr>
      <w:rFonts w:hint="eastAsia" w:ascii="宋体" w:hAnsi="宋体" w:eastAsia="仿宋" w:cs="Times New Roman"/>
      <w:kern w:val="0"/>
      <w:sz w:val="18"/>
      <w:szCs w:val="18"/>
    </w:rPr>
  </w:style>
  <w:style w:type="paragraph" w:customStyle="1" w:styleId="530">
    <w:name w:val="_Style 529"/>
    <w:basedOn w:val="1"/>
    <w:next w:val="267"/>
    <w:qFormat/>
    <w:uiPriority w:val="0"/>
    <w:pPr>
      <w:adjustRightInd w:val="0"/>
      <w:snapToGrid w:val="0"/>
      <w:spacing w:line="480" w:lineRule="exact"/>
      <w:ind w:firstLine="420" w:firstLineChars="200"/>
    </w:pPr>
    <w:rPr>
      <w:rFonts w:ascii="Times New Roman" w:hAnsi="Times New Roman" w:eastAsia="宋体" w:cs="Times New Roman"/>
      <w:kern w:val="0"/>
      <w:sz w:val="20"/>
      <w:szCs w:val="20"/>
    </w:rPr>
  </w:style>
  <w:style w:type="paragraph" w:customStyle="1" w:styleId="531">
    <w:name w:val="_Style 530"/>
    <w:basedOn w:val="1"/>
    <w:next w:val="267"/>
    <w:qFormat/>
    <w:uiPriority w:val="0"/>
    <w:pPr>
      <w:ind w:firstLine="420" w:firstLineChars="200"/>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file:///C:\Users\Administrator\AppData\Roaming\Tencent\Users\1525809592\QQ\WinTemp\RichOle\HP@UY%2525252525255d$HB%25252525252560E0970PBCE2%252525252525604O.png" TargetMode="External"/><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header" Target="header1.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header" Target="header13.xml"/><Relationship Id="rId31" Type="http://schemas.openxmlformats.org/officeDocument/2006/relationships/header" Target="header12.xml"/><Relationship Id="rId30" Type="http://schemas.openxmlformats.org/officeDocument/2006/relationships/header" Target="header11.xml"/><Relationship Id="rId3" Type="http://schemas.openxmlformats.org/officeDocument/2006/relationships/footer" Target="foot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header" Target="header10.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263</Pages>
  <Words>8007</Words>
  <Characters>8245</Characters>
  <Lines>1235</Lines>
  <Paragraphs>347</Paragraphs>
  <TotalTime>7</TotalTime>
  <ScaleCrop>false</ScaleCrop>
  <LinksUpToDate>false</LinksUpToDate>
  <CharactersWithSpaces>8295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2022-06-17T03:14:00Z</dcterms:created>
  <dc:creator>黄 鹏</dc:creator>
  <cp:lastModifiedBy>家浩</cp:lastModifiedBy>
  <dcterms:modified xsi:type="dcterms:W3CDTF">2024-12-26T03:11:14Z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eyJoZGlkIjoiZDlhNmE1Zjc0NzEyYTM2NjIxYzYyOTlkMWVkOWRkZWIiLCJ1c2VySWQiOiIzMzc5MDk3OTAifQ==</vt:lpwstr>
  </property>
  <property fmtid="{D5CDD505-2E9C-101B-9397-08002B2CF9AE}" pid="3" name="KSOProductBuildVer">
    <vt:lpwstr>2052-12.1.0.19302</vt:lpwstr>
  </property>
  <property fmtid="{D5CDD505-2E9C-101B-9397-08002B2CF9AE}" pid="4" name="ICV">
    <vt:lpwstr>0375EA3277EF4A8D8FDA0F67FE9D0531_12</vt:lpwstr>
  </property>
</Properties>
</file>