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阿克苏职业技术学院</w:t>
      </w:r>
      <w:r>
        <w:rPr>
          <w:rFonts w:hint="eastAsia" w:ascii="微软雅黑" w:hAnsi="微软雅黑" w:eastAsia="微软雅黑"/>
          <w:b/>
          <w:sz w:val="32"/>
          <w:szCs w:val="32"/>
        </w:rPr>
        <w:t>教材审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查</w:t>
      </w:r>
      <w:r>
        <w:rPr>
          <w:rFonts w:hint="eastAsia" w:ascii="微软雅黑" w:hAnsi="微软雅黑" w:eastAsia="微软雅黑"/>
          <w:b/>
          <w:sz w:val="32"/>
          <w:szCs w:val="32"/>
        </w:rPr>
        <w:t>表</w:t>
      </w: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24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sz w:val="28"/>
          <w:szCs w:val="28"/>
        </w:rPr>
        <w:t>学年第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>学期）</w:t>
      </w:r>
    </w:p>
    <w:tbl>
      <w:tblPr>
        <w:tblStyle w:val="8"/>
        <w:tblW w:w="92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8"/>
        <w:gridCol w:w="1332"/>
        <w:gridCol w:w="421"/>
        <w:gridCol w:w="1007"/>
        <w:gridCol w:w="181"/>
        <w:gridCol w:w="755"/>
        <w:gridCol w:w="444"/>
        <w:gridCol w:w="792"/>
        <w:gridCol w:w="457"/>
        <w:gridCol w:w="323"/>
        <w:gridCol w:w="413"/>
        <w:gridCol w:w="11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05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开课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学院</w:t>
            </w:r>
          </w:p>
        </w:tc>
        <w:tc>
          <w:tcPr>
            <w:tcW w:w="264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医学院</w:t>
            </w:r>
          </w:p>
        </w:tc>
        <w:tc>
          <w:tcPr>
            <w:tcW w:w="118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课程名称</w:t>
            </w:r>
          </w:p>
        </w:tc>
        <w:tc>
          <w:tcPr>
            <w:tcW w:w="4367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传染病护理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授课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护理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授课班级</w:t>
            </w:r>
          </w:p>
        </w:tc>
        <w:tc>
          <w:tcPr>
            <w:tcW w:w="2448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护理</w:t>
            </w: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23302-23308班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bCs/>
                <w:sz w:val="24"/>
                <w:szCs w:val="24"/>
              </w:rPr>
              <w:t>层</w:t>
            </w: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三年高职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0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任课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教师</w:t>
            </w:r>
          </w:p>
        </w:tc>
        <w:tc>
          <w:tcPr>
            <w:tcW w:w="2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2387" w:type="dxa"/>
            <w:gridSpan w:val="4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所在单位</w:t>
            </w:r>
          </w:p>
        </w:tc>
        <w:tc>
          <w:tcPr>
            <w:tcW w:w="1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职称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陈燕</w:t>
            </w:r>
          </w:p>
        </w:tc>
        <w:tc>
          <w:tcPr>
            <w:tcW w:w="2387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教务处</w:t>
            </w:r>
          </w:p>
        </w:tc>
        <w:tc>
          <w:tcPr>
            <w:tcW w:w="1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0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刘茵</w:t>
            </w:r>
          </w:p>
        </w:tc>
        <w:tc>
          <w:tcPr>
            <w:tcW w:w="2387" w:type="dxa"/>
            <w:gridSpan w:val="4"/>
            <w:vAlign w:val="center"/>
          </w:tcPr>
          <w:p>
            <w:pPr>
              <w:jc w:val="center"/>
              <w:rPr>
                <w:rFonts w:hint="default" w:asci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1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0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杨丽</w:t>
            </w:r>
          </w:p>
        </w:tc>
        <w:tc>
          <w:tcPr>
            <w:tcW w:w="2387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1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9252" w:type="dxa"/>
            <w:gridSpan w:val="13"/>
            <w:vAlign w:val="center"/>
          </w:tcPr>
          <w:p>
            <w:pPr>
              <w:ind w:firstLine="482"/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教材审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使用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教材</w:t>
            </w:r>
          </w:p>
        </w:tc>
        <w:tc>
          <w:tcPr>
            <w:tcW w:w="22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16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书号</w:t>
            </w:r>
          </w:p>
        </w:tc>
        <w:tc>
          <w:tcPr>
            <w:tcW w:w="119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主编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文种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Calibri" w:eastAsia="宋体" w:cs="Arial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Arial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字数</w:t>
            </w:r>
          </w:p>
        </w:tc>
        <w:tc>
          <w:tcPr>
            <w:tcW w:w="1596" w:type="dxa"/>
            <w:gridSpan w:val="2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Calibri" w:eastAsia="宋体" w:cs="Arial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出版社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传染病护理</w:t>
            </w:r>
          </w:p>
        </w:tc>
        <w:tc>
          <w:tcPr>
            <w:tcW w:w="16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9787117306447</w:t>
            </w:r>
          </w:p>
        </w:tc>
        <w:tc>
          <w:tcPr>
            <w:tcW w:w="119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孙美兰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cs="Arial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Cs/>
                <w:kern w:val="2"/>
                <w:sz w:val="24"/>
                <w:szCs w:val="24"/>
                <w:lang w:val="en-US" w:eastAsia="zh-CN" w:bidi="ar-SA"/>
              </w:rPr>
              <w:t>369</w:t>
            </w:r>
          </w:p>
          <w:p>
            <w:pPr>
              <w:jc w:val="center"/>
              <w:rPr>
                <w:rFonts w:hint="eastAsia" w:ascii="宋体" w:hAnsi="Calibri" w:eastAsia="宋体" w:cs="Arial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Cs/>
                <w:kern w:val="2"/>
                <w:sz w:val="24"/>
                <w:szCs w:val="24"/>
                <w:lang w:val="en-US" w:eastAsia="zh-CN" w:bidi="ar-SA"/>
              </w:rPr>
              <w:t>千字</w:t>
            </w:r>
          </w:p>
        </w:tc>
        <w:tc>
          <w:tcPr>
            <w:tcW w:w="1596" w:type="dxa"/>
            <w:gridSpan w:val="2"/>
            <w:tcBorders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人民卫生</w:t>
            </w:r>
          </w:p>
          <w:p>
            <w:pPr>
              <w:jc w:val="center"/>
              <w:rPr>
                <w:rFonts w:hint="default" w:ascii="宋体" w:hAnsi="Calibri" w:eastAsia="宋体" w:cs="Arial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出版社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</w:rPr>
              <w:t>版</w:t>
            </w:r>
            <w:r>
              <w:rPr>
                <w:rFonts w:hint="eastAsia" w:ascii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次</w:t>
            </w:r>
          </w:p>
        </w:tc>
        <w:tc>
          <w:tcPr>
            <w:tcW w:w="27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Arial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2022年11月第2版</w:t>
            </w:r>
          </w:p>
        </w:tc>
        <w:tc>
          <w:tcPr>
            <w:tcW w:w="9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印次</w:t>
            </w:r>
          </w:p>
        </w:tc>
        <w:tc>
          <w:tcPr>
            <w:tcW w:w="3612" w:type="dxa"/>
            <w:gridSpan w:val="6"/>
            <w:tcBorders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2023年4月第3次印刷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8" w:hRule="atLeast"/>
          <w:jc w:val="center"/>
        </w:trPr>
        <w:tc>
          <w:tcPr>
            <w:tcW w:w="10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查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</w:t>
            </w:r>
          </w:p>
        </w:tc>
        <w:tc>
          <w:tcPr>
            <w:tcW w:w="819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是否遵循“政治原则”。教材选用是否坚持了正确的政治方向，比如教材中是否有涉及民族分裂、宗教思想、宗教教义及任何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不利于社会稳定和民族团结的内容，教材内容是否符合党和国家的各项方针、政策、法律、法规，是否把握了党和国家对教育教学工作的新要求；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是否遵循“适用原则”。选用教材是否按照课程教学大纲要求，具有一定的科学性、思想性、先进性、启发性和适用性，是否符合教育教学的规律、具备科学合理的体系结构，是否有利于学生树立正确世界观、人生观、价值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是否遵循“同一原则”。同一门课程是否选用同一部教材，公共基础必修课程、学科专业核心课程教材是否选用通用类教材；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是否遵循“凡用必审”原则。是否严格按照教材选用程序对每一种教材（包括更换或更新的教材）进行任课教师审读、教研室和学院审核，坚决做到“凡用必审，应审尽审”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教材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选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订总体情况，比如教材征订是否执行人才培养方案，征订数量是否合理，是否选用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目录内教材和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国家统编教材等。</w:t>
            </w:r>
            <w:r>
              <w:rPr>
                <w:rFonts w:ascii="宋体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  <w:jc w:val="center"/>
        </w:trPr>
        <w:tc>
          <w:tcPr>
            <w:tcW w:w="10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任课教师审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819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根据人才培养方案及课程教学要求，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遵循“政治原则”“适用原则”“同一原则”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所选用的《传染病护理》教材为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首批“十四五”职业教育国家规划教材书目第382页中教材，征订数量合理，并按照“凡用必审”原则对该教材内容进行审读，该教材内容中无任何不利于社会稳定和民族团结的内容，符合党和国家的各项方针、政策、法律、法规，符合教育教学规律。经审读审查暂未发现问题，可以使用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ind w:firstLine="4800" w:firstLineChars="20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陈燕、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刘茵、杨丽</w:t>
            </w:r>
          </w:p>
          <w:p>
            <w:pPr>
              <w:ind w:firstLine="4800" w:firstLineChars="20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0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教研室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查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19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3600" w:firstLineChars="1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教研室主任</w:t>
            </w: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二级学院教材教辅建设与选用专项工作组</w:t>
            </w:r>
            <w:r>
              <w:rPr>
                <w:rFonts w:hint="eastAsia" w:ascii="宋体" w:hAnsi="宋体"/>
                <w:sz w:val="24"/>
                <w:szCs w:val="24"/>
              </w:rPr>
              <w:t>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196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eastAsia" w:ascii="宋体" w:hAnsi="宋体"/>
                <w:sz w:val="24"/>
                <w:szCs w:val="24"/>
              </w:rPr>
              <w:t>签字（盖章）：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教务处审查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96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负责人签字（盖章）：</w:t>
            </w:r>
          </w:p>
          <w:p>
            <w:pPr>
              <w:ind w:firstLine="5040" w:firstLineChars="2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0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学院教学工作指导委员审查意见</w:t>
            </w:r>
          </w:p>
        </w:tc>
        <w:tc>
          <w:tcPr>
            <w:tcW w:w="819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ind w:left="840" w:hanging="960" w:hangingChars="4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840" w:hanging="960" w:hangingChars="4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840" w:hanging="960" w:hangingChars="4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840" w:leftChars="400" w:firstLine="4320" w:firstLineChars="18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840" w:leftChars="400" w:firstLine="4320" w:firstLineChars="18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签字（盖章）：</w:t>
            </w:r>
          </w:p>
          <w:p>
            <w:pPr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840" w:hanging="960" w:hangingChars="4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134" w:right="1627" w:bottom="1134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JmN2MxMmViNzNiNmYxYjc4NDY5MDJjOGJiN2Q3YzQifQ=="/>
  </w:docVars>
  <w:rsids>
    <w:rsidRoot w:val="0060394F"/>
    <w:rsid w:val="000C0653"/>
    <w:rsid w:val="0014744F"/>
    <w:rsid w:val="001F64E2"/>
    <w:rsid w:val="00290894"/>
    <w:rsid w:val="002C7488"/>
    <w:rsid w:val="002F7AB3"/>
    <w:rsid w:val="003A54CC"/>
    <w:rsid w:val="003E7402"/>
    <w:rsid w:val="003F4EC0"/>
    <w:rsid w:val="00411DBE"/>
    <w:rsid w:val="00494FD2"/>
    <w:rsid w:val="0054622E"/>
    <w:rsid w:val="005B481F"/>
    <w:rsid w:val="0060394F"/>
    <w:rsid w:val="00767DED"/>
    <w:rsid w:val="007D757E"/>
    <w:rsid w:val="00875783"/>
    <w:rsid w:val="008A7E62"/>
    <w:rsid w:val="008F2880"/>
    <w:rsid w:val="009C74EA"/>
    <w:rsid w:val="009D6176"/>
    <w:rsid w:val="00C16A53"/>
    <w:rsid w:val="00DF4505"/>
    <w:rsid w:val="00E27881"/>
    <w:rsid w:val="00E95C86"/>
    <w:rsid w:val="00F02DA7"/>
    <w:rsid w:val="00F14C5B"/>
    <w:rsid w:val="02506AFC"/>
    <w:rsid w:val="053D053E"/>
    <w:rsid w:val="069B5E85"/>
    <w:rsid w:val="09B20670"/>
    <w:rsid w:val="0D387F9E"/>
    <w:rsid w:val="0FF812CB"/>
    <w:rsid w:val="105E41AB"/>
    <w:rsid w:val="120E159D"/>
    <w:rsid w:val="125971D5"/>
    <w:rsid w:val="12D66775"/>
    <w:rsid w:val="141817FC"/>
    <w:rsid w:val="143771ED"/>
    <w:rsid w:val="19592746"/>
    <w:rsid w:val="1FFD00A0"/>
    <w:rsid w:val="20D81D57"/>
    <w:rsid w:val="24C3295C"/>
    <w:rsid w:val="265E685B"/>
    <w:rsid w:val="26F40F6D"/>
    <w:rsid w:val="28E15C85"/>
    <w:rsid w:val="28F3713A"/>
    <w:rsid w:val="291D57CB"/>
    <w:rsid w:val="29BF6EFE"/>
    <w:rsid w:val="2CE46DF3"/>
    <w:rsid w:val="2FC63051"/>
    <w:rsid w:val="30112B14"/>
    <w:rsid w:val="310224D9"/>
    <w:rsid w:val="335C662F"/>
    <w:rsid w:val="351C3430"/>
    <w:rsid w:val="375D6066"/>
    <w:rsid w:val="38821F74"/>
    <w:rsid w:val="39AC066A"/>
    <w:rsid w:val="39CD604B"/>
    <w:rsid w:val="3AF42DA5"/>
    <w:rsid w:val="3BAF5ECE"/>
    <w:rsid w:val="3CE543B1"/>
    <w:rsid w:val="3E642A25"/>
    <w:rsid w:val="45570DD9"/>
    <w:rsid w:val="46410AC4"/>
    <w:rsid w:val="49575660"/>
    <w:rsid w:val="4EA604F0"/>
    <w:rsid w:val="4EA96D26"/>
    <w:rsid w:val="507800F0"/>
    <w:rsid w:val="5A0445D6"/>
    <w:rsid w:val="625707AD"/>
    <w:rsid w:val="646232C9"/>
    <w:rsid w:val="673F7A07"/>
    <w:rsid w:val="67814B4E"/>
    <w:rsid w:val="6BA936A1"/>
    <w:rsid w:val="6CA84C03"/>
    <w:rsid w:val="6DDE5BDF"/>
    <w:rsid w:val="6F4F00B9"/>
    <w:rsid w:val="753D4E5A"/>
    <w:rsid w:val="78FA236B"/>
    <w:rsid w:val="7AE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tabs>
        <w:tab w:val="left" w:pos="720"/>
      </w:tabs>
      <w:spacing w:before="260" w:after="260" w:line="416" w:lineRule="auto"/>
      <w:ind w:firstLine="640" w:firstLineChars="200"/>
      <w:outlineLvl w:val="1"/>
    </w:pPr>
    <w:rPr>
      <w:rFonts w:asciiTheme="majorHAnsi" w:hAnsiTheme="majorHAnsi" w:eastAsiaTheme="majorEastAsia" w:cstheme="majorBidi"/>
      <w:b/>
      <w:sz w:val="20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2 Char"/>
    <w:basedOn w:val="9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3"/>
    <w:autoRedefine/>
    <w:semiHidden/>
    <w:qFormat/>
    <w:uiPriority w:val="99"/>
    <w:rPr>
      <w:rFonts w:ascii="Calibri" w:hAnsi="Calibri" w:cs="Arial"/>
      <w:sz w:val="21"/>
      <w:szCs w:val="22"/>
    </w:rPr>
  </w:style>
  <w:style w:type="character" w:customStyle="1" w:styleId="14">
    <w:name w:val="批注主题 Char"/>
    <w:basedOn w:val="13"/>
    <w:link w:val="7"/>
    <w:autoRedefine/>
    <w:semiHidden/>
    <w:qFormat/>
    <w:uiPriority w:val="99"/>
    <w:rPr>
      <w:rFonts w:ascii="Calibri" w:hAnsi="Calibri" w:cs="Arial"/>
      <w:b/>
      <w:bCs/>
      <w:sz w:val="21"/>
      <w:szCs w:val="22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rFonts w:ascii="Calibri" w:hAnsi="Calibri" w:cs="Arial"/>
      <w:sz w:val="18"/>
      <w:szCs w:val="18"/>
    </w:rPr>
  </w:style>
  <w:style w:type="character" w:customStyle="1" w:styleId="16">
    <w:name w:val="页眉 Char"/>
    <w:basedOn w:val="9"/>
    <w:link w:val="6"/>
    <w:autoRedefine/>
    <w:qFormat/>
    <w:uiPriority w:val="99"/>
    <w:rPr>
      <w:rFonts w:ascii="Calibri" w:hAnsi="Calibri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554D-B99D-44A2-AC38-196E4DA96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864</Words>
  <Characters>913</Characters>
  <Lines>6</Lines>
  <Paragraphs>1</Paragraphs>
  <TotalTime>17</TotalTime>
  <ScaleCrop>false</ScaleCrop>
  <LinksUpToDate>false</LinksUpToDate>
  <CharactersWithSpaces>1294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2019-08-29T09:39:00Z</dcterms:created>
  <dc:creator>桑三博客</dc:creator>
  <cp:lastModifiedBy>陈燕</cp:lastModifiedBy>
  <dcterms:modified xsi:type="dcterms:W3CDTF">2024-06-11T04:50:42Z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C2D23B1B4EF74623ABEE114C500F98A2</vt:lpwstr>
  </property>
</Properties>
</file>